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EA62A" w14:textId="2DBDA9FE" w:rsidR="003E4507" w:rsidRPr="00190837" w:rsidRDefault="003E4507" w:rsidP="003E4507">
      <w:pPr>
        <w:spacing w:before="120"/>
        <w:jc w:val="both"/>
        <w:rPr>
          <w:rFonts w:ascii="Times New Roman" w:eastAsia="Times New Roman" w:hAnsi="Times New Roman" w:cs="Times New Roman"/>
          <w:b/>
          <w:color w:val="000000"/>
          <w:sz w:val="24"/>
          <w:szCs w:val="24"/>
          <w:lang w:eastAsia="pl-PL"/>
        </w:rPr>
      </w:pPr>
      <w:r w:rsidRPr="00190837">
        <w:rPr>
          <w:rFonts w:ascii="Times New Roman" w:eastAsia="Times New Roman" w:hAnsi="Times New Roman" w:cs="Times New Roman"/>
          <w:b/>
          <w:color w:val="000000"/>
          <w:sz w:val="24"/>
          <w:szCs w:val="24"/>
          <w:lang w:eastAsia="pl-PL"/>
        </w:rPr>
        <w:t>Утвърждавам:</w:t>
      </w:r>
    </w:p>
    <w:p w14:paraId="6B2999E8" w14:textId="77777777" w:rsidR="003E4507" w:rsidRPr="00190837" w:rsidRDefault="003E4507" w:rsidP="003E4507">
      <w:pPr>
        <w:spacing w:after="0" w:line="240" w:lineRule="auto"/>
        <w:jc w:val="both"/>
        <w:rPr>
          <w:rFonts w:ascii="Times New Roman" w:eastAsia="Times New Roman" w:hAnsi="Times New Roman" w:cs="Times New Roman"/>
          <w:b/>
          <w:color w:val="000000"/>
          <w:sz w:val="24"/>
          <w:szCs w:val="24"/>
          <w:lang w:eastAsia="pl-PL"/>
        </w:rPr>
      </w:pPr>
    </w:p>
    <w:p w14:paraId="360254D7" w14:textId="77777777" w:rsidR="003E4507" w:rsidRPr="00190837" w:rsidRDefault="003E4507" w:rsidP="003E4507">
      <w:pPr>
        <w:spacing w:after="0" w:line="240" w:lineRule="auto"/>
        <w:jc w:val="both"/>
        <w:rPr>
          <w:rFonts w:ascii="Times New Roman" w:eastAsia="Times New Roman" w:hAnsi="Times New Roman" w:cs="Times New Roman"/>
          <w:b/>
          <w:color w:val="000000"/>
          <w:sz w:val="24"/>
          <w:szCs w:val="24"/>
          <w:lang w:eastAsia="pl-PL"/>
        </w:rPr>
      </w:pPr>
    </w:p>
    <w:p w14:paraId="127D83D1" w14:textId="77777777" w:rsidR="003E4507" w:rsidRPr="00190837" w:rsidRDefault="003E4507" w:rsidP="003E4507">
      <w:pPr>
        <w:spacing w:after="0" w:line="240" w:lineRule="auto"/>
        <w:jc w:val="both"/>
        <w:rPr>
          <w:rFonts w:ascii="Times New Roman" w:eastAsia="Times New Roman" w:hAnsi="Times New Roman" w:cs="Times New Roman"/>
          <w:b/>
          <w:color w:val="000000"/>
          <w:sz w:val="24"/>
          <w:szCs w:val="24"/>
          <w:lang w:eastAsia="pl-PL"/>
        </w:rPr>
      </w:pPr>
    </w:p>
    <w:p w14:paraId="743695E1" w14:textId="77777777" w:rsidR="003E4507" w:rsidRPr="00190837" w:rsidRDefault="003E4507" w:rsidP="003E4507">
      <w:pPr>
        <w:spacing w:after="0" w:line="240" w:lineRule="auto"/>
        <w:jc w:val="both"/>
        <w:rPr>
          <w:rFonts w:ascii="Times New Roman" w:eastAsia="Times New Roman" w:hAnsi="Times New Roman" w:cs="Times New Roman"/>
          <w:b/>
          <w:color w:val="000000"/>
          <w:sz w:val="24"/>
          <w:szCs w:val="24"/>
          <w:lang w:eastAsia="pl-PL"/>
        </w:rPr>
      </w:pPr>
    </w:p>
    <w:p w14:paraId="6D20D857" w14:textId="77777777" w:rsidR="003E4507" w:rsidRPr="00190837" w:rsidRDefault="003E4507" w:rsidP="003E4507">
      <w:pPr>
        <w:spacing w:after="0" w:line="240" w:lineRule="auto"/>
        <w:jc w:val="both"/>
        <w:rPr>
          <w:rFonts w:ascii="Times New Roman" w:eastAsia="Times New Roman" w:hAnsi="Times New Roman" w:cs="Times New Roman"/>
          <w:b/>
          <w:color w:val="000000"/>
          <w:sz w:val="24"/>
          <w:szCs w:val="24"/>
          <w:lang w:eastAsia="pl-PL"/>
        </w:rPr>
      </w:pPr>
    </w:p>
    <w:p w14:paraId="20186856" w14:textId="77777777" w:rsidR="003E4507" w:rsidRPr="00190837" w:rsidRDefault="003E4507" w:rsidP="003E4507">
      <w:pPr>
        <w:spacing w:after="0" w:line="240" w:lineRule="auto"/>
        <w:jc w:val="both"/>
        <w:rPr>
          <w:rFonts w:ascii="Times New Roman" w:eastAsia="Times New Roman" w:hAnsi="Times New Roman" w:cs="Times New Roman"/>
          <w:b/>
          <w:color w:val="000000"/>
          <w:sz w:val="24"/>
          <w:szCs w:val="24"/>
          <w:lang w:eastAsia="pl-PL"/>
        </w:rPr>
      </w:pPr>
      <w:r w:rsidRPr="00190837">
        <w:rPr>
          <w:rFonts w:ascii="Times New Roman" w:eastAsia="Times New Roman" w:hAnsi="Times New Roman" w:cs="Times New Roman"/>
          <w:b/>
          <w:color w:val="000000"/>
          <w:sz w:val="24"/>
          <w:szCs w:val="24"/>
          <w:lang w:eastAsia="pl-PL"/>
        </w:rPr>
        <w:t>Мартин Георгиев</w:t>
      </w:r>
    </w:p>
    <w:p w14:paraId="63675FEA" w14:textId="77777777" w:rsidR="003E4507" w:rsidRPr="00190837" w:rsidRDefault="003E4507" w:rsidP="003E4507">
      <w:pPr>
        <w:spacing w:after="0" w:line="240" w:lineRule="auto"/>
        <w:jc w:val="both"/>
        <w:rPr>
          <w:rFonts w:ascii="Times New Roman" w:eastAsia="Times New Roman" w:hAnsi="Times New Roman" w:cs="Times New Roman"/>
          <w:i/>
          <w:color w:val="000000"/>
          <w:sz w:val="24"/>
          <w:szCs w:val="24"/>
          <w:lang w:eastAsia="pl-PL"/>
        </w:rPr>
      </w:pPr>
      <w:r w:rsidRPr="00190837">
        <w:rPr>
          <w:rFonts w:ascii="Times New Roman" w:eastAsia="Times New Roman" w:hAnsi="Times New Roman" w:cs="Times New Roman"/>
          <w:i/>
          <w:color w:val="000000"/>
          <w:sz w:val="24"/>
          <w:szCs w:val="24"/>
          <w:lang w:eastAsia="pl-PL"/>
        </w:rPr>
        <w:t xml:space="preserve">Ръководител на Управляващия орган на </w:t>
      </w:r>
    </w:p>
    <w:p w14:paraId="0FD78873" w14:textId="77777777" w:rsidR="003E4507" w:rsidRPr="00190837" w:rsidRDefault="003E4507" w:rsidP="003E4507">
      <w:pPr>
        <w:spacing w:after="0" w:line="240" w:lineRule="auto"/>
        <w:jc w:val="both"/>
        <w:rPr>
          <w:rFonts w:ascii="Times New Roman" w:eastAsia="Times New Roman" w:hAnsi="Times New Roman" w:cs="Times New Roman"/>
          <w:i/>
          <w:color w:val="000000"/>
          <w:sz w:val="24"/>
          <w:szCs w:val="24"/>
          <w:lang w:eastAsia="pl-PL"/>
        </w:rPr>
      </w:pPr>
      <w:r w:rsidRPr="00190837">
        <w:rPr>
          <w:rFonts w:ascii="Times New Roman" w:eastAsia="Times New Roman" w:hAnsi="Times New Roman" w:cs="Times New Roman"/>
          <w:i/>
          <w:color w:val="000000"/>
          <w:sz w:val="24"/>
          <w:szCs w:val="24"/>
          <w:lang w:eastAsia="pl-PL"/>
        </w:rPr>
        <w:t xml:space="preserve">Програма „Транспортна свързаност” 2021-2027 г. и </w:t>
      </w:r>
    </w:p>
    <w:p w14:paraId="5A9A6198" w14:textId="77777777" w:rsidR="003E4507" w:rsidRPr="00190837" w:rsidRDefault="003E4507" w:rsidP="003E4507">
      <w:pPr>
        <w:spacing w:after="0" w:line="240" w:lineRule="auto"/>
        <w:jc w:val="both"/>
        <w:rPr>
          <w:rFonts w:ascii="Times New Roman" w:eastAsia="Times New Roman" w:hAnsi="Times New Roman" w:cs="Times New Roman"/>
          <w:i/>
          <w:color w:val="000000"/>
          <w:sz w:val="24"/>
          <w:szCs w:val="24"/>
          <w:lang w:eastAsia="pl-PL"/>
        </w:rPr>
      </w:pPr>
      <w:r w:rsidRPr="00190837">
        <w:rPr>
          <w:rFonts w:ascii="Times New Roman" w:eastAsia="Times New Roman" w:hAnsi="Times New Roman" w:cs="Times New Roman"/>
          <w:i/>
          <w:color w:val="000000"/>
          <w:sz w:val="24"/>
          <w:szCs w:val="24"/>
          <w:lang w:eastAsia="pl-PL"/>
        </w:rPr>
        <w:t xml:space="preserve">директор на дирекция „Координация на програми и проекти“ в </w:t>
      </w:r>
    </w:p>
    <w:p w14:paraId="6F9ED870" w14:textId="77777777" w:rsidR="003E4507" w:rsidRPr="00190837" w:rsidRDefault="003E4507" w:rsidP="003E4507">
      <w:pPr>
        <w:spacing w:after="0" w:line="240" w:lineRule="auto"/>
        <w:jc w:val="both"/>
        <w:rPr>
          <w:rFonts w:ascii="Times New Roman" w:eastAsia="Times New Roman" w:hAnsi="Times New Roman" w:cs="Times New Roman"/>
          <w:i/>
          <w:color w:val="000000"/>
          <w:sz w:val="24"/>
          <w:szCs w:val="24"/>
          <w:lang w:eastAsia="pl-PL"/>
        </w:rPr>
      </w:pPr>
      <w:r w:rsidRPr="00190837">
        <w:rPr>
          <w:rFonts w:ascii="Times New Roman" w:eastAsia="Times New Roman" w:hAnsi="Times New Roman" w:cs="Times New Roman"/>
          <w:i/>
          <w:color w:val="000000"/>
          <w:sz w:val="24"/>
          <w:szCs w:val="24"/>
          <w:lang w:eastAsia="pl-PL"/>
        </w:rPr>
        <w:t>Министерството на транспорта и съобщенията</w:t>
      </w:r>
    </w:p>
    <w:p w14:paraId="3BE220D2" w14:textId="77777777" w:rsidR="003E4507" w:rsidRPr="00190837" w:rsidRDefault="003E4507" w:rsidP="003E4507">
      <w:pPr>
        <w:spacing w:after="60" w:line="240" w:lineRule="auto"/>
        <w:rPr>
          <w:rFonts w:ascii="Times New Roman" w:eastAsia="Times New Roman" w:hAnsi="Times New Roman" w:cs="Times New Roman"/>
          <w:b/>
          <w:snapToGrid w:val="0"/>
          <w:sz w:val="24"/>
          <w:szCs w:val="24"/>
          <w:lang w:eastAsia="pl-PL"/>
        </w:rPr>
      </w:pPr>
    </w:p>
    <w:p w14:paraId="6D11F3ED" w14:textId="77777777" w:rsidR="003E4507" w:rsidRPr="00190837" w:rsidRDefault="003E4507" w:rsidP="003E4507">
      <w:pPr>
        <w:spacing w:after="60" w:line="240" w:lineRule="auto"/>
        <w:rPr>
          <w:rFonts w:ascii="Times New Roman" w:eastAsia="Times New Roman" w:hAnsi="Times New Roman" w:cs="Times New Roman"/>
          <w:b/>
          <w:snapToGrid w:val="0"/>
          <w:sz w:val="24"/>
          <w:szCs w:val="24"/>
          <w:lang w:eastAsia="pl-PL"/>
        </w:rPr>
      </w:pPr>
    </w:p>
    <w:p w14:paraId="64C7AA8E" w14:textId="77777777" w:rsidR="003E4507" w:rsidRPr="00190837" w:rsidRDefault="003E4507" w:rsidP="003E4507">
      <w:pPr>
        <w:spacing w:after="120" w:line="240" w:lineRule="auto"/>
        <w:jc w:val="center"/>
        <w:rPr>
          <w:rFonts w:ascii="Times New Roman" w:eastAsia="Times New Roman" w:hAnsi="Times New Roman" w:cs="Times New Roman"/>
          <w:b/>
          <w:snapToGrid w:val="0"/>
          <w:sz w:val="24"/>
          <w:szCs w:val="24"/>
          <w:lang w:eastAsia="pl-PL"/>
        </w:rPr>
      </w:pPr>
    </w:p>
    <w:p w14:paraId="5AE6F34F" w14:textId="77777777" w:rsidR="003E4507" w:rsidRPr="00190837" w:rsidRDefault="003E4507" w:rsidP="003E4507">
      <w:pPr>
        <w:spacing w:after="120" w:line="240" w:lineRule="auto"/>
        <w:jc w:val="center"/>
        <w:rPr>
          <w:rFonts w:ascii="Times New Roman" w:eastAsia="Times New Roman" w:hAnsi="Times New Roman" w:cs="Times New Roman"/>
          <w:b/>
          <w:snapToGrid w:val="0"/>
          <w:sz w:val="24"/>
          <w:szCs w:val="24"/>
          <w:lang w:eastAsia="pl-PL"/>
        </w:rPr>
      </w:pPr>
    </w:p>
    <w:p w14:paraId="691102DA" w14:textId="77777777" w:rsidR="003E4507" w:rsidRPr="00190837" w:rsidRDefault="003E4507" w:rsidP="003E4507">
      <w:pPr>
        <w:spacing w:after="0" w:line="240" w:lineRule="auto"/>
        <w:jc w:val="center"/>
        <w:rPr>
          <w:rFonts w:ascii="Times New Roman" w:eastAsia="Calibri" w:hAnsi="Times New Roman" w:cs="Times New Roman"/>
          <w:b/>
          <w:sz w:val="28"/>
          <w:szCs w:val="28"/>
          <w:lang w:eastAsia="pl-PL"/>
        </w:rPr>
      </w:pPr>
      <w:r w:rsidRPr="00190837">
        <w:rPr>
          <w:rFonts w:ascii="Times New Roman" w:eastAsia="Calibri" w:hAnsi="Times New Roman" w:cs="Times New Roman"/>
          <w:b/>
          <w:sz w:val="28"/>
          <w:szCs w:val="28"/>
          <w:lang w:eastAsia="pl-PL"/>
        </w:rPr>
        <w:t xml:space="preserve">НАСОКИ </w:t>
      </w:r>
    </w:p>
    <w:p w14:paraId="4CA74747" w14:textId="77777777" w:rsidR="003E4507" w:rsidRPr="00190837" w:rsidRDefault="003E4507" w:rsidP="003E4507">
      <w:pPr>
        <w:spacing w:after="0" w:line="240" w:lineRule="auto"/>
        <w:jc w:val="center"/>
        <w:rPr>
          <w:rFonts w:ascii="Times New Roman" w:eastAsia="Times New Roman" w:hAnsi="Times New Roman" w:cs="Times New Roman"/>
          <w:b/>
          <w:sz w:val="28"/>
          <w:szCs w:val="28"/>
          <w:lang w:eastAsia="pl-PL"/>
        </w:rPr>
      </w:pPr>
      <w:r w:rsidRPr="00190837">
        <w:rPr>
          <w:rFonts w:ascii="Times New Roman" w:eastAsia="Times New Roman" w:hAnsi="Times New Roman" w:cs="Times New Roman"/>
          <w:b/>
          <w:sz w:val="28"/>
          <w:szCs w:val="28"/>
          <w:lang w:eastAsia="pl-PL"/>
        </w:rPr>
        <w:t xml:space="preserve">по </w:t>
      </w:r>
    </w:p>
    <w:p w14:paraId="48663FB7" w14:textId="77777777" w:rsidR="003E4507" w:rsidRPr="00190837" w:rsidRDefault="003E4507" w:rsidP="003E4507">
      <w:pPr>
        <w:spacing w:after="0" w:line="240" w:lineRule="auto"/>
        <w:jc w:val="center"/>
        <w:rPr>
          <w:rFonts w:ascii="Times New Roman" w:eastAsia="Times New Roman" w:hAnsi="Times New Roman" w:cs="Times New Roman"/>
          <w:sz w:val="24"/>
          <w:szCs w:val="24"/>
          <w:lang w:eastAsia="pl-PL"/>
        </w:rPr>
      </w:pPr>
      <w:r w:rsidRPr="00190837">
        <w:rPr>
          <w:rFonts w:ascii="Times New Roman" w:eastAsia="Times New Roman" w:hAnsi="Times New Roman" w:cs="Times New Roman"/>
          <w:sz w:val="28"/>
          <w:szCs w:val="28"/>
          <w:lang w:eastAsia="pl-PL"/>
        </w:rPr>
        <w:t xml:space="preserve">приоритет 3 </w:t>
      </w:r>
      <w:r w:rsidRPr="00190837">
        <w:rPr>
          <w:rFonts w:ascii="Times New Roman" w:eastAsia="Calibri" w:hAnsi="Times New Roman" w:cs="Times New Roman"/>
          <w:sz w:val="28"/>
          <w:szCs w:val="28"/>
          <w:lang w:eastAsia="pl-PL"/>
        </w:rPr>
        <w:t xml:space="preserve">„Подобряване на </w:t>
      </w:r>
      <w:proofErr w:type="spellStart"/>
      <w:r w:rsidRPr="00190837">
        <w:rPr>
          <w:rFonts w:ascii="Times New Roman" w:eastAsia="Calibri" w:hAnsi="Times New Roman" w:cs="Times New Roman"/>
          <w:sz w:val="28"/>
          <w:szCs w:val="28"/>
          <w:lang w:eastAsia="pl-PL"/>
        </w:rPr>
        <w:t>интермодалността</w:t>
      </w:r>
      <w:proofErr w:type="spellEnd"/>
      <w:r w:rsidRPr="00190837">
        <w:rPr>
          <w:rFonts w:ascii="Times New Roman" w:eastAsia="Calibri" w:hAnsi="Times New Roman" w:cs="Times New Roman"/>
          <w:sz w:val="28"/>
          <w:szCs w:val="28"/>
          <w:lang w:eastAsia="pl-PL"/>
        </w:rPr>
        <w:t xml:space="preserve">, иновации, модернизирани системи за управление на трафика, подобряване на сигурността и безопасността на транспорта“ на </w:t>
      </w:r>
      <w:r w:rsidRPr="00190837">
        <w:rPr>
          <w:rFonts w:ascii="Times New Roman" w:eastAsia="Times New Roman" w:hAnsi="Times New Roman" w:cs="Times New Roman"/>
          <w:snapToGrid w:val="0"/>
          <w:sz w:val="28"/>
          <w:szCs w:val="24"/>
          <w:lang w:eastAsia="pl-PL"/>
        </w:rPr>
        <w:t>Програма „Транспортна свързаност” 2021-2027 г. за</w:t>
      </w:r>
      <w:r w:rsidRPr="00190837">
        <w:rPr>
          <w:rFonts w:ascii="Times New Roman" w:eastAsia="Times New Roman" w:hAnsi="Times New Roman" w:cs="Times New Roman"/>
          <w:sz w:val="24"/>
          <w:szCs w:val="24"/>
          <w:lang w:eastAsia="pl-PL"/>
        </w:rPr>
        <w:t>:</w:t>
      </w:r>
    </w:p>
    <w:p w14:paraId="15A72FEB" w14:textId="77777777" w:rsidR="003E4507" w:rsidRPr="00190837" w:rsidRDefault="003E4507" w:rsidP="003E4507">
      <w:pPr>
        <w:spacing w:after="0" w:line="240" w:lineRule="auto"/>
        <w:jc w:val="center"/>
        <w:rPr>
          <w:rFonts w:ascii="Times New Roman" w:eastAsia="Times New Roman" w:hAnsi="Times New Roman" w:cs="Times New Roman"/>
          <w:sz w:val="24"/>
          <w:szCs w:val="24"/>
          <w:lang w:eastAsia="pl-PL"/>
        </w:rPr>
      </w:pPr>
    </w:p>
    <w:p w14:paraId="49E5F514" w14:textId="77777777" w:rsidR="003E4507" w:rsidRPr="00190837" w:rsidRDefault="003E4507" w:rsidP="003E4507">
      <w:pPr>
        <w:spacing w:after="0" w:line="240" w:lineRule="auto"/>
        <w:jc w:val="center"/>
        <w:rPr>
          <w:rFonts w:ascii="Times New Roman" w:eastAsia="Times New Roman" w:hAnsi="Times New Roman" w:cs="Times New Roman"/>
          <w:snapToGrid w:val="0"/>
          <w:sz w:val="28"/>
          <w:szCs w:val="28"/>
          <w:lang w:eastAsia="pl-PL"/>
        </w:rPr>
      </w:pPr>
      <w:r w:rsidRPr="00190837">
        <w:rPr>
          <w:rFonts w:ascii="Times New Roman" w:eastAsia="Times New Roman" w:hAnsi="Times New Roman" w:cs="Times New Roman"/>
          <w:sz w:val="28"/>
          <w:szCs w:val="28"/>
          <w:lang w:eastAsia="pl-PL"/>
        </w:rPr>
        <w:t xml:space="preserve">Процедура № 2021BG16FFPR001-3.001 </w:t>
      </w:r>
      <w:r w:rsidRPr="00190837">
        <w:rPr>
          <w:rFonts w:ascii="Times New Roman" w:eastAsia="Calibri" w:hAnsi="Times New Roman" w:cs="Times New Roman"/>
          <w:b/>
          <w:sz w:val="28"/>
          <w:szCs w:val="28"/>
          <w:lang w:eastAsia="pl-PL"/>
        </w:rPr>
        <w:t xml:space="preserve">„Подобряване на </w:t>
      </w:r>
      <w:proofErr w:type="spellStart"/>
      <w:r w:rsidRPr="00190837">
        <w:rPr>
          <w:rFonts w:ascii="Times New Roman" w:eastAsia="Calibri" w:hAnsi="Times New Roman" w:cs="Times New Roman"/>
          <w:b/>
          <w:sz w:val="28"/>
          <w:szCs w:val="28"/>
          <w:lang w:eastAsia="pl-PL"/>
        </w:rPr>
        <w:t>интермодалността</w:t>
      </w:r>
      <w:proofErr w:type="spellEnd"/>
      <w:r w:rsidRPr="00190837">
        <w:rPr>
          <w:rFonts w:ascii="Times New Roman" w:eastAsia="Calibri" w:hAnsi="Times New Roman" w:cs="Times New Roman"/>
          <w:b/>
          <w:sz w:val="28"/>
          <w:szCs w:val="28"/>
          <w:lang w:eastAsia="pl-PL"/>
        </w:rPr>
        <w:t>, иновации, модернизирани системи за управление на трафика, подобряване на сигурността и безопасността на транспорта“</w:t>
      </w:r>
    </w:p>
    <w:p w14:paraId="15F7EEA3" w14:textId="77777777" w:rsidR="003E4507" w:rsidRPr="003E4507" w:rsidRDefault="003E4507" w:rsidP="003E4507">
      <w:pPr>
        <w:spacing w:after="240" w:line="240" w:lineRule="auto"/>
        <w:jc w:val="center"/>
        <w:rPr>
          <w:rFonts w:ascii="Times New Roman" w:eastAsia="Times New Roman" w:hAnsi="Times New Roman" w:cs="Times New Roman"/>
          <w:b/>
          <w:sz w:val="28"/>
          <w:szCs w:val="28"/>
          <w:lang w:val="pl-PL" w:eastAsia="pl-PL"/>
        </w:rPr>
      </w:pPr>
    </w:p>
    <w:p w14:paraId="638AAC0B" w14:textId="77777777" w:rsidR="003E4507" w:rsidRPr="003E4507" w:rsidRDefault="003E4507" w:rsidP="003E4507">
      <w:pPr>
        <w:spacing w:after="240" w:line="240" w:lineRule="auto"/>
        <w:jc w:val="center"/>
        <w:rPr>
          <w:rFonts w:ascii="Times New Roman" w:eastAsia="Times New Roman" w:hAnsi="Times New Roman" w:cs="Times New Roman"/>
          <w:b/>
          <w:sz w:val="28"/>
          <w:szCs w:val="28"/>
          <w:lang w:val="en-US" w:eastAsia="pl-PL"/>
        </w:rPr>
      </w:pPr>
    </w:p>
    <w:p w14:paraId="59F7111D" w14:textId="77777777" w:rsidR="003E4507" w:rsidRPr="003E4507" w:rsidRDefault="003E4507" w:rsidP="003E4507">
      <w:pPr>
        <w:spacing w:after="240" w:line="240" w:lineRule="auto"/>
        <w:jc w:val="center"/>
        <w:rPr>
          <w:rFonts w:ascii="Times New Roman" w:eastAsia="Times New Roman" w:hAnsi="Times New Roman" w:cs="Times New Roman"/>
          <w:b/>
          <w:sz w:val="28"/>
          <w:szCs w:val="28"/>
          <w:lang w:val="en-US" w:eastAsia="pl-PL"/>
        </w:rPr>
      </w:pPr>
    </w:p>
    <w:tbl>
      <w:tblPr>
        <w:tblW w:w="10065" w:type="dxa"/>
        <w:tblInd w:w="-488" w:type="dxa"/>
        <w:tblBorders>
          <w:top w:val="triple" w:sz="4" w:space="0" w:color="5B9BD5"/>
          <w:left w:val="triple" w:sz="4" w:space="0" w:color="5B9BD5"/>
          <w:bottom w:val="triple" w:sz="4" w:space="0" w:color="5B9BD5"/>
          <w:right w:val="triple" w:sz="4" w:space="0" w:color="5B9BD5"/>
          <w:insideH w:val="triple" w:sz="4" w:space="0" w:color="5B9BD5"/>
          <w:insideV w:val="triple" w:sz="4" w:space="0" w:color="5B9BD5"/>
        </w:tblBorders>
        <w:tblLayout w:type="fixed"/>
        <w:tblLook w:val="0000" w:firstRow="0" w:lastRow="0" w:firstColumn="0" w:lastColumn="0" w:noHBand="0" w:noVBand="0"/>
      </w:tblPr>
      <w:tblGrid>
        <w:gridCol w:w="2694"/>
        <w:gridCol w:w="4536"/>
        <w:gridCol w:w="2835"/>
      </w:tblGrid>
      <w:tr w:rsidR="003E4507" w:rsidRPr="003E4507" w14:paraId="2149F460" w14:textId="77777777" w:rsidTr="002C16F2">
        <w:trPr>
          <w:trHeight w:val="2804"/>
        </w:trPr>
        <w:tc>
          <w:tcPr>
            <w:tcW w:w="2694" w:type="dxa"/>
            <w:tcBorders>
              <w:top w:val="single" w:sz="4" w:space="0" w:color="auto"/>
              <w:left w:val="single" w:sz="4" w:space="0" w:color="auto"/>
              <w:bottom w:val="single" w:sz="4" w:space="0" w:color="auto"/>
              <w:right w:val="single" w:sz="4" w:space="0" w:color="auto"/>
            </w:tcBorders>
            <w:vAlign w:val="center"/>
          </w:tcPr>
          <w:p w14:paraId="76586DAF" w14:textId="77777777" w:rsidR="003E4507" w:rsidRPr="003E4507" w:rsidRDefault="003E4507" w:rsidP="003E4507">
            <w:pPr>
              <w:spacing w:after="0" w:line="240" w:lineRule="auto"/>
              <w:rPr>
                <w:rFonts w:ascii="Times New Roman" w:eastAsia="Times New Roman" w:hAnsi="Times New Roman" w:cs="Times New Roman"/>
                <w:i/>
                <w:sz w:val="10"/>
                <w:szCs w:val="10"/>
                <w:lang w:val="pl-PL" w:eastAsia="pl-PL"/>
              </w:rPr>
            </w:pPr>
          </w:p>
          <w:p w14:paraId="3974BED9" w14:textId="77777777" w:rsidR="003E4507" w:rsidRPr="003E4507" w:rsidRDefault="003E4507" w:rsidP="003E4507">
            <w:pPr>
              <w:spacing w:after="0" w:line="240" w:lineRule="auto"/>
              <w:ind w:left="204"/>
              <w:rPr>
                <w:rFonts w:ascii="Times New Roman" w:eastAsia="Times New Roman" w:hAnsi="Times New Roman" w:cs="Times New Roman"/>
                <w:i/>
                <w:color w:val="0070C0"/>
                <w:sz w:val="10"/>
                <w:szCs w:val="10"/>
                <w:lang w:val="pl-PL" w:eastAsia="pl-PL"/>
              </w:rPr>
            </w:pPr>
            <w:r w:rsidRPr="003E4507">
              <w:rPr>
                <w:rFonts w:ascii="Times New Roman" w:eastAsia="Times New Roman" w:hAnsi="Times New Roman" w:cs="Times New Roman"/>
                <w:i/>
                <w:color w:val="0070C0"/>
                <w:sz w:val="10"/>
                <w:szCs w:val="10"/>
                <w:lang w:val="pl-PL" w:eastAsia="pl-PL"/>
              </w:rPr>
              <w:t xml:space="preserve">   </w:t>
            </w:r>
            <w:proofErr w:type="spellStart"/>
            <w:r w:rsidRPr="003E4507">
              <w:rPr>
                <w:rFonts w:ascii="Times New Roman" w:eastAsia="Times New Roman" w:hAnsi="Times New Roman" w:cs="Times New Roman"/>
                <w:i/>
                <w:color w:val="0070C0"/>
                <w:sz w:val="10"/>
                <w:szCs w:val="10"/>
                <w:lang w:val="pl-PL" w:eastAsia="pl-PL"/>
              </w:rPr>
              <w:t>Инвестираме</w:t>
            </w:r>
            <w:proofErr w:type="spellEnd"/>
            <w:r w:rsidRPr="003E4507">
              <w:rPr>
                <w:rFonts w:ascii="Times New Roman" w:eastAsia="Times New Roman" w:hAnsi="Times New Roman" w:cs="Times New Roman"/>
                <w:i/>
                <w:color w:val="0070C0"/>
                <w:sz w:val="10"/>
                <w:szCs w:val="10"/>
                <w:lang w:val="pl-PL" w:eastAsia="pl-PL"/>
              </w:rPr>
              <w:t xml:space="preserve"> </w:t>
            </w:r>
            <w:proofErr w:type="spellStart"/>
            <w:r w:rsidRPr="003E4507">
              <w:rPr>
                <w:rFonts w:ascii="Times New Roman" w:eastAsia="Times New Roman" w:hAnsi="Times New Roman" w:cs="Times New Roman"/>
                <w:i/>
                <w:color w:val="0070C0"/>
                <w:sz w:val="10"/>
                <w:szCs w:val="10"/>
                <w:lang w:val="pl-PL" w:eastAsia="pl-PL"/>
              </w:rPr>
              <w:t>във</w:t>
            </w:r>
            <w:proofErr w:type="spellEnd"/>
            <w:r w:rsidRPr="003E4507">
              <w:rPr>
                <w:rFonts w:ascii="Times New Roman" w:eastAsia="Times New Roman" w:hAnsi="Times New Roman" w:cs="Times New Roman"/>
                <w:i/>
                <w:color w:val="0070C0"/>
                <w:sz w:val="10"/>
                <w:szCs w:val="10"/>
                <w:lang w:val="pl-PL" w:eastAsia="pl-PL"/>
              </w:rPr>
              <w:t xml:space="preserve"> </w:t>
            </w:r>
            <w:proofErr w:type="spellStart"/>
            <w:r w:rsidRPr="003E4507">
              <w:rPr>
                <w:rFonts w:ascii="Times New Roman" w:eastAsia="Times New Roman" w:hAnsi="Times New Roman" w:cs="Times New Roman"/>
                <w:i/>
                <w:color w:val="0070C0"/>
                <w:sz w:val="10"/>
                <w:szCs w:val="10"/>
                <w:lang w:val="pl-PL" w:eastAsia="pl-PL"/>
              </w:rPr>
              <w:t>Вашето</w:t>
            </w:r>
            <w:proofErr w:type="spellEnd"/>
            <w:r w:rsidRPr="003E4507">
              <w:rPr>
                <w:rFonts w:ascii="Times New Roman" w:eastAsia="Times New Roman" w:hAnsi="Times New Roman" w:cs="Times New Roman"/>
                <w:i/>
                <w:color w:val="0070C0"/>
                <w:sz w:val="10"/>
                <w:szCs w:val="10"/>
                <w:lang w:val="pl-PL" w:eastAsia="pl-PL"/>
              </w:rPr>
              <w:t xml:space="preserve"> </w:t>
            </w:r>
            <w:proofErr w:type="spellStart"/>
            <w:r w:rsidRPr="003E4507">
              <w:rPr>
                <w:rFonts w:ascii="Times New Roman" w:eastAsia="Times New Roman" w:hAnsi="Times New Roman" w:cs="Times New Roman"/>
                <w:i/>
                <w:color w:val="0070C0"/>
                <w:sz w:val="10"/>
                <w:szCs w:val="10"/>
                <w:lang w:val="pl-PL" w:eastAsia="pl-PL"/>
              </w:rPr>
              <w:t>бъдеще</w:t>
            </w:r>
            <w:proofErr w:type="spellEnd"/>
          </w:p>
          <w:p w14:paraId="4ECA5071" w14:textId="77777777" w:rsidR="003E4507" w:rsidRPr="003E4507" w:rsidRDefault="003E4507" w:rsidP="003E4507">
            <w:pPr>
              <w:spacing w:before="120" w:after="0" w:line="240" w:lineRule="auto"/>
              <w:ind w:left="346"/>
              <w:rPr>
                <w:rFonts w:ascii="Times New Roman" w:eastAsia="Times New Roman" w:hAnsi="Times New Roman" w:cs="Times New Roman"/>
                <w:sz w:val="16"/>
                <w:szCs w:val="16"/>
                <w:lang w:val="pl-PL" w:eastAsia="pl-PL"/>
              </w:rPr>
            </w:pPr>
            <w:r w:rsidRPr="003E4507">
              <w:rPr>
                <w:rFonts w:ascii="Times New Roman" w:eastAsia="Times New Roman" w:hAnsi="Times New Roman" w:cs="Times New Roman"/>
                <w:noProof/>
                <w:color w:val="000000"/>
                <w:sz w:val="19"/>
                <w:szCs w:val="19"/>
                <w:lang w:val="en-US"/>
              </w:rPr>
              <w:drawing>
                <wp:inline distT="0" distB="0" distL="0" distR="0" wp14:anchorId="46188A70" wp14:editId="3683CBF2">
                  <wp:extent cx="1057275" cy="809625"/>
                  <wp:effectExtent l="0" t="0" r="0" b="0"/>
                  <wp:docPr id="4" name="Picture 1787"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7" descr="EU FL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809625"/>
                          </a:xfrm>
                          <a:prstGeom prst="rect">
                            <a:avLst/>
                          </a:prstGeom>
                          <a:noFill/>
                          <a:ln>
                            <a:noFill/>
                          </a:ln>
                        </pic:spPr>
                      </pic:pic>
                    </a:graphicData>
                  </a:graphic>
                </wp:inline>
              </w:drawing>
            </w:r>
            <w:r w:rsidRPr="003E4507">
              <w:rPr>
                <w:rFonts w:ascii="Times New Roman" w:eastAsia="Times New Roman" w:hAnsi="Times New Roman" w:cs="Times New Roman"/>
                <w:sz w:val="16"/>
                <w:szCs w:val="16"/>
                <w:lang w:val="pl-PL" w:eastAsia="pl-PL"/>
              </w:rPr>
              <w:t xml:space="preserve"> </w:t>
            </w:r>
          </w:p>
          <w:p w14:paraId="427CCF13" w14:textId="77777777" w:rsidR="003E4507" w:rsidRPr="003E4507" w:rsidRDefault="003E4507" w:rsidP="003E4507">
            <w:pPr>
              <w:spacing w:after="0" w:line="240" w:lineRule="auto"/>
              <w:rPr>
                <w:rFonts w:ascii="Times New Roman" w:eastAsia="Times New Roman" w:hAnsi="Times New Roman" w:cs="Times New Roman"/>
                <w:b/>
                <w:sz w:val="16"/>
                <w:szCs w:val="16"/>
                <w:lang w:val="pl-PL" w:eastAsia="pl-PL"/>
              </w:rPr>
            </w:pPr>
            <w:r w:rsidRPr="003E4507">
              <w:rPr>
                <w:rFonts w:ascii="Times New Roman" w:eastAsia="Times New Roman" w:hAnsi="Times New Roman" w:cs="Times New Roman"/>
                <w:sz w:val="16"/>
                <w:szCs w:val="16"/>
                <w:lang w:val="pl-PL" w:eastAsia="pl-PL"/>
              </w:rPr>
              <w:t xml:space="preserve">         </w:t>
            </w:r>
            <w:r w:rsidRPr="003E4507">
              <w:rPr>
                <w:rFonts w:ascii="Times New Roman" w:eastAsia="Times New Roman" w:hAnsi="Times New Roman" w:cs="Times New Roman"/>
                <w:b/>
                <w:sz w:val="16"/>
                <w:szCs w:val="16"/>
                <w:lang w:val="pl-PL" w:eastAsia="pl-PL"/>
              </w:rPr>
              <w:t>ЕВРОПЕЙСКИ СЪЮЗ</w:t>
            </w:r>
          </w:p>
          <w:p w14:paraId="4920E571" w14:textId="77777777" w:rsidR="003E4507" w:rsidRPr="003E4507" w:rsidRDefault="003E4507" w:rsidP="003E4507">
            <w:pPr>
              <w:spacing w:after="0" w:line="240" w:lineRule="auto"/>
              <w:rPr>
                <w:rFonts w:ascii="Times New Roman" w:eastAsia="Times New Roman" w:hAnsi="Times New Roman" w:cs="Times New Roman"/>
                <w:b/>
                <w:sz w:val="14"/>
                <w:szCs w:val="14"/>
                <w:lang w:val="pl-PL" w:eastAsia="pl-PL"/>
              </w:rPr>
            </w:pPr>
            <w:r w:rsidRPr="003E4507">
              <w:rPr>
                <w:rFonts w:ascii="Times New Roman" w:eastAsia="Times New Roman" w:hAnsi="Times New Roman" w:cs="Times New Roman"/>
                <w:b/>
                <w:sz w:val="14"/>
                <w:szCs w:val="14"/>
                <w:lang w:val="pl-PL" w:eastAsia="pl-PL"/>
              </w:rPr>
              <w:t xml:space="preserve">           ЕВРОПЕЙСКИ ФОНД</w:t>
            </w:r>
          </w:p>
          <w:p w14:paraId="0E0EFC37" w14:textId="77777777" w:rsidR="003E4507" w:rsidRPr="003E4507" w:rsidRDefault="003E4507" w:rsidP="003E4507">
            <w:pPr>
              <w:tabs>
                <w:tab w:val="left" w:pos="1725"/>
              </w:tabs>
              <w:spacing w:after="0" w:line="240" w:lineRule="auto"/>
              <w:rPr>
                <w:rFonts w:ascii="Times New Roman" w:eastAsia="Times New Roman" w:hAnsi="Times New Roman" w:cs="Times New Roman"/>
                <w:b/>
                <w:sz w:val="14"/>
                <w:szCs w:val="14"/>
                <w:lang w:val="pl-PL" w:eastAsia="pl-PL"/>
              </w:rPr>
            </w:pPr>
            <w:r w:rsidRPr="003E4507">
              <w:rPr>
                <w:rFonts w:ascii="Times New Roman" w:eastAsia="Times New Roman" w:hAnsi="Times New Roman" w:cs="Times New Roman"/>
                <w:b/>
                <w:sz w:val="14"/>
                <w:szCs w:val="14"/>
                <w:lang w:val="pl-PL" w:eastAsia="pl-PL"/>
              </w:rPr>
              <w:t xml:space="preserve">           ЗА РЕГИОНАЛНО РАЗВИТИЕ</w:t>
            </w:r>
          </w:p>
          <w:p w14:paraId="6FEE8D7D" w14:textId="77777777" w:rsidR="003E4507" w:rsidRPr="003E4507" w:rsidRDefault="003E4507" w:rsidP="003E4507">
            <w:pPr>
              <w:tabs>
                <w:tab w:val="left" w:pos="1725"/>
              </w:tabs>
              <w:spacing w:after="0" w:line="240" w:lineRule="auto"/>
              <w:rPr>
                <w:rFonts w:ascii="Times New Roman" w:eastAsia="Times New Roman" w:hAnsi="Times New Roman" w:cs="Times New Roman"/>
                <w:sz w:val="12"/>
                <w:szCs w:val="12"/>
                <w:lang w:val="pl-PL" w:eastAsia="pl-PL"/>
              </w:rPr>
            </w:pPr>
            <w:r w:rsidRPr="003E4507">
              <w:rPr>
                <w:rFonts w:ascii="Times New Roman" w:eastAsia="Times New Roman" w:hAnsi="Times New Roman" w:cs="Times New Roman"/>
                <w:b/>
                <w:sz w:val="14"/>
                <w:szCs w:val="14"/>
                <w:lang w:val="pl-PL" w:eastAsia="pl-PL"/>
              </w:rPr>
              <w:t xml:space="preserve">           КОХЕЗИОНЕН ФОНД</w:t>
            </w:r>
          </w:p>
        </w:tc>
        <w:tc>
          <w:tcPr>
            <w:tcW w:w="4536" w:type="dxa"/>
            <w:tcBorders>
              <w:top w:val="single" w:sz="4" w:space="0" w:color="auto"/>
              <w:left w:val="single" w:sz="4" w:space="0" w:color="auto"/>
              <w:bottom w:val="single" w:sz="4" w:space="0" w:color="auto"/>
              <w:right w:val="single" w:sz="4" w:space="0" w:color="auto"/>
            </w:tcBorders>
            <w:vAlign w:val="center"/>
          </w:tcPr>
          <w:p w14:paraId="2DB6E780" w14:textId="77777777" w:rsidR="003E4507" w:rsidRPr="003E4507" w:rsidRDefault="003E4507" w:rsidP="003E4507">
            <w:pPr>
              <w:spacing w:after="0" w:line="240" w:lineRule="auto"/>
              <w:jc w:val="center"/>
              <w:rPr>
                <w:rFonts w:ascii="Times New Roman" w:eastAsia="Times New Roman" w:hAnsi="Times New Roman" w:cs="Times New Roman"/>
                <w:b/>
                <w:color w:val="000000"/>
                <w:sz w:val="24"/>
                <w:szCs w:val="20"/>
                <w:lang w:val="pl-PL" w:eastAsia="pl-PL"/>
              </w:rPr>
            </w:pPr>
            <w:proofErr w:type="spellStart"/>
            <w:r w:rsidRPr="003E4507">
              <w:rPr>
                <w:rFonts w:ascii="Times New Roman" w:eastAsia="Times New Roman" w:hAnsi="Times New Roman" w:cs="Times New Roman"/>
                <w:b/>
                <w:color w:val="000000"/>
                <w:sz w:val="24"/>
                <w:szCs w:val="20"/>
                <w:lang w:val="pl-PL" w:eastAsia="pl-PL"/>
              </w:rPr>
              <w:t>Дирекция</w:t>
            </w:r>
            <w:proofErr w:type="spellEnd"/>
            <w:r w:rsidRPr="003E4507">
              <w:rPr>
                <w:rFonts w:ascii="Times New Roman" w:eastAsia="Times New Roman" w:hAnsi="Times New Roman" w:cs="Times New Roman"/>
                <w:b/>
                <w:color w:val="000000"/>
                <w:sz w:val="24"/>
                <w:szCs w:val="20"/>
                <w:lang w:val="pl-PL" w:eastAsia="pl-PL"/>
              </w:rPr>
              <w:t xml:space="preserve"> „</w:t>
            </w:r>
            <w:proofErr w:type="spellStart"/>
            <w:r w:rsidRPr="003E4507">
              <w:rPr>
                <w:rFonts w:ascii="Times New Roman" w:eastAsia="Times New Roman" w:hAnsi="Times New Roman" w:cs="Times New Roman"/>
                <w:b/>
                <w:color w:val="000000"/>
                <w:sz w:val="24"/>
                <w:szCs w:val="20"/>
                <w:lang w:val="pl-PL" w:eastAsia="pl-PL"/>
              </w:rPr>
              <w:t>Координация</w:t>
            </w:r>
            <w:proofErr w:type="spellEnd"/>
            <w:r w:rsidRPr="003E4507">
              <w:rPr>
                <w:rFonts w:ascii="Times New Roman" w:eastAsia="Times New Roman" w:hAnsi="Times New Roman" w:cs="Times New Roman"/>
                <w:b/>
                <w:color w:val="000000"/>
                <w:sz w:val="24"/>
                <w:szCs w:val="20"/>
                <w:lang w:val="pl-PL" w:eastAsia="pl-PL"/>
              </w:rPr>
              <w:t xml:space="preserve"> </w:t>
            </w:r>
            <w:proofErr w:type="spellStart"/>
            <w:r w:rsidRPr="003E4507">
              <w:rPr>
                <w:rFonts w:ascii="Times New Roman" w:eastAsia="Times New Roman" w:hAnsi="Times New Roman" w:cs="Times New Roman"/>
                <w:b/>
                <w:color w:val="000000"/>
                <w:sz w:val="24"/>
                <w:szCs w:val="20"/>
                <w:lang w:val="pl-PL" w:eastAsia="pl-PL"/>
              </w:rPr>
              <w:t>на</w:t>
            </w:r>
            <w:proofErr w:type="spellEnd"/>
            <w:r w:rsidRPr="003E4507">
              <w:rPr>
                <w:rFonts w:ascii="Times New Roman" w:eastAsia="Times New Roman" w:hAnsi="Times New Roman" w:cs="Times New Roman"/>
                <w:b/>
                <w:color w:val="000000"/>
                <w:sz w:val="24"/>
                <w:szCs w:val="20"/>
                <w:lang w:val="pl-PL" w:eastAsia="pl-PL"/>
              </w:rPr>
              <w:t xml:space="preserve"> </w:t>
            </w:r>
            <w:proofErr w:type="spellStart"/>
            <w:r w:rsidRPr="003E4507">
              <w:rPr>
                <w:rFonts w:ascii="Times New Roman" w:eastAsia="Times New Roman" w:hAnsi="Times New Roman" w:cs="Times New Roman"/>
                <w:b/>
                <w:color w:val="000000"/>
                <w:sz w:val="24"/>
                <w:szCs w:val="20"/>
                <w:lang w:val="pl-PL" w:eastAsia="pl-PL"/>
              </w:rPr>
              <w:t>програми</w:t>
            </w:r>
            <w:proofErr w:type="spellEnd"/>
            <w:r w:rsidRPr="003E4507">
              <w:rPr>
                <w:rFonts w:ascii="Times New Roman" w:eastAsia="Times New Roman" w:hAnsi="Times New Roman" w:cs="Times New Roman"/>
                <w:b/>
                <w:color w:val="000000"/>
                <w:sz w:val="24"/>
                <w:szCs w:val="20"/>
                <w:lang w:val="pl-PL" w:eastAsia="pl-PL"/>
              </w:rPr>
              <w:t xml:space="preserve"> и </w:t>
            </w:r>
            <w:proofErr w:type="spellStart"/>
            <w:r w:rsidRPr="003E4507">
              <w:rPr>
                <w:rFonts w:ascii="Times New Roman" w:eastAsia="Times New Roman" w:hAnsi="Times New Roman" w:cs="Times New Roman"/>
                <w:b/>
                <w:color w:val="000000"/>
                <w:sz w:val="24"/>
                <w:szCs w:val="20"/>
                <w:lang w:val="pl-PL" w:eastAsia="pl-PL"/>
              </w:rPr>
              <w:t>проекти</w:t>
            </w:r>
            <w:proofErr w:type="spellEnd"/>
            <w:r w:rsidRPr="003E4507">
              <w:rPr>
                <w:rFonts w:ascii="Times New Roman" w:eastAsia="Times New Roman" w:hAnsi="Times New Roman" w:cs="Times New Roman"/>
                <w:b/>
                <w:color w:val="000000"/>
                <w:sz w:val="24"/>
                <w:szCs w:val="20"/>
                <w:lang w:val="pl-PL" w:eastAsia="pl-PL"/>
              </w:rPr>
              <w:t>”</w:t>
            </w:r>
          </w:p>
          <w:p w14:paraId="5CDBF356" w14:textId="77777777" w:rsidR="003E4507" w:rsidRPr="003E4507" w:rsidRDefault="003E4507" w:rsidP="003E4507">
            <w:pPr>
              <w:spacing w:after="0" w:line="240" w:lineRule="auto"/>
              <w:jc w:val="center"/>
              <w:rPr>
                <w:rFonts w:ascii="Times New Roman" w:eastAsia="Times New Roman" w:hAnsi="Times New Roman" w:cs="Times New Roman"/>
                <w:b/>
                <w:color w:val="000000"/>
                <w:sz w:val="24"/>
                <w:szCs w:val="20"/>
                <w:lang w:val="pl-PL" w:eastAsia="pl-PL"/>
              </w:rPr>
            </w:pPr>
            <w:proofErr w:type="spellStart"/>
            <w:r w:rsidRPr="003E4507">
              <w:rPr>
                <w:rFonts w:ascii="Times New Roman" w:eastAsia="Times New Roman" w:hAnsi="Times New Roman" w:cs="Times New Roman"/>
                <w:b/>
                <w:color w:val="000000"/>
                <w:sz w:val="24"/>
                <w:szCs w:val="20"/>
                <w:lang w:val="pl-PL" w:eastAsia="pl-PL"/>
              </w:rPr>
              <w:t>Управляващия</w:t>
            </w:r>
            <w:proofErr w:type="spellEnd"/>
            <w:r w:rsidRPr="003E4507">
              <w:rPr>
                <w:rFonts w:ascii="Times New Roman" w:eastAsia="Times New Roman" w:hAnsi="Times New Roman" w:cs="Times New Roman"/>
                <w:b/>
                <w:color w:val="000000"/>
                <w:sz w:val="24"/>
                <w:szCs w:val="20"/>
                <w:lang w:val="pl-PL" w:eastAsia="pl-PL"/>
              </w:rPr>
              <w:t xml:space="preserve"> </w:t>
            </w:r>
            <w:proofErr w:type="spellStart"/>
            <w:r w:rsidRPr="003E4507">
              <w:rPr>
                <w:rFonts w:ascii="Times New Roman" w:eastAsia="Times New Roman" w:hAnsi="Times New Roman" w:cs="Times New Roman"/>
                <w:b/>
                <w:color w:val="000000"/>
                <w:sz w:val="24"/>
                <w:szCs w:val="20"/>
                <w:lang w:val="pl-PL" w:eastAsia="pl-PL"/>
              </w:rPr>
              <w:t>орган</w:t>
            </w:r>
            <w:proofErr w:type="spellEnd"/>
            <w:r w:rsidRPr="003E4507">
              <w:rPr>
                <w:rFonts w:ascii="Times New Roman" w:eastAsia="Times New Roman" w:hAnsi="Times New Roman" w:cs="Times New Roman"/>
                <w:b/>
                <w:color w:val="000000"/>
                <w:sz w:val="24"/>
                <w:szCs w:val="20"/>
                <w:lang w:val="pl-PL" w:eastAsia="pl-PL"/>
              </w:rPr>
              <w:t xml:space="preserve"> </w:t>
            </w:r>
            <w:proofErr w:type="spellStart"/>
            <w:r w:rsidRPr="003E4507">
              <w:rPr>
                <w:rFonts w:ascii="Times New Roman" w:eastAsia="Times New Roman" w:hAnsi="Times New Roman" w:cs="Times New Roman"/>
                <w:b/>
                <w:color w:val="000000"/>
                <w:sz w:val="24"/>
                <w:szCs w:val="20"/>
                <w:lang w:val="pl-PL" w:eastAsia="pl-PL"/>
              </w:rPr>
              <w:t>на</w:t>
            </w:r>
            <w:proofErr w:type="spellEnd"/>
            <w:r w:rsidRPr="003E4507">
              <w:rPr>
                <w:rFonts w:ascii="Times New Roman" w:eastAsia="Times New Roman" w:hAnsi="Times New Roman" w:cs="Times New Roman"/>
                <w:b/>
                <w:color w:val="000000"/>
                <w:sz w:val="24"/>
                <w:szCs w:val="20"/>
                <w:lang w:val="pl-PL" w:eastAsia="pl-PL"/>
              </w:rPr>
              <w:t xml:space="preserve"> </w:t>
            </w:r>
            <w:proofErr w:type="spellStart"/>
            <w:r w:rsidRPr="003E4507">
              <w:rPr>
                <w:rFonts w:ascii="Times New Roman" w:eastAsia="Times New Roman" w:hAnsi="Times New Roman" w:cs="Times New Roman"/>
                <w:b/>
                <w:color w:val="000000"/>
                <w:sz w:val="24"/>
                <w:szCs w:val="20"/>
                <w:lang w:val="pl-PL" w:eastAsia="pl-PL"/>
              </w:rPr>
              <w:t>Програма</w:t>
            </w:r>
            <w:proofErr w:type="spellEnd"/>
            <w:r w:rsidRPr="003E4507">
              <w:rPr>
                <w:rFonts w:ascii="Times New Roman" w:eastAsia="Times New Roman" w:hAnsi="Times New Roman" w:cs="Times New Roman"/>
                <w:b/>
                <w:color w:val="000000"/>
                <w:sz w:val="24"/>
                <w:szCs w:val="20"/>
                <w:lang w:val="pl-PL" w:eastAsia="pl-PL"/>
              </w:rPr>
              <w:t xml:space="preserve"> „</w:t>
            </w:r>
            <w:proofErr w:type="spellStart"/>
            <w:r w:rsidRPr="003E4507">
              <w:rPr>
                <w:rFonts w:ascii="Times New Roman" w:eastAsia="Times New Roman" w:hAnsi="Times New Roman" w:cs="Times New Roman"/>
                <w:b/>
                <w:color w:val="000000"/>
                <w:sz w:val="24"/>
                <w:szCs w:val="20"/>
                <w:lang w:val="pl-PL" w:eastAsia="pl-PL"/>
              </w:rPr>
              <w:t>Транспортна</w:t>
            </w:r>
            <w:proofErr w:type="spellEnd"/>
            <w:r w:rsidRPr="003E4507">
              <w:rPr>
                <w:rFonts w:ascii="Times New Roman" w:eastAsia="Times New Roman" w:hAnsi="Times New Roman" w:cs="Times New Roman"/>
                <w:b/>
                <w:color w:val="000000"/>
                <w:sz w:val="24"/>
                <w:szCs w:val="20"/>
                <w:lang w:val="pl-PL" w:eastAsia="pl-PL"/>
              </w:rPr>
              <w:t xml:space="preserve"> </w:t>
            </w:r>
            <w:proofErr w:type="spellStart"/>
            <w:r w:rsidRPr="003E4507">
              <w:rPr>
                <w:rFonts w:ascii="Times New Roman" w:eastAsia="Times New Roman" w:hAnsi="Times New Roman" w:cs="Times New Roman"/>
                <w:b/>
                <w:color w:val="000000"/>
                <w:sz w:val="24"/>
                <w:szCs w:val="20"/>
                <w:lang w:val="pl-PL" w:eastAsia="pl-PL"/>
              </w:rPr>
              <w:t>свързаност</w:t>
            </w:r>
            <w:proofErr w:type="spellEnd"/>
            <w:r w:rsidRPr="003E4507">
              <w:rPr>
                <w:rFonts w:ascii="Times New Roman" w:eastAsia="Times New Roman" w:hAnsi="Times New Roman" w:cs="Times New Roman"/>
                <w:b/>
                <w:color w:val="000000"/>
                <w:sz w:val="24"/>
                <w:szCs w:val="20"/>
                <w:lang w:val="pl-PL" w:eastAsia="pl-PL"/>
              </w:rPr>
              <w:t>” 2021-2027 г.</w:t>
            </w:r>
          </w:p>
          <w:p w14:paraId="7D132246" w14:textId="2BAA9E3F" w:rsidR="003E4507" w:rsidRPr="003E4507" w:rsidRDefault="003E4507" w:rsidP="00975CE7">
            <w:pPr>
              <w:spacing w:after="0" w:line="240" w:lineRule="auto"/>
              <w:jc w:val="center"/>
              <w:rPr>
                <w:rFonts w:ascii="Times New Roman" w:eastAsia="Times New Roman" w:hAnsi="Times New Roman" w:cs="Times New Roman"/>
                <w:sz w:val="24"/>
                <w:szCs w:val="24"/>
                <w:lang w:eastAsia="pl-PL"/>
              </w:rPr>
            </w:pPr>
            <w:proofErr w:type="spellStart"/>
            <w:r w:rsidRPr="003E4507">
              <w:rPr>
                <w:rFonts w:ascii="Times New Roman" w:eastAsia="Times New Roman" w:hAnsi="Times New Roman" w:cs="Times New Roman"/>
                <w:sz w:val="24"/>
                <w:szCs w:val="24"/>
                <w:lang w:val="pl-PL" w:eastAsia="pl-PL"/>
              </w:rPr>
              <w:t>Версия</w:t>
            </w:r>
            <w:proofErr w:type="spellEnd"/>
            <w:r w:rsidRPr="003E4507">
              <w:rPr>
                <w:rFonts w:ascii="Times New Roman" w:eastAsia="Times New Roman" w:hAnsi="Times New Roman" w:cs="Times New Roman"/>
                <w:sz w:val="24"/>
                <w:szCs w:val="24"/>
                <w:lang w:val="pl-PL" w:eastAsia="pl-PL"/>
              </w:rPr>
              <w:t xml:space="preserve"> </w:t>
            </w:r>
            <w:r w:rsidR="00975CE7">
              <w:rPr>
                <w:rFonts w:ascii="Times New Roman" w:eastAsia="Times New Roman" w:hAnsi="Times New Roman" w:cs="Times New Roman"/>
                <w:sz w:val="24"/>
                <w:szCs w:val="24"/>
                <w:lang w:val="en-US" w:eastAsia="pl-PL"/>
              </w:rPr>
              <w:t>2</w:t>
            </w:r>
            <w:r w:rsidRPr="003E4507">
              <w:rPr>
                <w:rFonts w:ascii="Times New Roman" w:eastAsia="Times New Roman" w:hAnsi="Times New Roman" w:cs="Times New Roman"/>
                <w:sz w:val="24"/>
                <w:szCs w:val="24"/>
                <w:lang w:val="pl-PL" w:eastAsia="pl-PL"/>
              </w:rPr>
              <w:t xml:space="preserve">.0 </w:t>
            </w:r>
            <w:proofErr w:type="spellStart"/>
            <w:r w:rsidRPr="003E4507">
              <w:rPr>
                <w:rFonts w:ascii="Times New Roman" w:eastAsia="Times New Roman" w:hAnsi="Times New Roman" w:cs="Times New Roman"/>
                <w:sz w:val="24"/>
                <w:szCs w:val="24"/>
                <w:lang w:val="pl-PL" w:eastAsia="pl-PL"/>
              </w:rPr>
              <w:t>от</w:t>
            </w:r>
            <w:proofErr w:type="spellEnd"/>
            <w:r w:rsidRPr="003E4507">
              <w:rPr>
                <w:rFonts w:ascii="Times New Roman" w:eastAsia="Times New Roman" w:hAnsi="Times New Roman" w:cs="Times New Roman"/>
                <w:sz w:val="24"/>
                <w:szCs w:val="24"/>
                <w:lang w:val="pl-PL" w:eastAsia="pl-PL"/>
              </w:rPr>
              <w:t xml:space="preserve"> </w:t>
            </w:r>
            <w:r w:rsidR="00975CE7">
              <w:rPr>
                <w:rFonts w:ascii="Times New Roman" w:eastAsia="Times New Roman" w:hAnsi="Times New Roman" w:cs="Times New Roman"/>
                <w:sz w:val="24"/>
                <w:szCs w:val="24"/>
                <w:lang w:eastAsia="pl-PL"/>
              </w:rPr>
              <w:t>април</w:t>
            </w:r>
            <w:r w:rsidR="00975CE7" w:rsidRPr="003E4507">
              <w:rPr>
                <w:rFonts w:ascii="Times New Roman" w:eastAsia="Times New Roman" w:hAnsi="Times New Roman" w:cs="Times New Roman"/>
                <w:sz w:val="24"/>
                <w:szCs w:val="24"/>
                <w:lang w:val="pl-PL" w:eastAsia="pl-PL"/>
              </w:rPr>
              <w:t xml:space="preserve"> </w:t>
            </w:r>
            <w:r w:rsidRPr="003E4507">
              <w:rPr>
                <w:rFonts w:ascii="Times New Roman" w:eastAsia="Times New Roman" w:hAnsi="Times New Roman" w:cs="Times New Roman"/>
                <w:sz w:val="24"/>
                <w:szCs w:val="24"/>
                <w:lang w:val="pl-PL" w:eastAsia="pl-PL"/>
              </w:rPr>
              <w:t>202</w:t>
            </w:r>
            <w:r w:rsidR="00975CE7">
              <w:rPr>
                <w:rFonts w:ascii="Times New Roman" w:eastAsia="Times New Roman" w:hAnsi="Times New Roman" w:cs="Times New Roman"/>
                <w:sz w:val="24"/>
                <w:szCs w:val="24"/>
                <w:lang w:eastAsia="pl-PL"/>
              </w:rPr>
              <w:t>4</w:t>
            </w:r>
            <w:r w:rsidRPr="003E4507">
              <w:rPr>
                <w:rFonts w:ascii="Times New Roman" w:eastAsia="Times New Roman" w:hAnsi="Times New Roman" w:cs="Times New Roman"/>
                <w:sz w:val="24"/>
                <w:szCs w:val="24"/>
                <w:lang w:val="pl-PL" w:eastAsia="pl-PL"/>
              </w:rPr>
              <w:t xml:space="preserve"> г.</w:t>
            </w:r>
          </w:p>
        </w:tc>
        <w:tc>
          <w:tcPr>
            <w:tcW w:w="2835" w:type="dxa"/>
            <w:tcBorders>
              <w:top w:val="single" w:sz="4" w:space="0" w:color="auto"/>
              <w:left w:val="single" w:sz="4" w:space="0" w:color="auto"/>
              <w:bottom w:val="single" w:sz="4" w:space="0" w:color="auto"/>
              <w:right w:val="single" w:sz="4" w:space="0" w:color="auto"/>
            </w:tcBorders>
            <w:vAlign w:val="center"/>
          </w:tcPr>
          <w:p w14:paraId="6216D72E" w14:textId="77777777" w:rsidR="003E4507" w:rsidRPr="003E4507" w:rsidRDefault="000C1338" w:rsidP="003E4507">
            <w:pPr>
              <w:spacing w:after="0" w:line="240" w:lineRule="auto"/>
              <w:jc w:val="center"/>
              <w:rPr>
                <w:rFonts w:ascii="Times New Roman" w:eastAsia="Times New Roman" w:hAnsi="Times New Roman" w:cs="Times New Roman"/>
                <w:b/>
                <w:sz w:val="18"/>
                <w:szCs w:val="18"/>
                <w:lang w:val="pl-PL" w:eastAsia="pl-PL"/>
              </w:rPr>
            </w:pPr>
            <w:hyperlink r:id="rId9" w:history="1">
              <w:r w:rsidR="003E4507" w:rsidRPr="003E4507">
                <w:rPr>
                  <w:rFonts w:ascii="Times New Roman" w:eastAsia="Times New Roman" w:hAnsi="Times New Roman" w:cs="Times New Roman"/>
                  <w:color w:val="0000FF"/>
                  <w:sz w:val="24"/>
                  <w:szCs w:val="24"/>
                  <w:u w:val="single"/>
                  <w:lang w:val="pl-PL" w:eastAsia="pl-PL"/>
                </w:rPr>
                <w:t>www.eufunds.bg</w:t>
              </w:r>
            </w:hyperlink>
          </w:p>
        </w:tc>
      </w:tr>
    </w:tbl>
    <w:p w14:paraId="2D30D999" w14:textId="77777777" w:rsidR="003E4507" w:rsidRPr="003E4507" w:rsidRDefault="003E4507" w:rsidP="003E4507">
      <w:pPr>
        <w:spacing w:before="120" w:after="0" w:line="240" w:lineRule="auto"/>
        <w:jc w:val="both"/>
        <w:rPr>
          <w:rFonts w:ascii="Times New Roman" w:eastAsia="Times New Roman" w:hAnsi="Times New Roman" w:cs="Times New Roman"/>
          <w:b/>
          <w:color w:val="000000"/>
          <w:sz w:val="24"/>
          <w:szCs w:val="24"/>
          <w:lang w:val="pl-PL" w:eastAsia="pl-PL"/>
        </w:rPr>
      </w:pPr>
    </w:p>
    <w:p w14:paraId="15303477" w14:textId="77777777" w:rsidR="00F27730" w:rsidRPr="00D82B77" w:rsidRDefault="00F27730" w:rsidP="00F27730">
      <w:pPr>
        <w:spacing w:before="120"/>
        <w:jc w:val="both"/>
        <w:rPr>
          <w:rFonts w:ascii="Times New Roman" w:hAnsi="Times New Roman" w:cs="Times New Roman"/>
          <w:b/>
          <w:color w:val="FFFFFF" w:themeColor="background1"/>
          <w:sz w:val="24"/>
          <w:szCs w:val="24"/>
        </w:rPr>
      </w:pPr>
      <w:r w:rsidRPr="00D82B77">
        <w:rPr>
          <w:rFonts w:ascii="Times New Roman" w:hAnsi="Times New Roman" w:cs="Times New Roman"/>
          <w:b/>
          <w:color w:val="FFFFFF" w:themeColor="background1"/>
          <w:sz w:val="24"/>
          <w:szCs w:val="24"/>
        </w:rPr>
        <w:t>давам:</w:t>
      </w:r>
    </w:p>
    <w:p w14:paraId="755965F6" w14:textId="77777777" w:rsidR="00F27730" w:rsidRPr="00D82B77" w:rsidRDefault="00F27730" w:rsidP="00F27730">
      <w:pPr>
        <w:jc w:val="both"/>
        <w:rPr>
          <w:rFonts w:ascii="Times New Roman" w:hAnsi="Times New Roman" w:cs="Times New Roman"/>
          <w:b/>
          <w:color w:val="FFFFFF" w:themeColor="background1"/>
          <w:sz w:val="24"/>
          <w:szCs w:val="24"/>
        </w:rPr>
      </w:pPr>
    </w:p>
    <w:p w14:paraId="01A97912" w14:textId="77777777" w:rsidR="00F27730" w:rsidRPr="00D82B77" w:rsidRDefault="00F27730" w:rsidP="00F27730">
      <w:pPr>
        <w:jc w:val="both"/>
        <w:rPr>
          <w:rFonts w:ascii="Times New Roman" w:hAnsi="Times New Roman" w:cs="Times New Roman"/>
          <w:b/>
          <w:color w:val="FFFFFF" w:themeColor="background1"/>
          <w:sz w:val="24"/>
          <w:szCs w:val="24"/>
        </w:rPr>
      </w:pPr>
    </w:p>
    <w:p w14:paraId="5D964DD3" w14:textId="77777777" w:rsidR="00F27730" w:rsidRPr="00D82B77" w:rsidRDefault="00F27730" w:rsidP="00F27730">
      <w:pPr>
        <w:jc w:val="both"/>
        <w:rPr>
          <w:rFonts w:ascii="Times New Roman" w:hAnsi="Times New Roman" w:cs="Times New Roman"/>
          <w:b/>
          <w:color w:val="FFFFFF" w:themeColor="background1"/>
          <w:sz w:val="24"/>
          <w:szCs w:val="24"/>
          <w:lang w:val="en-US"/>
        </w:rPr>
      </w:pPr>
    </w:p>
    <w:p w14:paraId="6A3490E3" w14:textId="77777777" w:rsidR="00F27730" w:rsidRPr="00D82B77" w:rsidRDefault="00F27730" w:rsidP="00F27730">
      <w:pPr>
        <w:spacing w:after="0" w:line="240" w:lineRule="auto"/>
        <w:jc w:val="both"/>
        <w:rPr>
          <w:rFonts w:ascii="Times New Roman" w:hAnsi="Times New Roman" w:cs="Times New Roman"/>
          <w:b/>
          <w:color w:val="FFFFFF" w:themeColor="background1"/>
          <w:sz w:val="24"/>
          <w:szCs w:val="24"/>
        </w:rPr>
      </w:pPr>
      <w:r w:rsidRPr="00D82B77">
        <w:rPr>
          <w:rFonts w:ascii="Times New Roman" w:hAnsi="Times New Roman" w:cs="Times New Roman"/>
          <w:b/>
          <w:color w:val="FFFFFF" w:themeColor="background1"/>
          <w:sz w:val="24"/>
          <w:szCs w:val="24"/>
        </w:rPr>
        <w:t>Мартин Георгиев</w:t>
      </w:r>
    </w:p>
    <w:p w14:paraId="7DA735B8" w14:textId="77777777" w:rsidR="00F27730" w:rsidRPr="00D82B77" w:rsidRDefault="00F27730" w:rsidP="00F27730">
      <w:pPr>
        <w:spacing w:after="0" w:line="240" w:lineRule="auto"/>
        <w:jc w:val="both"/>
        <w:rPr>
          <w:rFonts w:ascii="Times New Roman" w:hAnsi="Times New Roman" w:cs="Times New Roman"/>
          <w:i/>
          <w:color w:val="FFFFFF" w:themeColor="background1"/>
          <w:sz w:val="24"/>
          <w:szCs w:val="24"/>
        </w:rPr>
      </w:pPr>
      <w:r w:rsidRPr="00D82B77">
        <w:rPr>
          <w:rFonts w:ascii="Times New Roman" w:hAnsi="Times New Roman" w:cs="Times New Roman"/>
          <w:i/>
          <w:color w:val="FFFFFF" w:themeColor="background1"/>
          <w:sz w:val="24"/>
          <w:szCs w:val="24"/>
        </w:rPr>
        <w:t xml:space="preserve">Ръководител на Управляващия орган на </w:t>
      </w:r>
    </w:p>
    <w:p w14:paraId="12C4CB35" w14:textId="77777777" w:rsidR="00F27730" w:rsidRPr="00D82B77" w:rsidRDefault="00F27730" w:rsidP="00F27730">
      <w:pPr>
        <w:spacing w:after="0" w:line="240" w:lineRule="auto"/>
        <w:jc w:val="both"/>
        <w:rPr>
          <w:rFonts w:ascii="Times New Roman" w:hAnsi="Times New Roman" w:cs="Times New Roman"/>
          <w:i/>
          <w:color w:val="FFFFFF" w:themeColor="background1"/>
          <w:sz w:val="24"/>
          <w:szCs w:val="24"/>
        </w:rPr>
      </w:pPr>
      <w:r w:rsidRPr="00D82B77">
        <w:rPr>
          <w:rFonts w:ascii="Times New Roman" w:hAnsi="Times New Roman" w:cs="Times New Roman"/>
          <w:i/>
          <w:color w:val="FFFFFF" w:themeColor="background1"/>
          <w:sz w:val="24"/>
          <w:szCs w:val="24"/>
        </w:rPr>
        <w:t xml:space="preserve">Програма „Транспортна свързаност” 2021-2027 г. и </w:t>
      </w:r>
    </w:p>
    <w:p w14:paraId="22B4715E" w14:textId="77777777" w:rsidR="00F27730" w:rsidRPr="00D82B77" w:rsidRDefault="00F27730" w:rsidP="00F27730">
      <w:pPr>
        <w:spacing w:after="0" w:line="240" w:lineRule="auto"/>
        <w:jc w:val="both"/>
        <w:rPr>
          <w:rFonts w:ascii="Times New Roman" w:hAnsi="Times New Roman" w:cs="Times New Roman"/>
          <w:i/>
          <w:color w:val="FFFFFF" w:themeColor="background1"/>
          <w:sz w:val="24"/>
          <w:szCs w:val="24"/>
        </w:rPr>
      </w:pPr>
      <w:r w:rsidRPr="00D82B77">
        <w:rPr>
          <w:rFonts w:ascii="Times New Roman" w:hAnsi="Times New Roman" w:cs="Times New Roman"/>
          <w:i/>
          <w:color w:val="FFFFFF" w:themeColor="background1"/>
          <w:sz w:val="24"/>
          <w:szCs w:val="24"/>
        </w:rPr>
        <w:t xml:space="preserve">директор на дирекция „Координация на програми и проекти“ в </w:t>
      </w:r>
    </w:p>
    <w:p w14:paraId="7F6DF711" w14:textId="77777777" w:rsidR="00F27730" w:rsidRPr="00D82B77" w:rsidRDefault="00F27730" w:rsidP="00F27730">
      <w:pPr>
        <w:spacing w:after="0" w:line="240" w:lineRule="auto"/>
        <w:jc w:val="both"/>
        <w:rPr>
          <w:rFonts w:ascii="Times New Roman" w:hAnsi="Times New Roman" w:cs="Times New Roman"/>
          <w:i/>
          <w:color w:val="FFFFFF" w:themeColor="background1"/>
          <w:sz w:val="24"/>
          <w:szCs w:val="24"/>
        </w:rPr>
      </w:pPr>
      <w:r w:rsidRPr="00D82B77">
        <w:rPr>
          <w:rFonts w:ascii="Times New Roman" w:hAnsi="Times New Roman" w:cs="Times New Roman"/>
          <w:i/>
          <w:color w:val="FFFFFF" w:themeColor="background1"/>
          <w:sz w:val="24"/>
          <w:szCs w:val="24"/>
        </w:rPr>
        <w:t>Министерството на транспорта и съобщенията</w:t>
      </w:r>
    </w:p>
    <w:p w14:paraId="601FE0B4" w14:textId="2FD4107B" w:rsidR="00F70FBC" w:rsidRPr="008D4AB4" w:rsidRDefault="00F70FBC" w:rsidP="0049597E">
      <w:pPr>
        <w:spacing w:after="60"/>
        <w:rPr>
          <w:rFonts w:ascii="Times New Roman" w:eastAsia="Times New Roman" w:hAnsi="Times New Roman" w:cs="Times New Roman"/>
          <w:b/>
          <w:snapToGrid w:val="0"/>
          <w:sz w:val="24"/>
          <w:szCs w:val="24"/>
          <w:lang w:val="en-US"/>
        </w:rPr>
      </w:pPr>
    </w:p>
    <w:p w14:paraId="7588FFB8" w14:textId="77777777" w:rsidR="00F27730" w:rsidRPr="008D4AB4" w:rsidRDefault="00F27730" w:rsidP="0049597E">
      <w:pPr>
        <w:spacing w:after="60"/>
        <w:rPr>
          <w:rFonts w:ascii="Times New Roman" w:eastAsia="Times New Roman" w:hAnsi="Times New Roman" w:cs="Times New Roman"/>
          <w:b/>
          <w:snapToGrid w:val="0"/>
          <w:sz w:val="24"/>
          <w:szCs w:val="24"/>
          <w:lang w:val="en-US"/>
        </w:rPr>
      </w:pPr>
    </w:p>
    <w:p w14:paraId="03828D65" w14:textId="6841F6F3" w:rsidR="0049597E" w:rsidRPr="008D4AB4" w:rsidRDefault="0049597E" w:rsidP="0049597E">
      <w:pPr>
        <w:spacing w:after="120" w:line="240" w:lineRule="auto"/>
        <w:jc w:val="center"/>
        <w:rPr>
          <w:rFonts w:ascii="Times New Roman" w:eastAsia="Times New Roman" w:hAnsi="Times New Roman" w:cs="Times New Roman"/>
          <w:b/>
          <w:snapToGrid w:val="0"/>
          <w:sz w:val="24"/>
          <w:szCs w:val="24"/>
        </w:rPr>
      </w:pPr>
    </w:p>
    <w:p w14:paraId="45ABAAF5" w14:textId="182A3C8D" w:rsidR="00F27730" w:rsidRPr="008D4AB4" w:rsidRDefault="00F27730" w:rsidP="0049597E">
      <w:pPr>
        <w:spacing w:after="120" w:line="240" w:lineRule="auto"/>
        <w:jc w:val="center"/>
        <w:rPr>
          <w:rFonts w:ascii="Times New Roman" w:eastAsia="Times New Roman" w:hAnsi="Times New Roman" w:cs="Times New Roman"/>
          <w:b/>
          <w:snapToGrid w:val="0"/>
          <w:sz w:val="24"/>
          <w:szCs w:val="24"/>
        </w:rPr>
      </w:pPr>
    </w:p>
    <w:p w14:paraId="6B03E802" w14:textId="77777777" w:rsidR="0049597E" w:rsidRPr="008D4AB4" w:rsidRDefault="0049597E" w:rsidP="0049597E">
      <w:pPr>
        <w:spacing w:after="0" w:line="240" w:lineRule="auto"/>
        <w:jc w:val="center"/>
        <w:rPr>
          <w:rFonts w:ascii="Times New Roman" w:hAnsi="Times New Roman" w:cs="Times New Roman"/>
          <w:b/>
          <w:sz w:val="28"/>
          <w:szCs w:val="28"/>
        </w:rPr>
      </w:pPr>
    </w:p>
    <w:p w14:paraId="0DE0CB1A" w14:textId="77777777" w:rsidR="001F582C" w:rsidRPr="008D4AB4" w:rsidRDefault="001F582C" w:rsidP="001F582C">
      <w:pPr>
        <w:spacing w:after="0" w:line="240" w:lineRule="auto"/>
        <w:jc w:val="center"/>
        <w:rPr>
          <w:rFonts w:ascii="Times New Roman" w:eastAsia="Calibri" w:hAnsi="Times New Roman" w:cs="Times New Roman"/>
          <w:b/>
          <w:sz w:val="28"/>
          <w:szCs w:val="28"/>
        </w:rPr>
      </w:pPr>
      <w:r w:rsidRPr="008D4AB4">
        <w:rPr>
          <w:rFonts w:ascii="Times New Roman" w:eastAsia="Calibri" w:hAnsi="Times New Roman" w:cs="Times New Roman"/>
          <w:b/>
          <w:sz w:val="28"/>
          <w:szCs w:val="28"/>
        </w:rPr>
        <w:t>УСЛОВИЯ ЗА КАНДИДАТСТВАНЕ</w:t>
      </w:r>
    </w:p>
    <w:p w14:paraId="03DC4B1D" w14:textId="77777777" w:rsidR="001F582C" w:rsidRPr="00774B32" w:rsidRDefault="001F582C" w:rsidP="001F582C">
      <w:pPr>
        <w:spacing w:after="0"/>
        <w:jc w:val="center"/>
        <w:rPr>
          <w:rFonts w:ascii="Times New Roman" w:eastAsia="Calibri" w:hAnsi="Times New Roman" w:cs="Times New Roman"/>
          <w:sz w:val="28"/>
          <w:szCs w:val="28"/>
        </w:rPr>
      </w:pPr>
      <w:r w:rsidRPr="007415ED">
        <w:rPr>
          <w:rFonts w:ascii="Times New Roman" w:eastAsia="Calibri" w:hAnsi="Times New Roman" w:cs="Times New Roman"/>
          <w:sz w:val="28"/>
          <w:szCs w:val="28"/>
        </w:rPr>
        <w:t xml:space="preserve">за предоставяне на безвъзмездна финансова помощ </w:t>
      </w:r>
    </w:p>
    <w:p w14:paraId="3855B0D7" w14:textId="77777777" w:rsidR="00FB1422" w:rsidRDefault="001F582C" w:rsidP="001F582C">
      <w:pPr>
        <w:spacing w:after="0"/>
        <w:jc w:val="center"/>
        <w:rPr>
          <w:rFonts w:ascii="Times New Roman" w:eastAsia="Calibri" w:hAnsi="Times New Roman" w:cs="Times New Roman"/>
          <w:sz w:val="28"/>
          <w:szCs w:val="28"/>
        </w:rPr>
      </w:pPr>
      <w:r w:rsidRPr="00774B32">
        <w:rPr>
          <w:rFonts w:ascii="Times New Roman" w:eastAsia="Calibri" w:hAnsi="Times New Roman" w:cs="Times New Roman"/>
          <w:sz w:val="28"/>
          <w:szCs w:val="28"/>
        </w:rPr>
        <w:t xml:space="preserve">по </w:t>
      </w:r>
      <w:r w:rsidR="00FB1422" w:rsidRPr="0047161F">
        <w:rPr>
          <w:rFonts w:ascii="Times New Roman" w:hAnsi="Times New Roman" w:cs="Times New Roman"/>
          <w:sz w:val="24"/>
          <w:szCs w:val="24"/>
        </w:rPr>
        <w:t xml:space="preserve">Процедура № 2021BG16FFPR001-3.001 </w:t>
      </w:r>
      <w:r w:rsidRPr="00774B32">
        <w:rPr>
          <w:rFonts w:ascii="Times New Roman" w:eastAsia="Calibri" w:hAnsi="Times New Roman" w:cs="Times New Roman"/>
          <w:b/>
          <w:sz w:val="28"/>
          <w:szCs w:val="28"/>
        </w:rPr>
        <w:t>„</w:t>
      </w:r>
      <w:r w:rsidRPr="001F582C">
        <w:rPr>
          <w:rFonts w:ascii="Times New Roman" w:eastAsia="Calibri" w:hAnsi="Times New Roman" w:cs="Times New Roman"/>
          <w:b/>
          <w:sz w:val="28"/>
          <w:szCs w:val="28"/>
        </w:rPr>
        <w:t xml:space="preserve">Подобряване на </w:t>
      </w:r>
      <w:proofErr w:type="spellStart"/>
      <w:r w:rsidRPr="001F582C">
        <w:rPr>
          <w:rFonts w:ascii="Times New Roman" w:eastAsia="Calibri" w:hAnsi="Times New Roman" w:cs="Times New Roman"/>
          <w:b/>
          <w:sz w:val="28"/>
          <w:szCs w:val="28"/>
        </w:rPr>
        <w:t>интермодалността</w:t>
      </w:r>
      <w:proofErr w:type="spellEnd"/>
      <w:r w:rsidRPr="001F582C">
        <w:rPr>
          <w:rFonts w:ascii="Times New Roman" w:eastAsia="Calibri" w:hAnsi="Times New Roman" w:cs="Times New Roman"/>
          <w:b/>
          <w:sz w:val="28"/>
          <w:szCs w:val="28"/>
        </w:rPr>
        <w:t>, иновации, модернизирани системи за управление на трафика, подобряване на сигурностт</w:t>
      </w:r>
      <w:r>
        <w:rPr>
          <w:rFonts w:ascii="Times New Roman" w:eastAsia="Calibri" w:hAnsi="Times New Roman" w:cs="Times New Roman"/>
          <w:b/>
          <w:sz w:val="28"/>
          <w:szCs w:val="28"/>
        </w:rPr>
        <w:t>а и безопасността на транспорта</w:t>
      </w:r>
      <w:r w:rsidRPr="00774B32">
        <w:rPr>
          <w:rFonts w:ascii="Times New Roman" w:eastAsia="Calibri" w:hAnsi="Times New Roman" w:cs="Times New Roman"/>
          <w:b/>
          <w:sz w:val="28"/>
          <w:szCs w:val="28"/>
        </w:rPr>
        <w:t>“</w:t>
      </w:r>
      <w:r w:rsidRPr="00774B32">
        <w:rPr>
          <w:rFonts w:ascii="Times New Roman" w:eastAsia="Calibri" w:hAnsi="Times New Roman" w:cs="Times New Roman"/>
          <w:sz w:val="28"/>
          <w:szCs w:val="28"/>
        </w:rPr>
        <w:t xml:space="preserve"> </w:t>
      </w:r>
    </w:p>
    <w:p w14:paraId="353A4086" w14:textId="75A43A18" w:rsidR="001F582C" w:rsidRPr="00774B32" w:rsidRDefault="00FB1422" w:rsidP="001F582C">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по </w:t>
      </w:r>
      <w:r w:rsidRPr="00FB1422">
        <w:rPr>
          <w:rFonts w:ascii="Times New Roman" w:eastAsia="Calibri" w:hAnsi="Times New Roman" w:cs="Times New Roman"/>
          <w:sz w:val="28"/>
          <w:szCs w:val="28"/>
        </w:rPr>
        <w:t xml:space="preserve">приоритет </w:t>
      </w:r>
      <w:r w:rsidRPr="00FB1422">
        <w:rPr>
          <w:rFonts w:ascii="Times New Roman" w:eastAsia="Calibri" w:hAnsi="Times New Roman" w:cs="Times New Roman"/>
          <w:sz w:val="28"/>
          <w:szCs w:val="28"/>
          <w:lang w:val="en-US"/>
        </w:rPr>
        <w:t>3</w:t>
      </w:r>
      <w:r w:rsidRPr="00774B32">
        <w:rPr>
          <w:rFonts w:ascii="Times New Roman" w:eastAsia="Calibri" w:hAnsi="Times New Roman" w:cs="Times New Roman"/>
          <w:b/>
          <w:sz w:val="28"/>
          <w:szCs w:val="28"/>
        </w:rPr>
        <w:t xml:space="preserve"> </w:t>
      </w:r>
      <w:r w:rsidR="001F582C" w:rsidRPr="007415ED">
        <w:rPr>
          <w:rFonts w:ascii="Times New Roman" w:eastAsia="Calibri" w:hAnsi="Times New Roman" w:cs="Times New Roman"/>
          <w:sz w:val="28"/>
          <w:szCs w:val="28"/>
        </w:rPr>
        <w:t xml:space="preserve">на </w:t>
      </w:r>
      <w:r w:rsidR="001F582C" w:rsidRPr="00774B32">
        <w:rPr>
          <w:rFonts w:ascii="Times New Roman" w:eastAsia="Calibri" w:hAnsi="Times New Roman" w:cs="Times New Roman"/>
          <w:sz w:val="28"/>
          <w:szCs w:val="28"/>
        </w:rPr>
        <w:t>Програма „Транспортна свързаност” 2021-2027 г.</w:t>
      </w:r>
    </w:p>
    <w:p w14:paraId="0CCD8DDC" w14:textId="2BE81AC6" w:rsidR="00F45C8B" w:rsidRPr="008D4AB4" w:rsidRDefault="00F45C8B" w:rsidP="000D5298">
      <w:pPr>
        <w:spacing w:after="240"/>
        <w:jc w:val="center"/>
        <w:rPr>
          <w:rFonts w:ascii="Times New Roman" w:hAnsi="Times New Roman" w:cs="Times New Roman"/>
          <w:b/>
          <w:sz w:val="28"/>
          <w:szCs w:val="28"/>
          <w:lang w:val="en-US"/>
        </w:rPr>
      </w:pPr>
    </w:p>
    <w:p w14:paraId="1412AEC9" w14:textId="5FCA029F" w:rsidR="00F45C8B" w:rsidRPr="008D4AB4" w:rsidRDefault="00F45C8B" w:rsidP="000D5298">
      <w:pPr>
        <w:spacing w:after="240"/>
        <w:jc w:val="center"/>
        <w:rPr>
          <w:rFonts w:ascii="Times New Roman" w:hAnsi="Times New Roman" w:cs="Times New Roman"/>
          <w:b/>
          <w:sz w:val="28"/>
          <w:szCs w:val="28"/>
          <w:lang w:val="en-US"/>
        </w:rPr>
      </w:pPr>
    </w:p>
    <w:p w14:paraId="0105FC59" w14:textId="2B5590ED" w:rsidR="00F45C8B" w:rsidRPr="008D4AB4" w:rsidRDefault="00F45C8B" w:rsidP="000D5298">
      <w:pPr>
        <w:spacing w:after="240"/>
        <w:jc w:val="center"/>
        <w:rPr>
          <w:rFonts w:ascii="Times New Roman" w:hAnsi="Times New Roman" w:cs="Times New Roman"/>
          <w:b/>
          <w:sz w:val="28"/>
          <w:szCs w:val="28"/>
          <w:lang w:val="en-US"/>
        </w:rPr>
      </w:pPr>
    </w:p>
    <w:p w14:paraId="0CA59B48" w14:textId="7C2328A3" w:rsidR="00F45C8B" w:rsidRPr="008D4AB4" w:rsidRDefault="00F45C8B" w:rsidP="000D5298">
      <w:pPr>
        <w:spacing w:after="240"/>
        <w:jc w:val="center"/>
        <w:rPr>
          <w:rFonts w:ascii="Times New Roman" w:hAnsi="Times New Roman" w:cs="Times New Roman"/>
          <w:b/>
          <w:sz w:val="28"/>
          <w:szCs w:val="28"/>
          <w:lang w:val="en-US"/>
        </w:rPr>
      </w:pPr>
    </w:p>
    <w:p w14:paraId="24456DDE" w14:textId="7FB8BEFC" w:rsidR="00F45C8B" w:rsidRPr="008D4AB4" w:rsidRDefault="00F45C8B" w:rsidP="000D5298">
      <w:pPr>
        <w:spacing w:after="240"/>
        <w:jc w:val="center"/>
        <w:rPr>
          <w:rFonts w:ascii="Times New Roman" w:hAnsi="Times New Roman" w:cs="Times New Roman"/>
          <w:b/>
          <w:sz w:val="28"/>
          <w:szCs w:val="28"/>
          <w:lang w:val="en-US"/>
        </w:rPr>
      </w:pPr>
    </w:p>
    <w:tbl>
      <w:tblPr>
        <w:tblW w:w="10065" w:type="dxa"/>
        <w:tblInd w:w="-488" w:type="dxa"/>
        <w:tblBorders>
          <w:top w:val="triple" w:sz="4" w:space="0" w:color="5B9BD5"/>
          <w:left w:val="triple" w:sz="4" w:space="0" w:color="5B9BD5"/>
          <w:bottom w:val="triple" w:sz="4" w:space="0" w:color="5B9BD5"/>
          <w:right w:val="triple" w:sz="4" w:space="0" w:color="5B9BD5"/>
          <w:insideH w:val="triple" w:sz="4" w:space="0" w:color="5B9BD5"/>
          <w:insideV w:val="triple" w:sz="4" w:space="0" w:color="5B9BD5"/>
        </w:tblBorders>
        <w:tblLayout w:type="fixed"/>
        <w:tblLook w:val="0000" w:firstRow="0" w:lastRow="0" w:firstColumn="0" w:lastColumn="0" w:noHBand="0" w:noVBand="0"/>
      </w:tblPr>
      <w:tblGrid>
        <w:gridCol w:w="2694"/>
        <w:gridCol w:w="4536"/>
        <w:gridCol w:w="2835"/>
      </w:tblGrid>
      <w:tr w:rsidR="00EF07D4" w:rsidRPr="0047161F" w14:paraId="2DF87CA8" w14:textId="77777777" w:rsidTr="00F45C8B">
        <w:trPr>
          <w:trHeight w:val="2804"/>
        </w:trPr>
        <w:tc>
          <w:tcPr>
            <w:tcW w:w="2694" w:type="dxa"/>
            <w:tcBorders>
              <w:top w:val="single" w:sz="4" w:space="0" w:color="auto"/>
              <w:left w:val="single" w:sz="4" w:space="0" w:color="auto"/>
              <w:bottom w:val="single" w:sz="4" w:space="0" w:color="auto"/>
              <w:right w:val="single" w:sz="4" w:space="0" w:color="auto"/>
            </w:tcBorders>
            <w:vAlign w:val="center"/>
          </w:tcPr>
          <w:p w14:paraId="09AF209F" w14:textId="77777777" w:rsidR="00EF07D4" w:rsidRPr="0047161F" w:rsidRDefault="00EF07D4" w:rsidP="00F45C8B">
            <w:pPr>
              <w:rPr>
                <w:rFonts w:ascii="Times New Roman" w:hAnsi="Times New Roman" w:cs="Times New Roman"/>
                <w:i/>
                <w:sz w:val="10"/>
                <w:szCs w:val="10"/>
              </w:rPr>
            </w:pPr>
          </w:p>
          <w:p w14:paraId="1E8330FB" w14:textId="77777777" w:rsidR="00EF07D4" w:rsidRPr="0047161F" w:rsidRDefault="00EF07D4" w:rsidP="00F45C8B">
            <w:pPr>
              <w:ind w:left="204"/>
              <w:rPr>
                <w:rFonts w:ascii="Times New Roman" w:hAnsi="Times New Roman" w:cs="Times New Roman"/>
                <w:i/>
                <w:color w:val="0070C0"/>
                <w:sz w:val="10"/>
                <w:szCs w:val="10"/>
              </w:rPr>
            </w:pPr>
            <w:r w:rsidRPr="0047161F">
              <w:rPr>
                <w:rFonts w:ascii="Times New Roman" w:hAnsi="Times New Roman" w:cs="Times New Roman"/>
                <w:i/>
                <w:color w:val="0070C0"/>
                <w:sz w:val="10"/>
                <w:szCs w:val="10"/>
              </w:rPr>
              <w:t xml:space="preserve">   Инвестираме във Вашето бъдеще</w:t>
            </w:r>
          </w:p>
          <w:p w14:paraId="29FAD005" w14:textId="77777777" w:rsidR="00EF07D4" w:rsidRPr="0047161F" w:rsidRDefault="00EF07D4" w:rsidP="00F45C8B">
            <w:pPr>
              <w:spacing w:before="120"/>
              <w:ind w:left="346"/>
              <w:rPr>
                <w:rFonts w:ascii="Times New Roman" w:hAnsi="Times New Roman" w:cs="Times New Roman"/>
                <w:sz w:val="16"/>
                <w:szCs w:val="16"/>
              </w:rPr>
            </w:pPr>
            <w:r w:rsidRPr="0047161F">
              <w:rPr>
                <w:rFonts w:ascii="Times New Roman" w:hAnsi="Times New Roman" w:cs="Times New Roman"/>
                <w:noProof/>
                <w:color w:val="000000"/>
                <w:sz w:val="19"/>
                <w:szCs w:val="19"/>
                <w:lang w:val="en-US"/>
              </w:rPr>
              <w:drawing>
                <wp:inline distT="0" distB="0" distL="0" distR="0" wp14:anchorId="30D3016A" wp14:editId="29EA04D1">
                  <wp:extent cx="1057275" cy="809625"/>
                  <wp:effectExtent l="0" t="0" r="0" b="0"/>
                  <wp:docPr id="2" name="Picture 1787"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7" descr="EU FL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809625"/>
                          </a:xfrm>
                          <a:prstGeom prst="rect">
                            <a:avLst/>
                          </a:prstGeom>
                          <a:noFill/>
                          <a:ln>
                            <a:noFill/>
                          </a:ln>
                        </pic:spPr>
                      </pic:pic>
                    </a:graphicData>
                  </a:graphic>
                </wp:inline>
              </w:drawing>
            </w:r>
            <w:r w:rsidRPr="0047161F">
              <w:rPr>
                <w:rFonts w:ascii="Times New Roman" w:hAnsi="Times New Roman" w:cs="Times New Roman"/>
                <w:sz w:val="16"/>
                <w:szCs w:val="16"/>
              </w:rPr>
              <w:t xml:space="preserve"> </w:t>
            </w:r>
          </w:p>
          <w:p w14:paraId="160B2A8F" w14:textId="77777777" w:rsidR="00EF07D4" w:rsidRPr="0047161F" w:rsidRDefault="00EF07D4" w:rsidP="00F45C8B">
            <w:pPr>
              <w:spacing w:after="0"/>
              <w:rPr>
                <w:rFonts w:ascii="Times New Roman" w:hAnsi="Times New Roman" w:cs="Times New Roman"/>
                <w:b/>
                <w:sz w:val="16"/>
                <w:szCs w:val="16"/>
              </w:rPr>
            </w:pPr>
            <w:r w:rsidRPr="0047161F">
              <w:rPr>
                <w:rFonts w:ascii="Times New Roman" w:hAnsi="Times New Roman" w:cs="Times New Roman"/>
                <w:sz w:val="16"/>
                <w:szCs w:val="16"/>
              </w:rPr>
              <w:t xml:space="preserve">         </w:t>
            </w:r>
            <w:r w:rsidRPr="0047161F">
              <w:rPr>
                <w:rFonts w:ascii="Times New Roman" w:hAnsi="Times New Roman" w:cs="Times New Roman"/>
                <w:b/>
                <w:sz w:val="16"/>
                <w:szCs w:val="16"/>
              </w:rPr>
              <w:t>ЕВРОПЕЙСКИ СЪЮЗ</w:t>
            </w:r>
          </w:p>
          <w:p w14:paraId="456C6227" w14:textId="77777777" w:rsidR="00EF07D4" w:rsidRPr="0047161F" w:rsidRDefault="00EF07D4" w:rsidP="00F45C8B">
            <w:pPr>
              <w:spacing w:after="0"/>
              <w:rPr>
                <w:rFonts w:ascii="Times New Roman" w:hAnsi="Times New Roman" w:cs="Times New Roman"/>
                <w:b/>
                <w:sz w:val="14"/>
                <w:szCs w:val="14"/>
              </w:rPr>
            </w:pPr>
            <w:r w:rsidRPr="0047161F">
              <w:rPr>
                <w:rFonts w:ascii="Times New Roman" w:hAnsi="Times New Roman" w:cs="Times New Roman"/>
                <w:b/>
                <w:sz w:val="14"/>
                <w:szCs w:val="14"/>
              </w:rPr>
              <w:t xml:space="preserve">           ЕВРОПЕЙСКИ ФОНД</w:t>
            </w:r>
          </w:p>
          <w:p w14:paraId="69FE4077" w14:textId="77777777" w:rsidR="00EF07D4" w:rsidRPr="0047161F" w:rsidRDefault="00EF07D4" w:rsidP="00F45C8B">
            <w:pPr>
              <w:tabs>
                <w:tab w:val="left" w:pos="1725"/>
              </w:tabs>
              <w:spacing w:after="0"/>
              <w:rPr>
                <w:rFonts w:ascii="Times New Roman" w:hAnsi="Times New Roman" w:cs="Times New Roman"/>
                <w:b/>
                <w:sz w:val="14"/>
                <w:szCs w:val="14"/>
              </w:rPr>
            </w:pPr>
            <w:r w:rsidRPr="0047161F">
              <w:rPr>
                <w:rFonts w:ascii="Times New Roman" w:hAnsi="Times New Roman" w:cs="Times New Roman"/>
                <w:b/>
                <w:sz w:val="14"/>
                <w:szCs w:val="14"/>
              </w:rPr>
              <w:t xml:space="preserve">           ЗА РЕГИОНАЛНО РАЗВИТИЕ</w:t>
            </w:r>
          </w:p>
          <w:p w14:paraId="59FC0E50" w14:textId="77777777" w:rsidR="00EF07D4" w:rsidRPr="0047161F" w:rsidRDefault="00EF07D4" w:rsidP="00F45C8B">
            <w:pPr>
              <w:tabs>
                <w:tab w:val="left" w:pos="1725"/>
              </w:tabs>
              <w:spacing w:after="0"/>
              <w:rPr>
                <w:rFonts w:ascii="Times New Roman" w:hAnsi="Times New Roman" w:cs="Times New Roman"/>
                <w:sz w:val="12"/>
                <w:szCs w:val="12"/>
              </w:rPr>
            </w:pPr>
            <w:r w:rsidRPr="0047161F">
              <w:rPr>
                <w:rFonts w:ascii="Times New Roman" w:hAnsi="Times New Roman" w:cs="Times New Roman"/>
                <w:b/>
                <w:sz w:val="14"/>
                <w:szCs w:val="14"/>
              </w:rPr>
              <w:t xml:space="preserve">           КОХЕЗИОНЕН ФОНД</w:t>
            </w:r>
          </w:p>
        </w:tc>
        <w:tc>
          <w:tcPr>
            <w:tcW w:w="4536" w:type="dxa"/>
            <w:tcBorders>
              <w:top w:val="single" w:sz="4" w:space="0" w:color="auto"/>
              <w:left w:val="single" w:sz="4" w:space="0" w:color="auto"/>
              <w:bottom w:val="single" w:sz="4" w:space="0" w:color="auto"/>
              <w:right w:val="single" w:sz="4" w:space="0" w:color="auto"/>
            </w:tcBorders>
            <w:vAlign w:val="center"/>
          </w:tcPr>
          <w:p w14:paraId="35BE0148" w14:textId="77777777" w:rsidR="00EF07D4" w:rsidRPr="0047161F" w:rsidRDefault="00EF07D4" w:rsidP="00F45C8B">
            <w:pPr>
              <w:jc w:val="center"/>
              <w:rPr>
                <w:rFonts w:ascii="Times New Roman" w:hAnsi="Times New Roman" w:cs="Times New Roman"/>
                <w:b/>
                <w:color w:val="000000"/>
                <w:sz w:val="24"/>
              </w:rPr>
            </w:pPr>
            <w:r w:rsidRPr="0047161F">
              <w:rPr>
                <w:rFonts w:ascii="Times New Roman" w:hAnsi="Times New Roman" w:cs="Times New Roman"/>
                <w:b/>
                <w:color w:val="000000"/>
                <w:sz w:val="24"/>
              </w:rPr>
              <w:t>Дирекция „Координация на програми и проекти”</w:t>
            </w:r>
          </w:p>
          <w:p w14:paraId="5544086A" w14:textId="77777777" w:rsidR="00EF07D4" w:rsidRPr="0047161F" w:rsidRDefault="00EF07D4" w:rsidP="00F45C8B">
            <w:pPr>
              <w:jc w:val="center"/>
              <w:rPr>
                <w:rFonts w:ascii="Times New Roman" w:hAnsi="Times New Roman" w:cs="Times New Roman"/>
                <w:b/>
                <w:color w:val="000000"/>
                <w:sz w:val="24"/>
              </w:rPr>
            </w:pPr>
            <w:r w:rsidRPr="0047161F">
              <w:rPr>
                <w:rFonts w:ascii="Times New Roman" w:hAnsi="Times New Roman" w:cs="Times New Roman"/>
                <w:b/>
                <w:color w:val="000000"/>
                <w:sz w:val="24"/>
              </w:rPr>
              <w:t>Управляващия орган на Програма „Транспортна свързаност” 2021-2027 г.</w:t>
            </w:r>
          </w:p>
          <w:p w14:paraId="2E039B82" w14:textId="51809ABC" w:rsidR="00EF07D4" w:rsidRPr="0047161F" w:rsidRDefault="00EF07D4" w:rsidP="00975CE7">
            <w:pPr>
              <w:jc w:val="center"/>
              <w:rPr>
                <w:rFonts w:ascii="Times New Roman" w:hAnsi="Times New Roman" w:cs="Times New Roman"/>
                <w:sz w:val="24"/>
                <w:szCs w:val="24"/>
              </w:rPr>
            </w:pPr>
            <w:r w:rsidRPr="0047161F">
              <w:rPr>
                <w:rFonts w:ascii="Times New Roman" w:hAnsi="Times New Roman" w:cs="Times New Roman"/>
                <w:sz w:val="24"/>
                <w:szCs w:val="24"/>
              </w:rPr>
              <w:t xml:space="preserve">Версия </w:t>
            </w:r>
            <w:r w:rsidR="00975CE7">
              <w:rPr>
                <w:rFonts w:ascii="Times New Roman" w:hAnsi="Times New Roman" w:cs="Times New Roman"/>
                <w:sz w:val="24"/>
                <w:szCs w:val="24"/>
                <w:lang w:val="en-US"/>
              </w:rPr>
              <w:t>2</w:t>
            </w:r>
            <w:r w:rsidR="005277F1" w:rsidRPr="0047161F">
              <w:rPr>
                <w:rFonts w:ascii="Times New Roman" w:hAnsi="Times New Roman" w:cs="Times New Roman"/>
                <w:sz w:val="24"/>
                <w:szCs w:val="24"/>
              </w:rPr>
              <w:t xml:space="preserve">.0 от </w:t>
            </w:r>
            <w:r w:rsidR="00975CE7">
              <w:rPr>
                <w:rFonts w:ascii="Times New Roman" w:hAnsi="Times New Roman" w:cs="Times New Roman"/>
                <w:sz w:val="24"/>
                <w:szCs w:val="24"/>
              </w:rPr>
              <w:t>април</w:t>
            </w:r>
            <w:r w:rsidR="00975CE7" w:rsidRPr="0047161F">
              <w:rPr>
                <w:rFonts w:ascii="Times New Roman" w:hAnsi="Times New Roman" w:cs="Times New Roman"/>
                <w:sz w:val="24"/>
                <w:szCs w:val="24"/>
              </w:rPr>
              <w:t xml:space="preserve"> </w:t>
            </w:r>
            <w:r w:rsidRPr="0047161F">
              <w:rPr>
                <w:rFonts w:ascii="Times New Roman" w:hAnsi="Times New Roman" w:cs="Times New Roman"/>
                <w:sz w:val="24"/>
                <w:szCs w:val="24"/>
              </w:rPr>
              <w:t>202</w:t>
            </w:r>
            <w:r w:rsidR="00975CE7">
              <w:rPr>
                <w:rFonts w:ascii="Times New Roman" w:hAnsi="Times New Roman" w:cs="Times New Roman"/>
                <w:sz w:val="24"/>
                <w:szCs w:val="24"/>
              </w:rPr>
              <w:t>4</w:t>
            </w:r>
            <w:r w:rsidRPr="0047161F">
              <w:rPr>
                <w:rFonts w:ascii="Times New Roman" w:hAnsi="Times New Roman" w:cs="Times New Roman"/>
                <w:sz w:val="24"/>
                <w:szCs w:val="24"/>
              </w:rPr>
              <w:t xml:space="preserve"> г.</w:t>
            </w:r>
          </w:p>
        </w:tc>
        <w:tc>
          <w:tcPr>
            <w:tcW w:w="2835" w:type="dxa"/>
            <w:tcBorders>
              <w:top w:val="single" w:sz="4" w:space="0" w:color="auto"/>
              <w:left w:val="single" w:sz="4" w:space="0" w:color="auto"/>
              <w:bottom w:val="single" w:sz="4" w:space="0" w:color="auto"/>
              <w:right w:val="single" w:sz="4" w:space="0" w:color="auto"/>
            </w:tcBorders>
            <w:vAlign w:val="center"/>
          </w:tcPr>
          <w:p w14:paraId="5B718B43" w14:textId="2AF85C5E" w:rsidR="00EF07D4" w:rsidRPr="0047161F" w:rsidRDefault="000C1338" w:rsidP="00F45C8B">
            <w:pPr>
              <w:jc w:val="center"/>
              <w:rPr>
                <w:rFonts w:ascii="Times New Roman" w:hAnsi="Times New Roman" w:cs="Times New Roman"/>
                <w:b/>
                <w:sz w:val="18"/>
                <w:szCs w:val="18"/>
              </w:rPr>
            </w:pPr>
            <w:hyperlink r:id="rId10" w:history="1">
              <w:r w:rsidR="00EF07D4" w:rsidRPr="0047161F">
                <w:rPr>
                  <w:rFonts w:ascii="Times New Roman" w:hAnsi="Times New Roman" w:cs="Times New Roman"/>
                  <w:color w:val="0000FF"/>
                  <w:sz w:val="24"/>
                  <w:szCs w:val="24"/>
                  <w:u w:val="single"/>
                </w:rPr>
                <w:t>www.eufunds.bg</w:t>
              </w:r>
            </w:hyperlink>
          </w:p>
        </w:tc>
      </w:tr>
    </w:tbl>
    <w:p w14:paraId="3CD19AAF" w14:textId="476EB9BE" w:rsidR="00F45C8B" w:rsidRPr="0047161F" w:rsidRDefault="00F45C8B" w:rsidP="00F45C8B">
      <w:pPr>
        <w:tabs>
          <w:tab w:val="center" w:pos="4678"/>
        </w:tabs>
        <w:rPr>
          <w:rFonts w:ascii="Times New Roman" w:hAnsi="Times New Roman" w:cs="Times New Roman"/>
          <w:b/>
          <w:sz w:val="28"/>
          <w:szCs w:val="28"/>
        </w:rPr>
      </w:pPr>
    </w:p>
    <w:tbl>
      <w:tblPr>
        <w:tblpPr w:leftFromText="141" w:rightFromText="141" w:horzAnchor="margin" w:tblpY="7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2010"/>
        <w:gridCol w:w="5812"/>
        <w:gridCol w:w="702"/>
      </w:tblGrid>
      <w:tr w:rsidR="00F45C8B" w:rsidRPr="0047161F" w14:paraId="2C69EDE7" w14:textId="77777777" w:rsidTr="00D408DF">
        <w:trPr>
          <w:cantSplit/>
          <w:trHeight w:val="130"/>
        </w:trPr>
        <w:tc>
          <w:tcPr>
            <w:tcW w:w="9486" w:type="dxa"/>
            <w:gridSpan w:val="4"/>
            <w:shd w:val="clear" w:color="auto" w:fill="auto"/>
          </w:tcPr>
          <w:p w14:paraId="502812E6" w14:textId="77777777" w:rsidR="00F45C8B" w:rsidRPr="0047161F" w:rsidRDefault="00F45C8B" w:rsidP="00F45C8B">
            <w:pPr>
              <w:pStyle w:val="TOCHeading"/>
              <w:spacing w:before="0"/>
              <w:jc w:val="center"/>
              <w:rPr>
                <w:rFonts w:ascii="Times New Roman" w:hAnsi="Times New Roman" w:cs="Times New Roman"/>
                <w:color w:val="244061"/>
                <w:sz w:val="24"/>
                <w:szCs w:val="24"/>
                <w:lang w:val="bg-BG"/>
              </w:rPr>
            </w:pPr>
            <w:r w:rsidRPr="0047161F">
              <w:rPr>
                <w:rFonts w:ascii="Times New Roman" w:hAnsi="Times New Roman" w:cs="Times New Roman"/>
                <w:color w:val="244061"/>
                <w:sz w:val="24"/>
                <w:szCs w:val="24"/>
                <w:lang w:val="bg-BG"/>
              </w:rPr>
              <w:lastRenderedPageBreak/>
              <w:t>История на промените</w:t>
            </w:r>
          </w:p>
        </w:tc>
      </w:tr>
      <w:tr w:rsidR="00F45C8B" w:rsidRPr="0047161F" w14:paraId="56CDAB45" w14:textId="77777777" w:rsidTr="00D408DF">
        <w:trPr>
          <w:trHeight w:val="361"/>
        </w:trPr>
        <w:tc>
          <w:tcPr>
            <w:tcW w:w="962" w:type="dxa"/>
            <w:shd w:val="clear" w:color="auto" w:fill="auto"/>
          </w:tcPr>
          <w:p w14:paraId="76D8836B" w14:textId="77777777" w:rsidR="00F45C8B" w:rsidRPr="0047161F" w:rsidRDefault="00F45C8B" w:rsidP="00F45C8B">
            <w:pPr>
              <w:pStyle w:val="TOCHeading"/>
              <w:spacing w:before="0"/>
              <w:jc w:val="center"/>
              <w:rPr>
                <w:rFonts w:ascii="Times New Roman" w:hAnsi="Times New Roman" w:cs="Times New Roman"/>
                <w:color w:val="244061"/>
                <w:sz w:val="24"/>
                <w:szCs w:val="24"/>
                <w:lang w:val="bg-BG"/>
              </w:rPr>
            </w:pPr>
            <w:r w:rsidRPr="0047161F">
              <w:rPr>
                <w:rFonts w:ascii="Times New Roman" w:hAnsi="Times New Roman" w:cs="Times New Roman"/>
                <w:color w:val="244061"/>
                <w:sz w:val="24"/>
                <w:szCs w:val="24"/>
                <w:lang w:val="bg-BG"/>
              </w:rPr>
              <w:t>версия</w:t>
            </w:r>
          </w:p>
        </w:tc>
        <w:tc>
          <w:tcPr>
            <w:tcW w:w="2010" w:type="dxa"/>
            <w:shd w:val="clear" w:color="auto" w:fill="auto"/>
          </w:tcPr>
          <w:p w14:paraId="6B368B2B" w14:textId="77777777" w:rsidR="00F45C8B" w:rsidRPr="0047161F" w:rsidRDefault="00F45C8B" w:rsidP="00F45C8B">
            <w:pPr>
              <w:pStyle w:val="TOCHeading"/>
              <w:spacing w:before="0"/>
              <w:jc w:val="center"/>
              <w:rPr>
                <w:rFonts w:ascii="Times New Roman" w:hAnsi="Times New Roman" w:cs="Times New Roman"/>
                <w:color w:val="244061"/>
                <w:sz w:val="24"/>
                <w:szCs w:val="24"/>
                <w:lang w:val="bg-BG"/>
              </w:rPr>
            </w:pPr>
            <w:r w:rsidRPr="0047161F">
              <w:rPr>
                <w:rFonts w:ascii="Times New Roman" w:hAnsi="Times New Roman" w:cs="Times New Roman"/>
                <w:color w:val="244061"/>
                <w:sz w:val="24"/>
                <w:szCs w:val="24"/>
                <w:lang w:val="bg-BG"/>
              </w:rPr>
              <w:t>Дата на одобрение</w:t>
            </w:r>
          </w:p>
        </w:tc>
        <w:tc>
          <w:tcPr>
            <w:tcW w:w="5812" w:type="dxa"/>
            <w:shd w:val="clear" w:color="auto" w:fill="auto"/>
          </w:tcPr>
          <w:p w14:paraId="2685CEA8" w14:textId="77777777" w:rsidR="00F45C8B" w:rsidRPr="0047161F" w:rsidRDefault="00F45C8B" w:rsidP="00F45C8B">
            <w:pPr>
              <w:pStyle w:val="TOCHeading"/>
              <w:spacing w:before="0"/>
              <w:jc w:val="center"/>
              <w:rPr>
                <w:rFonts w:ascii="Times New Roman" w:hAnsi="Times New Roman" w:cs="Times New Roman"/>
                <w:color w:val="244061"/>
                <w:sz w:val="24"/>
                <w:szCs w:val="24"/>
                <w:lang w:val="bg-BG"/>
              </w:rPr>
            </w:pPr>
            <w:r w:rsidRPr="0047161F">
              <w:rPr>
                <w:rFonts w:ascii="Times New Roman" w:hAnsi="Times New Roman" w:cs="Times New Roman"/>
                <w:color w:val="244061"/>
                <w:sz w:val="24"/>
                <w:szCs w:val="24"/>
                <w:lang w:val="bg-BG"/>
              </w:rPr>
              <w:t>Промяна</w:t>
            </w:r>
          </w:p>
        </w:tc>
        <w:tc>
          <w:tcPr>
            <w:tcW w:w="702" w:type="dxa"/>
            <w:shd w:val="clear" w:color="auto" w:fill="auto"/>
          </w:tcPr>
          <w:p w14:paraId="7655DB5E" w14:textId="77777777" w:rsidR="00F45C8B" w:rsidRPr="0047161F" w:rsidRDefault="00F45C8B" w:rsidP="00F45C8B">
            <w:pPr>
              <w:pStyle w:val="TOCHeading"/>
              <w:spacing w:before="0"/>
              <w:jc w:val="center"/>
              <w:rPr>
                <w:rFonts w:ascii="Times New Roman" w:hAnsi="Times New Roman" w:cs="Times New Roman"/>
                <w:color w:val="244061"/>
                <w:sz w:val="24"/>
                <w:szCs w:val="24"/>
                <w:lang w:val="bg-BG"/>
              </w:rPr>
            </w:pPr>
            <w:r w:rsidRPr="0047161F">
              <w:rPr>
                <w:rFonts w:ascii="Times New Roman" w:hAnsi="Times New Roman" w:cs="Times New Roman"/>
                <w:color w:val="244061"/>
                <w:sz w:val="24"/>
                <w:szCs w:val="24"/>
                <w:lang w:val="bg-BG"/>
              </w:rPr>
              <w:t>стр.</w:t>
            </w:r>
          </w:p>
        </w:tc>
      </w:tr>
      <w:tr w:rsidR="00F45C8B" w:rsidRPr="0047161F" w14:paraId="612B558A" w14:textId="77777777" w:rsidTr="00D408DF">
        <w:tc>
          <w:tcPr>
            <w:tcW w:w="962" w:type="dxa"/>
            <w:shd w:val="clear" w:color="auto" w:fill="auto"/>
          </w:tcPr>
          <w:p w14:paraId="2B30554D" w14:textId="77777777" w:rsidR="00F45C8B" w:rsidRPr="0047161F" w:rsidRDefault="00F45C8B" w:rsidP="00F45C8B">
            <w:pPr>
              <w:pStyle w:val="TOCHeading"/>
              <w:spacing w:before="0"/>
              <w:jc w:val="center"/>
              <w:rPr>
                <w:rFonts w:ascii="Times New Roman" w:hAnsi="Times New Roman" w:cs="Times New Roman"/>
                <w:color w:val="244061"/>
                <w:sz w:val="24"/>
                <w:szCs w:val="24"/>
                <w:lang w:val="bg-BG"/>
              </w:rPr>
            </w:pPr>
            <w:r w:rsidRPr="0047161F">
              <w:rPr>
                <w:rFonts w:ascii="Times New Roman" w:hAnsi="Times New Roman" w:cs="Times New Roman"/>
                <w:color w:val="244061"/>
                <w:sz w:val="24"/>
                <w:szCs w:val="24"/>
                <w:lang w:val="bg-BG"/>
              </w:rPr>
              <w:t>1.0</w:t>
            </w:r>
          </w:p>
        </w:tc>
        <w:tc>
          <w:tcPr>
            <w:tcW w:w="2010" w:type="dxa"/>
            <w:shd w:val="clear" w:color="auto" w:fill="auto"/>
          </w:tcPr>
          <w:p w14:paraId="78453FA3" w14:textId="6C237AA0" w:rsidR="00F45C8B" w:rsidRPr="0047161F" w:rsidRDefault="0098168A" w:rsidP="00762798">
            <w:pPr>
              <w:pStyle w:val="TOCHeading"/>
              <w:spacing w:before="0"/>
              <w:jc w:val="center"/>
              <w:rPr>
                <w:rFonts w:ascii="Times New Roman" w:hAnsi="Times New Roman" w:cs="Times New Roman"/>
                <w:color w:val="244061"/>
                <w:sz w:val="24"/>
                <w:szCs w:val="24"/>
                <w:lang w:val="bg-BG"/>
              </w:rPr>
            </w:pPr>
            <w:r>
              <w:rPr>
                <w:rFonts w:ascii="Times New Roman" w:hAnsi="Times New Roman" w:cs="Times New Roman"/>
                <w:color w:val="244061"/>
                <w:sz w:val="24"/>
                <w:szCs w:val="24"/>
                <w:lang w:val="bg-BG"/>
              </w:rPr>
              <w:t>август</w:t>
            </w:r>
            <w:r w:rsidR="00D82B77">
              <w:rPr>
                <w:rFonts w:ascii="Times New Roman" w:hAnsi="Times New Roman" w:cs="Times New Roman"/>
                <w:color w:val="244061"/>
                <w:sz w:val="24"/>
                <w:szCs w:val="24"/>
                <w:lang w:val="bg-BG"/>
              </w:rPr>
              <w:t xml:space="preserve"> </w:t>
            </w:r>
            <w:r w:rsidR="00F45C8B" w:rsidRPr="0047161F">
              <w:rPr>
                <w:rFonts w:ascii="Times New Roman" w:hAnsi="Times New Roman" w:cs="Times New Roman"/>
                <w:color w:val="244061"/>
                <w:sz w:val="24"/>
                <w:szCs w:val="24"/>
                <w:lang w:val="bg-BG"/>
              </w:rPr>
              <w:t>202</w:t>
            </w:r>
            <w:r w:rsidR="00762798" w:rsidRPr="0047161F">
              <w:rPr>
                <w:rFonts w:ascii="Times New Roman" w:hAnsi="Times New Roman" w:cs="Times New Roman"/>
                <w:color w:val="244061"/>
                <w:sz w:val="24"/>
                <w:szCs w:val="24"/>
                <w:lang w:val="bg-BG"/>
              </w:rPr>
              <w:t>3</w:t>
            </w:r>
            <w:r w:rsidR="00F45C8B" w:rsidRPr="0047161F">
              <w:rPr>
                <w:rFonts w:ascii="Times New Roman" w:hAnsi="Times New Roman" w:cs="Times New Roman"/>
                <w:color w:val="244061"/>
                <w:sz w:val="24"/>
                <w:szCs w:val="24"/>
                <w:lang w:val="bg-BG"/>
              </w:rPr>
              <w:t xml:space="preserve"> г.</w:t>
            </w:r>
          </w:p>
        </w:tc>
        <w:tc>
          <w:tcPr>
            <w:tcW w:w="5812" w:type="dxa"/>
            <w:shd w:val="clear" w:color="auto" w:fill="auto"/>
          </w:tcPr>
          <w:p w14:paraId="13A75A29" w14:textId="77777777" w:rsidR="00F45C8B" w:rsidRPr="0047161F" w:rsidRDefault="00F45C8B" w:rsidP="00F45C8B">
            <w:pPr>
              <w:pStyle w:val="TOCHeading"/>
              <w:spacing w:before="0"/>
              <w:jc w:val="center"/>
              <w:rPr>
                <w:rFonts w:ascii="Times New Roman" w:hAnsi="Times New Roman" w:cs="Times New Roman"/>
                <w:color w:val="244061"/>
                <w:sz w:val="24"/>
                <w:szCs w:val="24"/>
              </w:rPr>
            </w:pPr>
            <w:r w:rsidRPr="0047161F">
              <w:rPr>
                <w:rFonts w:ascii="Times New Roman" w:hAnsi="Times New Roman" w:cs="Times New Roman"/>
                <w:color w:val="244061"/>
                <w:sz w:val="24"/>
                <w:szCs w:val="24"/>
                <w:lang w:val="bg-BG"/>
              </w:rPr>
              <w:t>Първоначален документ</w:t>
            </w:r>
          </w:p>
        </w:tc>
        <w:tc>
          <w:tcPr>
            <w:tcW w:w="702" w:type="dxa"/>
            <w:shd w:val="clear" w:color="auto" w:fill="auto"/>
          </w:tcPr>
          <w:p w14:paraId="163A99CF" w14:textId="77777777" w:rsidR="00F45C8B" w:rsidRPr="0047161F" w:rsidRDefault="00F45C8B" w:rsidP="00F45C8B">
            <w:pPr>
              <w:pStyle w:val="TOCHeading"/>
              <w:spacing w:before="0"/>
              <w:jc w:val="center"/>
              <w:rPr>
                <w:rFonts w:ascii="Times New Roman" w:hAnsi="Times New Roman" w:cs="Times New Roman"/>
                <w:color w:val="244061"/>
                <w:sz w:val="24"/>
                <w:szCs w:val="24"/>
                <w:lang w:val="bg-BG"/>
              </w:rPr>
            </w:pPr>
          </w:p>
        </w:tc>
      </w:tr>
      <w:tr w:rsidR="00190837" w:rsidRPr="0047161F" w14:paraId="29943BC3" w14:textId="77777777" w:rsidTr="00D408DF">
        <w:tc>
          <w:tcPr>
            <w:tcW w:w="962" w:type="dxa"/>
            <w:shd w:val="clear" w:color="auto" w:fill="auto"/>
          </w:tcPr>
          <w:p w14:paraId="459EA349" w14:textId="4EB83FEB" w:rsidR="00190837" w:rsidRPr="00190837" w:rsidRDefault="00190837" w:rsidP="00F45C8B">
            <w:pPr>
              <w:pStyle w:val="TOCHeading"/>
              <w:spacing w:before="0"/>
              <w:jc w:val="center"/>
              <w:rPr>
                <w:rFonts w:ascii="Times New Roman" w:hAnsi="Times New Roman" w:cs="Times New Roman"/>
                <w:color w:val="244061"/>
                <w:sz w:val="24"/>
                <w:szCs w:val="24"/>
              </w:rPr>
            </w:pPr>
            <w:r>
              <w:rPr>
                <w:rFonts w:ascii="Times New Roman" w:hAnsi="Times New Roman" w:cs="Times New Roman"/>
                <w:color w:val="244061"/>
                <w:sz w:val="24"/>
                <w:szCs w:val="24"/>
              </w:rPr>
              <w:t>2.0</w:t>
            </w:r>
          </w:p>
        </w:tc>
        <w:tc>
          <w:tcPr>
            <w:tcW w:w="2010" w:type="dxa"/>
            <w:shd w:val="clear" w:color="auto" w:fill="auto"/>
          </w:tcPr>
          <w:p w14:paraId="71EAF90A" w14:textId="2DB09159" w:rsidR="00190837" w:rsidRPr="00190837" w:rsidRDefault="00190837" w:rsidP="00762798">
            <w:pPr>
              <w:pStyle w:val="TOCHeading"/>
              <w:spacing w:before="0"/>
              <w:jc w:val="center"/>
              <w:rPr>
                <w:rFonts w:ascii="Times New Roman" w:hAnsi="Times New Roman" w:cs="Times New Roman"/>
                <w:color w:val="244061"/>
                <w:sz w:val="24"/>
                <w:szCs w:val="24"/>
                <w:lang w:val="bg-BG"/>
              </w:rPr>
            </w:pPr>
            <w:r>
              <w:rPr>
                <w:rFonts w:ascii="Times New Roman" w:hAnsi="Times New Roman" w:cs="Times New Roman"/>
                <w:color w:val="244061"/>
                <w:sz w:val="24"/>
                <w:szCs w:val="24"/>
                <w:lang w:val="bg-BG"/>
              </w:rPr>
              <w:t>април 2024</w:t>
            </w:r>
            <w:r w:rsidR="00975CE7">
              <w:rPr>
                <w:rFonts w:ascii="Times New Roman" w:hAnsi="Times New Roman" w:cs="Times New Roman"/>
                <w:color w:val="244061"/>
                <w:sz w:val="24"/>
                <w:szCs w:val="24"/>
                <w:lang w:val="bg-BG"/>
              </w:rPr>
              <w:t xml:space="preserve"> г.</w:t>
            </w:r>
          </w:p>
        </w:tc>
        <w:tc>
          <w:tcPr>
            <w:tcW w:w="5812" w:type="dxa"/>
            <w:shd w:val="clear" w:color="auto" w:fill="auto"/>
          </w:tcPr>
          <w:p w14:paraId="5E60E673" w14:textId="2678C735" w:rsidR="00190837" w:rsidRPr="0047161F" w:rsidRDefault="00975CE7" w:rsidP="00D408DF">
            <w:pPr>
              <w:pStyle w:val="TOCHeading"/>
              <w:spacing w:before="0"/>
              <w:rPr>
                <w:rFonts w:ascii="Times New Roman" w:hAnsi="Times New Roman" w:cs="Times New Roman"/>
                <w:color w:val="244061"/>
                <w:sz w:val="24"/>
                <w:szCs w:val="24"/>
                <w:lang w:val="bg-BG"/>
              </w:rPr>
            </w:pPr>
            <w:r>
              <w:rPr>
                <w:rFonts w:ascii="Times New Roman" w:hAnsi="Times New Roman" w:cs="Times New Roman"/>
                <w:color w:val="244061"/>
                <w:sz w:val="24"/>
                <w:szCs w:val="24"/>
                <w:lang w:val="bg-BG"/>
              </w:rPr>
              <w:t>Добаве</w:t>
            </w:r>
            <w:r w:rsidR="00D408DF">
              <w:rPr>
                <w:rFonts w:ascii="Times New Roman" w:hAnsi="Times New Roman" w:cs="Times New Roman"/>
                <w:color w:val="244061"/>
                <w:sz w:val="24"/>
                <w:szCs w:val="24"/>
                <w:lang w:val="bg-BG"/>
              </w:rPr>
              <w:t>но е проект по</w:t>
            </w:r>
            <w:r>
              <w:rPr>
                <w:rFonts w:ascii="Times New Roman" w:hAnsi="Times New Roman" w:cs="Times New Roman"/>
                <w:color w:val="244061"/>
                <w:sz w:val="24"/>
                <w:szCs w:val="24"/>
                <w:lang w:val="bg-BG"/>
              </w:rPr>
              <w:t xml:space="preserve"> т. </w:t>
            </w:r>
            <w:r w:rsidRPr="00975CE7">
              <w:rPr>
                <w:rFonts w:ascii="Times New Roman" w:hAnsi="Times New Roman" w:cs="Times New Roman"/>
                <w:color w:val="244061"/>
                <w:sz w:val="24"/>
                <w:szCs w:val="24"/>
                <w:lang w:val="bg-BG"/>
              </w:rPr>
              <w:t>16.2</w:t>
            </w:r>
            <w:r w:rsidR="00D408DF">
              <w:rPr>
                <w:rFonts w:ascii="Times New Roman" w:hAnsi="Times New Roman" w:cs="Times New Roman"/>
                <w:color w:val="244061"/>
                <w:sz w:val="24"/>
                <w:szCs w:val="24"/>
                <w:lang w:val="bg-BG"/>
              </w:rPr>
              <w:t xml:space="preserve">.8. </w:t>
            </w:r>
            <w:r w:rsidRPr="00975CE7">
              <w:rPr>
                <w:rFonts w:ascii="Times New Roman" w:hAnsi="Times New Roman" w:cs="Times New Roman"/>
                <w:color w:val="244061"/>
                <w:sz w:val="24"/>
                <w:szCs w:val="24"/>
                <w:lang w:val="bg-BG"/>
              </w:rPr>
              <w:t xml:space="preserve">Проект „Капитално </w:t>
            </w:r>
            <w:proofErr w:type="spellStart"/>
            <w:r w:rsidRPr="00975CE7">
              <w:rPr>
                <w:rFonts w:ascii="Times New Roman" w:hAnsi="Times New Roman" w:cs="Times New Roman"/>
                <w:color w:val="244061"/>
                <w:sz w:val="24"/>
                <w:szCs w:val="24"/>
                <w:lang w:val="bg-BG"/>
              </w:rPr>
              <w:t>драгиране</w:t>
            </w:r>
            <w:proofErr w:type="spellEnd"/>
            <w:r w:rsidRPr="00975CE7">
              <w:rPr>
                <w:rFonts w:ascii="Times New Roman" w:hAnsi="Times New Roman" w:cs="Times New Roman"/>
                <w:color w:val="244061"/>
                <w:sz w:val="24"/>
                <w:szCs w:val="24"/>
                <w:lang w:val="bg-BG"/>
              </w:rPr>
              <w:t xml:space="preserve"> - басейн между Терминал  „Бургас Запад“ и Терминал „Бургас Изток 2/2А/“</w:t>
            </w:r>
            <w:r w:rsidR="00D408DF">
              <w:rPr>
                <w:rFonts w:ascii="Times New Roman" w:hAnsi="Times New Roman" w:cs="Times New Roman"/>
                <w:color w:val="244061"/>
                <w:sz w:val="24"/>
                <w:szCs w:val="24"/>
                <w:lang w:val="bg-BG"/>
              </w:rPr>
              <w:t xml:space="preserve"> и подробно описание в Приложение № 11</w:t>
            </w:r>
          </w:p>
        </w:tc>
        <w:tc>
          <w:tcPr>
            <w:tcW w:w="702" w:type="dxa"/>
            <w:shd w:val="clear" w:color="auto" w:fill="auto"/>
          </w:tcPr>
          <w:p w14:paraId="4675A052" w14:textId="4DBCFE21" w:rsidR="00190837" w:rsidRPr="0047161F" w:rsidRDefault="00BE6515" w:rsidP="00BE6515">
            <w:pPr>
              <w:pStyle w:val="TOCHeading"/>
              <w:spacing w:before="0"/>
              <w:jc w:val="center"/>
              <w:rPr>
                <w:rFonts w:ascii="Times New Roman" w:hAnsi="Times New Roman" w:cs="Times New Roman"/>
                <w:color w:val="244061"/>
                <w:sz w:val="24"/>
                <w:szCs w:val="24"/>
                <w:lang w:val="bg-BG"/>
              </w:rPr>
            </w:pPr>
            <w:r>
              <w:rPr>
                <w:rFonts w:ascii="Times New Roman" w:hAnsi="Times New Roman" w:cs="Times New Roman"/>
                <w:color w:val="244061"/>
                <w:sz w:val="24"/>
                <w:szCs w:val="24"/>
                <w:lang w:val="bg-BG"/>
              </w:rPr>
              <w:t xml:space="preserve">25, 26, </w:t>
            </w:r>
            <w:r w:rsidR="00285C19">
              <w:rPr>
                <w:rFonts w:ascii="Times New Roman" w:hAnsi="Times New Roman" w:cs="Times New Roman"/>
                <w:color w:val="244061"/>
                <w:sz w:val="24"/>
                <w:szCs w:val="24"/>
                <w:lang w:val="bg-BG"/>
              </w:rPr>
              <w:t xml:space="preserve">29, </w:t>
            </w:r>
            <w:r>
              <w:rPr>
                <w:rFonts w:ascii="Times New Roman" w:hAnsi="Times New Roman" w:cs="Times New Roman"/>
                <w:color w:val="244061"/>
                <w:sz w:val="24"/>
                <w:szCs w:val="24"/>
                <w:lang w:val="bg-BG"/>
              </w:rPr>
              <w:t>32</w:t>
            </w:r>
          </w:p>
        </w:tc>
      </w:tr>
    </w:tbl>
    <w:p w14:paraId="6B285A7A" w14:textId="5DDED2EA" w:rsidR="00762798" w:rsidRPr="0047161F" w:rsidRDefault="00762798" w:rsidP="00F45C8B">
      <w:pPr>
        <w:tabs>
          <w:tab w:val="center" w:pos="4678"/>
        </w:tabs>
        <w:rPr>
          <w:rFonts w:ascii="Times New Roman" w:hAnsi="Times New Roman" w:cs="Times New Roman"/>
          <w:b/>
          <w:sz w:val="28"/>
          <w:szCs w:val="28"/>
        </w:rPr>
      </w:pPr>
    </w:p>
    <w:p w14:paraId="484E403C" w14:textId="77777777" w:rsidR="00762798" w:rsidRPr="0047161F" w:rsidRDefault="00762798">
      <w:pPr>
        <w:rPr>
          <w:rFonts w:ascii="Times New Roman" w:hAnsi="Times New Roman" w:cs="Times New Roman"/>
          <w:b/>
          <w:sz w:val="28"/>
          <w:szCs w:val="28"/>
        </w:rPr>
      </w:pPr>
      <w:r w:rsidRPr="0047161F">
        <w:rPr>
          <w:rFonts w:ascii="Times New Roman" w:hAnsi="Times New Roman" w:cs="Times New Roman"/>
          <w:b/>
          <w:sz w:val="28"/>
          <w:szCs w:val="28"/>
        </w:rPr>
        <w:br w:type="page"/>
      </w:r>
    </w:p>
    <w:p w14:paraId="236E69D5" w14:textId="77777777" w:rsidR="00F45C8B" w:rsidRPr="0047161F" w:rsidRDefault="00F45C8B" w:rsidP="00F45C8B">
      <w:pPr>
        <w:tabs>
          <w:tab w:val="center" w:pos="4678"/>
        </w:tabs>
        <w:rPr>
          <w:rFonts w:ascii="Times New Roman" w:hAnsi="Times New Roman" w:cs="Times New Roman"/>
          <w:b/>
          <w:sz w:val="28"/>
          <w:szCs w:val="28"/>
          <w:lang w:val="en-US"/>
        </w:rPr>
      </w:pPr>
    </w:p>
    <w:sdt>
      <w:sdtPr>
        <w:rPr>
          <w:rFonts w:ascii="Times New Roman" w:eastAsiaTheme="minorHAnsi" w:hAnsi="Times New Roman" w:cs="Times New Roman"/>
          <w:b w:val="0"/>
          <w:bCs w:val="0"/>
          <w:color w:val="auto"/>
          <w:sz w:val="22"/>
          <w:szCs w:val="22"/>
          <w:lang w:val="bg-BG" w:eastAsia="en-US"/>
        </w:rPr>
        <w:id w:val="-800689042"/>
        <w:docPartObj>
          <w:docPartGallery w:val="Table of Contents"/>
          <w:docPartUnique/>
        </w:docPartObj>
      </w:sdtPr>
      <w:sdtEndPr>
        <w:rPr>
          <w:noProof/>
        </w:rPr>
      </w:sdtEndPr>
      <w:sdtContent>
        <w:p w14:paraId="532F6CC1" w14:textId="66F54A18" w:rsidR="007551DA" w:rsidRPr="0047161F" w:rsidRDefault="007551DA" w:rsidP="00F45C8B">
          <w:pPr>
            <w:pStyle w:val="TOCHeading"/>
            <w:rPr>
              <w:rFonts w:ascii="Times New Roman" w:hAnsi="Times New Roman" w:cs="Times New Roman"/>
            </w:rPr>
          </w:pPr>
        </w:p>
        <w:p w14:paraId="06C9096D" w14:textId="34CA799B" w:rsidR="001B63BD" w:rsidRDefault="007551DA">
          <w:pPr>
            <w:pStyle w:val="TOC2"/>
            <w:tabs>
              <w:tab w:val="right" w:leader="dot" w:pos="9486"/>
            </w:tabs>
            <w:rPr>
              <w:rFonts w:eastAsiaTheme="minorEastAsia"/>
              <w:noProof/>
              <w:lang w:val="en-US"/>
            </w:rPr>
          </w:pPr>
          <w:r w:rsidRPr="0047161F">
            <w:rPr>
              <w:rFonts w:ascii="Times New Roman" w:hAnsi="Times New Roman" w:cs="Times New Roman"/>
            </w:rPr>
            <w:fldChar w:fldCharType="begin"/>
          </w:r>
          <w:r w:rsidRPr="0047161F">
            <w:rPr>
              <w:rFonts w:ascii="Times New Roman" w:hAnsi="Times New Roman" w:cs="Times New Roman"/>
            </w:rPr>
            <w:instrText xml:space="preserve"> TOC \o "1-3" \h \z \u </w:instrText>
          </w:r>
          <w:r w:rsidRPr="0047161F">
            <w:rPr>
              <w:rFonts w:ascii="Times New Roman" w:hAnsi="Times New Roman" w:cs="Times New Roman"/>
            </w:rPr>
            <w:fldChar w:fldCharType="separate"/>
          </w:r>
          <w:hyperlink w:anchor="_Toc164413342" w:history="1">
            <w:r w:rsidR="001B63BD" w:rsidRPr="0027034E">
              <w:rPr>
                <w:rStyle w:val="Hyperlink"/>
                <w:rFonts w:ascii="Times New Roman" w:hAnsi="Times New Roman" w:cs="Times New Roman"/>
                <w:noProof/>
              </w:rPr>
              <w:t>1. Наименование на програмата:</w:t>
            </w:r>
            <w:r w:rsidR="001B63BD">
              <w:rPr>
                <w:noProof/>
                <w:webHidden/>
              </w:rPr>
              <w:tab/>
            </w:r>
            <w:r w:rsidR="001B63BD">
              <w:rPr>
                <w:noProof/>
                <w:webHidden/>
              </w:rPr>
              <w:fldChar w:fldCharType="begin"/>
            </w:r>
            <w:r w:rsidR="001B63BD">
              <w:rPr>
                <w:noProof/>
                <w:webHidden/>
              </w:rPr>
              <w:instrText xml:space="preserve"> PAGEREF _Toc164413342 \h </w:instrText>
            </w:r>
            <w:r w:rsidR="001B63BD">
              <w:rPr>
                <w:noProof/>
                <w:webHidden/>
              </w:rPr>
            </w:r>
            <w:r w:rsidR="001B63BD">
              <w:rPr>
                <w:noProof/>
                <w:webHidden/>
              </w:rPr>
              <w:fldChar w:fldCharType="separate"/>
            </w:r>
            <w:r w:rsidR="002C16F2">
              <w:rPr>
                <w:noProof/>
                <w:webHidden/>
              </w:rPr>
              <w:t>5</w:t>
            </w:r>
            <w:r w:rsidR="001B63BD">
              <w:rPr>
                <w:noProof/>
                <w:webHidden/>
              </w:rPr>
              <w:fldChar w:fldCharType="end"/>
            </w:r>
          </w:hyperlink>
        </w:p>
        <w:p w14:paraId="697B5F01" w14:textId="6A193142" w:rsidR="001B63BD" w:rsidRDefault="000C1338">
          <w:pPr>
            <w:pStyle w:val="TOC2"/>
            <w:tabs>
              <w:tab w:val="right" w:leader="dot" w:pos="9486"/>
            </w:tabs>
            <w:rPr>
              <w:rFonts w:eastAsiaTheme="minorEastAsia"/>
              <w:noProof/>
              <w:lang w:val="en-US"/>
            </w:rPr>
          </w:pPr>
          <w:hyperlink w:anchor="_Toc164413343" w:history="1">
            <w:r w:rsidR="001B63BD" w:rsidRPr="0027034E">
              <w:rPr>
                <w:rStyle w:val="Hyperlink"/>
                <w:rFonts w:ascii="Times New Roman" w:hAnsi="Times New Roman" w:cs="Times New Roman"/>
                <w:noProof/>
              </w:rPr>
              <w:t>2. Наименование на приоритета:</w:t>
            </w:r>
            <w:r w:rsidR="001B63BD">
              <w:rPr>
                <w:noProof/>
                <w:webHidden/>
              </w:rPr>
              <w:tab/>
            </w:r>
            <w:r w:rsidR="001B63BD">
              <w:rPr>
                <w:noProof/>
                <w:webHidden/>
              </w:rPr>
              <w:fldChar w:fldCharType="begin"/>
            </w:r>
            <w:r w:rsidR="001B63BD">
              <w:rPr>
                <w:noProof/>
                <w:webHidden/>
              </w:rPr>
              <w:instrText xml:space="preserve"> PAGEREF _Toc164413343 \h </w:instrText>
            </w:r>
            <w:r w:rsidR="001B63BD">
              <w:rPr>
                <w:noProof/>
                <w:webHidden/>
              </w:rPr>
            </w:r>
            <w:r w:rsidR="001B63BD">
              <w:rPr>
                <w:noProof/>
                <w:webHidden/>
              </w:rPr>
              <w:fldChar w:fldCharType="separate"/>
            </w:r>
            <w:r w:rsidR="002C16F2">
              <w:rPr>
                <w:noProof/>
                <w:webHidden/>
              </w:rPr>
              <w:t>6</w:t>
            </w:r>
            <w:r w:rsidR="001B63BD">
              <w:rPr>
                <w:noProof/>
                <w:webHidden/>
              </w:rPr>
              <w:fldChar w:fldCharType="end"/>
            </w:r>
          </w:hyperlink>
        </w:p>
        <w:p w14:paraId="3CF8A359" w14:textId="0B09C0AB" w:rsidR="001B63BD" w:rsidRDefault="000C1338">
          <w:pPr>
            <w:pStyle w:val="TOC2"/>
            <w:tabs>
              <w:tab w:val="right" w:leader="dot" w:pos="9486"/>
            </w:tabs>
            <w:rPr>
              <w:rFonts w:eastAsiaTheme="minorEastAsia"/>
              <w:noProof/>
              <w:lang w:val="en-US"/>
            </w:rPr>
          </w:pPr>
          <w:hyperlink w:anchor="_Toc164413344" w:history="1">
            <w:r w:rsidR="001B63BD" w:rsidRPr="0027034E">
              <w:rPr>
                <w:rStyle w:val="Hyperlink"/>
                <w:rFonts w:ascii="Times New Roman" w:hAnsi="Times New Roman" w:cs="Times New Roman"/>
                <w:noProof/>
              </w:rPr>
              <w:t>3. Наименование на процедурите:</w:t>
            </w:r>
            <w:r w:rsidR="001B63BD">
              <w:rPr>
                <w:noProof/>
                <w:webHidden/>
              </w:rPr>
              <w:tab/>
            </w:r>
            <w:r w:rsidR="001B63BD">
              <w:rPr>
                <w:noProof/>
                <w:webHidden/>
              </w:rPr>
              <w:fldChar w:fldCharType="begin"/>
            </w:r>
            <w:r w:rsidR="001B63BD">
              <w:rPr>
                <w:noProof/>
                <w:webHidden/>
              </w:rPr>
              <w:instrText xml:space="preserve"> PAGEREF _Toc164413344 \h </w:instrText>
            </w:r>
            <w:r w:rsidR="001B63BD">
              <w:rPr>
                <w:noProof/>
                <w:webHidden/>
              </w:rPr>
            </w:r>
            <w:r w:rsidR="001B63BD">
              <w:rPr>
                <w:noProof/>
                <w:webHidden/>
              </w:rPr>
              <w:fldChar w:fldCharType="separate"/>
            </w:r>
            <w:r w:rsidR="002C16F2">
              <w:rPr>
                <w:noProof/>
                <w:webHidden/>
              </w:rPr>
              <w:t>6</w:t>
            </w:r>
            <w:r w:rsidR="001B63BD">
              <w:rPr>
                <w:noProof/>
                <w:webHidden/>
              </w:rPr>
              <w:fldChar w:fldCharType="end"/>
            </w:r>
          </w:hyperlink>
        </w:p>
        <w:p w14:paraId="299F5C15" w14:textId="1B0F8B66" w:rsidR="001B63BD" w:rsidRDefault="000C1338">
          <w:pPr>
            <w:pStyle w:val="TOC2"/>
            <w:tabs>
              <w:tab w:val="right" w:leader="dot" w:pos="9486"/>
            </w:tabs>
            <w:rPr>
              <w:rFonts w:eastAsiaTheme="minorEastAsia"/>
              <w:noProof/>
              <w:lang w:val="en-US"/>
            </w:rPr>
          </w:pPr>
          <w:hyperlink w:anchor="_Toc164413345" w:history="1">
            <w:r w:rsidR="001B63BD" w:rsidRPr="0027034E">
              <w:rPr>
                <w:rStyle w:val="Hyperlink"/>
                <w:rFonts w:ascii="Times New Roman" w:hAnsi="Times New Roman" w:cs="Times New Roman"/>
                <w:noProof/>
              </w:rPr>
              <w:t>4. Измерения по кодове:</w:t>
            </w:r>
            <w:r w:rsidR="001B63BD">
              <w:rPr>
                <w:noProof/>
                <w:webHidden/>
              </w:rPr>
              <w:tab/>
            </w:r>
            <w:r w:rsidR="001B63BD">
              <w:rPr>
                <w:noProof/>
                <w:webHidden/>
              </w:rPr>
              <w:fldChar w:fldCharType="begin"/>
            </w:r>
            <w:r w:rsidR="001B63BD">
              <w:rPr>
                <w:noProof/>
                <w:webHidden/>
              </w:rPr>
              <w:instrText xml:space="preserve"> PAGEREF _Toc164413345 \h </w:instrText>
            </w:r>
            <w:r w:rsidR="001B63BD">
              <w:rPr>
                <w:noProof/>
                <w:webHidden/>
              </w:rPr>
            </w:r>
            <w:r w:rsidR="001B63BD">
              <w:rPr>
                <w:noProof/>
                <w:webHidden/>
              </w:rPr>
              <w:fldChar w:fldCharType="separate"/>
            </w:r>
            <w:r w:rsidR="002C16F2">
              <w:rPr>
                <w:noProof/>
                <w:webHidden/>
              </w:rPr>
              <w:t>6</w:t>
            </w:r>
            <w:r w:rsidR="001B63BD">
              <w:rPr>
                <w:noProof/>
                <w:webHidden/>
              </w:rPr>
              <w:fldChar w:fldCharType="end"/>
            </w:r>
          </w:hyperlink>
        </w:p>
        <w:p w14:paraId="619C67CB" w14:textId="655C158F" w:rsidR="001B63BD" w:rsidRDefault="000C1338">
          <w:pPr>
            <w:pStyle w:val="TOC2"/>
            <w:tabs>
              <w:tab w:val="right" w:leader="dot" w:pos="9486"/>
            </w:tabs>
            <w:rPr>
              <w:rFonts w:eastAsiaTheme="minorEastAsia"/>
              <w:noProof/>
              <w:lang w:val="en-US"/>
            </w:rPr>
          </w:pPr>
          <w:hyperlink w:anchor="_Toc164413346" w:history="1">
            <w:r w:rsidR="001B63BD" w:rsidRPr="0027034E">
              <w:rPr>
                <w:rStyle w:val="Hyperlink"/>
                <w:rFonts w:ascii="Times New Roman" w:hAnsi="Times New Roman" w:cs="Times New Roman"/>
                <w:noProof/>
              </w:rPr>
              <w:t>5. Териториален обхват:</w:t>
            </w:r>
            <w:r w:rsidR="001B63BD">
              <w:rPr>
                <w:noProof/>
                <w:webHidden/>
              </w:rPr>
              <w:tab/>
            </w:r>
            <w:r w:rsidR="001B63BD">
              <w:rPr>
                <w:noProof/>
                <w:webHidden/>
              </w:rPr>
              <w:fldChar w:fldCharType="begin"/>
            </w:r>
            <w:r w:rsidR="001B63BD">
              <w:rPr>
                <w:noProof/>
                <w:webHidden/>
              </w:rPr>
              <w:instrText xml:space="preserve"> PAGEREF _Toc164413346 \h </w:instrText>
            </w:r>
            <w:r w:rsidR="001B63BD">
              <w:rPr>
                <w:noProof/>
                <w:webHidden/>
              </w:rPr>
            </w:r>
            <w:r w:rsidR="001B63BD">
              <w:rPr>
                <w:noProof/>
                <w:webHidden/>
              </w:rPr>
              <w:fldChar w:fldCharType="separate"/>
            </w:r>
            <w:r w:rsidR="002C16F2">
              <w:rPr>
                <w:noProof/>
                <w:webHidden/>
              </w:rPr>
              <w:t>8</w:t>
            </w:r>
            <w:r w:rsidR="001B63BD">
              <w:rPr>
                <w:noProof/>
                <w:webHidden/>
              </w:rPr>
              <w:fldChar w:fldCharType="end"/>
            </w:r>
          </w:hyperlink>
        </w:p>
        <w:p w14:paraId="4846D29A" w14:textId="009BCEFB" w:rsidR="001B63BD" w:rsidRDefault="000C1338">
          <w:pPr>
            <w:pStyle w:val="TOC2"/>
            <w:tabs>
              <w:tab w:val="right" w:leader="dot" w:pos="9486"/>
            </w:tabs>
            <w:rPr>
              <w:rFonts w:eastAsiaTheme="minorEastAsia"/>
              <w:noProof/>
              <w:lang w:val="en-US"/>
            </w:rPr>
          </w:pPr>
          <w:hyperlink w:anchor="_Toc164413347" w:history="1">
            <w:r w:rsidR="001B63BD" w:rsidRPr="0027034E">
              <w:rPr>
                <w:rStyle w:val="Hyperlink"/>
                <w:rFonts w:ascii="Times New Roman" w:hAnsi="Times New Roman" w:cs="Times New Roman"/>
                <w:noProof/>
              </w:rPr>
              <w:t>6. Цели на предоставяната безвъзмездна финансова помощ по процедурата и очаквани резултати:</w:t>
            </w:r>
            <w:r w:rsidR="001B63BD">
              <w:rPr>
                <w:noProof/>
                <w:webHidden/>
              </w:rPr>
              <w:tab/>
            </w:r>
            <w:r w:rsidR="001B63BD">
              <w:rPr>
                <w:noProof/>
                <w:webHidden/>
              </w:rPr>
              <w:fldChar w:fldCharType="begin"/>
            </w:r>
            <w:r w:rsidR="001B63BD">
              <w:rPr>
                <w:noProof/>
                <w:webHidden/>
              </w:rPr>
              <w:instrText xml:space="preserve"> PAGEREF _Toc164413347 \h </w:instrText>
            </w:r>
            <w:r w:rsidR="001B63BD">
              <w:rPr>
                <w:noProof/>
                <w:webHidden/>
              </w:rPr>
            </w:r>
            <w:r w:rsidR="001B63BD">
              <w:rPr>
                <w:noProof/>
                <w:webHidden/>
              </w:rPr>
              <w:fldChar w:fldCharType="separate"/>
            </w:r>
            <w:r w:rsidR="002C16F2">
              <w:rPr>
                <w:noProof/>
                <w:webHidden/>
              </w:rPr>
              <w:t>8</w:t>
            </w:r>
            <w:r w:rsidR="001B63BD">
              <w:rPr>
                <w:noProof/>
                <w:webHidden/>
              </w:rPr>
              <w:fldChar w:fldCharType="end"/>
            </w:r>
          </w:hyperlink>
        </w:p>
        <w:p w14:paraId="600A4173" w14:textId="78BF3A78" w:rsidR="001B63BD" w:rsidRDefault="000C1338">
          <w:pPr>
            <w:pStyle w:val="TOC2"/>
            <w:tabs>
              <w:tab w:val="right" w:leader="dot" w:pos="9486"/>
            </w:tabs>
            <w:rPr>
              <w:rFonts w:eastAsiaTheme="minorEastAsia"/>
              <w:noProof/>
              <w:lang w:val="en-US"/>
            </w:rPr>
          </w:pPr>
          <w:hyperlink w:anchor="_Toc164413348" w:history="1">
            <w:r w:rsidR="001B63BD" w:rsidRPr="0027034E">
              <w:rPr>
                <w:rStyle w:val="Hyperlink"/>
                <w:rFonts w:ascii="Times New Roman" w:hAnsi="Times New Roman" w:cs="Times New Roman"/>
                <w:noProof/>
              </w:rPr>
              <w:t>7. Индикатори:</w:t>
            </w:r>
            <w:r w:rsidR="001B63BD">
              <w:rPr>
                <w:noProof/>
                <w:webHidden/>
              </w:rPr>
              <w:tab/>
            </w:r>
            <w:r w:rsidR="001B63BD">
              <w:rPr>
                <w:noProof/>
                <w:webHidden/>
              </w:rPr>
              <w:fldChar w:fldCharType="begin"/>
            </w:r>
            <w:r w:rsidR="001B63BD">
              <w:rPr>
                <w:noProof/>
                <w:webHidden/>
              </w:rPr>
              <w:instrText xml:space="preserve"> PAGEREF _Toc164413348 \h </w:instrText>
            </w:r>
            <w:r w:rsidR="001B63BD">
              <w:rPr>
                <w:noProof/>
                <w:webHidden/>
              </w:rPr>
            </w:r>
            <w:r w:rsidR="001B63BD">
              <w:rPr>
                <w:noProof/>
                <w:webHidden/>
              </w:rPr>
              <w:fldChar w:fldCharType="separate"/>
            </w:r>
            <w:r w:rsidR="002C16F2">
              <w:rPr>
                <w:noProof/>
                <w:webHidden/>
              </w:rPr>
              <w:t>10</w:t>
            </w:r>
            <w:r w:rsidR="001B63BD">
              <w:rPr>
                <w:noProof/>
                <w:webHidden/>
              </w:rPr>
              <w:fldChar w:fldCharType="end"/>
            </w:r>
          </w:hyperlink>
        </w:p>
        <w:p w14:paraId="047DBB03" w14:textId="5F73F225" w:rsidR="001B63BD" w:rsidRDefault="000C1338">
          <w:pPr>
            <w:pStyle w:val="TOC2"/>
            <w:tabs>
              <w:tab w:val="right" w:leader="dot" w:pos="9486"/>
            </w:tabs>
            <w:rPr>
              <w:rFonts w:eastAsiaTheme="minorEastAsia"/>
              <w:noProof/>
              <w:lang w:val="en-US"/>
            </w:rPr>
          </w:pPr>
          <w:hyperlink w:anchor="_Toc164413349" w:history="1">
            <w:r w:rsidR="001B63BD" w:rsidRPr="0027034E">
              <w:rPr>
                <w:rStyle w:val="Hyperlink"/>
                <w:rFonts w:ascii="Times New Roman" w:hAnsi="Times New Roman" w:cs="Times New Roman"/>
                <w:noProof/>
              </w:rPr>
              <w:t>8. Общ размер на безвъзмездната финансова помощ по процедурите и разпределение по региони:</w:t>
            </w:r>
            <w:r w:rsidR="001B63BD">
              <w:rPr>
                <w:noProof/>
                <w:webHidden/>
              </w:rPr>
              <w:tab/>
            </w:r>
            <w:r w:rsidR="001B63BD">
              <w:rPr>
                <w:noProof/>
                <w:webHidden/>
              </w:rPr>
              <w:fldChar w:fldCharType="begin"/>
            </w:r>
            <w:r w:rsidR="001B63BD">
              <w:rPr>
                <w:noProof/>
                <w:webHidden/>
              </w:rPr>
              <w:instrText xml:space="preserve"> PAGEREF _Toc164413349 \h </w:instrText>
            </w:r>
            <w:r w:rsidR="001B63BD">
              <w:rPr>
                <w:noProof/>
                <w:webHidden/>
              </w:rPr>
            </w:r>
            <w:r w:rsidR="001B63BD">
              <w:rPr>
                <w:noProof/>
                <w:webHidden/>
              </w:rPr>
              <w:fldChar w:fldCharType="separate"/>
            </w:r>
            <w:r w:rsidR="002C16F2">
              <w:rPr>
                <w:noProof/>
                <w:webHidden/>
              </w:rPr>
              <w:t>12</w:t>
            </w:r>
            <w:r w:rsidR="001B63BD">
              <w:rPr>
                <w:noProof/>
                <w:webHidden/>
              </w:rPr>
              <w:fldChar w:fldCharType="end"/>
            </w:r>
          </w:hyperlink>
        </w:p>
        <w:p w14:paraId="667C1A95" w14:textId="41A92533" w:rsidR="001B63BD" w:rsidRDefault="000C1338">
          <w:pPr>
            <w:pStyle w:val="TOC2"/>
            <w:tabs>
              <w:tab w:val="left" w:pos="660"/>
              <w:tab w:val="right" w:leader="dot" w:pos="9486"/>
            </w:tabs>
            <w:rPr>
              <w:rFonts w:eastAsiaTheme="minorEastAsia"/>
              <w:noProof/>
              <w:lang w:val="en-US"/>
            </w:rPr>
          </w:pPr>
          <w:hyperlink w:anchor="_Toc164413350" w:history="1">
            <w:r w:rsidR="001B63BD" w:rsidRPr="0027034E">
              <w:rPr>
                <w:rStyle w:val="Hyperlink"/>
                <w:rFonts w:ascii="Times New Roman" w:hAnsi="Times New Roman" w:cs="Times New Roman"/>
                <w:noProof/>
              </w:rPr>
              <w:t>9.</w:t>
            </w:r>
            <w:r w:rsidR="001B63BD">
              <w:rPr>
                <w:rFonts w:eastAsiaTheme="minorEastAsia"/>
                <w:noProof/>
                <w:lang w:val="en-US"/>
              </w:rPr>
              <w:tab/>
            </w:r>
            <w:r w:rsidR="001B63BD" w:rsidRPr="0027034E">
              <w:rPr>
                <w:rStyle w:val="Hyperlink"/>
                <w:rFonts w:ascii="Times New Roman" w:hAnsi="Times New Roman" w:cs="Times New Roman"/>
                <w:noProof/>
              </w:rPr>
              <w:t>Минимален (ако е приложимо) и максимален размер на безвъзмездната финансова помощ за конкретен проект:</w:t>
            </w:r>
            <w:r w:rsidR="001B63BD">
              <w:rPr>
                <w:noProof/>
                <w:webHidden/>
              </w:rPr>
              <w:tab/>
            </w:r>
            <w:r w:rsidR="001B63BD">
              <w:rPr>
                <w:noProof/>
                <w:webHidden/>
              </w:rPr>
              <w:fldChar w:fldCharType="begin"/>
            </w:r>
            <w:r w:rsidR="001B63BD">
              <w:rPr>
                <w:noProof/>
                <w:webHidden/>
              </w:rPr>
              <w:instrText xml:space="preserve"> PAGEREF _Toc164413350 \h </w:instrText>
            </w:r>
            <w:r w:rsidR="001B63BD">
              <w:rPr>
                <w:noProof/>
                <w:webHidden/>
              </w:rPr>
            </w:r>
            <w:r w:rsidR="001B63BD">
              <w:rPr>
                <w:noProof/>
                <w:webHidden/>
              </w:rPr>
              <w:fldChar w:fldCharType="separate"/>
            </w:r>
            <w:r w:rsidR="002C16F2">
              <w:rPr>
                <w:noProof/>
                <w:webHidden/>
              </w:rPr>
              <w:t>13</w:t>
            </w:r>
            <w:r w:rsidR="001B63BD">
              <w:rPr>
                <w:noProof/>
                <w:webHidden/>
              </w:rPr>
              <w:fldChar w:fldCharType="end"/>
            </w:r>
          </w:hyperlink>
        </w:p>
        <w:p w14:paraId="4214C4AF" w14:textId="60476288" w:rsidR="001B63BD" w:rsidRDefault="000C1338">
          <w:pPr>
            <w:pStyle w:val="TOC2"/>
            <w:tabs>
              <w:tab w:val="left" w:pos="880"/>
              <w:tab w:val="right" w:leader="dot" w:pos="9486"/>
            </w:tabs>
            <w:rPr>
              <w:rFonts w:eastAsiaTheme="minorEastAsia"/>
              <w:noProof/>
              <w:lang w:val="en-US"/>
            </w:rPr>
          </w:pPr>
          <w:hyperlink w:anchor="_Toc164413351" w:history="1">
            <w:r w:rsidR="001B63BD" w:rsidRPr="0027034E">
              <w:rPr>
                <w:rStyle w:val="Hyperlink"/>
                <w:rFonts w:ascii="Times New Roman" w:hAnsi="Times New Roman" w:cs="Times New Roman"/>
                <w:noProof/>
              </w:rPr>
              <w:t>10.</w:t>
            </w:r>
            <w:r w:rsidR="001B63BD">
              <w:rPr>
                <w:rFonts w:eastAsiaTheme="minorEastAsia"/>
                <w:noProof/>
                <w:lang w:val="en-US"/>
              </w:rPr>
              <w:tab/>
            </w:r>
            <w:r w:rsidR="001B63BD" w:rsidRPr="0027034E">
              <w:rPr>
                <w:rStyle w:val="Hyperlink"/>
                <w:rFonts w:ascii="Times New Roman" w:hAnsi="Times New Roman" w:cs="Times New Roman"/>
                <w:noProof/>
              </w:rPr>
              <w:t>Процент на съфинансиране:</w:t>
            </w:r>
            <w:r w:rsidR="001B63BD">
              <w:rPr>
                <w:noProof/>
                <w:webHidden/>
              </w:rPr>
              <w:tab/>
            </w:r>
            <w:r w:rsidR="001B63BD">
              <w:rPr>
                <w:noProof/>
                <w:webHidden/>
              </w:rPr>
              <w:fldChar w:fldCharType="begin"/>
            </w:r>
            <w:r w:rsidR="001B63BD">
              <w:rPr>
                <w:noProof/>
                <w:webHidden/>
              </w:rPr>
              <w:instrText xml:space="preserve"> PAGEREF _Toc164413351 \h </w:instrText>
            </w:r>
            <w:r w:rsidR="001B63BD">
              <w:rPr>
                <w:noProof/>
                <w:webHidden/>
              </w:rPr>
            </w:r>
            <w:r w:rsidR="001B63BD">
              <w:rPr>
                <w:noProof/>
                <w:webHidden/>
              </w:rPr>
              <w:fldChar w:fldCharType="separate"/>
            </w:r>
            <w:r w:rsidR="002C16F2">
              <w:rPr>
                <w:noProof/>
                <w:webHidden/>
              </w:rPr>
              <w:t>13</w:t>
            </w:r>
            <w:r w:rsidR="001B63BD">
              <w:rPr>
                <w:noProof/>
                <w:webHidden/>
              </w:rPr>
              <w:fldChar w:fldCharType="end"/>
            </w:r>
          </w:hyperlink>
        </w:p>
        <w:p w14:paraId="31CA3F66" w14:textId="663F6B9B" w:rsidR="001B63BD" w:rsidRDefault="000C1338">
          <w:pPr>
            <w:pStyle w:val="TOC2"/>
            <w:tabs>
              <w:tab w:val="left" w:pos="880"/>
              <w:tab w:val="right" w:leader="dot" w:pos="9486"/>
            </w:tabs>
            <w:rPr>
              <w:rFonts w:eastAsiaTheme="minorEastAsia"/>
              <w:noProof/>
              <w:lang w:val="en-US"/>
            </w:rPr>
          </w:pPr>
          <w:hyperlink w:anchor="_Toc164413352" w:history="1">
            <w:r w:rsidR="001B63BD" w:rsidRPr="0027034E">
              <w:rPr>
                <w:rStyle w:val="Hyperlink"/>
                <w:rFonts w:ascii="Times New Roman" w:hAnsi="Times New Roman" w:cs="Times New Roman"/>
                <w:noProof/>
              </w:rPr>
              <w:t>11.</w:t>
            </w:r>
            <w:r w:rsidR="001B63BD">
              <w:rPr>
                <w:rFonts w:eastAsiaTheme="minorEastAsia"/>
                <w:noProof/>
                <w:lang w:val="en-US"/>
              </w:rPr>
              <w:tab/>
            </w:r>
            <w:r w:rsidR="001B63BD" w:rsidRPr="0027034E">
              <w:rPr>
                <w:rStyle w:val="Hyperlink"/>
                <w:rFonts w:ascii="Times New Roman" w:hAnsi="Times New Roman" w:cs="Times New Roman"/>
                <w:noProof/>
              </w:rPr>
              <w:t>Допустими кандидати:</w:t>
            </w:r>
            <w:r w:rsidR="001B63BD">
              <w:rPr>
                <w:noProof/>
                <w:webHidden/>
              </w:rPr>
              <w:tab/>
            </w:r>
            <w:r w:rsidR="001B63BD">
              <w:rPr>
                <w:noProof/>
                <w:webHidden/>
              </w:rPr>
              <w:fldChar w:fldCharType="begin"/>
            </w:r>
            <w:r w:rsidR="001B63BD">
              <w:rPr>
                <w:noProof/>
                <w:webHidden/>
              </w:rPr>
              <w:instrText xml:space="preserve"> PAGEREF _Toc164413352 \h </w:instrText>
            </w:r>
            <w:r w:rsidR="001B63BD">
              <w:rPr>
                <w:noProof/>
                <w:webHidden/>
              </w:rPr>
            </w:r>
            <w:r w:rsidR="001B63BD">
              <w:rPr>
                <w:noProof/>
                <w:webHidden/>
              </w:rPr>
              <w:fldChar w:fldCharType="separate"/>
            </w:r>
            <w:r w:rsidR="002C16F2">
              <w:rPr>
                <w:noProof/>
                <w:webHidden/>
              </w:rPr>
              <w:t>14</w:t>
            </w:r>
            <w:r w:rsidR="001B63BD">
              <w:rPr>
                <w:noProof/>
                <w:webHidden/>
              </w:rPr>
              <w:fldChar w:fldCharType="end"/>
            </w:r>
          </w:hyperlink>
        </w:p>
        <w:p w14:paraId="36EEED05" w14:textId="3065E8EB" w:rsidR="001B63BD" w:rsidRDefault="000C1338">
          <w:pPr>
            <w:pStyle w:val="TOC2"/>
            <w:tabs>
              <w:tab w:val="left" w:pos="880"/>
              <w:tab w:val="right" w:leader="dot" w:pos="9486"/>
            </w:tabs>
            <w:rPr>
              <w:rFonts w:eastAsiaTheme="minorEastAsia"/>
              <w:noProof/>
              <w:lang w:val="en-US"/>
            </w:rPr>
          </w:pPr>
          <w:hyperlink w:anchor="_Toc164413353" w:history="1">
            <w:r w:rsidR="001B63BD" w:rsidRPr="0027034E">
              <w:rPr>
                <w:rStyle w:val="Hyperlink"/>
                <w:rFonts w:ascii="Times New Roman" w:hAnsi="Times New Roman" w:cs="Times New Roman"/>
                <w:noProof/>
              </w:rPr>
              <w:t>12.</w:t>
            </w:r>
            <w:r w:rsidR="001B63BD">
              <w:rPr>
                <w:rFonts w:eastAsiaTheme="minorEastAsia"/>
                <w:noProof/>
                <w:lang w:val="en-US"/>
              </w:rPr>
              <w:tab/>
            </w:r>
            <w:r w:rsidR="001B63BD" w:rsidRPr="0027034E">
              <w:rPr>
                <w:rStyle w:val="Hyperlink"/>
                <w:rFonts w:ascii="Times New Roman" w:hAnsi="Times New Roman" w:cs="Times New Roman"/>
                <w:noProof/>
              </w:rPr>
              <w:t>Допустими партньори (ако е приложимо):</w:t>
            </w:r>
            <w:r w:rsidR="001B63BD">
              <w:rPr>
                <w:noProof/>
                <w:webHidden/>
              </w:rPr>
              <w:tab/>
            </w:r>
            <w:r w:rsidR="001B63BD">
              <w:rPr>
                <w:noProof/>
                <w:webHidden/>
              </w:rPr>
              <w:fldChar w:fldCharType="begin"/>
            </w:r>
            <w:r w:rsidR="001B63BD">
              <w:rPr>
                <w:noProof/>
                <w:webHidden/>
              </w:rPr>
              <w:instrText xml:space="preserve"> PAGEREF _Toc164413353 \h </w:instrText>
            </w:r>
            <w:r w:rsidR="001B63BD">
              <w:rPr>
                <w:noProof/>
                <w:webHidden/>
              </w:rPr>
            </w:r>
            <w:r w:rsidR="001B63BD">
              <w:rPr>
                <w:noProof/>
                <w:webHidden/>
              </w:rPr>
              <w:fldChar w:fldCharType="separate"/>
            </w:r>
            <w:r w:rsidR="002C16F2">
              <w:rPr>
                <w:noProof/>
                <w:webHidden/>
              </w:rPr>
              <w:t>14</w:t>
            </w:r>
            <w:r w:rsidR="001B63BD">
              <w:rPr>
                <w:noProof/>
                <w:webHidden/>
              </w:rPr>
              <w:fldChar w:fldCharType="end"/>
            </w:r>
          </w:hyperlink>
        </w:p>
        <w:p w14:paraId="07079ECE" w14:textId="05408B3E" w:rsidR="001B63BD" w:rsidRDefault="000C1338">
          <w:pPr>
            <w:pStyle w:val="TOC2"/>
            <w:tabs>
              <w:tab w:val="left" w:pos="880"/>
              <w:tab w:val="right" w:leader="dot" w:pos="9486"/>
            </w:tabs>
            <w:rPr>
              <w:rFonts w:eastAsiaTheme="minorEastAsia"/>
              <w:noProof/>
              <w:lang w:val="en-US"/>
            </w:rPr>
          </w:pPr>
          <w:hyperlink w:anchor="_Toc164413354" w:history="1">
            <w:r w:rsidR="001B63BD" w:rsidRPr="0027034E">
              <w:rPr>
                <w:rStyle w:val="Hyperlink"/>
                <w:rFonts w:ascii="Times New Roman" w:hAnsi="Times New Roman" w:cs="Times New Roman"/>
                <w:noProof/>
              </w:rPr>
              <w:t>13.</w:t>
            </w:r>
            <w:r w:rsidR="001B63BD">
              <w:rPr>
                <w:rFonts w:eastAsiaTheme="minorEastAsia"/>
                <w:noProof/>
                <w:lang w:val="en-US"/>
              </w:rPr>
              <w:tab/>
            </w:r>
            <w:r w:rsidR="001B63BD" w:rsidRPr="0027034E">
              <w:rPr>
                <w:rStyle w:val="Hyperlink"/>
                <w:rFonts w:ascii="Times New Roman" w:hAnsi="Times New Roman" w:cs="Times New Roman"/>
                <w:noProof/>
              </w:rPr>
              <w:t>Дейности, допустими за финансиране:</w:t>
            </w:r>
            <w:r w:rsidR="001B63BD">
              <w:rPr>
                <w:noProof/>
                <w:webHidden/>
              </w:rPr>
              <w:tab/>
            </w:r>
            <w:r w:rsidR="001B63BD">
              <w:rPr>
                <w:noProof/>
                <w:webHidden/>
              </w:rPr>
              <w:fldChar w:fldCharType="begin"/>
            </w:r>
            <w:r w:rsidR="001B63BD">
              <w:rPr>
                <w:noProof/>
                <w:webHidden/>
              </w:rPr>
              <w:instrText xml:space="preserve"> PAGEREF _Toc164413354 \h </w:instrText>
            </w:r>
            <w:r w:rsidR="001B63BD">
              <w:rPr>
                <w:noProof/>
                <w:webHidden/>
              </w:rPr>
            </w:r>
            <w:r w:rsidR="001B63BD">
              <w:rPr>
                <w:noProof/>
                <w:webHidden/>
              </w:rPr>
              <w:fldChar w:fldCharType="separate"/>
            </w:r>
            <w:r w:rsidR="002C16F2">
              <w:rPr>
                <w:noProof/>
                <w:webHidden/>
              </w:rPr>
              <w:t>14</w:t>
            </w:r>
            <w:r w:rsidR="001B63BD">
              <w:rPr>
                <w:noProof/>
                <w:webHidden/>
              </w:rPr>
              <w:fldChar w:fldCharType="end"/>
            </w:r>
          </w:hyperlink>
        </w:p>
        <w:p w14:paraId="4A63EAF9" w14:textId="0A2C2F90" w:rsidR="001B63BD" w:rsidRDefault="000C1338">
          <w:pPr>
            <w:pStyle w:val="TOC2"/>
            <w:tabs>
              <w:tab w:val="left" w:pos="880"/>
              <w:tab w:val="right" w:leader="dot" w:pos="9486"/>
            </w:tabs>
            <w:rPr>
              <w:rFonts w:eastAsiaTheme="minorEastAsia"/>
              <w:noProof/>
              <w:lang w:val="en-US"/>
            </w:rPr>
          </w:pPr>
          <w:hyperlink w:anchor="_Toc164413355" w:history="1">
            <w:r w:rsidR="001B63BD" w:rsidRPr="0027034E">
              <w:rPr>
                <w:rStyle w:val="Hyperlink"/>
                <w:rFonts w:ascii="Times New Roman" w:hAnsi="Times New Roman" w:cs="Times New Roman"/>
                <w:noProof/>
              </w:rPr>
              <w:t>14.</w:t>
            </w:r>
            <w:r w:rsidR="001B63BD">
              <w:rPr>
                <w:rFonts w:eastAsiaTheme="minorEastAsia"/>
                <w:noProof/>
                <w:lang w:val="en-US"/>
              </w:rPr>
              <w:tab/>
            </w:r>
            <w:r w:rsidR="001B63BD" w:rsidRPr="0027034E">
              <w:rPr>
                <w:rStyle w:val="Hyperlink"/>
                <w:rFonts w:ascii="Times New Roman" w:hAnsi="Times New Roman" w:cs="Times New Roman"/>
                <w:noProof/>
              </w:rPr>
              <w:t>Категории разходи, допустими за финансиране:</w:t>
            </w:r>
            <w:r w:rsidR="001B63BD">
              <w:rPr>
                <w:noProof/>
                <w:webHidden/>
              </w:rPr>
              <w:tab/>
            </w:r>
            <w:r w:rsidR="001B63BD">
              <w:rPr>
                <w:noProof/>
                <w:webHidden/>
              </w:rPr>
              <w:fldChar w:fldCharType="begin"/>
            </w:r>
            <w:r w:rsidR="001B63BD">
              <w:rPr>
                <w:noProof/>
                <w:webHidden/>
              </w:rPr>
              <w:instrText xml:space="preserve"> PAGEREF _Toc164413355 \h </w:instrText>
            </w:r>
            <w:r w:rsidR="001B63BD">
              <w:rPr>
                <w:noProof/>
                <w:webHidden/>
              </w:rPr>
            </w:r>
            <w:r w:rsidR="001B63BD">
              <w:rPr>
                <w:noProof/>
                <w:webHidden/>
              </w:rPr>
              <w:fldChar w:fldCharType="separate"/>
            </w:r>
            <w:r w:rsidR="002C16F2">
              <w:rPr>
                <w:noProof/>
                <w:webHidden/>
              </w:rPr>
              <w:t>19</w:t>
            </w:r>
            <w:r w:rsidR="001B63BD">
              <w:rPr>
                <w:noProof/>
                <w:webHidden/>
              </w:rPr>
              <w:fldChar w:fldCharType="end"/>
            </w:r>
          </w:hyperlink>
        </w:p>
        <w:p w14:paraId="763A3DC0" w14:textId="31B816DF" w:rsidR="001B63BD" w:rsidRDefault="000C1338">
          <w:pPr>
            <w:pStyle w:val="TOC2"/>
            <w:tabs>
              <w:tab w:val="right" w:leader="dot" w:pos="9486"/>
            </w:tabs>
            <w:rPr>
              <w:rFonts w:eastAsiaTheme="minorEastAsia"/>
              <w:noProof/>
              <w:lang w:val="en-US"/>
            </w:rPr>
          </w:pPr>
          <w:hyperlink w:anchor="_Toc164413356" w:history="1">
            <w:r w:rsidR="001B63BD" w:rsidRPr="0027034E">
              <w:rPr>
                <w:rStyle w:val="Hyperlink"/>
                <w:rFonts w:ascii="Times New Roman" w:hAnsi="Times New Roman" w:cs="Times New Roman"/>
                <w:noProof/>
              </w:rPr>
              <w:t>14.1. Условия за допустимост на разходите</w:t>
            </w:r>
            <w:r w:rsidR="001B63BD">
              <w:rPr>
                <w:noProof/>
                <w:webHidden/>
              </w:rPr>
              <w:tab/>
            </w:r>
            <w:r w:rsidR="001B63BD">
              <w:rPr>
                <w:noProof/>
                <w:webHidden/>
              </w:rPr>
              <w:fldChar w:fldCharType="begin"/>
            </w:r>
            <w:r w:rsidR="001B63BD">
              <w:rPr>
                <w:noProof/>
                <w:webHidden/>
              </w:rPr>
              <w:instrText xml:space="preserve"> PAGEREF _Toc164413356 \h </w:instrText>
            </w:r>
            <w:r w:rsidR="001B63BD">
              <w:rPr>
                <w:noProof/>
                <w:webHidden/>
              </w:rPr>
            </w:r>
            <w:r w:rsidR="001B63BD">
              <w:rPr>
                <w:noProof/>
                <w:webHidden/>
              </w:rPr>
              <w:fldChar w:fldCharType="separate"/>
            </w:r>
            <w:r w:rsidR="002C16F2">
              <w:rPr>
                <w:noProof/>
                <w:webHidden/>
              </w:rPr>
              <w:t>19</w:t>
            </w:r>
            <w:r w:rsidR="001B63BD">
              <w:rPr>
                <w:noProof/>
                <w:webHidden/>
              </w:rPr>
              <w:fldChar w:fldCharType="end"/>
            </w:r>
          </w:hyperlink>
        </w:p>
        <w:p w14:paraId="335FF326" w14:textId="7C5CB3EF" w:rsidR="001B63BD" w:rsidRDefault="000C1338">
          <w:pPr>
            <w:pStyle w:val="TOC2"/>
            <w:tabs>
              <w:tab w:val="right" w:leader="dot" w:pos="9486"/>
            </w:tabs>
            <w:rPr>
              <w:rFonts w:eastAsiaTheme="minorEastAsia"/>
              <w:noProof/>
              <w:lang w:val="en-US"/>
            </w:rPr>
          </w:pPr>
          <w:hyperlink w:anchor="_Toc164413357" w:history="1">
            <w:r w:rsidR="001B63BD" w:rsidRPr="0027034E">
              <w:rPr>
                <w:rStyle w:val="Hyperlink"/>
                <w:rFonts w:ascii="Times New Roman" w:hAnsi="Times New Roman" w:cs="Times New Roman"/>
                <w:noProof/>
              </w:rPr>
              <w:t>14.2. Допустими разходи</w:t>
            </w:r>
            <w:r w:rsidR="001B63BD">
              <w:rPr>
                <w:noProof/>
                <w:webHidden/>
              </w:rPr>
              <w:tab/>
            </w:r>
            <w:r w:rsidR="001B63BD">
              <w:rPr>
                <w:noProof/>
                <w:webHidden/>
              </w:rPr>
              <w:fldChar w:fldCharType="begin"/>
            </w:r>
            <w:r w:rsidR="001B63BD">
              <w:rPr>
                <w:noProof/>
                <w:webHidden/>
              </w:rPr>
              <w:instrText xml:space="preserve"> PAGEREF _Toc164413357 \h </w:instrText>
            </w:r>
            <w:r w:rsidR="001B63BD">
              <w:rPr>
                <w:noProof/>
                <w:webHidden/>
              </w:rPr>
            </w:r>
            <w:r w:rsidR="001B63BD">
              <w:rPr>
                <w:noProof/>
                <w:webHidden/>
              </w:rPr>
              <w:fldChar w:fldCharType="separate"/>
            </w:r>
            <w:r w:rsidR="002C16F2">
              <w:rPr>
                <w:noProof/>
                <w:webHidden/>
              </w:rPr>
              <w:t>21</w:t>
            </w:r>
            <w:r w:rsidR="001B63BD">
              <w:rPr>
                <w:noProof/>
                <w:webHidden/>
              </w:rPr>
              <w:fldChar w:fldCharType="end"/>
            </w:r>
          </w:hyperlink>
        </w:p>
        <w:p w14:paraId="02FFD126" w14:textId="0A1A1F99" w:rsidR="001B63BD" w:rsidRDefault="000C1338">
          <w:pPr>
            <w:pStyle w:val="TOC2"/>
            <w:tabs>
              <w:tab w:val="right" w:leader="dot" w:pos="9486"/>
            </w:tabs>
            <w:rPr>
              <w:rFonts w:eastAsiaTheme="minorEastAsia"/>
              <w:noProof/>
              <w:lang w:val="en-US"/>
            </w:rPr>
          </w:pPr>
          <w:hyperlink w:anchor="_Toc164413358" w:history="1">
            <w:r w:rsidR="001B63BD" w:rsidRPr="0027034E">
              <w:rPr>
                <w:rStyle w:val="Hyperlink"/>
                <w:rFonts w:ascii="Times New Roman" w:hAnsi="Times New Roman" w:cs="Times New Roman"/>
                <w:noProof/>
              </w:rPr>
              <w:t>14.3. Недопустими разходи</w:t>
            </w:r>
            <w:r w:rsidR="001B63BD">
              <w:rPr>
                <w:noProof/>
                <w:webHidden/>
              </w:rPr>
              <w:tab/>
            </w:r>
            <w:r w:rsidR="001B63BD">
              <w:rPr>
                <w:noProof/>
                <w:webHidden/>
              </w:rPr>
              <w:fldChar w:fldCharType="begin"/>
            </w:r>
            <w:r w:rsidR="001B63BD">
              <w:rPr>
                <w:noProof/>
                <w:webHidden/>
              </w:rPr>
              <w:instrText xml:space="preserve"> PAGEREF _Toc164413358 \h </w:instrText>
            </w:r>
            <w:r w:rsidR="001B63BD">
              <w:rPr>
                <w:noProof/>
                <w:webHidden/>
              </w:rPr>
            </w:r>
            <w:r w:rsidR="001B63BD">
              <w:rPr>
                <w:noProof/>
                <w:webHidden/>
              </w:rPr>
              <w:fldChar w:fldCharType="separate"/>
            </w:r>
            <w:r w:rsidR="002C16F2">
              <w:rPr>
                <w:noProof/>
                <w:webHidden/>
              </w:rPr>
              <w:t>26</w:t>
            </w:r>
            <w:r w:rsidR="001B63BD">
              <w:rPr>
                <w:noProof/>
                <w:webHidden/>
              </w:rPr>
              <w:fldChar w:fldCharType="end"/>
            </w:r>
          </w:hyperlink>
        </w:p>
        <w:p w14:paraId="2B075834" w14:textId="272F0F10" w:rsidR="001B63BD" w:rsidRDefault="000C1338">
          <w:pPr>
            <w:pStyle w:val="TOC2"/>
            <w:tabs>
              <w:tab w:val="left" w:pos="880"/>
              <w:tab w:val="right" w:leader="dot" w:pos="9486"/>
            </w:tabs>
            <w:rPr>
              <w:rFonts w:eastAsiaTheme="minorEastAsia"/>
              <w:noProof/>
              <w:lang w:val="en-US"/>
            </w:rPr>
          </w:pPr>
          <w:hyperlink w:anchor="_Toc164413359" w:history="1">
            <w:r w:rsidR="001B63BD" w:rsidRPr="0027034E">
              <w:rPr>
                <w:rStyle w:val="Hyperlink"/>
                <w:rFonts w:ascii="Times New Roman" w:hAnsi="Times New Roman" w:cs="Times New Roman"/>
                <w:noProof/>
              </w:rPr>
              <w:t>15.</w:t>
            </w:r>
            <w:r w:rsidR="001B63BD">
              <w:rPr>
                <w:rFonts w:eastAsiaTheme="minorEastAsia"/>
                <w:noProof/>
                <w:lang w:val="en-US"/>
              </w:rPr>
              <w:tab/>
            </w:r>
            <w:r w:rsidR="001B63BD" w:rsidRPr="0027034E">
              <w:rPr>
                <w:rStyle w:val="Hyperlink"/>
                <w:rFonts w:ascii="Times New Roman" w:hAnsi="Times New Roman" w:cs="Times New Roman"/>
                <w:noProof/>
              </w:rPr>
              <w:t>Допустими целеви групи (ако е приложимо):</w:t>
            </w:r>
            <w:r w:rsidR="001B63BD">
              <w:rPr>
                <w:noProof/>
                <w:webHidden/>
              </w:rPr>
              <w:tab/>
            </w:r>
            <w:r w:rsidR="001B63BD">
              <w:rPr>
                <w:noProof/>
                <w:webHidden/>
              </w:rPr>
              <w:fldChar w:fldCharType="begin"/>
            </w:r>
            <w:r w:rsidR="001B63BD">
              <w:rPr>
                <w:noProof/>
                <w:webHidden/>
              </w:rPr>
              <w:instrText xml:space="preserve"> PAGEREF _Toc164413359 \h </w:instrText>
            </w:r>
            <w:r w:rsidR="001B63BD">
              <w:rPr>
                <w:noProof/>
                <w:webHidden/>
              </w:rPr>
            </w:r>
            <w:r w:rsidR="001B63BD">
              <w:rPr>
                <w:noProof/>
                <w:webHidden/>
              </w:rPr>
              <w:fldChar w:fldCharType="separate"/>
            </w:r>
            <w:r w:rsidR="002C16F2">
              <w:rPr>
                <w:noProof/>
                <w:webHidden/>
              </w:rPr>
              <w:t>28</w:t>
            </w:r>
            <w:r w:rsidR="001B63BD">
              <w:rPr>
                <w:noProof/>
                <w:webHidden/>
              </w:rPr>
              <w:fldChar w:fldCharType="end"/>
            </w:r>
          </w:hyperlink>
        </w:p>
        <w:p w14:paraId="53CF7B9D" w14:textId="205514F7" w:rsidR="001B63BD" w:rsidRDefault="000C1338">
          <w:pPr>
            <w:pStyle w:val="TOC2"/>
            <w:tabs>
              <w:tab w:val="left" w:pos="880"/>
              <w:tab w:val="right" w:leader="dot" w:pos="9486"/>
            </w:tabs>
            <w:rPr>
              <w:rFonts w:eastAsiaTheme="minorEastAsia"/>
              <w:noProof/>
              <w:lang w:val="en-US"/>
            </w:rPr>
          </w:pPr>
          <w:hyperlink w:anchor="_Toc164413360" w:history="1">
            <w:r w:rsidR="001B63BD" w:rsidRPr="0027034E">
              <w:rPr>
                <w:rStyle w:val="Hyperlink"/>
                <w:rFonts w:ascii="Times New Roman" w:hAnsi="Times New Roman" w:cs="Times New Roman"/>
                <w:noProof/>
              </w:rPr>
              <w:t>16.</w:t>
            </w:r>
            <w:r w:rsidR="001B63BD">
              <w:rPr>
                <w:rFonts w:eastAsiaTheme="minorEastAsia"/>
                <w:noProof/>
                <w:lang w:val="en-US"/>
              </w:rPr>
              <w:tab/>
            </w:r>
            <w:r w:rsidR="001B63BD" w:rsidRPr="0027034E">
              <w:rPr>
                <w:rStyle w:val="Hyperlink"/>
                <w:rFonts w:ascii="Times New Roman" w:hAnsi="Times New Roman" w:cs="Times New Roman"/>
                <w:noProof/>
              </w:rPr>
              <w:t>Приложим режим на държавни помощи (ако е приложимо):</w:t>
            </w:r>
            <w:r w:rsidR="001B63BD">
              <w:rPr>
                <w:noProof/>
                <w:webHidden/>
              </w:rPr>
              <w:tab/>
            </w:r>
            <w:r w:rsidR="001B63BD">
              <w:rPr>
                <w:noProof/>
                <w:webHidden/>
              </w:rPr>
              <w:fldChar w:fldCharType="begin"/>
            </w:r>
            <w:r w:rsidR="001B63BD">
              <w:rPr>
                <w:noProof/>
                <w:webHidden/>
              </w:rPr>
              <w:instrText xml:space="preserve"> PAGEREF _Toc164413360 \h </w:instrText>
            </w:r>
            <w:r w:rsidR="001B63BD">
              <w:rPr>
                <w:noProof/>
                <w:webHidden/>
              </w:rPr>
            </w:r>
            <w:r w:rsidR="001B63BD">
              <w:rPr>
                <w:noProof/>
                <w:webHidden/>
              </w:rPr>
              <w:fldChar w:fldCharType="separate"/>
            </w:r>
            <w:r w:rsidR="002C16F2">
              <w:rPr>
                <w:noProof/>
                <w:webHidden/>
              </w:rPr>
              <w:t>28</w:t>
            </w:r>
            <w:r w:rsidR="001B63BD">
              <w:rPr>
                <w:noProof/>
                <w:webHidden/>
              </w:rPr>
              <w:fldChar w:fldCharType="end"/>
            </w:r>
          </w:hyperlink>
        </w:p>
        <w:p w14:paraId="59C613C5" w14:textId="63F58D84" w:rsidR="001B63BD" w:rsidRDefault="000C1338">
          <w:pPr>
            <w:pStyle w:val="TOC2"/>
            <w:tabs>
              <w:tab w:val="left" w:pos="1100"/>
              <w:tab w:val="right" w:leader="dot" w:pos="9486"/>
            </w:tabs>
            <w:rPr>
              <w:rFonts w:eastAsiaTheme="minorEastAsia"/>
              <w:noProof/>
              <w:lang w:val="en-US"/>
            </w:rPr>
          </w:pPr>
          <w:hyperlink w:anchor="_Toc164413361" w:history="1">
            <w:r w:rsidR="001B63BD" w:rsidRPr="0027034E">
              <w:rPr>
                <w:rStyle w:val="Hyperlink"/>
                <w:rFonts w:ascii="Times New Roman" w:hAnsi="Times New Roman" w:cs="Times New Roman"/>
                <w:noProof/>
              </w:rPr>
              <w:t>16.1.</w:t>
            </w:r>
            <w:r w:rsidR="001B63BD">
              <w:rPr>
                <w:rFonts w:eastAsiaTheme="minorEastAsia"/>
                <w:noProof/>
                <w:lang w:val="en-US"/>
              </w:rPr>
              <w:tab/>
            </w:r>
            <w:r w:rsidR="001B63BD" w:rsidRPr="0027034E">
              <w:rPr>
                <w:rStyle w:val="Hyperlink"/>
                <w:rFonts w:ascii="Times New Roman" w:hAnsi="Times New Roman" w:cs="Times New Roman"/>
                <w:noProof/>
              </w:rPr>
              <w:t>НКЖИ</w:t>
            </w:r>
            <w:r w:rsidR="001B63BD">
              <w:rPr>
                <w:noProof/>
                <w:webHidden/>
              </w:rPr>
              <w:tab/>
            </w:r>
            <w:r w:rsidR="001B63BD">
              <w:rPr>
                <w:noProof/>
                <w:webHidden/>
              </w:rPr>
              <w:fldChar w:fldCharType="begin"/>
            </w:r>
            <w:r w:rsidR="001B63BD">
              <w:rPr>
                <w:noProof/>
                <w:webHidden/>
              </w:rPr>
              <w:instrText xml:space="preserve"> PAGEREF _Toc164413361 \h </w:instrText>
            </w:r>
            <w:r w:rsidR="001B63BD">
              <w:rPr>
                <w:noProof/>
                <w:webHidden/>
              </w:rPr>
            </w:r>
            <w:r w:rsidR="001B63BD">
              <w:rPr>
                <w:noProof/>
                <w:webHidden/>
              </w:rPr>
              <w:fldChar w:fldCharType="separate"/>
            </w:r>
            <w:r w:rsidR="002C16F2">
              <w:rPr>
                <w:noProof/>
                <w:webHidden/>
              </w:rPr>
              <w:t>29</w:t>
            </w:r>
            <w:r w:rsidR="001B63BD">
              <w:rPr>
                <w:noProof/>
                <w:webHidden/>
              </w:rPr>
              <w:fldChar w:fldCharType="end"/>
            </w:r>
          </w:hyperlink>
        </w:p>
        <w:p w14:paraId="1EF14F53" w14:textId="1950D825" w:rsidR="001B63BD" w:rsidRDefault="000C1338">
          <w:pPr>
            <w:pStyle w:val="TOC2"/>
            <w:tabs>
              <w:tab w:val="left" w:pos="1100"/>
              <w:tab w:val="right" w:leader="dot" w:pos="9486"/>
            </w:tabs>
            <w:rPr>
              <w:rFonts w:eastAsiaTheme="minorEastAsia"/>
              <w:noProof/>
              <w:lang w:val="en-US"/>
            </w:rPr>
          </w:pPr>
          <w:hyperlink w:anchor="_Toc164413362" w:history="1">
            <w:r w:rsidR="001B63BD" w:rsidRPr="0027034E">
              <w:rPr>
                <w:rStyle w:val="Hyperlink"/>
                <w:rFonts w:ascii="Times New Roman" w:hAnsi="Times New Roman" w:cs="Times New Roman"/>
                <w:noProof/>
              </w:rPr>
              <w:t>16.2.</w:t>
            </w:r>
            <w:r w:rsidR="001B63BD">
              <w:rPr>
                <w:rFonts w:eastAsiaTheme="minorEastAsia"/>
                <w:noProof/>
                <w:lang w:val="en-US"/>
              </w:rPr>
              <w:tab/>
            </w:r>
            <w:r w:rsidR="001B63BD" w:rsidRPr="0027034E">
              <w:rPr>
                <w:rStyle w:val="Hyperlink"/>
                <w:rFonts w:ascii="Times New Roman" w:hAnsi="Times New Roman" w:cs="Times New Roman"/>
                <w:noProof/>
              </w:rPr>
              <w:t>АПИ</w:t>
            </w:r>
            <w:r w:rsidR="001B63BD">
              <w:rPr>
                <w:noProof/>
                <w:webHidden/>
              </w:rPr>
              <w:tab/>
            </w:r>
            <w:r w:rsidR="001B63BD">
              <w:rPr>
                <w:noProof/>
                <w:webHidden/>
              </w:rPr>
              <w:fldChar w:fldCharType="begin"/>
            </w:r>
            <w:r w:rsidR="001B63BD">
              <w:rPr>
                <w:noProof/>
                <w:webHidden/>
              </w:rPr>
              <w:instrText xml:space="preserve"> PAGEREF _Toc164413362 \h </w:instrText>
            </w:r>
            <w:r w:rsidR="001B63BD">
              <w:rPr>
                <w:noProof/>
                <w:webHidden/>
              </w:rPr>
            </w:r>
            <w:r w:rsidR="001B63BD">
              <w:rPr>
                <w:noProof/>
                <w:webHidden/>
              </w:rPr>
              <w:fldChar w:fldCharType="separate"/>
            </w:r>
            <w:r w:rsidR="002C16F2">
              <w:rPr>
                <w:noProof/>
                <w:webHidden/>
              </w:rPr>
              <w:t>29</w:t>
            </w:r>
            <w:r w:rsidR="001B63BD">
              <w:rPr>
                <w:noProof/>
                <w:webHidden/>
              </w:rPr>
              <w:fldChar w:fldCharType="end"/>
            </w:r>
          </w:hyperlink>
        </w:p>
        <w:p w14:paraId="2A7CE611" w14:textId="6AD6F3B5" w:rsidR="001B63BD" w:rsidRDefault="000C1338">
          <w:pPr>
            <w:pStyle w:val="TOC2"/>
            <w:tabs>
              <w:tab w:val="left" w:pos="880"/>
              <w:tab w:val="right" w:leader="dot" w:pos="9486"/>
            </w:tabs>
            <w:rPr>
              <w:rFonts w:eastAsiaTheme="minorEastAsia"/>
              <w:noProof/>
              <w:lang w:val="en-US"/>
            </w:rPr>
          </w:pPr>
          <w:hyperlink w:anchor="_Toc164413363" w:history="1">
            <w:r w:rsidR="001B63BD" w:rsidRPr="0027034E">
              <w:rPr>
                <w:rStyle w:val="Hyperlink"/>
                <w:rFonts w:ascii="Times New Roman" w:hAnsi="Times New Roman" w:cs="Times New Roman"/>
                <w:noProof/>
              </w:rPr>
              <w:t>16.3</w:t>
            </w:r>
            <w:r w:rsidR="001B63BD">
              <w:rPr>
                <w:rFonts w:eastAsiaTheme="minorEastAsia"/>
                <w:noProof/>
                <w:lang w:val="en-US"/>
              </w:rPr>
              <w:tab/>
            </w:r>
            <w:r w:rsidR="001B63BD" w:rsidRPr="0027034E">
              <w:rPr>
                <w:rStyle w:val="Hyperlink"/>
                <w:rFonts w:ascii="Times New Roman" w:hAnsi="Times New Roman" w:cs="Times New Roman"/>
                <w:noProof/>
              </w:rPr>
              <w:t>. ИАППД</w:t>
            </w:r>
            <w:r w:rsidR="001B63BD">
              <w:rPr>
                <w:noProof/>
                <w:webHidden/>
              </w:rPr>
              <w:tab/>
            </w:r>
            <w:r w:rsidR="001B63BD">
              <w:rPr>
                <w:noProof/>
                <w:webHidden/>
              </w:rPr>
              <w:fldChar w:fldCharType="begin"/>
            </w:r>
            <w:r w:rsidR="001B63BD">
              <w:rPr>
                <w:noProof/>
                <w:webHidden/>
              </w:rPr>
              <w:instrText xml:space="preserve"> PAGEREF _Toc164413363 \h </w:instrText>
            </w:r>
            <w:r w:rsidR="001B63BD">
              <w:rPr>
                <w:noProof/>
                <w:webHidden/>
              </w:rPr>
            </w:r>
            <w:r w:rsidR="001B63BD">
              <w:rPr>
                <w:noProof/>
                <w:webHidden/>
              </w:rPr>
              <w:fldChar w:fldCharType="separate"/>
            </w:r>
            <w:r w:rsidR="002C16F2">
              <w:rPr>
                <w:noProof/>
                <w:webHidden/>
              </w:rPr>
              <w:t>29</w:t>
            </w:r>
            <w:r w:rsidR="001B63BD">
              <w:rPr>
                <w:noProof/>
                <w:webHidden/>
              </w:rPr>
              <w:fldChar w:fldCharType="end"/>
            </w:r>
          </w:hyperlink>
        </w:p>
        <w:p w14:paraId="1492D586" w14:textId="2FD33DB4" w:rsidR="001B63BD" w:rsidRDefault="000C1338">
          <w:pPr>
            <w:pStyle w:val="TOC2"/>
            <w:tabs>
              <w:tab w:val="left" w:pos="1100"/>
              <w:tab w:val="right" w:leader="dot" w:pos="9486"/>
            </w:tabs>
            <w:rPr>
              <w:rFonts w:eastAsiaTheme="minorEastAsia"/>
              <w:noProof/>
              <w:lang w:val="en-US"/>
            </w:rPr>
          </w:pPr>
          <w:hyperlink w:anchor="_Toc164413364" w:history="1">
            <w:r w:rsidR="001B63BD" w:rsidRPr="0027034E">
              <w:rPr>
                <w:rStyle w:val="Hyperlink"/>
                <w:rFonts w:ascii="Times New Roman" w:hAnsi="Times New Roman" w:cs="Times New Roman"/>
                <w:noProof/>
              </w:rPr>
              <w:t>16.4.</w:t>
            </w:r>
            <w:r w:rsidR="001B63BD">
              <w:rPr>
                <w:rFonts w:eastAsiaTheme="minorEastAsia"/>
                <w:noProof/>
                <w:lang w:val="en-US"/>
              </w:rPr>
              <w:tab/>
            </w:r>
            <w:r w:rsidR="001B63BD" w:rsidRPr="0027034E">
              <w:rPr>
                <w:rStyle w:val="Hyperlink"/>
                <w:rFonts w:ascii="Times New Roman" w:hAnsi="Times New Roman" w:cs="Times New Roman"/>
                <w:noProof/>
              </w:rPr>
              <w:t>ИАМА</w:t>
            </w:r>
            <w:r w:rsidR="001B63BD">
              <w:rPr>
                <w:noProof/>
                <w:webHidden/>
              </w:rPr>
              <w:tab/>
            </w:r>
            <w:r w:rsidR="001B63BD">
              <w:rPr>
                <w:noProof/>
                <w:webHidden/>
              </w:rPr>
              <w:fldChar w:fldCharType="begin"/>
            </w:r>
            <w:r w:rsidR="001B63BD">
              <w:rPr>
                <w:noProof/>
                <w:webHidden/>
              </w:rPr>
              <w:instrText xml:space="preserve"> PAGEREF _Toc164413364 \h </w:instrText>
            </w:r>
            <w:r w:rsidR="001B63BD">
              <w:rPr>
                <w:noProof/>
                <w:webHidden/>
              </w:rPr>
            </w:r>
            <w:r w:rsidR="001B63BD">
              <w:rPr>
                <w:noProof/>
                <w:webHidden/>
              </w:rPr>
              <w:fldChar w:fldCharType="separate"/>
            </w:r>
            <w:r w:rsidR="002C16F2">
              <w:rPr>
                <w:noProof/>
                <w:webHidden/>
              </w:rPr>
              <w:t>29</w:t>
            </w:r>
            <w:r w:rsidR="001B63BD">
              <w:rPr>
                <w:noProof/>
                <w:webHidden/>
              </w:rPr>
              <w:fldChar w:fldCharType="end"/>
            </w:r>
          </w:hyperlink>
        </w:p>
        <w:p w14:paraId="601623C2" w14:textId="7957C921" w:rsidR="001B63BD" w:rsidRDefault="000C1338">
          <w:pPr>
            <w:pStyle w:val="TOC2"/>
            <w:tabs>
              <w:tab w:val="left" w:pos="1100"/>
              <w:tab w:val="right" w:leader="dot" w:pos="9486"/>
            </w:tabs>
            <w:rPr>
              <w:rFonts w:eastAsiaTheme="minorEastAsia"/>
              <w:noProof/>
              <w:lang w:val="en-US"/>
            </w:rPr>
          </w:pPr>
          <w:hyperlink w:anchor="_Toc164413365" w:history="1">
            <w:r w:rsidR="001B63BD" w:rsidRPr="0027034E">
              <w:rPr>
                <w:rStyle w:val="Hyperlink"/>
                <w:rFonts w:ascii="Times New Roman" w:hAnsi="Times New Roman" w:cs="Times New Roman"/>
                <w:noProof/>
              </w:rPr>
              <w:t>16.5.</w:t>
            </w:r>
            <w:r w:rsidR="001B63BD">
              <w:rPr>
                <w:rFonts w:eastAsiaTheme="minorEastAsia"/>
                <w:noProof/>
                <w:lang w:val="en-US"/>
              </w:rPr>
              <w:tab/>
            </w:r>
            <w:r w:rsidR="001B63BD" w:rsidRPr="0027034E">
              <w:rPr>
                <w:rStyle w:val="Hyperlink"/>
                <w:rFonts w:ascii="Times New Roman" w:hAnsi="Times New Roman" w:cs="Times New Roman"/>
                <w:noProof/>
              </w:rPr>
              <w:t>ДППИ</w:t>
            </w:r>
            <w:r w:rsidR="001B63BD">
              <w:rPr>
                <w:noProof/>
                <w:webHidden/>
              </w:rPr>
              <w:tab/>
            </w:r>
            <w:r w:rsidR="001B63BD">
              <w:rPr>
                <w:noProof/>
                <w:webHidden/>
              </w:rPr>
              <w:fldChar w:fldCharType="begin"/>
            </w:r>
            <w:r w:rsidR="001B63BD">
              <w:rPr>
                <w:noProof/>
                <w:webHidden/>
              </w:rPr>
              <w:instrText xml:space="preserve"> PAGEREF _Toc164413365 \h </w:instrText>
            </w:r>
            <w:r w:rsidR="001B63BD">
              <w:rPr>
                <w:noProof/>
                <w:webHidden/>
              </w:rPr>
            </w:r>
            <w:r w:rsidR="001B63BD">
              <w:rPr>
                <w:noProof/>
                <w:webHidden/>
              </w:rPr>
              <w:fldChar w:fldCharType="separate"/>
            </w:r>
            <w:r w:rsidR="002C16F2">
              <w:rPr>
                <w:noProof/>
                <w:webHidden/>
              </w:rPr>
              <w:t>30</w:t>
            </w:r>
            <w:r w:rsidR="001B63BD">
              <w:rPr>
                <w:noProof/>
                <w:webHidden/>
              </w:rPr>
              <w:fldChar w:fldCharType="end"/>
            </w:r>
          </w:hyperlink>
        </w:p>
        <w:p w14:paraId="4C66BE84" w14:textId="03B2A8FC" w:rsidR="001B63BD" w:rsidRDefault="000C1338">
          <w:pPr>
            <w:pStyle w:val="TOC2"/>
            <w:tabs>
              <w:tab w:val="left" w:pos="1100"/>
              <w:tab w:val="right" w:leader="dot" w:pos="9486"/>
            </w:tabs>
            <w:rPr>
              <w:rFonts w:eastAsiaTheme="minorEastAsia"/>
              <w:noProof/>
              <w:lang w:val="en-US"/>
            </w:rPr>
          </w:pPr>
          <w:hyperlink w:anchor="_Toc164413366" w:history="1">
            <w:r w:rsidR="001B63BD" w:rsidRPr="0027034E">
              <w:rPr>
                <w:rStyle w:val="Hyperlink"/>
                <w:rFonts w:ascii="Times New Roman" w:hAnsi="Times New Roman" w:cs="Times New Roman"/>
                <w:noProof/>
              </w:rPr>
              <w:t>16.2.1.</w:t>
            </w:r>
            <w:r w:rsidR="001B63BD">
              <w:rPr>
                <w:rFonts w:eastAsiaTheme="minorEastAsia"/>
                <w:noProof/>
                <w:lang w:val="en-US"/>
              </w:rPr>
              <w:tab/>
            </w:r>
            <w:r w:rsidR="001B63BD" w:rsidRPr="0027034E">
              <w:rPr>
                <w:rStyle w:val="Hyperlink"/>
                <w:rFonts w:ascii="Times New Roman" w:hAnsi="Times New Roman" w:cs="Times New Roman"/>
                <w:noProof/>
              </w:rPr>
              <w:t>Проект „Внедряване на иновативни технологии (високочестотни радарни системи) за осигуряване непрекъснато наблюдение в реално време на основни хидрометеорологични параметри</w:t>
            </w:r>
            <w:r w:rsidR="001B63BD" w:rsidRPr="0027034E">
              <w:rPr>
                <w:rStyle w:val="Hyperlink"/>
                <w:rFonts w:ascii="Times New Roman" w:hAnsi="Times New Roman" w:cs="Times New Roman"/>
                <w:noProof/>
                <w:lang w:val="en-US"/>
              </w:rPr>
              <w:t>,</w:t>
            </w:r>
            <w:r w:rsidR="001B63BD" w:rsidRPr="0027034E">
              <w:rPr>
                <w:rStyle w:val="Hyperlink"/>
                <w:rFonts w:ascii="Times New Roman" w:hAnsi="Times New Roman" w:cs="Times New Roman"/>
                <w:noProof/>
              </w:rPr>
              <w:t xml:space="preserve"> осигуряващи безопасността на корабите в пристанищата, рейдовете и подходите към пристанищата“</w:t>
            </w:r>
            <w:r w:rsidR="001B63BD">
              <w:rPr>
                <w:noProof/>
                <w:webHidden/>
              </w:rPr>
              <w:tab/>
            </w:r>
            <w:r w:rsidR="001B63BD">
              <w:rPr>
                <w:noProof/>
                <w:webHidden/>
              </w:rPr>
              <w:fldChar w:fldCharType="begin"/>
            </w:r>
            <w:r w:rsidR="001B63BD">
              <w:rPr>
                <w:noProof/>
                <w:webHidden/>
              </w:rPr>
              <w:instrText xml:space="preserve"> PAGEREF _Toc164413366 \h </w:instrText>
            </w:r>
            <w:r w:rsidR="001B63BD">
              <w:rPr>
                <w:noProof/>
                <w:webHidden/>
              </w:rPr>
            </w:r>
            <w:r w:rsidR="001B63BD">
              <w:rPr>
                <w:noProof/>
                <w:webHidden/>
              </w:rPr>
              <w:fldChar w:fldCharType="separate"/>
            </w:r>
            <w:r w:rsidR="002C16F2">
              <w:rPr>
                <w:noProof/>
                <w:webHidden/>
              </w:rPr>
              <w:t>30</w:t>
            </w:r>
            <w:r w:rsidR="001B63BD">
              <w:rPr>
                <w:noProof/>
                <w:webHidden/>
              </w:rPr>
              <w:fldChar w:fldCharType="end"/>
            </w:r>
          </w:hyperlink>
        </w:p>
        <w:p w14:paraId="1CA79D28" w14:textId="51E669BF" w:rsidR="001B63BD" w:rsidRDefault="000C1338">
          <w:pPr>
            <w:pStyle w:val="TOC2"/>
            <w:tabs>
              <w:tab w:val="left" w:pos="1100"/>
              <w:tab w:val="right" w:leader="dot" w:pos="9486"/>
            </w:tabs>
            <w:rPr>
              <w:rFonts w:eastAsiaTheme="minorEastAsia"/>
              <w:noProof/>
              <w:lang w:val="en-US"/>
            </w:rPr>
          </w:pPr>
          <w:hyperlink w:anchor="_Toc164413367" w:history="1">
            <w:r w:rsidR="001B63BD" w:rsidRPr="0027034E">
              <w:rPr>
                <w:rStyle w:val="Hyperlink"/>
                <w:rFonts w:ascii="Times New Roman" w:hAnsi="Times New Roman" w:cs="Times New Roman"/>
                <w:noProof/>
              </w:rPr>
              <w:t>16.2.2.</w:t>
            </w:r>
            <w:r w:rsidR="001B63BD">
              <w:rPr>
                <w:rFonts w:eastAsiaTheme="minorEastAsia"/>
                <w:noProof/>
                <w:lang w:val="en-US"/>
              </w:rPr>
              <w:tab/>
            </w:r>
            <w:r w:rsidR="001B63BD" w:rsidRPr="0027034E">
              <w:rPr>
                <w:rStyle w:val="Hyperlink"/>
                <w:rFonts w:ascii="Times New Roman" w:hAnsi="Times New Roman" w:cs="Times New Roman"/>
                <w:noProof/>
              </w:rPr>
              <w:t>Проект „Превенция от наводнение на гр. Лом и терминал Лом чрез реконструкция на Източен кей“</w:t>
            </w:r>
            <w:r w:rsidR="001B63BD">
              <w:rPr>
                <w:noProof/>
                <w:webHidden/>
              </w:rPr>
              <w:tab/>
            </w:r>
            <w:r w:rsidR="001B63BD">
              <w:rPr>
                <w:noProof/>
                <w:webHidden/>
              </w:rPr>
              <w:fldChar w:fldCharType="begin"/>
            </w:r>
            <w:r w:rsidR="001B63BD">
              <w:rPr>
                <w:noProof/>
                <w:webHidden/>
              </w:rPr>
              <w:instrText xml:space="preserve"> PAGEREF _Toc164413367 \h </w:instrText>
            </w:r>
            <w:r w:rsidR="001B63BD">
              <w:rPr>
                <w:noProof/>
                <w:webHidden/>
              </w:rPr>
            </w:r>
            <w:r w:rsidR="001B63BD">
              <w:rPr>
                <w:noProof/>
                <w:webHidden/>
              </w:rPr>
              <w:fldChar w:fldCharType="separate"/>
            </w:r>
            <w:r w:rsidR="002C16F2">
              <w:rPr>
                <w:noProof/>
                <w:webHidden/>
              </w:rPr>
              <w:t>30</w:t>
            </w:r>
            <w:r w:rsidR="001B63BD">
              <w:rPr>
                <w:noProof/>
                <w:webHidden/>
              </w:rPr>
              <w:fldChar w:fldCharType="end"/>
            </w:r>
          </w:hyperlink>
        </w:p>
        <w:p w14:paraId="6544BAC8" w14:textId="61073526" w:rsidR="001B63BD" w:rsidRDefault="000C1338">
          <w:pPr>
            <w:pStyle w:val="TOC2"/>
            <w:tabs>
              <w:tab w:val="left" w:pos="1100"/>
              <w:tab w:val="right" w:leader="dot" w:pos="9486"/>
            </w:tabs>
            <w:rPr>
              <w:rFonts w:eastAsiaTheme="minorEastAsia"/>
              <w:noProof/>
              <w:lang w:val="en-US"/>
            </w:rPr>
          </w:pPr>
          <w:hyperlink w:anchor="_Toc164413368" w:history="1">
            <w:r w:rsidR="001B63BD" w:rsidRPr="0027034E">
              <w:rPr>
                <w:rStyle w:val="Hyperlink"/>
                <w:rFonts w:ascii="Times New Roman" w:hAnsi="Times New Roman" w:cs="Times New Roman"/>
                <w:noProof/>
              </w:rPr>
              <w:t>16.2.3.</w:t>
            </w:r>
            <w:r w:rsidR="001B63BD">
              <w:rPr>
                <w:rFonts w:eastAsiaTheme="minorEastAsia"/>
                <w:noProof/>
                <w:lang w:val="en-US"/>
              </w:rPr>
              <w:tab/>
            </w:r>
            <w:r w:rsidR="001B63BD" w:rsidRPr="0027034E">
              <w:rPr>
                <w:rStyle w:val="Hyperlink"/>
                <w:rFonts w:ascii="Times New Roman" w:hAnsi="Times New Roman" w:cs="Times New Roman"/>
                <w:noProof/>
              </w:rPr>
              <w:t>Проект „Увеличаване на капацитета, безопасността и ефективността на пристанище Варна за извършване на мултимодални операции чрез осигуряване на ново кейово място, разширение и модернизиране на пристанищната инфраструктура“</w:t>
            </w:r>
            <w:r w:rsidR="001B63BD">
              <w:rPr>
                <w:noProof/>
                <w:webHidden/>
              </w:rPr>
              <w:tab/>
            </w:r>
            <w:r w:rsidR="001B63BD">
              <w:rPr>
                <w:noProof/>
                <w:webHidden/>
              </w:rPr>
              <w:fldChar w:fldCharType="begin"/>
            </w:r>
            <w:r w:rsidR="001B63BD">
              <w:rPr>
                <w:noProof/>
                <w:webHidden/>
              </w:rPr>
              <w:instrText xml:space="preserve"> PAGEREF _Toc164413368 \h </w:instrText>
            </w:r>
            <w:r w:rsidR="001B63BD">
              <w:rPr>
                <w:noProof/>
                <w:webHidden/>
              </w:rPr>
            </w:r>
            <w:r w:rsidR="001B63BD">
              <w:rPr>
                <w:noProof/>
                <w:webHidden/>
              </w:rPr>
              <w:fldChar w:fldCharType="separate"/>
            </w:r>
            <w:r w:rsidR="002C16F2">
              <w:rPr>
                <w:noProof/>
                <w:webHidden/>
              </w:rPr>
              <w:t>30</w:t>
            </w:r>
            <w:r w:rsidR="001B63BD">
              <w:rPr>
                <w:noProof/>
                <w:webHidden/>
              </w:rPr>
              <w:fldChar w:fldCharType="end"/>
            </w:r>
          </w:hyperlink>
        </w:p>
        <w:p w14:paraId="18BE6DCA" w14:textId="7A28F436" w:rsidR="001B63BD" w:rsidRDefault="000C1338">
          <w:pPr>
            <w:pStyle w:val="TOC2"/>
            <w:tabs>
              <w:tab w:val="left" w:pos="1100"/>
              <w:tab w:val="right" w:leader="dot" w:pos="9486"/>
            </w:tabs>
            <w:rPr>
              <w:rFonts w:eastAsiaTheme="minorEastAsia"/>
              <w:noProof/>
              <w:lang w:val="en-US"/>
            </w:rPr>
          </w:pPr>
          <w:hyperlink w:anchor="_Toc164413369" w:history="1">
            <w:r w:rsidR="001B63BD" w:rsidRPr="0027034E">
              <w:rPr>
                <w:rStyle w:val="Hyperlink"/>
                <w:rFonts w:ascii="Times New Roman" w:hAnsi="Times New Roman" w:cs="Times New Roman"/>
                <w:noProof/>
              </w:rPr>
              <w:t>16.2.4.</w:t>
            </w:r>
            <w:r w:rsidR="001B63BD">
              <w:rPr>
                <w:rFonts w:eastAsiaTheme="minorEastAsia"/>
                <w:noProof/>
                <w:lang w:val="en-US"/>
              </w:rPr>
              <w:tab/>
            </w:r>
            <w:r w:rsidR="001B63BD" w:rsidRPr="0027034E">
              <w:rPr>
                <w:rStyle w:val="Hyperlink"/>
                <w:rFonts w:ascii="Times New Roman" w:hAnsi="Times New Roman" w:cs="Times New Roman"/>
                <w:noProof/>
              </w:rPr>
              <w:t>Проект „Изграждане на съоръжения против заливане на терминал Русе-запад при високи води на р. Дунав“</w:t>
            </w:r>
            <w:r w:rsidR="001B63BD">
              <w:rPr>
                <w:noProof/>
                <w:webHidden/>
              </w:rPr>
              <w:tab/>
            </w:r>
            <w:r w:rsidR="001B63BD">
              <w:rPr>
                <w:noProof/>
                <w:webHidden/>
              </w:rPr>
              <w:fldChar w:fldCharType="begin"/>
            </w:r>
            <w:r w:rsidR="001B63BD">
              <w:rPr>
                <w:noProof/>
                <w:webHidden/>
              </w:rPr>
              <w:instrText xml:space="preserve"> PAGEREF _Toc164413369 \h </w:instrText>
            </w:r>
            <w:r w:rsidR="001B63BD">
              <w:rPr>
                <w:noProof/>
                <w:webHidden/>
              </w:rPr>
            </w:r>
            <w:r w:rsidR="001B63BD">
              <w:rPr>
                <w:noProof/>
                <w:webHidden/>
              </w:rPr>
              <w:fldChar w:fldCharType="separate"/>
            </w:r>
            <w:r w:rsidR="002C16F2">
              <w:rPr>
                <w:noProof/>
                <w:webHidden/>
              </w:rPr>
              <w:t>30</w:t>
            </w:r>
            <w:r w:rsidR="001B63BD">
              <w:rPr>
                <w:noProof/>
                <w:webHidden/>
              </w:rPr>
              <w:fldChar w:fldCharType="end"/>
            </w:r>
          </w:hyperlink>
        </w:p>
        <w:p w14:paraId="5C869DC5" w14:textId="0F6B0C3A" w:rsidR="001B63BD" w:rsidRDefault="000C1338">
          <w:pPr>
            <w:pStyle w:val="TOC2"/>
            <w:tabs>
              <w:tab w:val="left" w:pos="1100"/>
              <w:tab w:val="right" w:leader="dot" w:pos="9486"/>
            </w:tabs>
            <w:rPr>
              <w:rFonts w:eastAsiaTheme="minorEastAsia"/>
              <w:noProof/>
              <w:lang w:val="en-US"/>
            </w:rPr>
          </w:pPr>
          <w:hyperlink w:anchor="_Toc164413370" w:history="1">
            <w:r w:rsidR="001B63BD" w:rsidRPr="0027034E">
              <w:rPr>
                <w:rStyle w:val="Hyperlink"/>
                <w:rFonts w:ascii="Times New Roman" w:hAnsi="Times New Roman" w:cs="Times New Roman"/>
                <w:noProof/>
              </w:rPr>
              <w:t>16.2.5.</w:t>
            </w:r>
            <w:r w:rsidR="001B63BD">
              <w:rPr>
                <w:rFonts w:eastAsiaTheme="minorEastAsia"/>
                <w:noProof/>
                <w:lang w:val="en-US"/>
              </w:rPr>
              <w:tab/>
            </w:r>
            <w:r w:rsidR="001B63BD" w:rsidRPr="0027034E">
              <w:rPr>
                <w:rStyle w:val="Hyperlink"/>
                <w:rFonts w:ascii="Times New Roman" w:hAnsi="Times New Roman" w:cs="Times New Roman"/>
                <w:noProof/>
              </w:rPr>
              <w:t>Проект „Осигуряване на устойчиво развитие, безопасност и сигурност на мултимодалните операции по основната и широкообхватна ТЕН-Т мрежа, чрез внедряване на високотехнологични пристанищни съоръжения за безопасно и екологосъобразно извършване (осъществяване) на баластни операции в морските пристанища, и информационна система за контрол“</w:t>
            </w:r>
            <w:r w:rsidR="001B63BD">
              <w:rPr>
                <w:noProof/>
                <w:webHidden/>
              </w:rPr>
              <w:tab/>
            </w:r>
            <w:r w:rsidR="001B63BD">
              <w:rPr>
                <w:noProof/>
                <w:webHidden/>
              </w:rPr>
              <w:fldChar w:fldCharType="begin"/>
            </w:r>
            <w:r w:rsidR="001B63BD">
              <w:rPr>
                <w:noProof/>
                <w:webHidden/>
              </w:rPr>
              <w:instrText xml:space="preserve"> PAGEREF _Toc164413370 \h </w:instrText>
            </w:r>
            <w:r w:rsidR="001B63BD">
              <w:rPr>
                <w:noProof/>
                <w:webHidden/>
              </w:rPr>
            </w:r>
            <w:r w:rsidR="001B63BD">
              <w:rPr>
                <w:noProof/>
                <w:webHidden/>
              </w:rPr>
              <w:fldChar w:fldCharType="separate"/>
            </w:r>
            <w:r w:rsidR="002C16F2">
              <w:rPr>
                <w:noProof/>
                <w:webHidden/>
              </w:rPr>
              <w:t>31</w:t>
            </w:r>
            <w:r w:rsidR="001B63BD">
              <w:rPr>
                <w:noProof/>
                <w:webHidden/>
              </w:rPr>
              <w:fldChar w:fldCharType="end"/>
            </w:r>
          </w:hyperlink>
        </w:p>
        <w:p w14:paraId="335F8208" w14:textId="16F00676" w:rsidR="001B63BD" w:rsidRDefault="000C1338">
          <w:pPr>
            <w:pStyle w:val="TOC2"/>
            <w:tabs>
              <w:tab w:val="left" w:pos="1100"/>
              <w:tab w:val="right" w:leader="dot" w:pos="9486"/>
            </w:tabs>
            <w:rPr>
              <w:rFonts w:eastAsiaTheme="minorEastAsia"/>
              <w:noProof/>
              <w:lang w:val="en-US"/>
            </w:rPr>
          </w:pPr>
          <w:hyperlink w:anchor="_Toc164413371" w:history="1">
            <w:r w:rsidR="001B63BD" w:rsidRPr="0027034E">
              <w:rPr>
                <w:rStyle w:val="Hyperlink"/>
                <w:rFonts w:ascii="Times New Roman" w:hAnsi="Times New Roman" w:cs="Times New Roman"/>
                <w:noProof/>
              </w:rPr>
              <w:t>16.2.6.</w:t>
            </w:r>
            <w:r w:rsidR="001B63BD">
              <w:rPr>
                <w:rFonts w:eastAsiaTheme="minorEastAsia"/>
                <w:noProof/>
                <w:lang w:val="en-US"/>
              </w:rPr>
              <w:tab/>
            </w:r>
            <w:r w:rsidR="001B63BD" w:rsidRPr="0027034E">
              <w:rPr>
                <w:rStyle w:val="Hyperlink"/>
                <w:rFonts w:ascii="Times New Roman" w:hAnsi="Times New Roman" w:cs="Times New Roman"/>
                <w:noProof/>
              </w:rPr>
              <w:t>Проект „Стабилизиране на терминал "Западен кей" в Пристанище Лом“</w:t>
            </w:r>
            <w:r w:rsidR="001B63BD">
              <w:rPr>
                <w:noProof/>
                <w:webHidden/>
              </w:rPr>
              <w:tab/>
            </w:r>
            <w:r w:rsidR="001B63BD">
              <w:rPr>
                <w:noProof/>
                <w:webHidden/>
              </w:rPr>
              <w:fldChar w:fldCharType="begin"/>
            </w:r>
            <w:r w:rsidR="001B63BD">
              <w:rPr>
                <w:noProof/>
                <w:webHidden/>
              </w:rPr>
              <w:instrText xml:space="preserve"> PAGEREF _Toc164413371 \h </w:instrText>
            </w:r>
            <w:r w:rsidR="001B63BD">
              <w:rPr>
                <w:noProof/>
                <w:webHidden/>
              </w:rPr>
            </w:r>
            <w:r w:rsidR="001B63BD">
              <w:rPr>
                <w:noProof/>
                <w:webHidden/>
              </w:rPr>
              <w:fldChar w:fldCharType="separate"/>
            </w:r>
            <w:r w:rsidR="002C16F2">
              <w:rPr>
                <w:noProof/>
                <w:webHidden/>
              </w:rPr>
              <w:t>31</w:t>
            </w:r>
            <w:r w:rsidR="001B63BD">
              <w:rPr>
                <w:noProof/>
                <w:webHidden/>
              </w:rPr>
              <w:fldChar w:fldCharType="end"/>
            </w:r>
          </w:hyperlink>
        </w:p>
        <w:p w14:paraId="720C4339" w14:textId="5AA9A336" w:rsidR="001B63BD" w:rsidRDefault="000C1338">
          <w:pPr>
            <w:pStyle w:val="TOC2"/>
            <w:tabs>
              <w:tab w:val="left" w:pos="1100"/>
              <w:tab w:val="right" w:leader="dot" w:pos="9486"/>
            </w:tabs>
            <w:rPr>
              <w:rFonts w:eastAsiaTheme="minorEastAsia"/>
              <w:noProof/>
              <w:lang w:val="en-US"/>
            </w:rPr>
          </w:pPr>
          <w:hyperlink w:anchor="_Toc164413372" w:history="1">
            <w:r w:rsidR="001B63BD" w:rsidRPr="0027034E">
              <w:rPr>
                <w:rStyle w:val="Hyperlink"/>
                <w:rFonts w:ascii="Times New Roman" w:hAnsi="Times New Roman" w:cs="Times New Roman"/>
                <w:noProof/>
              </w:rPr>
              <w:t>16.2.7.</w:t>
            </w:r>
            <w:r w:rsidR="001B63BD">
              <w:rPr>
                <w:rFonts w:eastAsiaTheme="minorEastAsia"/>
                <w:noProof/>
                <w:lang w:val="en-US"/>
              </w:rPr>
              <w:tab/>
            </w:r>
            <w:r w:rsidR="001B63BD" w:rsidRPr="0027034E">
              <w:rPr>
                <w:rStyle w:val="Hyperlink"/>
                <w:rFonts w:ascii="Times New Roman" w:hAnsi="Times New Roman" w:cs="Times New Roman"/>
                <w:noProof/>
              </w:rPr>
              <w:t>Проект „Рехабилитация на вълнолом в пристанище Бургас“</w:t>
            </w:r>
            <w:r w:rsidR="001B63BD">
              <w:rPr>
                <w:noProof/>
                <w:webHidden/>
              </w:rPr>
              <w:tab/>
            </w:r>
            <w:r w:rsidR="001B63BD">
              <w:rPr>
                <w:noProof/>
                <w:webHidden/>
              </w:rPr>
              <w:fldChar w:fldCharType="begin"/>
            </w:r>
            <w:r w:rsidR="001B63BD">
              <w:rPr>
                <w:noProof/>
                <w:webHidden/>
              </w:rPr>
              <w:instrText xml:space="preserve"> PAGEREF _Toc164413372 \h </w:instrText>
            </w:r>
            <w:r w:rsidR="001B63BD">
              <w:rPr>
                <w:noProof/>
                <w:webHidden/>
              </w:rPr>
            </w:r>
            <w:r w:rsidR="001B63BD">
              <w:rPr>
                <w:noProof/>
                <w:webHidden/>
              </w:rPr>
              <w:fldChar w:fldCharType="separate"/>
            </w:r>
            <w:r w:rsidR="002C16F2">
              <w:rPr>
                <w:noProof/>
                <w:webHidden/>
              </w:rPr>
              <w:t>31</w:t>
            </w:r>
            <w:r w:rsidR="001B63BD">
              <w:rPr>
                <w:noProof/>
                <w:webHidden/>
              </w:rPr>
              <w:fldChar w:fldCharType="end"/>
            </w:r>
          </w:hyperlink>
        </w:p>
        <w:p w14:paraId="5B7BC523" w14:textId="39E4F2DE" w:rsidR="001B63BD" w:rsidRDefault="000C1338">
          <w:pPr>
            <w:pStyle w:val="TOC2"/>
            <w:tabs>
              <w:tab w:val="left" w:pos="1100"/>
              <w:tab w:val="right" w:leader="dot" w:pos="9486"/>
            </w:tabs>
            <w:rPr>
              <w:rFonts w:eastAsiaTheme="minorEastAsia"/>
              <w:noProof/>
              <w:lang w:val="en-US"/>
            </w:rPr>
          </w:pPr>
          <w:hyperlink w:anchor="_Toc164413374" w:history="1">
            <w:r w:rsidR="001B63BD" w:rsidRPr="0027034E">
              <w:rPr>
                <w:rStyle w:val="Hyperlink"/>
                <w:rFonts w:ascii="Times New Roman" w:hAnsi="Times New Roman" w:cs="Times New Roman"/>
                <w:noProof/>
              </w:rPr>
              <w:t>16.2.8.</w:t>
            </w:r>
            <w:r w:rsidR="001B63BD">
              <w:rPr>
                <w:rFonts w:eastAsiaTheme="minorEastAsia"/>
                <w:noProof/>
                <w:lang w:val="en-US"/>
              </w:rPr>
              <w:tab/>
            </w:r>
            <w:r w:rsidR="001B63BD" w:rsidRPr="0027034E">
              <w:rPr>
                <w:rStyle w:val="Hyperlink"/>
                <w:rFonts w:ascii="Times New Roman" w:hAnsi="Times New Roman" w:cs="Times New Roman"/>
                <w:noProof/>
              </w:rPr>
              <w:t>Капитално драгиране – басейн маневрена зона до Т2А и пристанищен терминал Бургас-запад“</w:t>
            </w:r>
            <w:r w:rsidR="002C16F2">
              <w:rPr>
                <w:rStyle w:val="Hyperlink"/>
                <w:rFonts w:ascii="Times New Roman" w:hAnsi="Times New Roman" w:cs="Times New Roman"/>
                <w:noProof/>
              </w:rPr>
              <w:t>......</w:t>
            </w:r>
            <w:r w:rsidR="001B63BD">
              <w:rPr>
                <w:noProof/>
                <w:webHidden/>
              </w:rPr>
              <w:tab/>
            </w:r>
            <w:r w:rsidR="001B63BD">
              <w:rPr>
                <w:noProof/>
                <w:webHidden/>
              </w:rPr>
              <w:fldChar w:fldCharType="begin"/>
            </w:r>
            <w:r w:rsidR="001B63BD">
              <w:rPr>
                <w:noProof/>
                <w:webHidden/>
              </w:rPr>
              <w:instrText xml:space="preserve"> PAGEREF _Toc164413374 \h </w:instrText>
            </w:r>
            <w:r w:rsidR="001B63BD">
              <w:rPr>
                <w:noProof/>
                <w:webHidden/>
              </w:rPr>
            </w:r>
            <w:r w:rsidR="001B63BD">
              <w:rPr>
                <w:noProof/>
                <w:webHidden/>
              </w:rPr>
              <w:fldChar w:fldCharType="separate"/>
            </w:r>
            <w:r w:rsidR="002C16F2">
              <w:rPr>
                <w:noProof/>
                <w:webHidden/>
              </w:rPr>
              <w:t>31</w:t>
            </w:r>
            <w:r w:rsidR="001B63BD">
              <w:rPr>
                <w:noProof/>
                <w:webHidden/>
              </w:rPr>
              <w:fldChar w:fldCharType="end"/>
            </w:r>
          </w:hyperlink>
        </w:p>
        <w:p w14:paraId="3646AB0E" w14:textId="77EBE098" w:rsidR="001B63BD" w:rsidRDefault="000C1338">
          <w:pPr>
            <w:pStyle w:val="TOC2"/>
            <w:tabs>
              <w:tab w:val="left" w:pos="880"/>
              <w:tab w:val="right" w:leader="dot" w:pos="9486"/>
            </w:tabs>
            <w:rPr>
              <w:rFonts w:eastAsiaTheme="minorEastAsia"/>
              <w:noProof/>
              <w:lang w:val="en-US"/>
            </w:rPr>
          </w:pPr>
          <w:hyperlink w:anchor="_Toc164413375" w:history="1">
            <w:r w:rsidR="001B63BD" w:rsidRPr="0027034E">
              <w:rPr>
                <w:rStyle w:val="Hyperlink"/>
                <w:rFonts w:ascii="Times New Roman" w:hAnsi="Times New Roman" w:cs="Times New Roman"/>
                <w:noProof/>
              </w:rPr>
              <w:t>17.</w:t>
            </w:r>
            <w:r w:rsidR="001B63BD">
              <w:rPr>
                <w:rFonts w:eastAsiaTheme="minorEastAsia"/>
                <w:noProof/>
                <w:lang w:val="en-US"/>
              </w:rPr>
              <w:tab/>
            </w:r>
            <w:r w:rsidR="001B63BD" w:rsidRPr="0027034E">
              <w:rPr>
                <w:rStyle w:val="Hyperlink"/>
                <w:rFonts w:ascii="Times New Roman" w:hAnsi="Times New Roman" w:cs="Times New Roman"/>
                <w:noProof/>
              </w:rPr>
              <w:t>Хоризонтални политики:</w:t>
            </w:r>
            <w:r w:rsidR="001B63BD">
              <w:rPr>
                <w:noProof/>
                <w:webHidden/>
              </w:rPr>
              <w:tab/>
            </w:r>
            <w:r w:rsidR="001B63BD">
              <w:rPr>
                <w:noProof/>
                <w:webHidden/>
              </w:rPr>
              <w:fldChar w:fldCharType="begin"/>
            </w:r>
            <w:r w:rsidR="001B63BD">
              <w:rPr>
                <w:noProof/>
                <w:webHidden/>
              </w:rPr>
              <w:instrText xml:space="preserve"> PAGEREF _Toc164413375 \h </w:instrText>
            </w:r>
            <w:r w:rsidR="001B63BD">
              <w:rPr>
                <w:noProof/>
                <w:webHidden/>
              </w:rPr>
            </w:r>
            <w:r w:rsidR="001B63BD">
              <w:rPr>
                <w:noProof/>
                <w:webHidden/>
              </w:rPr>
              <w:fldChar w:fldCharType="separate"/>
            </w:r>
            <w:r w:rsidR="002C16F2">
              <w:rPr>
                <w:noProof/>
                <w:webHidden/>
              </w:rPr>
              <w:t>31</w:t>
            </w:r>
            <w:r w:rsidR="001B63BD">
              <w:rPr>
                <w:noProof/>
                <w:webHidden/>
              </w:rPr>
              <w:fldChar w:fldCharType="end"/>
            </w:r>
          </w:hyperlink>
        </w:p>
        <w:p w14:paraId="501CFBAC" w14:textId="6E97E261" w:rsidR="001B63BD" w:rsidRDefault="000C1338">
          <w:pPr>
            <w:pStyle w:val="TOC2"/>
            <w:tabs>
              <w:tab w:val="left" w:pos="880"/>
              <w:tab w:val="right" w:leader="dot" w:pos="9486"/>
            </w:tabs>
            <w:rPr>
              <w:rFonts w:eastAsiaTheme="minorEastAsia"/>
              <w:noProof/>
              <w:lang w:val="en-US"/>
            </w:rPr>
          </w:pPr>
          <w:hyperlink w:anchor="_Toc164413376" w:history="1">
            <w:r w:rsidR="001B63BD" w:rsidRPr="0027034E">
              <w:rPr>
                <w:rStyle w:val="Hyperlink"/>
                <w:rFonts w:ascii="Times New Roman" w:hAnsi="Times New Roman" w:cs="Times New Roman"/>
                <w:noProof/>
              </w:rPr>
              <w:t>18.</w:t>
            </w:r>
            <w:r w:rsidR="001B63BD">
              <w:rPr>
                <w:rFonts w:eastAsiaTheme="minorEastAsia"/>
                <w:noProof/>
                <w:lang w:val="en-US"/>
              </w:rPr>
              <w:tab/>
            </w:r>
            <w:r w:rsidR="001B63BD" w:rsidRPr="0027034E">
              <w:rPr>
                <w:rStyle w:val="Hyperlink"/>
                <w:rFonts w:ascii="Times New Roman" w:hAnsi="Times New Roman" w:cs="Times New Roman"/>
                <w:noProof/>
              </w:rPr>
              <w:t>Продължителност на процедурите:</w:t>
            </w:r>
            <w:r w:rsidR="001B63BD">
              <w:rPr>
                <w:noProof/>
                <w:webHidden/>
              </w:rPr>
              <w:tab/>
            </w:r>
            <w:r w:rsidR="001B63BD">
              <w:rPr>
                <w:noProof/>
                <w:webHidden/>
              </w:rPr>
              <w:fldChar w:fldCharType="begin"/>
            </w:r>
            <w:r w:rsidR="001B63BD">
              <w:rPr>
                <w:noProof/>
                <w:webHidden/>
              </w:rPr>
              <w:instrText xml:space="preserve"> PAGEREF _Toc164413376 \h </w:instrText>
            </w:r>
            <w:r w:rsidR="001B63BD">
              <w:rPr>
                <w:noProof/>
                <w:webHidden/>
              </w:rPr>
            </w:r>
            <w:r w:rsidR="001B63BD">
              <w:rPr>
                <w:noProof/>
                <w:webHidden/>
              </w:rPr>
              <w:fldChar w:fldCharType="separate"/>
            </w:r>
            <w:r w:rsidR="002C16F2">
              <w:rPr>
                <w:noProof/>
                <w:webHidden/>
              </w:rPr>
              <w:t>32</w:t>
            </w:r>
            <w:r w:rsidR="001B63BD">
              <w:rPr>
                <w:noProof/>
                <w:webHidden/>
              </w:rPr>
              <w:fldChar w:fldCharType="end"/>
            </w:r>
          </w:hyperlink>
        </w:p>
        <w:p w14:paraId="02EFC92F" w14:textId="0A0FF5A7" w:rsidR="001B63BD" w:rsidRDefault="000C1338">
          <w:pPr>
            <w:pStyle w:val="TOC2"/>
            <w:tabs>
              <w:tab w:val="left" w:pos="880"/>
              <w:tab w:val="right" w:leader="dot" w:pos="9486"/>
            </w:tabs>
            <w:rPr>
              <w:rFonts w:eastAsiaTheme="minorEastAsia"/>
              <w:noProof/>
              <w:lang w:val="en-US"/>
            </w:rPr>
          </w:pPr>
          <w:hyperlink w:anchor="_Toc164413377" w:history="1">
            <w:r w:rsidR="001B63BD" w:rsidRPr="0027034E">
              <w:rPr>
                <w:rStyle w:val="Hyperlink"/>
                <w:rFonts w:ascii="Times New Roman" w:hAnsi="Times New Roman" w:cs="Times New Roman"/>
                <w:noProof/>
              </w:rPr>
              <w:t>19.</w:t>
            </w:r>
            <w:r w:rsidR="001B63BD">
              <w:rPr>
                <w:rFonts w:eastAsiaTheme="minorEastAsia"/>
                <w:noProof/>
                <w:lang w:val="en-US"/>
              </w:rPr>
              <w:tab/>
            </w:r>
            <w:r w:rsidR="001B63BD" w:rsidRPr="0027034E">
              <w:rPr>
                <w:rStyle w:val="Hyperlink"/>
                <w:rFonts w:ascii="Times New Roman" w:hAnsi="Times New Roman" w:cs="Times New Roman"/>
                <w:noProof/>
              </w:rPr>
              <w:t>Начин на подаване на проектните предложения</w:t>
            </w:r>
            <w:r w:rsidR="001B63BD">
              <w:rPr>
                <w:noProof/>
                <w:webHidden/>
              </w:rPr>
              <w:tab/>
            </w:r>
            <w:r w:rsidR="001B63BD">
              <w:rPr>
                <w:noProof/>
                <w:webHidden/>
              </w:rPr>
              <w:fldChar w:fldCharType="begin"/>
            </w:r>
            <w:r w:rsidR="001B63BD">
              <w:rPr>
                <w:noProof/>
                <w:webHidden/>
              </w:rPr>
              <w:instrText xml:space="preserve"> PAGEREF _Toc164413377 \h </w:instrText>
            </w:r>
            <w:r w:rsidR="001B63BD">
              <w:rPr>
                <w:noProof/>
                <w:webHidden/>
              </w:rPr>
            </w:r>
            <w:r w:rsidR="001B63BD">
              <w:rPr>
                <w:noProof/>
                <w:webHidden/>
              </w:rPr>
              <w:fldChar w:fldCharType="separate"/>
            </w:r>
            <w:r w:rsidR="002C16F2">
              <w:rPr>
                <w:noProof/>
                <w:webHidden/>
              </w:rPr>
              <w:t>32</w:t>
            </w:r>
            <w:r w:rsidR="001B63BD">
              <w:rPr>
                <w:noProof/>
                <w:webHidden/>
              </w:rPr>
              <w:fldChar w:fldCharType="end"/>
            </w:r>
          </w:hyperlink>
        </w:p>
        <w:p w14:paraId="4405BF6E" w14:textId="148E69D6" w:rsidR="001B63BD" w:rsidRDefault="000C1338">
          <w:pPr>
            <w:pStyle w:val="TOC2"/>
            <w:tabs>
              <w:tab w:val="left" w:pos="880"/>
              <w:tab w:val="right" w:leader="dot" w:pos="9486"/>
            </w:tabs>
            <w:rPr>
              <w:rFonts w:eastAsiaTheme="minorEastAsia"/>
              <w:noProof/>
              <w:lang w:val="en-US"/>
            </w:rPr>
          </w:pPr>
          <w:hyperlink w:anchor="_Toc164413378" w:history="1">
            <w:r w:rsidR="001B63BD" w:rsidRPr="0027034E">
              <w:rPr>
                <w:rStyle w:val="Hyperlink"/>
                <w:rFonts w:ascii="Times New Roman" w:hAnsi="Times New Roman"/>
                <w:noProof/>
              </w:rPr>
              <w:t>19.1</w:t>
            </w:r>
            <w:r w:rsidR="001B63BD">
              <w:rPr>
                <w:rFonts w:eastAsiaTheme="minorEastAsia"/>
                <w:noProof/>
                <w:lang w:val="en-US"/>
              </w:rPr>
              <w:tab/>
            </w:r>
            <w:r w:rsidR="001B63BD" w:rsidRPr="0027034E">
              <w:rPr>
                <w:rStyle w:val="Hyperlink"/>
                <w:rFonts w:ascii="Times New Roman" w:hAnsi="Times New Roman"/>
                <w:noProof/>
              </w:rPr>
              <w:t>Подготовка на формуляр за кандидатстване</w:t>
            </w:r>
            <w:r w:rsidR="001B63BD">
              <w:rPr>
                <w:noProof/>
                <w:webHidden/>
              </w:rPr>
              <w:tab/>
            </w:r>
            <w:r w:rsidR="001B63BD">
              <w:rPr>
                <w:noProof/>
                <w:webHidden/>
              </w:rPr>
              <w:fldChar w:fldCharType="begin"/>
            </w:r>
            <w:r w:rsidR="001B63BD">
              <w:rPr>
                <w:noProof/>
                <w:webHidden/>
              </w:rPr>
              <w:instrText xml:space="preserve"> PAGEREF _Toc164413378 \h </w:instrText>
            </w:r>
            <w:r w:rsidR="001B63BD">
              <w:rPr>
                <w:noProof/>
                <w:webHidden/>
              </w:rPr>
            </w:r>
            <w:r w:rsidR="001B63BD">
              <w:rPr>
                <w:noProof/>
                <w:webHidden/>
              </w:rPr>
              <w:fldChar w:fldCharType="separate"/>
            </w:r>
            <w:r w:rsidR="002C16F2">
              <w:rPr>
                <w:noProof/>
                <w:webHidden/>
              </w:rPr>
              <w:t>33</w:t>
            </w:r>
            <w:r w:rsidR="001B63BD">
              <w:rPr>
                <w:noProof/>
                <w:webHidden/>
              </w:rPr>
              <w:fldChar w:fldCharType="end"/>
            </w:r>
          </w:hyperlink>
        </w:p>
        <w:p w14:paraId="2B8DB103" w14:textId="4750B956" w:rsidR="001B63BD" w:rsidRDefault="000C1338">
          <w:pPr>
            <w:pStyle w:val="TOC2"/>
            <w:tabs>
              <w:tab w:val="left" w:pos="880"/>
              <w:tab w:val="right" w:leader="dot" w:pos="9486"/>
            </w:tabs>
            <w:rPr>
              <w:rFonts w:eastAsiaTheme="minorEastAsia"/>
              <w:noProof/>
              <w:lang w:val="en-US"/>
            </w:rPr>
          </w:pPr>
          <w:hyperlink w:anchor="_Toc164413379" w:history="1">
            <w:r w:rsidR="001B63BD" w:rsidRPr="0027034E">
              <w:rPr>
                <w:rStyle w:val="Hyperlink"/>
                <w:rFonts w:ascii="Times New Roman" w:hAnsi="Times New Roman" w:cs="Times New Roman"/>
                <w:noProof/>
              </w:rPr>
              <w:t>19.2</w:t>
            </w:r>
            <w:r w:rsidR="001B63BD">
              <w:rPr>
                <w:rFonts w:eastAsiaTheme="minorEastAsia"/>
                <w:noProof/>
                <w:lang w:val="en-US"/>
              </w:rPr>
              <w:tab/>
            </w:r>
            <w:r w:rsidR="001B63BD" w:rsidRPr="0027034E">
              <w:rPr>
                <w:rStyle w:val="Hyperlink"/>
                <w:rFonts w:ascii="Times New Roman" w:hAnsi="Times New Roman" w:cs="Times New Roman"/>
                <w:noProof/>
              </w:rPr>
              <w:t>Изисквания за попълване на ФК на проектните предложения:</w:t>
            </w:r>
            <w:r w:rsidR="001B63BD">
              <w:rPr>
                <w:noProof/>
                <w:webHidden/>
              </w:rPr>
              <w:tab/>
            </w:r>
            <w:r w:rsidR="001B63BD">
              <w:rPr>
                <w:noProof/>
                <w:webHidden/>
              </w:rPr>
              <w:fldChar w:fldCharType="begin"/>
            </w:r>
            <w:r w:rsidR="001B63BD">
              <w:rPr>
                <w:noProof/>
                <w:webHidden/>
              </w:rPr>
              <w:instrText xml:space="preserve"> PAGEREF _Toc164413379 \h </w:instrText>
            </w:r>
            <w:r w:rsidR="001B63BD">
              <w:rPr>
                <w:noProof/>
                <w:webHidden/>
              </w:rPr>
            </w:r>
            <w:r w:rsidR="001B63BD">
              <w:rPr>
                <w:noProof/>
                <w:webHidden/>
              </w:rPr>
              <w:fldChar w:fldCharType="separate"/>
            </w:r>
            <w:r w:rsidR="002C16F2">
              <w:rPr>
                <w:noProof/>
                <w:webHidden/>
              </w:rPr>
              <w:t>33</w:t>
            </w:r>
            <w:r w:rsidR="001B63BD">
              <w:rPr>
                <w:noProof/>
                <w:webHidden/>
              </w:rPr>
              <w:fldChar w:fldCharType="end"/>
            </w:r>
          </w:hyperlink>
        </w:p>
        <w:p w14:paraId="75CC8698" w14:textId="3CCE1BE2" w:rsidR="001B63BD" w:rsidRDefault="000C1338">
          <w:pPr>
            <w:pStyle w:val="TOC2"/>
            <w:tabs>
              <w:tab w:val="left" w:pos="880"/>
              <w:tab w:val="right" w:leader="dot" w:pos="9486"/>
            </w:tabs>
            <w:rPr>
              <w:rFonts w:eastAsiaTheme="minorEastAsia"/>
              <w:noProof/>
              <w:lang w:val="en-US"/>
            </w:rPr>
          </w:pPr>
          <w:hyperlink w:anchor="_Toc164413380" w:history="1">
            <w:r w:rsidR="001B63BD" w:rsidRPr="0027034E">
              <w:rPr>
                <w:rStyle w:val="Hyperlink"/>
                <w:rFonts w:ascii="Times New Roman" w:hAnsi="Times New Roman" w:cs="Times New Roman"/>
                <w:noProof/>
              </w:rPr>
              <w:t>19.3</w:t>
            </w:r>
            <w:r w:rsidR="001B63BD">
              <w:rPr>
                <w:rFonts w:eastAsiaTheme="minorEastAsia"/>
                <w:noProof/>
                <w:lang w:val="en-US"/>
              </w:rPr>
              <w:tab/>
            </w:r>
            <w:r w:rsidR="001B63BD" w:rsidRPr="0027034E">
              <w:rPr>
                <w:rStyle w:val="Hyperlink"/>
                <w:rFonts w:ascii="Times New Roman" w:hAnsi="Times New Roman" w:cs="Times New Roman"/>
                <w:noProof/>
              </w:rPr>
              <w:t>Изисквания за фазирани проекти</w:t>
            </w:r>
            <w:r w:rsidR="001B63BD">
              <w:rPr>
                <w:noProof/>
                <w:webHidden/>
              </w:rPr>
              <w:tab/>
            </w:r>
            <w:r w:rsidR="001B63BD">
              <w:rPr>
                <w:noProof/>
                <w:webHidden/>
              </w:rPr>
              <w:fldChar w:fldCharType="begin"/>
            </w:r>
            <w:r w:rsidR="001B63BD">
              <w:rPr>
                <w:noProof/>
                <w:webHidden/>
              </w:rPr>
              <w:instrText xml:space="preserve"> PAGEREF _Toc164413380 \h </w:instrText>
            </w:r>
            <w:r w:rsidR="001B63BD">
              <w:rPr>
                <w:noProof/>
                <w:webHidden/>
              </w:rPr>
            </w:r>
            <w:r w:rsidR="001B63BD">
              <w:rPr>
                <w:noProof/>
                <w:webHidden/>
              </w:rPr>
              <w:fldChar w:fldCharType="separate"/>
            </w:r>
            <w:r w:rsidR="002C16F2">
              <w:rPr>
                <w:noProof/>
                <w:webHidden/>
              </w:rPr>
              <w:t>47</w:t>
            </w:r>
            <w:r w:rsidR="001B63BD">
              <w:rPr>
                <w:noProof/>
                <w:webHidden/>
              </w:rPr>
              <w:fldChar w:fldCharType="end"/>
            </w:r>
          </w:hyperlink>
        </w:p>
        <w:p w14:paraId="42547280" w14:textId="7B90F094" w:rsidR="001B63BD" w:rsidRDefault="000C1338">
          <w:pPr>
            <w:pStyle w:val="TOC2"/>
            <w:tabs>
              <w:tab w:val="left" w:pos="880"/>
              <w:tab w:val="right" w:leader="dot" w:pos="9486"/>
            </w:tabs>
            <w:rPr>
              <w:rFonts w:eastAsiaTheme="minorEastAsia"/>
              <w:noProof/>
              <w:lang w:val="en-US"/>
            </w:rPr>
          </w:pPr>
          <w:hyperlink w:anchor="_Toc164413381" w:history="1">
            <w:r w:rsidR="001B63BD" w:rsidRPr="0027034E">
              <w:rPr>
                <w:rStyle w:val="Hyperlink"/>
                <w:rFonts w:ascii="Times New Roman" w:hAnsi="Times New Roman" w:cs="Times New Roman"/>
                <w:noProof/>
              </w:rPr>
              <w:t>19.4</w:t>
            </w:r>
            <w:r w:rsidR="001B63BD">
              <w:rPr>
                <w:rFonts w:eastAsiaTheme="minorEastAsia"/>
                <w:noProof/>
                <w:lang w:val="en-US"/>
              </w:rPr>
              <w:tab/>
            </w:r>
            <w:r w:rsidR="001B63BD" w:rsidRPr="0027034E">
              <w:rPr>
                <w:rStyle w:val="Hyperlink"/>
                <w:rFonts w:ascii="Times New Roman" w:hAnsi="Times New Roman" w:cs="Times New Roman"/>
                <w:noProof/>
              </w:rPr>
              <w:t>Минимални изисквания за видимост, прозрачност и комуникация</w:t>
            </w:r>
            <w:r w:rsidR="001B63BD">
              <w:rPr>
                <w:noProof/>
                <w:webHidden/>
              </w:rPr>
              <w:tab/>
            </w:r>
            <w:r w:rsidR="001B63BD">
              <w:rPr>
                <w:noProof/>
                <w:webHidden/>
              </w:rPr>
              <w:fldChar w:fldCharType="begin"/>
            </w:r>
            <w:r w:rsidR="001B63BD">
              <w:rPr>
                <w:noProof/>
                <w:webHidden/>
              </w:rPr>
              <w:instrText xml:space="preserve"> PAGEREF _Toc164413381 \h </w:instrText>
            </w:r>
            <w:r w:rsidR="001B63BD">
              <w:rPr>
                <w:noProof/>
                <w:webHidden/>
              </w:rPr>
            </w:r>
            <w:r w:rsidR="001B63BD">
              <w:rPr>
                <w:noProof/>
                <w:webHidden/>
              </w:rPr>
              <w:fldChar w:fldCharType="separate"/>
            </w:r>
            <w:r w:rsidR="002C16F2">
              <w:rPr>
                <w:noProof/>
                <w:webHidden/>
              </w:rPr>
              <w:t>48</w:t>
            </w:r>
            <w:r w:rsidR="001B63BD">
              <w:rPr>
                <w:noProof/>
                <w:webHidden/>
              </w:rPr>
              <w:fldChar w:fldCharType="end"/>
            </w:r>
          </w:hyperlink>
        </w:p>
        <w:p w14:paraId="3CB966F3" w14:textId="7BC2C0D6" w:rsidR="001B63BD" w:rsidRDefault="000C1338">
          <w:pPr>
            <w:pStyle w:val="TOC2"/>
            <w:tabs>
              <w:tab w:val="left" w:pos="880"/>
              <w:tab w:val="right" w:leader="dot" w:pos="9486"/>
            </w:tabs>
            <w:rPr>
              <w:rFonts w:eastAsiaTheme="minorEastAsia"/>
              <w:noProof/>
              <w:lang w:val="en-US"/>
            </w:rPr>
          </w:pPr>
          <w:hyperlink w:anchor="_Toc164413382" w:history="1">
            <w:r w:rsidR="001B63BD" w:rsidRPr="0027034E">
              <w:rPr>
                <w:rStyle w:val="Hyperlink"/>
                <w:rFonts w:ascii="Times New Roman" w:hAnsi="Times New Roman"/>
                <w:noProof/>
              </w:rPr>
              <w:t>19.5</w:t>
            </w:r>
            <w:r w:rsidR="001B63BD">
              <w:rPr>
                <w:rFonts w:eastAsiaTheme="minorEastAsia"/>
                <w:noProof/>
                <w:lang w:val="en-US"/>
              </w:rPr>
              <w:tab/>
            </w:r>
            <w:r w:rsidR="001B63BD" w:rsidRPr="0027034E">
              <w:rPr>
                <w:rStyle w:val="Hyperlink"/>
                <w:rFonts w:ascii="Times New Roman" w:hAnsi="Times New Roman"/>
                <w:noProof/>
              </w:rPr>
              <w:t>Съпътстващи документи към ФК</w:t>
            </w:r>
            <w:r w:rsidR="001B63BD">
              <w:rPr>
                <w:noProof/>
                <w:webHidden/>
              </w:rPr>
              <w:tab/>
            </w:r>
            <w:r w:rsidR="001B63BD">
              <w:rPr>
                <w:noProof/>
                <w:webHidden/>
              </w:rPr>
              <w:fldChar w:fldCharType="begin"/>
            </w:r>
            <w:r w:rsidR="001B63BD">
              <w:rPr>
                <w:noProof/>
                <w:webHidden/>
              </w:rPr>
              <w:instrText xml:space="preserve"> PAGEREF _Toc164413382 \h </w:instrText>
            </w:r>
            <w:r w:rsidR="001B63BD">
              <w:rPr>
                <w:noProof/>
                <w:webHidden/>
              </w:rPr>
            </w:r>
            <w:r w:rsidR="001B63BD">
              <w:rPr>
                <w:noProof/>
                <w:webHidden/>
              </w:rPr>
              <w:fldChar w:fldCharType="separate"/>
            </w:r>
            <w:r w:rsidR="002C16F2">
              <w:rPr>
                <w:noProof/>
                <w:webHidden/>
              </w:rPr>
              <w:t>50</w:t>
            </w:r>
            <w:r w:rsidR="001B63BD">
              <w:rPr>
                <w:noProof/>
                <w:webHidden/>
              </w:rPr>
              <w:fldChar w:fldCharType="end"/>
            </w:r>
          </w:hyperlink>
        </w:p>
        <w:p w14:paraId="2FAF58F0" w14:textId="027E7339" w:rsidR="001B63BD" w:rsidRDefault="000C1338">
          <w:pPr>
            <w:pStyle w:val="TOC2"/>
            <w:tabs>
              <w:tab w:val="left" w:pos="880"/>
              <w:tab w:val="right" w:leader="dot" w:pos="9486"/>
            </w:tabs>
            <w:rPr>
              <w:rFonts w:eastAsiaTheme="minorEastAsia"/>
              <w:noProof/>
              <w:lang w:val="en-US"/>
            </w:rPr>
          </w:pPr>
          <w:hyperlink w:anchor="_Toc164413383" w:history="1">
            <w:r w:rsidR="001B63BD" w:rsidRPr="0027034E">
              <w:rPr>
                <w:rStyle w:val="Hyperlink"/>
                <w:rFonts w:ascii="Times New Roman" w:hAnsi="Times New Roman" w:cs="Times New Roman"/>
                <w:noProof/>
              </w:rPr>
              <w:t>20.</w:t>
            </w:r>
            <w:r w:rsidR="001B63BD">
              <w:rPr>
                <w:rFonts w:eastAsiaTheme="minorEastAsia"/>
                <w:noProof/>
                <w:lang w:val="en-US"/>
              </w:rPr>
              <w:tab/>
            </w:r>
            <w:r w:rsidR="001B63BD" w:rsidRPr="0027034E">
              <w:rPr>
                <w:rStyle w:val="Hyperlink"/>
                <w:rFonts w:ascii="Times New Roman" w:hAnsi="Times New Roman" w:cs="Times New Roman"/>
                <w:noProof/>
              </w:rPr>
              <w:t>Критерии и методика за оценка на проектните предложения:</w:t>
            </w:r>
            <w:r w:rsidR="001B63BD">
              <w:rPr>
                <w:noProof/>
                <w:webHidden/>
              </w:rPr>
              <w:tab/>
            </w:r>
            <w:r w:rsidR="001B63BD">
              <w:rPr>
                <w:noProof/>
                <w:webHidden/>
              </w:rPr>
              <w:fldChar w:fldCharType="begin"/>
            </w:r>
            <w:r w:rsidR="001B63BD">
              <w:rPr>
                <w:noProof/>
                <w:webHidden/>
              </w:rPr>
              <w:instrText xml:space="preserve"> PAGEREF _Toc164413383 \h </w:instrText>
            </w:r>
            <w:r w:rsidR="001B63BD">
              <w:rPr>
                <w:noProof/>
                <w:webHidden/>
              </w:rPr>
            </w:r>
            <w:r w:rsidR="001B63BD">
              <w:rPr>
                <w:noProof/>
                <w:webHidden/>
              </w:rPr>
              <w:fldChar w:fldCharType="separate"/>
            </w:r>
            <w:r w:rsidR="002C16F2">
              <w:rPr>
                <w:noProof/>
                <w:webHidden/>
              </w:rPr>
              <w:t>51</w:t>
            </w:r>
            <w:r w:rsidR="001B63BD">
              <w:rPr>
                <w:noProof/>
                <w:webHidden/>
              </w:rPr>
              <w:fldChar w:fldCharType="end"/>
            </w:r>
          </w:hyperlink>
        </w:p>
        <w:p w14:paraId="74F3AECC" w14:textId="37EB85E3" w:rsidR="001B63BD" w:rsidRDefault="000C1338">
          <w:pPr>
            <w:pStyle w:val="TOC2"/>
            <w:tabs>
              <w:tab w:val="left" w:pos="880"/>
              <w:tab w:val="right" w:leader="dot" w:pos="9486"/>
            </w:tabs>
            <w:rPr>
              <w:rFonts w:eastAsiaTheme="minorEastAsia"/>
              <w:noProof/>
              <w:lang w:val="en-US"/>
            </w:rPr>
          </w:pPr>
          <w:hyperlink w:anchor="_Toc164413384" w:history="1">
            <w:r w:rsidR="001B63BD" w:rsidRPr="0027034E">
              <w:rPr>
                <w:rStyle w:val="Hyperlink"/>
                <w:rFonts w:ascii="Times New Roman" w:hAnsi="Times New Roman" w:cs="Times New Roman"/>
                <w:noProof/>
              </w:rPr>
              <w:t>20.1</w:t>
            </w:r>
            <w:r w:rsidR="001B63BD">
              <w:rPr>
                <w:rFonts w:eastAsiaTheme="minorEastAsia"/>
                <w:noProof/>
                <w:lang w:val="en-US"/>
              </w:rPr>
              <w:tab/>
            </w:r>
            <w:r w:rsidR="001B63BD" w:rsidRPr="0027034E">
              <w:rPr>
                <w:rStyle w:val="Hyperlink"/>
                <w:rFonts w:ascii="Times New Roman" w:hAnsi="Times New Roman" w:cs="Times New Roman"/>
                <w:noProof/>
              </w:rPr>
              <w:t>Критерии за оценка на проектните предложения:</w:t>
            </w:r>
            <w:r w:rsidR="001B63BD">
              <w:rPr>
                <w:noProof/>
                <w:webHidden/>
              </w:rPr>
              <w:tab/>
            </w:r>
            <w:r w:rsidR="001B63BD">
              <w:rPr>
                <w:noProof/>
                <w:webHidden/>
              </w:rPr>
              <w:fldChar w:fldCharType="begin"/>
            </w:r>
            <w:r w:rsidR="001B63BD">
              <w:rPr>
                <w:noProof/>
                <w:webHidden/>
              </w:rPr>
              <w:instrText xml:space="preserve"> PAGEREF _Toc164413384 \h </w:instrText>
            </w:r>
            <w:r w:rsidR="001B63BD">
              <w:rPr>
                <w:noProof/>
                <w:webHidden/>
              </w:rPr>
            </w:r>
            <w:r w:rsidR="001B63BD">
              <w:rPr>
                <w:noProof/>
                <w:webHidden/>
              </w:rPr>
              <w:fldChar w:fldCharType="separate"/>
            </w:r>
            <w:r w:rsidR="002C16F2">
              <w:rPr>
                <w:noProof/>
                <w:webHidden/>
              </w:rPr>
              <w:t>51</w:t>
            </w:r>
            <w:r w:rsidR="001B63BD">
              <w:rPr>
                <w:noProof/>
                <w:webHidden/>
              </w:rPr>
              <w:fldChar w:fldCharType="end"/>
            </w:r>
          </w:hyperlink>
        </w:p>
        <w:p w14:paraId="4385D07B" w14:textId="09F976DA" w:rsidR="001B63BD" w:rsidRDefault="000C1338">
          <w:pPr>
            <w:pStyle w:val="TOC2"/>
            <w:tabs>
              <w:tab w:val="left" w:pos="880"/>
              <w:tab w:val="right" w:leader="dot" w:pos="9486"/>
            </w:tabs>
            <w:rPr>
              <w:rFonts w:eastAsiaTheme="minorEastAsia"/>
              <w:noProof/>
              <w:lang w:val="en-US"/>
            </w:rPr>
          </w:pPr>
          <w:hyperlink w:anchor="_Toc164413385" w:history="1">
            <w:r w:rsidR="001B63BD" w:rsidRPr="0027034E">
              <w:rPr>
                <w:rStyle w:val="Hyperlink"/>
                <w:rFonts w:ascii="Times New Roman" w:hAnsi="Times New Roman" w:cs="Times New Roman"/>
                <w:noProof/>
              </w:rPr>
              <w:t>20.2</w:t>
            </w:r>
            <w:r w:rsidR="001B63BD">
              <w:rPr>
                <w:rFonts w:eastAsiaTheme="minorEastAsia"/>
                <w:noProof/>
                <w:lang w:val="en-US"/>
              </w:rPr>
              <w:tab/>
            </w:r>
            <w:r w:rsidR="001B63BD" w:rsidRPr="0027034E">
              <w:rPr>
                <w:rStyle w:val="Hyperlink"/>
                <w:rFonts w:ascii="Times New Roman" w:hAnsi="Times New Roman" w:cs="Times New Roman"/>
                <w:noProof/>
              </w:rPr>
              <w:t>Методика за оценяване на проектните предложения:</w:t>
            </w:r>
            <w:r w:rsidR="001B63BD">
              <w:rPr>
                <w:noProof/>
                <w:webHidden/>
              </w:rPr>
              <w:tab/>
            </w:r>
            <w:r w:rsidR="001B63BD">
              <w:rPr>
                <w:noProof/>
                <w:webHidden/>
              </w:rPr>
              <w:fldChar w:fldCharType="begin"/>
            </w:r>
            <w:r w:rsidR="001B63BD">
              <w:rPr>
                <w:noProof/>
                <w:webHidden/>
              </w:rPr>
              <w:instrText xml:space="preserve"> PAGEREF _Toc164413385 \h </w:instrText>
            </w:r>
            <w:r w:rsidR="001B63BD">
              <w:rPr>
                <w:noProof/>
                <w:webHidden/>
              </w:rPr>
            </w:r>
            <w:r w:rsidR="001B63BD">
              <w:rPr>
                <w:noProof/>
                <w:webHidden/>
              </w:rPr>
              <w:fldChar w:fldCharType="separate"/>
            </w:r>
            <w:r w:rsidR="002C16F2">
              <w:rPr>
                <w:noProof/>
                <w:webHidden/>
              </w:rPr>
              <w:t>52</w:t>
            </w:r>
            <w:r w:rsidR="001B63BD">
              <w:rPr>
                <w:noProof/>
                <w:webHidden/>
              </w:rPr>
              <w:fldChar w:fldCharType="end"/>
            </w:r>
          </w:hyperlink>
        </w:p>
        <w:p w14:paraId="7F9BC8A2" w14:textId="1987C58C" w:rsidR="001B63BD" w:rsidRDefault="000C1338">
          <w:pPr>
            <w:pStyle w:val="TOC2"/>
            <w:tabs>
              <w:tab w:val="left" w:pos="880"/>
              <w:tab w:val="right" w:leader="dot" w:pos="9486"/>
            </w:tabs>
            <w:rPr>
              <w:rFonts w:eastAsiaTheme="minorEastAsia"/>
              <w:noProof/>
              <w:lang w:val="en-US"/>
            </w:rPr>
          </w:pPr>
          <w:hyperlink w:anchor="_Toc164413386" w:history="1">
            <w:r w:rsidR="001B63BD" w:rsidRPr="0027034E">
              <w:rPr>
                <w:rStyle w:val="Hyperlink"/>
                <w:rFonts w:ascii="Times New Roman" w:hAnsi="Times New Roman" w:cs="Times New Roman"/>
                <w:noProof/>
              </w:rPr>
              <w:t>21.</w:t>
            </w:r>
            <w:r w:rsidR="001B63BD">
              <w:rPr>
                <w:rFonts w:eastAsiaTheme="minorEastAsia"/>
                <w:noProof/>
                <w:lang w:val="en-US"/>
              </w:rPr>
              <w:tab/>
            </w:r>
            <w:r w:rsidR="001B63BD" w:rsidRPr="0027034E">
              <w:rPr>
                <w:rStyle w:val="Hyperlink"/>
                <w:rFonts w:ascii="Times New Roman" w:hAnsi="Times New Roman" w:cs="Times New Roman"/>
                <w:noProof/>
              </w:rPr>
              <w:t>Списък на документите, които се подават на етап кандидатстване:</w:t>
            </w:r>
            <w:r w:rsidR="001B63BD">
              <w:rPr>
                <w:noProof/>
                <w:webHidden/>
              </w:rPr>
              <w:tab/>
            </w:r>
            <w:r w:rsidR="001B63BD">
              <w:rPr>
                <w:noProof/>
                <w:webHidden/>
              </w:rPr>
              <w:fldChar w:fldCharType="begin"/>
            </w:r>
            <w:r w:rsidR="001B63BD">
              <w:rPr>
                <w:noProof/>
                <w:webHidden/>
              </w:rPr>
              <w:instrText xml:space="preserve"> PAGEREF _Toc164413386 \h </w:instrText>
            </w:r>
            <w:r w:rsidR="001B63BD">
              <w:rPr>
                <w:noProof/>
                <w:webHidden/>
              </w:rPr>
            </w:r>
            <w:r w:rsidR="001B63BD">
              <w:rPr>
                <w:noProof/>
                <w:webHidden/>
              </w:rPr>
              <w:fldChar w:fldCharType="separate"/>
            </w:r>
            <w:r w:rsidR="002C16F2">
              <w:rPr>
                <w:noProof/>
                <w:webHidden/>
              </w:rPr>
              <w:t>54</w:t>
            </w:r>
            <w:r w:rsidR="001B63BD">
              <w:rPr>
                <w:noProof/>
                <w:webHidden/>
              </w:rPr>
              <w:fldChar w:fldCharType="end"/>
            </w:r>
          </w:hyperlink>
        </w:p>
        <w:p w14:paraId="166CF9C6" w14:textId="70E07078" w:rsidR="001B63BD" w:rsidRDefault="000C1338">
          <w:pPr>
            <w:pStyle w:val="TOC2"/>
            <w:tabs>
              <w:tab w:val="left" w:pos="880"/>
              <w:tab w:val="right" w:leader="dot" w:pos="9486"/>
            </w:tabs>
            <w:rPr>
              <w:rFonts w:eastAsiaTheme="minorEastAsia"/>
              <w:noProof/>
              <w:lang w:val="en-US"/>
            </w:rPr>
          </w:pPr>
          <w:hyperlink w:anchor="_Toc164413387" w:history="1">
            <w:r w:rsidR="001B63BD" w:rsidRPr="0027034E">
              <w:rPr>
                <w:rStyle w:val="Hyperlink"/>
                <w:rFonts w:ascii="Times New Roman" w:hAnsi="Times New Roman" w:cs="Times New Roman"/>
                <w:noProof/>
              </w:rPr>
              <w:t>22.</w:t>
            </w:r>
            <w:r w:rsidR="001B63BD">
              <w:rPr>
                <w:rFonts w:eastAsiaTheme="minorEastAsia"/>
                <w:noProof/>
                <w:lang w:val="en-US"/>
              </w:rPr>
              <w:tab/>
            </w:r>
            <w:r w:rsidR="001B63BD" w:rsidRPr="0027034E">
              <w:rPr>
                <w:rStyle w:val="Hyperlink"/>
                <w:rFonts w:ascii="Times New Roman" w:hAnsi="Times New Roman" w:cs="Times New Roman"/>
                <w:noProof/>
              </w:rPr>
              <w:t>Краен срок за подаване на проектните предложения:</w:t>
            </w:r>
            <w:r w:rsidR="001B63BD">
              <w:rPr>
                <w:noProof/>
                <w:webHidden/>
              </w:rPr>
              <w:tab/>
            </w:r>
            <w:r w:rsidR="001B63BD">
              <w:rPr>
                <w:noProof/>
                <w:webHidden/>
              </w:rPr>
              <w:fldChar w:fldCharType="begin"/>
            </w:r>
            <w:r w:rsidR="001B63BD">
              <w:rPr>
                <w:noProof/>
                <w:webHidden/>
              </w:rPr>
              <w:instrText xml:space="preserve"> PAGEREF _Toc164413387 \h </w:instrText>
            </w:r>
            <w:r w:rsidR="001B63BD">
              <w:rPr>
                <w:noProof/>
                <w:webHidden/>
              </w:rPr>
            </w:r>
            <w:r w:rsidR="001B63BD">
              <w:rPr>
                <w:noProof/>
                <w:webHidden/>
              </w:rPr>
              <w:fldChar w:fldCharType="separate"/>
            </w:r>
            <w:r w:rsidR="002C16F2">
              <w:rPr>
                <w:noProof/>
                <w:webHidden/>
              </w:rPr>
              <w:t>55</w:t>
            </w:r>
            <w:r w:rsidR="001B63BD">
              <w:rPr>
                <w:noProof/>
                <w:webHidden/>
              </w:rPr>
              <w:fldChar w:fldCharType="end"/>
            </w:r>
          </w:hyperlink>
        </w:p>
        <w:p w14:paraId="6DB6CB69" w14:textId="3A32EE55" w:rsidR="001B63BD" w:rsidRDefault="000C1338">
          <w:pPr>
            <w:pStyle w:val="TOC2"/>
            <w:tabs>
              <w:tab w:val="left" w:pos="880"/>
              <w:tab w:val="right" w:leader="dot" w:pos="9486"/>
            </w:tabs>
            <w:rPr>
              <w:rFonts w:eastAsiaTheme="minorEastAsia"/>
              <w:noProof/>
              <w:lang w:val="en-US"/>
            </w:rPr>
          </w:pPr>
          <w:hyperlink w:anchor="_Toc164413388" w:history="1">
            <w:r w:rsidR="001B63BD" w:rsidRPr="0027034E">
              <w:rPr>
                <w:rStyle w:val="Hyperlink"/>
                <w:rFonts w:ascii="Times New Roman" w:hAnsi="Times New Roman" w:cs="Times New Roman"/>
                <w:noProof/>
              </w:rPr>
              <w:t>23.</w:t>
            </w:r>
            <w:r w:rsidR="001B63BD">
              <w:rPr>
                <w:rFonts w:eastAsiaTheme="minorEastAsia"/>
                <w:noProof/>
                <w:lang w:val="en-US"/>
              </w:rPr>
              <w:tab/>
            </w:r>
            <w:r w:rsidR="001B63BD" w:rsidRPr="0027034E">
              <w:rPr>
                <w:rStyle w:val="Hyperlink"/>
                <w:rFonts w:ascii="Times New Roman" w:hAnsi="Times New Roman" w:cs="Times New Roman"/>
                <w:noProof/>
              </w:rPr>
              <w:t>Адрес за подаване на проектните предложения/концепциите за проектни предложения:</w:t>
            </w:r>
            <w:r w:rsidR="001B63BD">
              <w:rPr>
                <w:noProof/>
                <w:webHidden/>
              </w:rPr>
              <w:tab/>
            </w:r>
            <w:r w:rsidR="001B63BD">
              <w:rPr>
                <w:noProof/>
                <w:webHidden/>
              </w:rPr>
              <w:fldChar w:fldCharType="begin"/>
            </w:r>
            <w:r w:rsidR="001B63BD">
              <w:rPr>
                <w:noProof/>
                <w:webHidden/>
              </w:rPr>
              <w:instrText xml:space="preserve"> PAGEREF _Toc164413388 \h </w:instrText>
            </w:r>
            <w:r w:rsidR="001B63BD">
              <w:rPr>
                <w:noProof/>
                <w:webHidden/>
              </w:rPr>
            </w:r>
            <w:r w:rsidR="001B63BD">
              <w:rPr>
                <w:noProof/>
                <w:webHidden/>
              </w:rPr>
              <w:fldChar w:fldCharType="separate"/>
            </w:r>
            <w:r w:rsidR="002C16F2">
              <w:rPr>
                <w:noProof/>
                <w:webHidden/>
              </w:rPr>
              <w:t>55</w:t>
            </w:r>
            <w:r w:rsidR="001B63BD">
              <w:rPr>
                <w:noProof/>
                <w:webHidden/>
              </w:rPr>
              <w:fldChar w:fldCharType="end"/>
            </w:r>
          </w:hyperlink>
        </w:p>
        <w:p w14:paraId="18A67AFA" w14:textId="4C9039C1" w:rsidR="001B63BD" w:rsidRDefault="000C1338">
          <w:pPr>
            <w:pStyle w:val="TOC2"/>
            <w:tabs>
              <w:tab w:val="left" w:pos="880"/>
              <w:tab w:val="right" w:leader="dot" w:pos="9486"/>
            </w:tabs>
            <w:rPr>
              <w:rFonts w:eastAsiaTheme="minorEastAsia"/>
              <w:noProof/>
              <w:lang w:val="en-US"/>
            </w:rPr>
          </w:pPr>
          <w:hyperlink w:anchor="_Toc164413389" w:history="1">
            <w:r w:rsidR="001B63BD" w:rsidRPr="0027034E">
              <w:rPr>
                <w:rStyle w:val="Hyperlink"/>
                <w:rFonts w:ascii="Times New Roman" w:hAnsi="Times New Roman" w:cs="Times New Roman"/>
                <w:noProof/>
              </w:rPr>
              <w:t>24.</w:t>
            </w:r>
            <w:r w:rsidR="001B63BD">
              <w:rPr>
                <w:rFonts w:eastAsiaTheme="minorEastAsia"/>
                <w:noProof/>
                <w:lang w:val="en-US"/>
              </w:rPr>
              <w:tab/>
            </w:r>
            <w:r w:rsidR="001B63BD" w:rsidRPr="0027034E">
              <w:rPr>
                <w:rStyle w:val="Hyperlink"/>
                <w:rFonts w:ascii="Times New Roman" w:hAnsi="Times New Roman" w:cs="Times New Roman"/>
                <w:noProof/>
              </w:rPr>
              <w:t>Допълнителна информация</w:t>
            </w:r>
            <w:r w:rsidR="001B63BD">
              <w:rPr>
                <w:noProof/>
                <w:webHidden/>
              </w:rPr>
              <w:tab/>
            </w:r>
            <w:r w:rsidR="001B63BD">
              <w:rPr>
                <w:noProof/>
                <w:webHidden/>
              </w:rPr>
              <w:fldChar w:fldCharType="begin"/>
            </w:r>
            <w:r w:rsidR="001B63BD">
              <w:rPr>
                <w:noProof/>
                <w:webHidden/>
              </w:rPr>
              <w:instrText xml:space="preserve"> PAGEREF _Toc164413389 \h </w:instrText>
            </w:r>
            <w:r w:rsidR="001B63BD">
              <w:rPr>
                <w:noProof/>
                <w:webHidden/>
              </w:rPr>
            </w:r>
            <w:r w:rsidR="001B63BD">
              <w:rPr>
                <w:noProof/>
                <w:webHidden/>
              </w:rPr>
              <w:fldChar w:fldCharType="separate"/>
            </w:r>
            <w:r w:rsidR="002C16F2">
              <w:rPr>
                <w:noProof/>
                <w:webHidden/>
              </w:rPr>
              <w:t>55</w:t>
            </w:r>
            <w:r w:rsidR="001B63BD">
              <w:rPr>
                <w:noProof/>
                <w:webHidden/>
              </w:rPr>
              <w:fldChar w:fldCharType="end"/>
            </w:r>
          </w:hyperlink>
        </w:p>
        <w:p w14:paraId="45C877CD" w14:textId="187C8F6F" w:rsidR="001B63BD" w:rsidRDefault="000C1338">
          <w:pPr>
            <w:pStyle w:val="TOC2"/>
            <w:tabs>
              <w:tab w:val="left" w:pos="880"/>
              <w:tab w:val="right" w:leader="dot" w:pos="9486"/>
            </w:tabs>
            <w:rPr>
              <w:rFonts w:eastAsiaTheme="minorEastAsia"/>
              <w:noProof/>
              <w:lang w:val="en-US"/>
            </w:rPr>
          </w:pPr>
          <w:hyperlink w:anchor="_Toc164413390" w:history="1">
            <w:r w:rsidR="001B63BD" w:rsidRPr="0027034E">
              <w:rPr>
                <w:rStyle w:val="Hyperlink"/>
                <w:rFonts w:ascii="Times New Roman" w:hAnsi="Times New Roman" w:cs="Times New Roman"/>
                <w:noProof/>
              </w:rPr>
              <w:t>25.</w:t>
            </w:r>
            <w:r w:rsidR="001B63BD">
              <w:rPr>
                <w:rFonts w:eastAsiaTheme="minorEastAsia"/>
                <w:noProof/>
                <w:lang w:val="en-US"/>
              </w:rPr>
              <w:tab/>
            </w:r>
            <w:r w:rsidR="001B63BD" w:rsidRPr="0027034E">
              <w:rPr>
                <w:rStyle w:val="Hyperlink"/>
                <w:rFonts w:ascii="Times New Roman" w:hAnsi="Times New Roman" w:cs="Times New Roman"/>
                <w:noProof/>
              </w:rPr>
              <w:t>Приложения към Условията за кандидатстване</w:t>
            </w:r>
            <w:r w:rsidR="001B63BD">
              <w:rPr>
                <w:noProof/>
                <w:webHidden/>
              </w:rPr>
              <w:tab/>
            </w:r>
            <w:r w:rsidR="001B63BD">
              <w:rPr>
                <w:noProof/>
                <w:webHidden/>
              </w:rPr>
              <w:fldChar w:fldCharType="begin"/>
            </w:r>
            <w:r w:rsidR="001B63BD">
              <w:rPr>
                <w:noProof/>
                <w:webHidden/>
              </w:rPr>
              <w:instrText xml:space="preserve"> PAGEREF _Toc164413390 \h </w:instrText>
            </w:r>
            <w:r w:rsidR="001B63BD">
              <w:rPr>
                <w:noProof/>
                <w:webHidden/>
              </w:rPr>
            </w:r>
            <w:r w:rsidR="001B63BD">
              <w:rPr>
                <w:noProof/>
                <w:webHidden/>
              </w:rPr>
              <w:fldChar w:fldCharType="separate"/>
            </w:r>
            <w:r w:rsidR="002C16F2">
              <w:rPr>
                <w:noProof/>
                <w:webHidden/>
              </w:rPr>
              <w:t>56</w:t>
            </w:r>
            <w:r w:rsidR="001B63BD">
              <w:rPr>
                <w:noProof/>
                <w:webHidden/>
              </w:rPr>
              <w:fldChar w:fldCharType="end"/>
            </w:r>
          </w:hyperlink>
        </w:p>
        <w:p w14:paraId="5D6BFF1B" w14:textId="65FE8CAC" w:rsidR="007551DA" w:rsidRPr="0047161F" w:rsidRDefault="007551DA">
          <w:pPr>
            <w:rPr>
              <w:rFonts w:ascii="Times New Roman" w:hAnsi="Times New Roman" w:cs="Times New Roman"/>
            </w:rPr>
          </w:pPr>
          <w:r w:rsidRPr="0047161F">
            <w:rPr>
              <w:rFonts w:ascii="Times New Roman" w:hAnsi="Times New Roman" w:cs="Times New Roman"/>
              <w:b/>
              <w:bCs/>
              <w:noProof/>
            </w:rPr>
            <w:fldChar w:fldCharType="end"/>
          </w:r>
        </w:p>
      </w:sdtContent>
    </w:sdt>
    <w:p w14:paraId="1DFAB9D5" w14:textId="6F9F95F3" w:rsidR="00F94B53" w:rsidRPr="0047161F" w:rsidRDefault="00F94B53" w:rsidP="00F90331">
      <w:pPr>
        <w:pStyle w:val="Heading2"/>
        <w:spacing w:before="120" w:after="120"/>
        <w:rPr>
          <w:rFonts w:ascii="Times New Roman" w:hAnsi="Times New Roman" w:cs="Times New Roman"/>
        </w:rPr>
      </w:pPr>
    </w:p>
    <w:p w14:paraId="5848827D" w14:textId="77777777" w:rsidR="00EF07D4" w:rsidRPr="0047161F" w:rsidRDefault="00EF07D4" w:rsidP="00EF07D4">
      <w:pPr>
        <w:rPr>
          <w:rFonts w:ascii="Times New Roman" w:hAnsi="Times New Roman" w:cs="Times New Roman"/>
        </w:rPr>
      </w:pPr>
    </w:p>
    <w:p w14:paraId="2545F006" w14:textId="743E882A" w:rsidR="007057A9" w:rsidRPr="0047161F" w:rsidRDefault="000B20F1" w:rsidP="004B65E7">
      <w:pPr>
        <w:pStyle w:val="Heading2"/>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rPr>
          <w:rFonts w:ascii="Times New Roman" w:hAnsi="Times New Roman" w:cs="Times New Roman"/>
        </w:rPr>
      </w:pPr>
      <w:bookmarkStart w:id="0" w:name="_Toc164413342"/>
      <w:r w:rsidRPr="0047161F">
        <w:rPr>
          <w:rFonts w:ascii="Times New Roman" w:hAnsi="Times New Roman" w:cs="Times New Roman"/>
        </w:rPr>
        <w:t>1</w:t>
      </w:r>
      <w:r w:rsidR="002325A3" w:rsidRPr="0047161F">
        <w:rPr>
          <w:rFonts w:ascii="Times New Roman" w:hAnsi="Times New Roman" w:cs="Times New Roman"/>
        </w:rPr>
        <w:t xml:space="preserve">. </w:t>
      </w:r>
      <w:r w:rsidR="007057A9" w:rsidRPr="0047161F">
        <w:rPr>
          <w:rFonts w:ascii="Times New Roman" w:hAnsi="Times New Roman" w:cs="Times New Roman"/>
        </w:rPr>
        <w:t>Наименование на програмата:</w:t>
      </w:r>
      <w:bookmarkEnd w:id="0"/>
    </w:p>
    <w:p w14:paraId="18839AA4" w14:textId="77777777" w:rsidR="00762798" w:rsidRPr="0047161F" w:rsidRDefault="00762798" w:rsidP="00762798">
      <w:pPr>
        <w:pStyle w:val="ListParagraph"/>
        <w:spacing w:after="360" w:line="240" w:lineRule="auto"/>
        <w:ind w:left="0" w:firstLine="567"/>
        <w:jc w:val="both"/>
        <w:rPr>
          <w:rFonts w:ascii="Times New Roman" w:hAnsi="Times New Roman" w:cs="Times New Roman"/>
          <w:sz w:val="24"/>
          <w:szCs w:val="24"/>
        </w:rPr>
      </w:pPr>
    </w:p>
    <w:p w14:paraId="0715C996" w14:textId="5DEE42C0" w:rsidR="0010018A" w:rsidRPr="0047161F" w:rsidRDefault="00B20C73" w:rsidP="00762798">
      <w:pPr>
        <w:pStyle w:val="ListParagraph"/>
        <w:spacing w:after="360" w:line="240" w:lineRule="auto"/>
        <w:ind w:left="0" w:firstLine="567"/>
        <w:jc w:val="both"/>
        <w:rPr>
          <w:rFonts w:ascii="Times New Roman" w:hAnsi="Times New Roman" w:cs="Times New Roman"/>
          <w:sz w:val="24"/>
          <w:szCs w:val="24"/>
        </w:rPr>
      </w:pPr>
      <w:r w:rsidRPr="0047161F">
        <w:rPr>
          <w:rFonts w:ascii="Times New Roman" w:hAnsi="Times New Roman" w:cs="Times New Roman"/>
          <w:sz w:val="24"/>
          <w:szCs w:val="24"/>
        </w:rPr>
        <w:t xml:space="preserve">Програма </w:t>
      </w:r>
      <w:r w:rsidR="006F0F35" w:rsidRPr="0047161F">
        <w:rPr>
          <w:rFonts w:ascii="Times New Roman" w:hAnsi="Times New Roman" w:cs="Times New Roman"/>
          <w:sz w:val="24"/>
          <w:szCs w:val="24"/>
        </w:rPr>
        <w:t>„</w:t>
      </w:r>
      <w:r w:rsidR="00EF07D4" w:rsidRPr="0047161F">
        <w:rPr>
          <w:rFonts w:ascii="Times New Roman" w:hAnsi="Times New Roman" w:cs="Times New Roman"/>
          <w:sz w:val="24"/>
          <w:szCs w:val="24"/>
        </w:rPr>
        <w:t>Транспортна свързаност</w:t>
      </w:r>
      <w:r w:rsidR="006F0F35" w:rsidRPr="0047161F">
        <w:rPr>
          <w:rFonts w:ascii="Times New Roman" w:hAnsi="Times New Roman" w:cs="Times New Roman"/>
          <w:sz w:val="24"/>
          <w:szCs w:val="24"/>
        </w:rPr>
        <w:t>“ 20</w:t>
      </w:r>
      <w:r w:rsidRPr="0047161F">
        <w:rPr>
          <w:rFonts w:ascii="Times New Roman" w:hAnsi="Times New Roman" w:cs="Times New Roman"/>
          <w:sz w:val="24"/>
          <w:szCs w:val="24"/>
        </w:rPr>
        <w:t>2</w:t>
      </w:r>
      <w:r w:rsidR="006F0F35" w:rsidRPr="0047161F">
        <w:rPr>
          <w:rFonts w:ascii="Times New Roman" w:hAnsi="Times New Roman" w:cs="Times New Roman"/>
          <w:sz w:val="24"/>
          <w:szCs w:val="24"/>
        </w:rPr>
        <w:t>1-202</w:t>
      </w:r>
      <w:r w:rsidRPr="0047161F">
        <w:rPr>
          <w:rFonts w:ascii="Times New Roman" w:hAnsi="Times New Roman" w:cs="Times New Roman"/>
          <w:sz w:val="24"/>
          <w:szCs w:val="24"/>
        </w:rPr>
        <w:t>7</w:t>
      </w:r>
      <w:r w:rsidR="00925DF8" w:rsidRPr="0047161F">
        <w:rPr>
          <w:rFonts w:ascii="Times New Roman" w:hAnsi="Times New Roman" w:cs="Times New Roman"/>
          <w:sz w:val="24"/>
          <w:szCs w:val="24"/>
        </w:rPr>
        <w:t xml:space="preserve"> (</w:t>
      </w:r>
      <w:r w:rsidR="00EF07D4" w:rsidRPr="0047161F">
        <w:rPr>
          <w:rFonts w:ascii="Times New Roman" w:hAnsi="Times New Roman" w:cs="Times New Roman"/>
          <w:sz w:val="24"/>
          <w:szCs w:val="24"/>
        </w:rPr>
        <w:t>ПТС)</w:t>
      </w:r>
    </w:p>
    <w:p w14:paraId="0F60AE76" w14:textId="27FF895E" w:rsidR="00762798" w:rsidRPr="0047161F" w:rsidRDefault="00762798" w:rsidP="005F2802">
      <w:pPr>
        <w:spacing w:after="0" w:line="240" w:lineRule="auto"/>
        <w:ind w:right="-142" w:firstLine="567"/>
        <w:jc w:val="both"/>
        <w:rPr>
          <w:rFonts w:ascii="Times New Roman" w:eastAsia="Times New Roman" w:hAnsi="Times New Roman" w:cs="Times New Roman"/>
          <w:color w:val="000000"/>
          <w:sz w:val="24"/>
          <w:szCs w:val="24"/>
        </w:rPr>
      </w:pPr>
      <w:r w:rsidRPr="0047161F">
        <w:rPr>
          <w:rFonts w:ascii="Times New Roman" w:eastAsia="Times New Roman" w:hAnsi="Times New Roman" w:cs="Times New Roman"/>
          <w:color w:val="000000"/>
          <w:sz w:val="24"/>
          <w:szCs w:val="24"/>
        </w:rPr>
        <w:lastRenderedPageBreak/>
        <w:t xml:space="preserve">С Решение № 712 от 6 октомври 2020 година за </w:t>
      </w:r>
      <w:r w:rsidRPr="0047161F">
        <w:rPr>
          <w:rFonts w:ascii="Times New Roman" w:eastAsia="Times New Roman" w:hAnsi="Times New Roman" w:cs="Times New Roman"/>
          <w:i/>
          <w:color w:val="000000"/>
          <w:sz w:val="24"/>
          <w:szCs w:val="24"/>
        </w:rPr>
        <w:t xml:space="preserve">определяне на структурите, отговорни за управлението, контрола, отчетността, координацията и одита на програмите, съфинансирани от Европейския фонд за регионално развитие, Европейския социален фонд+, Кохезионния фонд, Европейския фонд за морско дело, рибарство и </w:t>
      </w:r>
      <w:proofErr w:type="spellStart"/>
      <w:r w:rsidRPr="0047161F">
        <w:rPr>
          <w:rFonts w:ascii="Times New Roman" w:eastAsia="Times New Roman" w:hAnsi="Times New Roman" w:cs="Times New Roman"/>
          <w:i/>
          <w:color w:val="000000"/>
          <w:sz w:val="24"/>
          <w:szCs w:val="24"/>
        </w:rPr>
        <w:t>аквакултури</w:t>
      </w:r>
      <w:proofErr w:type="spellEnd"/>
      <w:r w:rsidRPr="0047161F">
        <w:rPr>
          <w:rFonts w:ascii="Times New Roman" w:eastAsia="Times New Roman" w:hAnsi="Times New Roman" w:cs="Times New Roman"/>
          <w:i/>
          <w:color w:val="000000"/>
          <w:sz w:val="24"/>
          <w:szCs w:val="24"/>
        </w:rPr>
        <w:t>, фонда за справедлив преход, Европейския фонд за гарантиране на земеделието, Европейския земеделски фонд за развитие на селските райони, Фонд „Вътрешна сигурност”, Фонд „Убежище и миграция“ и Инструмента за финансово подпомагане на управлението на границите и за визите като част от Фонда за интегрирано управление на границите за програмен период 2021-2027 г., и програмите за сътрудничество, в които република България участва за програмен период 2021–2027 г.</w:t>
      </w:r>
      <w:r w:rsidRPr="0047161F">
        <w:rPr>
          <w:rFonts w:ascii="Times New Roman" w:eastAsia="Times New Roman" w:hAnsi="Times New Roman" w:cs="Times New Roman"/>
          <w:color w:val="000000"/>
          <w:sz w:val="24"/>
          <w:szCs w:val="24"/>
        </w:rPr>
        <w:t xml:space="preserve"> Министерския съвет определи дирекция „Координация на програми и проекти” на Министерството на транспорта и съобщенията за </w:t>
      </w:r>
      <w:r w:rsidRPr="0047161F">
        <w:rPr>
          <w:rFonts w:ascii="Times New Roman" w:eastAsia="Times New Roman" w:hAnsi="Times New Roman" w:cs="Times New Roman"/>
          <w:b/>
          <w:color w:val="000000"/>
          <w:sz w:val="24"/>
          <w:szCs w:val="24"/>
        </w:rPr>
        <w:t>Управляващ орган на Програма „Транспортна свързаност” 2021-2027 г.</w:t>
      </w:r>
      <w:r w:rsidRPr="0047161F">
        <w:rPr>
          <w:rFonts w:ascii="Times New Roman" w:eastAsia="Times New Roman" w:hAnsi="Times New Roman" w:cs="Times New Roman"/>
          <w:color w:val="000000"/>
          <w:sz w:val="24"/>
          <w:szCs w:val="24"/>
        </w:rPr>
        <w:t xml:space="preserve">  </w:t>
      </w:r>
    </w:p>
    <w:p w14:paraId="0B118CE2" w14:textId="77777777" w:rsidR="00762798" w:rsidRPr="0047161F" w:rsidRDefault="00762798" w:rsidP="00762798">
      <w:pPr>
        <w:tabs>
          <w:tab w:val="left" w:pos="900"/>
        </w:tabs>
        <w:spacing w:after="0" w:line="240" w:lineRule="auto"/>
        <w:ind w:left="851" w:right="141" w:hanging="284"/>
        <w:jc w:val="both"/>
        <w:rPr>
          <w:rFonts w:ascii="Times New Roman" w:eastAsia="Times New Roman" w:hAnsi="Times New Roman" w:cs="Times New Roman"/>
          <w:color w:val="000000"/>
          <w:sz w:val="24"/>
          <w:szCs w:val="24"/>
        </w:rPr>
      </w:pPr>
    </w:p>
    <w:p w14:paraId="69E323D5" w14:textId="77777777" w:rsidR="007057A9" w:rsidRPr="0047161F" w:rsidRDefault="002325A3" w:rsidP="004B65E7">
      <w:pPr>
        <w:pStyle w:val="Heading2"/>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rPr>
          <w:rFonts w:ascii="Times New Roman" w:hAnsi="Times New Roman" w:cs="Times New Roman"/>
        </w:rPr>
      </w:pPr>
      <w:bookmarkStart w:id="1" w:name="_Toc164413343"/>
      <w:r w:rsidRPr="0047161F">
        <w:rPr>
          <w:rFonts w:ascii="Times New Roman" w:hAnsi="Times New Roman" w:cs="Times New Roman"/>
        </w:rPr>
        <w:t>2. Н</w:t>
      </w:r>
      <w:r w:rsidR="007057A9" w:rsidRPr="0047161F">
        <w:rPr>
          <w:rFonts w:ascii="Times New Roman" w:hAnsi="Times New Roman" w:cs="Times New Roman"/>
        </w:rPr>
        <w:t>аименование на приоритет</w:t>
      </w:r>
      <w:r w:rsidR="007F76E6" w:rsidRPr="0047161F">
        <w:rPr>
          <w:rFonts w:ascii="Times New Roman" w:hAnsi="Times New Roman" w:cs="Times New Roman"/>
        </w:rPr>
        <w:t>а</w:t>
      </w:r>
      <w:r w:rsidRPr="0047161F">
        <w:rPr>
          <w:rFonts w:ascii="Times New Roman" w:hAnsi="Times New Roman" w:cs="Times New Roman"/>
        </w:rPr>
        <w:t>:</w:t>
      </w:r>
      <w:bookmarkEnd w:id="1"/>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4252"/>
        <w:gridCol w:w="2693"/>
      </w:tblGrid>
      <w:tr w:rsidR="00FB0F3F" w:rsidRPr="0047161F" w14:paraId="7E653FC2" w14:textId="77777777" w:rsidTr="00FB0F3F">
        <w:trPr>
          <w:trHeight w:val="551"/>
        </w:trPr>
        <w:tc>
          <w:tcPr>
            <w:tcW w:w="2836" w:type="dxa"/>
            <w:shd w:val="clear" w:color="auto" w:fill="BDD6EE"/>
            <w:vAlign w:val="center"/>
          </w:tcPr>
          <w:p w14:paraId="5C47FF85" w14:textId="77777777" w:rsidR="00FB0F3F" w:rsidRPr="0047161F" w:rsidRDefault="00FB0F3F" w:rsidP="005F2802">
            <w:pPr>
              <w:spacing w:before="134" w:beforeAutospacing="1" w:after="100" w:afterAutospacing="1" w:line="240" w:lineRule="auto"/>
              <w:ind w:right="141"/>
              <w:jc w:val="center"/>
              <w:rPr>
                <w:rFonts w:ascii="Times New Roman" w:eastAsia="Times New Roman" w:hAnsi="Times New Roman" w:cs="Times New Roman"/>
                <w:b/>
                <w:color w:val="000000"/>
                <w:sz w:val="20"/>
                <w:szCs w:val="20"/>
                <w:lang w:eastAsia="bg-BG"/>
              </w:rPr>
            </w:pPr>
            <w:r w:rsidRPr="0047161F">
              <w:rPr>
                <w:rFonts w:ascii="Times New Roman" w:eastAsia="Times New Roman" w:hAnsi="Times New Roman" w:cs="Times New Roman"/>
                <w:b/>
                <w:color w:val="000000"/>
                <w:sz w:val="20"/>
                <w:szCs w:val="20"/>
                <w:lang w:eastAsia="bg-BG"/>
              </w:rPr>
              <w:t>Номер и наименование на приоритета по ПТС</w:t>
            </w:r>
          </w:p>
        </w:tc>
        <w:tc>
          <w:tcPr>
            <w:tcW w:w="4252" w:type="dxa"/>
            <w:shd w:val="clear" w:color="auto" w:fill="BDD6EE"/>
            <w:vAlign w:val="center"/>
          </w:tcPr>
          <w:p w14:paraId="5D7847DC" w14:textId="219F3F68" w:rsidR="00FB0F3F" w:rsidRPr="0047161F" w:rsidRDefault="00FB0F3F" w:rsidP="005F2802">
            <w:pPr>
              <w:spacing w:before="134" w:beforeAutospacing="1" w:after="100" w:afterAutospacing="1" w:line="240" w:lineRule="auto"/>
              <w:ind w:right="141"/>
              <w:jc w:val="center"/>
              <w:rPr>
                <w:rFonts w:ascii="Times New Roman" w:eastAsia="Times New Roman" w:hAnsi="Times New Roman" w:cs="Times New Roman"/>
                <w:b/>
                <w:color w:val="000000"/>
                <w:sz w:val="20"/>
                <w:szCs w:val="20"/>
                <w:lang w:eastAsia="bg-BG"/>
              </w:rPr>
            </w:pPr>
            <w:r w:rsidRPr="0047161F">
              <w:rPr>
                <w:rFonts w:ascii="Times New Roman" w:eastAsia="Times New Roman" w:hAnsi="Times New Roman" w:cs="Times New Roman"/>
                <w:b/>
                <w:color w:val="000000"/>
                <w:sz w:val="20"/>
                <w:szCs w:val="20"/>
                <w:lang w:eastAsia="bg-BG"/>
              </w:rPr>
              <w:t>Специфична цел</w:t>
            </w:r>
          </w:p>
        </w:tc>
        <w:tc>
          <w:tcPr>
            <w:tcW w:w="2693" w:type="dxa"/>
            <w:shd w:val="clear" w:color="auto" w:fill="BDD6EE"/>
            <w:vAlign w:val="center"/>
          </w:tcPr>
          <w:p w14:paraId="51227109" w14:textId="4781E699" w:rsidR="00FB0F3F" w:rsidRPr="0047161F" w:rsidRDefault="00FB0F3F" w:rsidP="005F2802">
            <w:pPr>
              <w:spacing w:before="134" w:beforeAutospacing="1" w:after="100" w:afterAutospacing="1" w:line="240" w:lineRule="auto"/>
              <w:ind w:right="141"/>
              <w:jc w:val="center"/>
              <w:rPr>
                <w:rFonts w:ascii="Times New Roman" w:eastAsia="Times New Roman" w:hAnsi="Times New Roman" w:cs="Times New Roman"/>
                <w:b/>
                <w:color w:val="000000"/>
                <w:sz w:val="20"/>
                <w:szCs w:val="20"/>
                <w:lang w:eastAsia="bg-BG"/>
              </w:rPr>
            </w:pPr>
            <w:r w:rsidRPr="0047161F">
              <w:rPr>
                <w:rFonts w:ascii="Times New Roman" w:eastAsia="Times New Roman" w:hAnsi="Times New Roman" w:cs="Times New Roman"/>
                <w:b/>
                <w:bCs/>
                <w:sz w:val="20"/>
                <w:szCs w:val="20"/>
                <w:lang w:eastAsia="bg-BG"/>
              </w:rPr>
              <w:t xml:space="preserve">Конкретни </w:t>
            </w:r>
            <w:r w:rsidRPr="0047161F">
              <w:rPr>
                <w:rFonts w:ascii="Times New Roman" w:eastAsia="Times New Roman" w:hAnsi="Times New Roman" w:cs="Times New Roman"/>
                <w:b/>
                <w:color w:val="000000"/>
                <w:sz w:val="20"/>
                <w:szCs w:val="20"/>
                <w:lang w:eastAsia="bg-BG"/>
              </w:rPr>
              <w:t>бенефициенти по ПТС</w:t>
            </w:r>
          </w:p>
        </w:tc>
      </w:tr>
      <w:tr w:rsidR="00FB0F3F" w:rsidRPr="0047161F" w14:paraId="236E5F00" w14:textId="77777777" w:rsidTr="00FB0F3F">
        <w:trPr>
          <w:trHeight w:val="890"/>
        </w:trPr>
        <w:tc>
          <w:tcPr>
            <w:tcW w:w="2836" w:type="dxa"/>
          </w:tcPr>
          <w:p w14:paraId="08321A6B" w14:textId="77777777" w:rsidR="00FB0F3F" w:rsidRPr="0047161F" w:rsidRDefault="00FB0F3F" w:rsidP="005F2802">
            <w:pPr>
              <w:spacing w:before="120" w:after="120" w:line="240" w:lineRule="auto"/>
              <w:ind w:right="141"/>
              <w:rPr>
                <w:rFonts w:ascii="Times New Roman" w:eastAsia="Times New Roman" w:hAnsi="Times New Roman" w:cs="Times New Roman"/>
                <w:color w:val="000000"/>
                <w:sz w:val="24"/>
                <w:szCs w:val="24"/>
                <w:lang w:eastAsia="bg-BG"/>
              </w:rPr>
            </w:pPr>
            <w:r w:rsidRPr="0047161F">
              <w:rPr>
                <w:rFonts w:ascii="Times New Roman" w:eastAsia="Times New Roman" w:hAnsi="Times New Roman" w:cs="Times New Roman"/>
                <w:b/>
                <w:color w:val="000000"/>
                <w:sz w:val="24"/>
                <w:szCs w:val="24"/>
                <w:lang w:eastAsia="bg-BG"/>
              </w:rPr>
              <w:t>Приоритет 3</w:t>
            </w:r>
            <w:r w:rsidRPr="0047161F">
              <w:rPr>
                <w:rFonts w:ascii="Times New Roman" w:eastAsia="Times New Roman" w:hAnsi="Times New Roman" w:cs="Times New Roman"/>
                <w:color w:val="000000"/>
                <w:sz w:val="24"/>
                <w:szCs w:val="24"/>
                <w:lang w:eastAsia="bg-BG"/>
              </w:rPr>
              <w:t xml:space="preserve"> </w:t>
            </w:r>
            <w:r w:rsidRPr="0047161F">
              <w:rPr>
                <w:rFonts w:ascii="Times New Roman" w:eastAsia="Times New Roman" w:hAnsi="Times New Roman" w:cs="Times New Roman"/>
                <w:color w:val="000000"/>
                <w:sz w:val="24"/>
                <w:szCs w:val="24"/>
                <w:lang w:eastAsia="bg-BG" w:bidi="bg-BG"/>
              </w:rPr>
              <w:t xml:space="preserve">„Подобряване на </w:t>
            </w:r>
            <w:proofErr w:type="spellStart"/>
            <w:r w:rsidRPr="0047161F">
              <w:rPr>
                <w:rFonts w:ascii="Times New Roman" w:eastAsia="Times New Roman" w:hAnsi="Times New Roman" w:cs="Times New Roman"/>
                <w:color w:val="000000"/>
                <w:sz w:val="24"/>
                <w:szCs w:val="24"/>
                <w:lang w:eastAsia="bg-BG" w:bidi="bg-BG"/>
              </w:rPr>
              <w:t>интермодалността</w:t>
            </w:r>
            <w:proofErr w:type="spellEnd"/>
            <w:r w:rsidRPr="0047161F">
              <w:rPr>
                <w:rFonts w:ascii="Times New Roman" w:eastAsia="Times New Roman" w:hAnsi="Times New Roman" w:cs="Times New Roman"/>
                <w:color w:val="000000"/>
                <w:sz w:val="24"/>
                <w:szCs w:val="24"/>
                <w:lang w:eastAsia="bg-BG" w:bidi="bg-BG"/>
              </w:rPr>
              <w:t>, иновации, модернизирани системи за управление на трафика, подобряване на сигурността и безопасността на транспорта“</w:t>
            </w:r>
          </w:p>
        </w:tc>
        <w:tc>
          <w:tcPr>
            <w:tcW w:w="4252" w:type="dxa"/>
          </w:tcPr>
          <w:p w14:paraId="6BB1ADB9" w14:textId="7E24C522" w:rsidR="00FB0F3F" w:rsidRPr="0047161F" w:rsidRDefault="00FB0F3F" w:rsidP="0013682F">
            <w:pPr>
              <w:numPr>
                <w:ilvl w:val="0"/>
                <w:numId w:val="1"/>
              </w:numPr>
              <w:spacing w:after="0" w:line="240" w:lineRule="auto"/>
              <w:ind w:left="142" w:right="-108" w:hanging="142"/>
              <w:rPr>
                <w:rFonts w:ascii="Times New Roman" w:eastAsia="Times New Roman" w:hAnsi="Times New Roman" w:cs="Times New Roman"/>
                <w:color w:val="000000"/>
                <w:sz w:val="24"/>
                <w:szCs w:val="24"/>
                <w:lang w:eastAsia="bg-BG"/>
              </w:rPr>
            </w:pPr>
            <w:r w:rsidRPr="0047161F">
              <w:rPr>
                <w:rFonts w:ascii="Times New Roman" w:hAnsi="Times New Roman" w:cs="Times New Roman"/>
              </w:rPr>
              <w:t>RSO3.1</w:t>
            </w:r>
            <w:r w:rsidRPr="0047161F">
              <w:rPr>
                <w:rFonts w:ascii="Times New Roman" w:eastAsia="Times New Roman" w:hAnsi="Times New Roman" w:cs="Times New Roman"/>
                <w:iCs/>
                <w:noProof/>
                <w:sz w:val="24"/>
                <w:szCs w:val="24"/>
              </w:rPr>
              <w:t xml:space="preserve"> „Развитие на устойчива на изменението на климата, интелигентна, сигурна, стабилна и интермодална TEN-T“</w:t>
            </w:r>
          </w:p>
        </w:tc>
        <w:tc>
          <w:tcPr>
            <w:tcW w:w="2693" w:type="dxa"/>
          </w:tcPr>
          <w:p w14:paraId="052C2848" w14:textId="0F9BEBCC" w:rsidR="00FB0F3F" w:rsidRPr="0047161F" w:rsidRDefault="00FB0F3F" w:rsidP="0013682F">
            <w:pPr>
              <w:numPr>
                <w:ilvl w:val="0"/>
                <w:numId w:val="1"/>
              </w:numPr>
              <w:spacing w:after="0" w:line="240" w:lineRule="auto"/>
              <w:ind w:left="142" w:right="-108" w:hanging="142"/>
              <w:rPr>
                <w:rFonts w:ascii="Times New Roman" w:eastAsia="Times New Roman" w:hAnsi="Times New Roman" w:cs="Times New Roman"/>
                <w:color w:val="000000"/>
                <w:sz w:val="24"/>
                <w:szCs w:val="24"/>
                <w:lang w:eastAsia="bg-BG"/>
              </w:rPr>
            </w:pPr>
            <w:r w:rsidRPr="0047161F">
              <w:rPr>
                <w:rFonts w:ascii="Times New Roman" w:eastAsia="Times New Roman" w:hAnsi="Times New Roman" w:cs="Times New Roman"/>
                <w:color w:val="000000"/>
                <w:sz w:val="24"/>
                <w:szCs w:val="24"/>
                <w:lang w:eastAsia="bg-BG"/>
              </w:rPr>
              <w:t>НКЖИ</w:t>
            </w:r>
          </w:p>
          <w:p w14:paraId="0A12087C" w14:textId="1FA71A5D" w:rsidR="00FB0F3F" w:rsidRPr="0047161F" w:rsidRDefault="00FB0F3F" w:rsidP="0013682F">
            <w:pPr>
              <w:numPr>
                <w:ilvl w:val="0"/>
                <w:numId w:val="1"/>
              </w:numPr>
              <w:spacing w:after="0" w:line="240" w:lineRule="auto"/>
              <w:ind w:left="142" w:right="-108" w:hanging="142"/>
              <w:rPr>
                <w:rFonts w:ascii="Times New Roman" w:eastAsia="Times New Roman" w:hAnsi="Times New Roman" w:cs="Times New Roman"/>
                <w:color w:val="000000"/>
                <w:sz w:val="24"/>
                <w:szCs w:val="24"/>
                <w:lang w:eastAsia="bg-BG"/>
              </w:rPr>
            </w:pPr>
            <w:r w:rsidRPr="0047161F">
              <w:rPr>
                <w:rFonts w:ascii="Times New Roman" w:eastAsia="Times New Roman" w:hAnsi="Times New Roman" w:cs="Times New Roman"/>
                <w:color w:val="000000"/>
                <w:sz w:val="24"/>
                <w:szCs w:val="24"/>
                <w:lang w:eastAsia="bg-BG"/>
              </w:rPr>
              <w:t>ДППИ</w:t>
            </w:r>
          </w:p>
          <w:p w14:paraId="7D7357F8" w14:textId="77777777" w:rsidR="005162CF" w:rsidRPr="0047161F" w:rsidRDefault="00FB0F3F" w:rsidP="0013682F">
            <w:pPr>
              <w:numPr>
                <w:ilvl w:val="0"/>
                <w:numId w:val="1"/>
              </w:numPr>
              <w:spacing w:after="0" w:line="240" w:lineRule="auto"/>
              <w:ind w:left="142" w:right="-108" w:hanging="142"/>
              <w:rPr>
                <w:rFonts w:ascii="Times New Roman" w:eastAsia="Times New Roman" w:hAnsi="Times New Roman" w:cs="Times New Roman"/>
                <w:color w:val="000000"/>
                <w:sz w:val="24"/>
                <w:szCs w:val="24"/>
                <w:lang w:eastAsia="bg-BG"/>
              </w:rPr>
            </w:pPr>
            <w:r w:rsidRPr="0047161F">
              <w:rPr>
                <w:rFonts w:ascii="Times New Roman" w:eastAsia="Times New Roman" w:hAnsi="Times New Roman" w:cs="Times New Roman"/>
                <w:color w:val="000000"/>
                <w:sz w:val="24"/>
                <w:szCs w:val="24"/>
                <w:lang w:eastAsia="bg-BG"/>
              </w:rPr>
              <w:t>АПИ</w:t>
            </w:r>
            <w:r w:rsidR="005162CF" w:rsidRPr="0047161F">
              <w:rPr>
                <w:rFonts w:ascii="Times New Roman" w:hAnsi="Times New Roman" w:cs="Times New Roman"/>
                <w:sz w:val="24"/>
                <w:szCs w:val="24"/>
              </w:rPr>
              <w:t xml:space="preserve"> </w:t>
            </w:r>
          </w:p>
          <w:p w14:paraId="3D15A4A5" w14:textId="77777777" w:rsidR="005162CF" w:rsidRPr="0047161F" w:rsidRDefault="005162CF" w:rsidP="0013682F">
            <w:pPr>
              <w:numPr>
                <w:ilvl w:val="0"/>
                <w:numId w:val="1"/>
              </w:numPr>
              <w:spacing w:after="0" w:line="240" w:lineRule="auto"/>
              <w:ind w:left="142" w:right="-108" w:hanging="142"/>
              <w:rPr>
                <w:rFonts w:ascii="Times New Roman" w:eastAsia="Times New Roman" w:hAnsi="Times New Roman" w:cs="Times New Roman"/>
                <w:color w:val="000000"/>
                <w:sz w:val="24"/>
                <w:szCs w:val="24"/>
                <w:lang w:eastAsia="bg-BG"/>
              </w:rPr>
            </w:pPr>
            <w:r w:rsidRPr="0047161F">
              <w:rPr>
                <w:rFonts w:ascii="Times New Roman" w:hAnsi="Times New Roman" w:cs="Times New Roman"/>
                <w:sz w:val="24"/>
                <w:szCs w:val="24"/>
              </w:rPr>
              <w:t xml:space="preserve">ИАППД </w:t>
            </w:r>
          </w:p>
          <w:p w14:paraId="0FBE7C52" w14:textId="0541819A" w:rsidR="00FB0F3F" w:rsidRPr="0047161F" w:rsidRDefault="005162CF" w:rsidP="0013682F">
            <w:pPr>
              <w:numPr>
                <w:ilvl w:val="0"/>
                <w:numId w:val="1"/>
              </w:numPr>
              <w:spacing w:after="0" w:line="240" w:lineRule="auto"/>
              <w:ind w:left="142" w:right="-108" w:hanging="142"/>
              <w:rPr>
                <w:rFonts w:ascii="Times New Roman" w:eastAsia="Times New Roman" w:hAnsi="Times New Roman" w:cs="Times New Roman"/>
                <w:color w:val="000000"/>
                <w:sz w:val="24"/>
                <w:szCs w:val="24"/>
                <w:lang w:eastAsia="bg-BG"/>
              </w:rPr>
            </w:pPr>
            <w:r w:rsidRPr="0047161F">
              <w:rPr>
                <w:rFonts w:ascii="Times New Roman" w:hAnsi="Times New Roman" w:cs="Times New Roman"/>
                <w:sz w:val="24"/>
                <w:szCs w:val="24"/>
              </w:rPr>
              <w:t>ИАМА</w:t>
            </w:r>
          </w:p>
        </w:tc>
      </w:tr>
    </w:tbl>
    <w:p w14:paraId="11511BAF" w14:textId="7C926449" w:rsidR="006A2DB8" w:rsidRPr="0047161F" w:rsidRDefault="002325A3" w:rsidP="005F2802">
      <w:pPr>
        <w:pStyle w:val="Heading2"/>
        <w:pBdr>
          <w:top w:val="single" w:sz="4" w:space="1" w:color="auto"/>
          <w:left w:val="single" w:sz="4" w:space="4" w:color="auto"/>
          <w:bottom w:val="single" w:sz="4" w:space="1" w:color="auto"/>
          <w:right w:val="single" w:sz="4" w:space="11" w:color="auto"/>
        </w:pBdr>
        <w:shd w:val="clear" w:color="auto" w:fill="DEEAF6" w:themeFill="accent1" w:themeFillTint="33"/>
        <w:spacing w:before="120" w:after="120"/>
        <w:rPr>
          <w:rFonts w:ascii="Times New Roman" w:hAnsi="Times New Roman" w:cs="Times New Roman"/>
        </w:rPr>
      </w:pPr>
      <w:bookmarkStart w:id="2" w:name="_Toc164413344"/>
      <w:r w:rsidRPr="0047161F">
        <w:rPr>
          <w:rFonts w:ascii="Times New Roman" w:hAnsi="Times New Roman" w:cs="Times New Roman"/>
        </w:rPr>
        <w:t xml:space="preserve">3. </w:t>
      </w:r>
      <w:r w:rsidR="007057A9" w:rsidRPr="0047161F">
        <w:rPr>
          <w:rFonts w:ascii="Times New Roman" w:hAnsi="Times New Roman" w:cs="Times New Roman"/>
        </w:rPr>
        <w:t>Наименование на процедур</w:t>
      </w:r>
      <w:r w:rsidR="00A91A02" w:rsidRPr="0047161F">
        <w:rPr>
          <w:rFonts w:ascii="Times New Roman" w:hAnsi="Times New Roman" w:cs="Times New Roman"/>
        </w:rPr>
        <w:t>ите</w:t>
      </w:r>
      <w:r w:rsidRPr="0047161F">
        <w:rPr>
          <w:rFonts w:ascii="Times New Roman" w:hAnsi="Times New Roman" w:cs="Times New Roman"/>
        </w:rPr>
        <w:t>:</w:t>
      </w:r>
      <w:bookmarkEnd w:id="2"/>
    </w:p>
    <w:p w14:paraId="171E4A45" w14:textId="16F6A781" w:rsidR="00300C94" w:rsidRPr="0047161F" w:rsidRDefault="00300C94" w:rsidP="00300C94">
      <w:pPr>
        <w:rPr>
          <w:rFonts w:ascii="Times New Roman" w:hAnsi="Times New Roman" w:cs="Times New Roman"/>
        </w:rPr>
      </w:pPr>
    </w:p>
    <w:p w14:paraId="78EFD935" w14:textId="77777777" w:rsidR="00300C94" w:rsidRPr="0047161F" w:rsidRDefault="00300C94" w:rsidP="00315188">
      <w:pPr>
        <w:pStyle w:val="ListParagraph"/>
        <w:ind w:left="-142"/>
        <w:jc w:val="both"/>
        <w:rPr>
          <w:rFonts w:ascii="Times New Roman" w:hAnsi="Times New Roman" w:cs="Times New Roman"/>
          <w:sz w:val="24"/>
          <w:szCs w:val="24"/>
        </w:rPr>
      </w:pPr>
      <w:r w:rsidRPr="0047161F">
        <w:rPr>
          <w:rFonts w:ascii="Times New Roman" w:hAnsi="Times New Roman" w:cs="Times New Roman"/>
          <w:sz w:val="24"/>
          <w:szCs w:val="24"/>
        </w:rPr>
        <w:t xml:space="preserve">Процедура № 2021BG16FFPR001-3.001  „Подобряване на </w:t>
      </w:r>
      <w:proofErr w:type="spellStart"/>
      <w:r w:rsidRPr="0047161F">
        <w:rPr>
          <w:rFonts w:ascii="Times New Roman" w:hAnsi="Times New Roman" w:cs="Times New Roman"/>
          <w:sz w:val="24"/>
          <w:szCs w:val="24"/>
        </w:rPr>
        <w:t>интермодалността</w:t>
      </w:r>
      <w:proofErr w:type="spellEnd"/>
      <w:r w:rsidRPr="0047161F">
        <w:rPr>
          <w:rFonts w:ascii="Times New Roman" w:hAnsi="Times New Roman" w:cs="Times New Roman"/>
          <w:sz w:val="24"/>
          <w:szCs w:val="24"/>
        </w:rPr>
        <w:t>, иновации, модернизирани системи за управление на трафика, подобряване на сигурността и безопасността на транспорта“</w:t>
      </w:r>
    </w:p>
    <w:p w14:paraId="5C68C2A1" w14:textId="2552B371" w:rsidR="00CB14EE" w:rsidRPr="0047161F" w:rsidRDefault="00CB14EE" w:rsidP="00990214">
      <w:pPr>
        <w:pStyle w:val="Heading2"/>
        <w:pBdr>
          <w:top w:val="single" w:sz="4" w:space="1" w:color="auto"/>
          <w:left w:val="single" w:sz="4" w:space="4" w:color="auto"/>
          <w:bottom w:val="single" w:sz="4" w:space="1" w:color="auto"/>
          <w:right w:val="single" w:sz="4" w:space="11" w:color="auto"/>
        </w:pBdr>
        <w:shd w:val="clear" w:color="auto" w:fill="DEEAF6" w:themeFill="accent1" w:themeFillTint="33"/>
        <w:spacing w:before="120" w:after="120"/>
        <w:rPr>
          <w:rFonts w:ascii="Times New Roman" w:hAnsi="Times New Roman" w:cs="Times New Roman"/>
        </w:rPr>
      </w:pPr>
      <w:bookmarkStart w:id="3" w:name="_Toc164413345"/>
      <w:r w:rsidRPr="0047161F">
        <w:rPr>
          <w:rFonts w:ascii="Times New Roman" w:hAnsi="Times New Roman" w:cs="Times New Roman"/>
        </w:rPr>
        <w:t>4. Измерения по кодове:</w:t>
      </w:r>
      <w:bookmarkEnd w:id="3"/>
    </w:p>
    <w:tbl>
      <w:tblPr>
        <w:tblStyle w:val="TableGrid1"/>
        <w:tblW w:w="9781" w:type="dxa"/>
        <w:tblInd w:w="-5" w:type="dxa"/>
        <w:tblLook w:val="04A0" w:firstRow="1" w:lastRow="0" w:firstColumn="1" w:lastColumn="0" w:noHBand="0" w:noVBand="1"/>
      </w:tblPr>
      <w:tblGrid>
        <w:gridCol w:w="4058"/>
        <w:gridCol w:w="1471"/>
        <w:gridCol w:w="1984"/>
        <w:gridCol w:w="2268"/>
      </w:tblGrid>
      <w:tr w:rsidR="00085E14" w:rsidRPr="0047161F" w14:paraId="54E0B45B" w14:textId="77777777" w:rsidTr="00315188">
        <w:tc>
          <w:tcPr>
            <w:tcW w:w="405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664E23C" w14:textId="5895DB37" w:rsidR="00085E14" w:rsidRPr="0047161F" w:rsidRDefault="00085E14" w:rsidP="00085E14">
            <w:pPr>
              <w:spacing w:before="120" w:after="120"/>
              <w:jc w:val="both"/>
              <w:rPr>
                <w:rFonts w:ascii="Times New Roman" w:eastAsia="Times New Roman" w:hAnsi="Times New Roman" w:cs="Times New Roman"/>
                <w:b/>
                <w:iCs/>
                <w:noProof/>
                <w:sz w:val="20"/>
                <w:szCs w:val="20"/>
              </w:rPr>
            </w:pPr>
            <w:r w:rsidRPr="0047161F">
              <w:rPr>
                <w:rFonts w:ascii="Times New Roman" w:eastAsia="Times New Roman" w:hAnsi="Times New Roman" w:cs="Times New Roman"/>
                <w:b/>
                <w:iCs/>
                <w:noProof/>
                <w:sz w:val="20"/>
                <w:szCs w:val="20"/>
              </w:rPr>
              <w:t>Приоритет 3 „Подобряване на интермодалността, иновации, модернизирани системи за управление на трафика, подобряване на сигурността и безопасността на транспорта“</w:t>
            </w:r>
          </w:p>
        </w:tc>
        <w:tc>
          <w:tcPr>
            <w:tcW w:w="147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4089C55" w14:textId="77777777" w:rsidR="00085E14" w:rsidRPr="0047161F" w:rsidRDefault="00085E14" w:rsidP="00085E14">
            <w:pPr>
              <w:spacing w:before="120" w:after="120"/>
              <w:jc w:val="both"/>
              <w:rPr>
                <w:rFonts w:ascii="Times New Roman" w:eastAsia="Times New Roman" w:hAnsi="Times New Roman" w:cs="Times New Roman"/>
                <w:b/>
                <w:iCs/>
                <w:noProof/>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4F396B5" w14:textId="77777777" w:rsidR="00085E14" w:rsidRPr="0047161F" w:rsidRDefault="00085E14" w:rsidP="00085E14">
            <w:pPr>
              <w:spacing w:before="120" w:after="120"/>
              <w:jc w:val="both"/>
              <w:rPr>
                <w:rFonts w:ascii="Times New Roman" w:eastAsia="Times New Roman" w:hAnsi="Times New Roman" w:cs="Times New Roman"/>
                <w:b/>
                <w:iCs/>
                <w:noProof/>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748068A" w14:textId="572B61E4" w:rsidR="00085E14" w:rsidRPr="0047161F" w:rsidRDefault="00085E14" w:rsidP="00085E14">
            <w:pPr>
              <w:spacing w:before="120" w:after="120"/>
              <w:jc w:val="both"/>
              <w:rPr>
                <w:rFonts w:ascii="Times New Roman" w:eastAsia="Times New Roman" w:hAnsi="Times New Roman" w:cs="Times New Roman"/>
                <w:b/>
                <w:iCs/>
                <w:noProof/>
                <w:sz w:val="20"/>
                <w:szCs w:val="20"/>
              </w:rPr>
            </w:pPr>
          </w:p>
        </w:tc>
      </w:tr>
      <w:tr w:rsidR="00EA4DC3" w:rsidRPr="0047161F" w14:paraId="31460640" w14:textId="77777777" w:rsidTr="00315188">
        <w:trPr>
          <w:trHeight w:val="449"/>
        </w:trPr>
        <w:tc>
          <w:tcPr>
            <w:tcW w:w="405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18889D1" w14:textId="77777777" w:rsidR="00EA4DC3" w:rsidRPr="0047161F" w:rsidRDefault="00EA4DC3" w:rsidP="00981C30">
            <w:pPr>
              <w:spacing w:before="120" w:after="120"/>
              <w:jc w:val="both"/>
              <w:rPr>
                <w:rFonts w:ascii="Times New Roman" w:eastAsia="Times New Roman" w:hAnsi="Times New Roman" w:cs="Times New Roman"/>
                <w:b/>
                <w:iCs/>
                <w:noProof/>
                <w:sz w:val="20"/>
                <w:szCs w:val="20"/>
              </w:rPr>
            </w:pPr>
            <w:r w:rsidRPr="0047161F">
              <w:rPr>
                <w:rFonts w:ascii="Times New Roman" w:hAnsi="Times New Roman" w:cs="Times New Roman"/>
                <w:b/>
                <w:noProof/>
                <w:sz w:val="20"/>
                <w:szCs w:val="20"/>
              </w:rPr>
              <w:t xml:space="preserve">Код </w:t>
            </w:r>
          </w:p>
        </w:tc>
        <w:tc>
          <w:tcPr>
            <w:tcW w:w="147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E1BED77" w14:textId="77777777" w:rsidR="00EA4DC3" w:rsidRPr="0047161F" w:rsidRDefault="00EA4DC3" w:rsidP="00981C30">
            <w:pPr>
              <w:spacing w:before="120" w:after="120"/>
              <w:jc w:val="both"/>
              <w:rPr>
                <w:rFonts w:ascii="Times New Roman" w:hAnsi="Times New Roman" w:cs="Times New Roman"/>
                <w:b/>
                <w:noProof/>
                <w:sz w:val="20"/>
                <w:szCs w:val="20"/>
              </w:rPr>
            </w:pPr>
            <w:r w:rsidRPr="0047161F">
              <w:rPr>
                <w:rFonts w:ascii="Times New Roman" w:hAnsi="Times New Roman" w:cs="Times New Roman"/>
                <w:b/>
                <w:noProof/>
                <w:sz w:val="20"/>
                <w:szCs w:val="20"/>
              </w:rPr>
              <w:t>Фонд</w:t>
            </w:r>
          </w:p>
        </w:tc>
        <w:tc>
          <w:tcPr>
            <w:tcW w:w="198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071E692" w14:textId="77777777" w:rsidR="00EA4DC3" w:rsidRPr="0047161F" w:rsidRDefault="00EA4DC3" w:rsidP="00981C30">
            <w:pPr>
              <w:spacing w:before="120" w:after="120"/>
              <w:jc w:val="both"/>
              <w:rPr>
                <w:rFonts w:ascii="Times New Roman" w:hAnsi="Times New Roman" w:cs="Times New Roman"/>
                <w:b/>
                <w:noProof/>
                <w:sz w:val="20"/>
                <w:szCs w:val="20"/>
              </w:rPr>
            </w:pPr>
            <w:r w:rsidRPr="0047161F">
              <w:rPr>
                <w:rFonts w:ascii="Times New Roman" w:hAnsi="Times New Roman" w:cs="Times New Roman"/>
                <w:b/>
                <w:noProof/>
                <w:sz w:val="20"/>
                <w:szCs w:val="20"/>
              </w:rPr>
              <w:t>Категория региони</w:t>
            </w:r>
          </w:p>
        </w:tc>
        <w:tc>
          <w:tcPr>
            <w:tcW w:w="226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CA717B9" w14:textId="77777777" w:rsidR="00EA4DC3" w:rsidRPr="0047161F" w:rsidRDefault="00EA4DC3" w:rsidP="00981C30">
            <w:pPr>
              <w:spacing w:before="120" w:after="120"/>
              <w:jc w:val="both"/>
              <w:rPr>
                <w:rFonts w:ascii="Times New Roman" w:eastAsia="Times New Roman" w:hAnsi="Times New Roman" w:cs="Times New Roman"/>
                <w:b/>
                <w:iCs/>
                <w:noProof/>
                <w:sz w:val="20"/>
                <w:szCs w:val="20"/>
              </w:rPr>
            </w:pPr>
            <w:r w:rsidRPr="0047161F">
              <w:rPr>
                <w:rFonts w:ascii="Times New Roman" w:hAnsi="Times New Roman" w:cs="Times New Roman"/>
                <w:b/>
                <w:noProof/>
                <w:sz w:val="20"/>
                <w:szCs w:val="20"/>
              </w:rPr>
              <w:t>Сума (EUR)</w:t>
            </w:r>
          </w:p>
        </w:tc>
      </w:tr>
      <w:tr w:rsidR="00085E14" w:rsidRPr="0047161F" w14:paraId="4F98B030" w14:textId="77777777" w:rsidTr="00315188">
        <w:tc>
          <w:tcPr>
            <w:tcW w:w="4058" w:type="dxa"/>
            <w:tcBorders>
              <w:top w:val="single" w:sz="4" w:space="0" w:color="auto"/>
              <w:left w:val="single" w:sz="4" w:space="0" w:color="auto"/>
              <w:bottom w:val="single" w:sz="4" w:space="0" w:color="auto"/>
              <w:right w:val="single" w:sz="4" w:space="0" w:color="auto"/>
            </w:tcBorders>
            <w:shd w:val="clear" w:color="auto" w:fill="FFFFFF" w:themeFill="background1"/>
          </w:tcPr>
          <w:p w14:paraId="43EAF2AC" w14:textId="49243AE1" w:rsidR="00085E14" w:rsidRPr="0047161F" w:rsidRDefault="00085E14" w:rsidP="00236399">
            <w:pPr>
              <w:spacing w:before="120" w:after="120"/>
              <w:jc w:val="both"/>
              <w:rPr>
                <w:rFonts w:ascii="Times New Roman" w:eastAsia="Times New Roman" w:hAnsi="Times New Roman" w:cs="Times New Roman"/>
                <w:b/>
                <w:iCs/>
                <w:noProof/>
                <w:sz w:val="20"/>
                <w:szCs w:val="20"/>
              </w:rPr>
            </w:pPr>
            <w:r w:rsidRPr="0047161F">
              <w:rPr>
                <w:rFonts w:ascii="Times New Roman" w:eastAsia="Times New Roman" w:hAnsi="Times New Roman" w:cs="Times New Roman"/>
                <w:b/>
                <w:iCs/>
                <w:noProof/>
                <w:sz w:val="20"/>
                <w:szCs w:val="20"/>
              </w:rPr>
              <w:t>091</w:t>
            </w:r>
            <w:r w:rsidRPr="0047161F">
              <w:rPr>
                <w:rFonts w:ascii="Times New Roman" w:eastAsia="Times New Roman" w:hAnsi="Times New Roman" w:cs="Times New Roman"/>
                <w:iCs/>
                <w:noProof/>
                <w:sz w:val="20"/>
                <w:szCs w:val="20"/>
              </w:rPr>
              <w:t xml:space="preserve"> Реконструирани или модернизирани автомагистрали и пътища — </w:t>
            </w:r>
            <w:r w:rsidR="00BF539F">
              <w:rPr>
                <w:rFonts w:ascii="Roboto" w:hAnsi="Roboto"/>
                <w:color w:val="333333"/>
                <w:sz w:val="18"/>
                <w:szCs w:val="18"/>
                <w:shd w:val="clear" w:color="auto" w:fill="FFFFFF"/>
              </w:rPr>
              <w:t> основна мрежа на TEN-T</w:t>
            </w:r>
          </w:p>
        </w:tc>
        <w:tc>
          <w:tcPr>
            <w:tcW w:w="1471" w:type="dxa"/>
            <w:tcBorders>
              <w:top w:val="single" w:sz="4" w:space="0" w:color="auto"/>
              <w:left w:val="single" w:sz="4" w:space="0" w:color="auto"/>
              <w:bottom w:val="single" w:sz="4" w:space="0" w:color="auto"/>
              <w:right w:val="single" w:sz="4" w:space="0" w:color="auto"/>
            </w:tcBorders>
            <w:shd w:val="clear" w:color="auto" w:fill="FFFFFF" w:themeFill="background1"/>
          </w:tcPr>
          <w:p w14:paraId="1EDF395A" w14:textId="77777777" w:rsidR="00085E14" w:rsidRPr="0047161F" w:rsidRDefault="00085E14" w:rsidP="00085E14">
            <w:pPr>
              <w:spacing w:before="120" w:after="120"/>
              <w:jc w:val="both"/>
              <w:rPr>
                <w:rFonts w:ascii="Times New Roman" w:eastAsia="Times New Roman" w:hAnsi="Times New Roman" w:cs="Times New Roman"/>
                <w:iCs/>
                <w:noProof/>
                <w:sz w:val="20"/>
                <w:szCs w:val="20"/>
              </w:rPr>
            </w:pPr>
            <w:r w:rsidRPr="0047161F">
              <w:rPr>
                <w:rFonts w:ascii="Times New Roman" w:eastAsia="Times New Roman" w:hAnsi="Times New Roman" w:cs="Times New Roman"/>
                <w:iCs/>
                <w:noProof/>
                <w:sz w:val="20"/>
                <w:szCs w:val="20"/>
              </w:rPr>
              <w:t>КФ</w:t>
            </w:r>
          </w:p>
          <w:p w14:paraId="2259F294" w14:textId="77777777" w:rsidR="00085E14" w:rsidRPr="0047161F" w:rsidRDefault="00085E14" w:rsidP="00085E14">
            <w:pPr>
              <w:spacing w:before="120" w:after="120"/>
              <w:jc w:val="both"/>
              <w:rPr>
                <w:rFonts w:ascii="Times New Roman" w:eastAsia="Times New Roman" w:hAnsi="Times New Roman" w:cs="Times New Roman"/>
                <w:b/>
                <w:iCs/>
                <w:noProof/>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1EEAC5A9" w14:textId="77777777" w:rsidR="00085E14" w:rsidRPr="0047161F" w:rsidRDefault="00085E14" w:rsidP="00085E14">
            <w:pPr>
              <w:spacing w:before="120" w:after="120"/>
              <w:jc w:val="both"/>
              <w:rPr>
                <w:rFonts w:ascii="Times New Roman" w:eastAsia="Times New Roman" w:hAnsi="Times New Roman" w:cs="Times New Roman"/>
                <w:iCs/>
                <w:noProof/>
                <w:sz w:val="20"/>
                <w:szCs w:val="20"/>
              </w:rPr>
            </w:pPr>
            <w:r w:rsidRPr="0047161F">
              <w:rPr>
                <w:rFonts w:ascii="Times New Roman" w:eastAsia="Times New Roman" w:hAnsi="Times New Roman" w:cs="Times New Roman"/>
                <w:iCs/>
                <w:noProof/>
                <w:sz w:val="20"/>
                <w:szCs w:val="20"/>
              </w:rPr>
              <w:t>НП</w:t>
            </w:r>
          </w:p>
          <w:p w14:paraId="37875775" w14:textId="77777777" w:rsidR="00085E14" w:rsidRPr="0047161F" w:rsidRDefault="00085E14" w:rsidP="00085E14">
            <w:pPr>
              <w:spacing w:before="120" w:after="120"/>
              <w:jc w:val="both"/>
              <w:rPr>
                <w:rFonts w:ascii="Times New Roman" w:eastAsia="Times New Roman" w:hAnsi="Times New Roman" w:cs="Times New Roman"/>
                <w:b/>
                <w:iCs/>
                <w:noProof/>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B53293B" w14:textId="50BD9DE8" w:rsidR="00085E14" w:rsidRPr="0047161F" w:rsidRDefault="00085E14" w:rsidP="00085E14">
            <w:pPr>
              <w:spacing w:before="120" w:after="120"/>
              <w:jc w:val="both"/>
              <w:rPr>
                <w:rFonts w:ascii="Times New Roman" w:eastAsia="Times New Roman" w:hAnsi="Times New Roman" w:cs="Times New Roman"/>
                <w:b/>
                <w:iCs/>
                <w:noProof/>
                <w:sz w:val="20"/>
                <w:szCs w:val="20"/>
              </w:rPr>
            </w:pPr>
            <w:r w:rsidRPr="0047161F">
              <w:rPr>
                <w:rFonts w:ascii="Times New Roman" w:eastAsia="Times New Roman" w:hAnsi="Times New Roman" w:cs="Times New Roman"/>
                <w:b/>
                <w:iCs/>
                <w:noProof/>
                <w:sz w:val="20"/>
                <w:szCs w:val="20"/>
              </w:rPr>
              <w:t>10 000 000,00</w:t>
            </w:r>
          </w:p>
          <w:p w14:paraId="276C8322" w14:textId="77777777" w:rsidR="00085E14" w:rsidRPr="0047161F" w:rsidRDefault="00085E14" w:rsidP="00085E14">
            <w:pPr>
              <w:spacing w:before="120" w:after="120"/>
              <w:jc w:val="both"/>
              <w:rPr>
                <w:rFonts w:ascii="Times New Roman" w:eastAsia="Times New Roman" w:hAnsi="Times New Roman" w:cs="Times New Roman"/>
                <w:b/>
                <w:iCs/>
                <w:noProof/>
                <w:sz w:val="20"/>
                <w:szCs w:val="20"/>
              </w:rPr>
            </w:pPr>
          </w:p>
        </w:tc>
      </w:tr>
      <w:tr w:rsidR="00085E14" w:rsidRPr="0047161F" w14:paraId="40D055AD" w14:textId="77777777" w:rsidTr="00315188">
        <w:tc>
          <w:tcPr>
            <w:tcW w:w="4058" w:type="dxa"/>
            <w:tcBorders>
              <w:top w:val="single" w:sz="4" w:space="0" w:color="auto"/>
              <w:left w:val="single" w:sz="4" w:space="0" w:color="auto"/>
              <w:bottom w:val="single" w:sz="4" w:space="0" w:color="auto"/>
              <w:right w:val="single" w:sz="4" w:space="0" w:color="auto"/>
            </w:tcBorders>
            <w:shd w:val="clear" w:color="auto" w:fill="FFFFFF" w:themeFill="background1"/>
          </w:tcPr>
          <w:p w14:paraId="13D46BAB" w14:textId="57F98960" w:rsidR="00085E14" w:rsidRPr="0047161F" w:rsidRDefault="00085E14" w:rsidP="00236399">
            <w:pPr>
              <w:spacing w:before="120" w:after="120"/>
              <w:jc w:val="both"/>
              <w:rPr>
                <w:rFonts w:ascii="Times New Roman" w:eastAsia="Times New Roman" w:hAnsi="Times New Roman" w:cs="Times New Roman"/>
                <w:b/>
                <w:iCs/>
                <w:noProof/>
                <w:sz w:val="20"/>
                <w:szCs w:val="20"/>
              </w:rPr>
            </w:pPr>
            <w:r w:rsidRPr="0047161F">
              <w:rPr>
                <w:rFonts w:ascii="Times New Roman" w:eastAsia="Times New Roman" w:hAnsi="Times New Roman" w:cs="Times New Roman"/>
                <w:b/>
                <w:iCs/>
                <w:noProof/>
                <w:sz w:val="20"/>
                <w:szCs w:val="20"/>
              </w:rPr>
              <w:lastRenderedPageBreak/>
              <w:t>092</w:t>
            </w:r>
            <w:r w:rsidRPr="0047161F">
              <w:rPr>
                <w:rFonts w:ascii="Times New Roman" w:eastAsia="Times New Roman" w:hAnsi="Times New Roman" w:cs="Times New Roman"/>
                <w:iCs/>
                <w:noProof/>
                <w:sz w:val="20"/>
                <w:szCs w:val="20"/>
              </w:rPr>
              <w:t xml:space="preserve"> Реконструирани или модернизирани автомагистрали и пътища — широкообхватна мрежа на</w:t>
            </w:r>
            <w:r w:rsidR="00BF539F">
              <w:rPr>
                <w:rFonts w:ascii="Roboto" w:hAnsi="Roboto"/>
                <w:color w:val="333333"/>
                <w:sz w:val="18"/>
                <w:szCs w:val="18"/>
                <w:shd w:val="clear" w:color="auto" w:fill="FFFFFF"/>
              </w:rPr>
              <w:t xml:space="preserve"> TEN-T</w:t>
            </w:r>
          </w:p>
        </w:tc>
        <w:tc>
          <w:tcPr>
            <w:tcW w:w="1471" w:type="dxa"/>
            <w:tcBorders>
              <w:top w:val="single" w:sz="4" w:space="0" w:color="auto"/>
              <w:left w:val="single" w:sz="4" w:space="0" w:color="auto"/>
              <w:bottom w:val="single" w:sz="4" w:space="0" w:color="auto"/>
              <w:right w:val="single" w:sz="4" w:space="0" w:color="auto"/>
            </w:tcBorders>
            <w:shd w:val="clear" w:color="auto" w:fill="FFFFFF" w:themeFill="background1"/>
          </w:tcPr>
          <w:p w14:paraId="74A7EF49" w14:textId="77777777" w:rsidR="00085E14" w:rsidRPr="0047161F" w:rsidRDefault="00085E14" w:rsidP="00085E14">
            <w:pPr>
              <w:spacing w:before="120" w:after="120"/>
              <w:jc w:val="both"/>
              <w:rPr>
                <w:rFonts w:ascii="Times New Roman" w:eastAsia="Times New Roman" w:hAnsi="Times New Roman" w:cs="Times New Roman"/>
                <w:iCs/>
                <w:noProof/>
                <w:sz w:val="20"/>
                <w:szCs w:val="20"/>
              </w:rPr>
            </w:pPr>
            <w:r w:rsidRPr="0047161F">
              <w:rPr>
                <w:rFonts w:ascii="Times New Roman" w:eastAsia="Times New Roman" w:hAnsi="Times New Roman" w:cs="Times New Roman"/>
                <w:iCs/>
                <w:noProof/>
                <w:sz w:val="20"/>
                <w:szCs w:val="20"/>
              </w:rPr>
              <w:t>КФ</w:t>
            </w:r>
          </w:p>
          <w:p w14:paraId="171CA566" w14:textId="77777777" w:rsidR="00085E14" w:rsidRPr="0047161F" w:rsidRDefault="00085E14" w:rsidP="00085E14">
            <w:pPr>
              <w:spacing w:before="120" w:after="120"/>
              <w:jc w:val="both"/>
              <w:rPr>
                <w:rFonts w:ascii="Times New Roman" w:eastAsia="Times New Roman" w:hAnsi="Times New Roman" w:cs="Times New Roman"/>
                <w:b/>
                <w:iCs/>
                <w:noProof/>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2FADA954" w14:textId="77777777" w:rsidR="00085E14" w:rsidRPr="0047161F" w:rsidRDefault="00085E14" w:rsidP="00085E14">
            <w:pPr>
              <w:spacing w:before="120" w:after="120"/>
              <w:jc w:val="both"/>
              <w:rPr>
                <w:rFonts w:ascii="Times New Roman" w:eastAsia="Times New Roman" w:hAnsi="Times New Roman" w:cs="Times New Roman"/>
                <w:iCs/>
                <w:noProof/>
                <w:sz w:val="20"/>
                <w:szCs w:val="20"/>
              </w:rPr>
            </w:pPr>
            <w:r w:rsidRPr="0047161F">
              <w:rPr>
                <w:rFonts w:ascii="Times New Roman" w:eastAsia="Times New Roman" w:hAnsi="Times New Roman" w:cs="Times New Roman"/>
                <w:iCs/>
                <w:noProof/>
                <w:sz w:val="20"/>
                <w:szCs w:val="20"/>
              </w:rPr>
              <w:t>НП</w:t>
            </w:r>
          </w:p>
          <w:p w14:paraId="627C09AD" w14:textId="77777777" w:rsidR="00085E14" w:rsidRPr="0047161F" w:rsidRDefault="00085E14" w:rsidP="00085E14">
            <w:pPr>
              <w:spacing w:before="120" w:after="120"/>
              <w:jc w:val="both"/>
              <w:rPr>
                <w:rFonts w:ascii="Times New Roman" w:eastAsia="Times New Roman" w:hAnsi="Times New Roman" w:cs="Times New Roman"/>
                <w:b/>
                <w:iCs/>
                <w:noProof/>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7333A63" w14:textId="13CE8897" w:rsidR="00085E14" w:rsidRPr="0047161F" w:rsidRDefault="00085E14" w:rsidP="00085E14">
            <w:pPr>
              <w:spacing w:before="120" w:after="120"/>
              <w:jc w:val="both"/>
              <w:rPr>
                <w:rFonts w:ascii="Times New Roman" w:eastAsia="Times New Roman" w:hAnsi="Times New Roman" w:cs="Times New Roman"/>
                <w:b/>
                <w:iCs/>
                <w:noProof/>
                <w:sz w:val="20"/>
                <w:szCs w:val="20"/>
              </w:rPr>
            </w:pPr>
            <w:r w:rsidRPr="0047161F">
              <w:rPr>
                <w:rFonts w:ascii="Times New Roman" w:eastAsia="Times New Roman" w:hAnsi="Times New Roman" w:cs="Times New Roman"/>
                <w:b/>
                <w:iCs/>
                <w:noProof/>
                <w:sz w:val="20"/>
                <w:szCs w:val="20"/>
              </w:rPr>
              <w:t>5 000 000,00</w:t>
            </w:r>
          </w:p>
        </w:tc>
      </w:tr>
      <w:tr w:rsidR="00085E14" w:rsidRPr="0047161F" w14:paraId="4B7749C6" w14:textId="77777777" w:rsidTr="00315188">
        <w:tc>
          <w:tcPr>
            <w:tcW w:w="4058" w:type="dxa"/>
            <w:tcBorders>
              <w:top w:val="single" w:sz="4" w:space="0" w:color="auto"/>
              <w:left w:val="single" w:sz="4" w:space="0" w:color="auto"/>
              <w:bottom w:val="single" w:sz="4" w:space="0" w:color="auto"/>
              <w:right w:val="single" w:sz="4" w:space="0" w:color="auto"/>
            </w:tcBorders>
            <w:shd w:val="clear" w:color="auto" w:fill="FFFFFF" w:themeFill="background1"/>
          </w:tcPr>
          <w:p w14:paraId="4681DB4E" w14:textId="34A18B0B" w:rsidR="00085E14" w:rsidRPr="0047161F" w:rsidRDefault="00085E14" w:rsidP="00085E14">
            <w:pPr>
              <w:spacing w:before="120" w:after="120"/>
              <w:jc w:val="both"/>
              <w:rPr>
                <w:rFonts w:ascii="Times New Roman" w:eastAsia="Times New Roman" w:hAnsi="Times New Roman" w:cs="Times New Roman"/>
                <w:b/>
                <w:iCs/>
                <w:noProof/>
                <w:sz w:val="20"/>
                <w:szCs w:val="20"/>
              </w:rPr>
            </w:pPr>
            <w:r w:rsidRPr="0047161F">
              <w:rPr>
                <w:rFonts w:ascii="Times New Roman" w:eastAsia="Times New Roman" w:hAnsi="Times New Roman" w:cs="Times New Roman"/>
                <w:b/>
                <w:iCs/>
                <w:noProof/>
                <w:sz w:val="20"/>
                <w:szCs w:val="20"/>
              </w:rPr>
              <w:t xml:space="preserve">094. </w:t>
            </w:r>
            <w:r w:rsidRPr="0047161F">
              <w:rPr>
                <w:rFonts w:ascii="Times New Roman" w:eastAsia="Times New Roman" w:hAnsi="Times New Roman" w:cs="Times New Roman"/>
                <w:iCs/>
                <w:noProof/>
                <w:sz w:val="20"/>
                <w:szCs w:val="20"/>
              </w:rPr>
              <w:t>Цифровизация на транспорта: автомобилен транспорт</w:t>
            </w:r>
            <w:r w:rsidRPr="0047161F">
              <w:rPr>
                <w:rFonts w:ascii="Times New Roman" w:eastAsia="Times New Roman" w:hAnsi="Times New Roman" w:cs="Times New Roman"/>
                <w:b/>
                <w:iCs/>
                <w:noProof/>
                <w:sz w:val="20"/>
                <w:szCs w:val="20"/>
              </w:rPr>
              <w:t xml:space="preserve"> </w:t>
            </w:r>
          </w:p>
        </w:tc>
        <w:tc>
          <w:tcPr>
            <w:tcW w:w="1471" w:type="dxa"/>
            <w:tcBorders>
              <w:top w:val="single" w:sz="4" w:space="0" w:color="auto"/>
              <w:left w:val="single" w:sz="4" w:space="0" w:color="auto"/>
              <w:bottom w:val="single" w:sz="4" w:space="0" w:color="auto"/>
              <w:right w:val="single" w:sz="4" w:space="0" w:color="auto"/>
            </w:tcBorders>
            <w:shd w:val="clear" w:color="auto" w:fill="FFFFFF" w:themeFill="background1"/>
          </w:tcPr>
          <w:p w14:paraId="6993A932" w14:textId="77777777" w:rsidR="00085E14" w:rsidRPr="0047161F" w:rsidRDefault="00085E14" w:rsidP="00085E14">
            <w:pPr>
              <w:spacing w:before="120" w:after="120"/>
              <w:jc w:val="both"/>
              <w:rPr>
                <w:rFonts w:ascii="Times New Roman" w:eastAsia="Times New Roman" w:hAnsi="Times New Roman" w:cs="Times New Roman"/>
                <w:iCs/>
                <w:noProof/>
                <w:sz w:val="20"/>
                <w:szCs w:val="20"/>
              </w:rPr>
            </w:pPr>
            <w:r w:rsidRPr="0047161F">
              <w:rPr>
                <w:rFonts w:ascii="Times New Roman" w:eastAsia="Times New Roman" w:hAnsi="Times New Roman" w:cs="Times New Roman"/>
                <w:iCs/>
                <w:noProof/>
                <w:sz w:val="20"/>
                <w:szCs w:val="20"/>
              </w:rPr>
              <w:t>КФ</w:t>
            </w:r>
          </w:p>
          <w:p w14:paraId="03C2B7E8" w14:textId="77777777" w:rsidR="00085E14" w:rsidRPr="0047161F" w:rsidRDefault="00085E14" w:rsidP="00085E14">
            <w:pPr>
              <w:spacing w:before="120" w:after="120"/>
              <w:jc w:val="both"/>
              <w:rPr>
                <w:rFonts w:ascii="Times New Roman" w:eastAsia="Times New Roman" w:hAnsi="Times New Roman" w:cs="Times New Roman"/>
                <w:b/>
                <w:iCs/>
                <w:noProof/>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445D98D" w14:textId="77777777" w:rsidR="00085E14" w:rsidRPr="0047161F" w:rsidRDefault="00085E14" w:rsidP="00085E14">
            <w:pPr>
              <w:spacing w:before="120" w:after="120"/>
              <w:jc w:val="both"/>
              <w:rPr>
                <w:rFonts w:ascii="Times New Roman" w:eastAsia="Times New Roman" w:hAnsi="Times New Roman" w:cs="Times New Roman"/>
                <w:iCs/>
                <w:noProof/>
                <w:sz w:val="20"/>
                <w:szCs w:val="20"/>
              </w:rPr>
            </w:pPr>
            <w:r w:rsidRPr="0047161F">
              <w:rPr>
                <w:rFonts w:ascii="Times New Roman" w:eastAsia="Times New Roman" w:hAnsi="Times New Roman" w:cs="Times New Roman"/>
                <w:iCs/>
                <w:noProof/>
                <w:sz w:val="20"/>
                <w:szCs w:val="20"/>
              </w:rPr>
              <w:t>НП</w:t>
            </w:r>
          </w:p>
          <w:p w14:paraId="5B15BDA7" w14:textId="77777777" w:rsidR="00085E14" w:rsidRPr="0047161F" w:rsidRDefault="00085E14" w:rsidP="00085E14">
            <w:pPr>
              <w:spacing w:before="120" w:after="120"/>
              <w:jc w:val="both"/>
              <w:rPr>
                <w:rFonts w:ascii="Times New Roman" w:eastAsia="Times New Roman" w:hAnsi="Times New Roman" w:cs="Times New Roman"/>
                <w:b/>
                <w:iCs/>
                <w:noProof/>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EC72828" w14:textId="34961EF3" w:rsidR="00085E14" w:rsidRPr="0047161F" w:rsidRDefault="00085E14" w:rsidP="00085E14">
            <w:pPr>
              <w:spacing w:before="120" w:after="120"/>
              <w:jc w:val="both"/>
              <w:rPr>
                <w:rFonts w:ascii="Times New Roman" w:hAnsi="Times New Roman" w:cs="Times New Roman"/>
              </w:rPr>
            </w:pPr>
            <w:r w:rsidRPr="0047161F">
              <w:rPr>
                <w:rFonts w:ascii="Times New Roman" w:eastAsia="Times New Roman" w:hAnsi="Times New Roman" w:cs="Times New Roman"/>
                <w:b/>
                <w:iCs/>
                <w:noProof/>
                <w:sz w:val="20"/>
                <w:szCs w:val="20"/>
              </w:rPr>
              <w:t>7 500 000,00</w:t>
            </w:r>
          </w:p>
        </w:tc>
      </w:tr>
      <w:tr w:rsidR="00085E14" w:rsidRPr="0047161F" w14:paraId="1D54C1F3" w14:textId="77777777" w:rsidTr="00315188">
        <w:tc>
          <w:tcPr>
            <w:tcW w:w="4058" w:type="dxa"/>
            <w:tcBorders>
              <w:top w:val="single" w:sz="4" w:space="0" w:color="auto"/>
              <w:left w:val="single" w:sz="4" w:space="0" w:color="auto"/>
              <w:bottom w:val="single" w:sz="4" w:space="0" w:color="auto"/>
              <w:right w:val="single" w:sz="4" w:space="0" w:color="auto"/>
            </w:tcBorders>
            <w:shd w:val="clear" w:color="auto" w:fill="FFFFFF" w:themeFill="background1"/>
          </w:tcPr>
          <w:p w14:paraId="3FB5814C" w14:textId="0FF53226" w:rsidR="00085E14" w:rsidRPr="0047161F" w:rsidRDefault="00085E14" w:rsidP="00085E14">
            <w:pPr>
              <w:spacing w:before="120" w:after="120"/>
              <w:jc w:val="both"/>
              <w:rPr>
                <w:rFonts w:ascii="Times New Roman" w:eastAsia="Times New Roman" w:hAnsi="Times New Roman" w:cs="Times New Roman"/>
                <w:b/>
                <w:iCs/>
                <w:noProof/>
                <w:sz w:val="20"/>
                <w:szCs w:val="20"/>
              </w:rPr>
            </w:pPr>
            <w:r w:rsidRPr="0047161F">
              <w:rPr>
                <w:rFonts w:ascii="Times New Roman" w:eastAsia="Times New Roman" w:hAnsi="Times New Roman" w:cs="Times New Roman"/>
                <w:b/>
                <w:iCs/>
                <w:noProof/>
                <w:sz w:val="20"/>
                <w:szCs w:val="20"/>
              </w:rPr>
              <w:t xml:space="preserve">105. </w:t>
            </w:r>
            <w:r w:rsidRPr="0047161F">
              <w:rPr>
                <w:rFonts w:ascii="Times New Roman" w:eastAsia="Times New Roman" w:hAnsi="Times New Roman" w:cs="Times New Roman"/>
                <w:iCs/>
                <w:noProof/>
                <w:sz w:val="20"/>
                <w:szCs w:val="20"/>
              </w:rPr>
              <w:t>Европейска система за управление на железопътното движение (ERTMS)</w:t>
            </w:r>
            <w:r w:rsidRPr="0047161F">
              <w:rPr>
                <w:rFonts w:ascii="Times New Roman" w:eastAsia="Times New Roman" w:hAnsi="Times New Roman" w:cs="Times New Roman"/>
                <w:b/>
                <w:iCs/>
                <w:noProof/>
                <w:sz w:val="20"/>
                <w:szCs w:val="20"/>
              </w:rPr>
              <w:t xml:space="preserve"> </w:t>
            </w:r>
          </w:p>
        </w:tc>
        <w:tc>
          <w:tcPr>
            <w:tcW w:w="1471" w:type="dxa"/>
            <w:tcBorders>
              <w:top w:val="single" w:sz="4" w:space="0" w:color="auto"/>
              <w:left w:val="single" w:sz="4" w:space="0" w:color="auto"/>
              <w:bottom w:val="single" w:sz="4" w:space="0" w:color="auto"/>
              <w:right w:val="single" w:sz="4" w:space="0" w:color="auto"/>
            </w:tcBorders>
            <w:shd w:val="clear" w:color="auto" w:fill="FFFFFF" w:themeFill="background1"/>
          </w:tcPr>
          <w:p w14:paraId="60CECFBC" w14:textId="77777777" w:rsidR="00085E14" w:rsidRPr="0047161F" w:rsidRDefault="00085E14" w:rsidP="00085E14">
            <w:pPr>
              <w:spacing w:before="120" w:after="120"/>
              <w:jc w:val="both"/>
              <w:rPr>
                <w:rFonts w:ascii="Times New Roman" w:eastAsia="Times New Roman" w:hAnsi="Times New Roman" w:cs="Times New Roman"/>
                <w:iCs/>
                <w:noProof/>
                <w:sz w:val="20"/>
                <w:szCs w:val="20"/>
              </w:rPr>
            </w:pPr>
            <w:r w:rsidRPr="0047161F">
              <w:rPr>
                <w:rFonts w:ascii="Times New Roman" w:eastAsia="Times New Roman" w:hAnsi="Times New Roman" w:cs="Times New Roman"/>
                <w:iCs/>
                <w:noProof/>
                <w:sz w:val="20"/>
                <w:szCs w:val="20"/>
              </w:rPr>
              <w:t>КФ</w:t>
            </w:r>
          </w:p>
          <w:p w14:paraId="4661FEE3" w14:textId="77777777" w:rsidR="00085E14" w:rsidRPr="0047161F" w:rsidRDefault="00085E14" w:rsidP="00085E14">
            <w:pPr>
              <w:spacing w:before="120" w:after="120"/>
              <w:jc w:val="both"/>
              <w:rPr>
                <w:rFonts w:ascii="Times New Roman" w:eastAsia="Times New Roman" w:hAnsi="Times New Roman" w:cs="Times New Roman"/>
                <w:b/>
                <w:iCs/>
                <w:noProof/>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76B7CE7C" w14:textId="77777777" w:rsidR="00085E14" w:rsidRPr="0047161F" w:rsidRDefault="00085E14" w:rsidP="00085E14">
            <w:pPr>
              <w:spacing w:before="120" w:after="120"/>
              <w:jc w:val="both"/>
              <w:rPr>
                <w:rFonts w:ascii="Times New Roman" w:eastAsia="Times New Roman" w:hAnsi="Times New Roman" w:cs="Times New Roman"/>
                <w:iCs/>
                <w:noProof/>
                <w:sz w:val="20"/>
                <w:szCs w:val="20"/>
              </w:rPr>
            </w:pPr>
            <w:r w:rsidRPr="0047161F">
              <w:rPr>
                <w:rFonts w:ascii="Times New Roman" w:eastAsia="Times New Roman" w:hAnsi="Times New Roman" w:cs="Times New Roman"/>
                <w:iCs/>
                <w:noProof/>
                <w:sz w:val="20"/>
                <w:szCs w:val="20"/>
              </w:rPr>
              <w:t>НП</w:t>
            </w:r>
          </w:p>
          <w:p w14:paraId="2E8E65EE" w14:textId="77777777" w:rsidR="00085E14" w:rsidRPr="0047161F" w:rsidRDefault="00085E14" w:rsidP="00085E14">
            <w:pPr>
              <w:spacing w:before="120" w:after="120"/>
              <w:jc w:val="both"/>
              <w:rPr>
                <w:rFonts w:ascii="Times New Roman" w:eastAsia="Times New Roman" w:hAnsi="Times New Roman" w:cs="Times New Roman"/>
                <w:b/>
                <w:iCs/>
                <w:noProof/>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12E125B" w14:textId="4A01AA5E" w:rsidR="00085E14" w:rsidRPr="0047161F" w:rsidRDefault="00085E14" w:rsidP="00085E14">
            <w:pPr>
              <w:spacing w:before="120" w:after="120"/>
              <w:jc w:val="both"/>
              <w:rPr>
                <w:rFonts w:ascii="Times New Roman" w:eastAsia="Times New Roman" w:hAnsi="Times New Roman" w:cs="Times New Roman"/>
                <w:b/>
                <w:iCs/>
                <w:noProof/>
                <w:sz w:val="20"/>
                <w:szCs w:val="20"/>
              </w:rPr>
            </w:pPr>
            <w:r w:rsidRPr="0047161F">
              <w:rPr>
                <w:rFonts w:ascii="Times New Roman" w:eastAsia="Times New Roman" w:hAnsi="Times New Roman" w:cs="Times New Roman"/>
                <w:b/>
                <w:iCs/>
                <w:noProof/>
                <w:sz w:val="20"/>
                <w:szCs w:val="20"/>
              </w:rPr>
              <w:t>24 320 000,00</w:t>
            </w:r>
          </w:p>
        </w:tc>
      </w:tr>
      <w:tr w:rsidR="00085E14" w:rsidRPr="0047161F" w14:paraId="4A0FBA6A" w14:textId="77777777" w:rsidTr="00315188">
        <w:tc>
          <w:tcPr>
            <w:tcW w:w="4058" w:type="dxa"/>
            <w:tcBorders>
              <w:top w:val="single" w:sz="4" w:space="0" w:color="auto"/>
              <w:left w:val="single" w:sz="4" w:space="0" w:color="auto"/>
              <w:bottom w:val="single" w:sz="4" w:space="0" w:color="auto"/>
              <w:right w:val="single" w:sz="4" w:space="0" w:color="auto"/>
            </w:tcBorders>
            <w:shd w:val="clear" w:color="auto" w:fill="FFFFFF" w:themeFill="background1"/>
          </w:tcPr>
          <w:p w14:paraId="050F877B" w14:textId="1B180709" w:rsidR="00085E14" w:rsidRPr="0047161F" w:rsidRDefault="00236399" w:rsidP="00236399">
            <w:pPr>
              <w:tabs>
                <w:tab w:val="left" w:pos="605"/>
              </w:tabs>
              <w:spacing w:before="120" w:after="120"/>
              <w:jc w:val="both"/>
              <w:rPr>
                <w:rFonts w:ascii="Times New Roman" w:eastAsia="Times New Roman" w:hAnsi="Times New Roman" w:cs="Times New Roman"/>
                <w:b/>
                <w:iCs/>
                <w:noProof/>
                <w:sz w:val="20"/>
                <w:szCs w:val="20"/>
              </w:rPr>
            </w:pPr>
            <w:r w:rsidRPr="0047161F">
              <w:rPr>
                <w:rFonts w:ascii="Times New Roman" w:eastAsia="Times New Roman" w:hAnsi="Times New Roman" w:cs="Times New Roman"/>
                <w:b/>
                <w:iCs/>
                <w:noProof/>
                <w:sz w:val="20"/>
                <w:szCs w:val="20"/>
              </w:rPr>
              <w:t xml:space="preserve">108. </w:t>
            </w:r>
            <w:r w:rsidR="00BF539F" w:rsidRPr="00BF539F">
              <w:rPr>
                <w:rFonts w:ascii="Times New Roman" w:eastAsia="Times New Roman" w:hAnsi="Times New Roman" w:cs="Times New Roman"/>
                <w:iCs/>
                <w:noProof/>
                <w:sz w:val="20"/>
                <w:szCs w:val="20"/>
              </w:rPr>
              <w:t xml:space="preserve">Мултимодален </w:t>
            </w:r>
            <w:r w:rsidR="00085E14" w:rsidRPr="0047161F">
              <w:rPr>
                <w:rFonts w:ascii="Times New Roman" w:eastAsia="Times New Roman" w:hAnsi="Times New Roman" w:cs="Times New Roman"/>
                <w:iCs/>
                <w:noProof/>
                <w:sz w:val="20"/>
                <w:szCs w:val="20"/>
              </w:rPr>
              <w:t>транспорт (трансевропейска транспортна мрежа)</w:t>
            </w:r>
            <w:r w:rsidR="00085E14" w:rsidRPr="0047161F">
              <w:rPr>
                <w:rFonts w:ascii="Times New Roman" w:eastAsia="Times New Roman" w:hAnsi="Times New Roman" w:cs="Times New Roman"/>
                <w:b/>
                <w:iCs/>
                <w:noProof/>
                <w:sz w:val="20"/>
                <w:szCs w:val="20"/>
              </w:rPr>
              <w:t xml:space="preserve"> </w:t>
            </w:r>
          </w:p>
        </w:tc>
        <w:tc>
          <w:tcPr>
            <w:tcW w:w="1471" w:type="dxa"/>
            <w:tcBorders>
              <w:top w:val="single" w:sz="4" w:space="0" w:color="auto"/>
              <w:left w:val="single" w:sz="4" w:space="0" w:color="auto"/>
              <w:bottom w:val="single" w:sz="4" w:space="0" w:color="auto"/>
              <w:right w:val="single" w:sz="4" w:space="0" w:color="auto"/>
            </w:tcBorders>
            <w:shd w:val="clear" w:color="auto" w:fill="FFFFFF" w:themeFill="background1"/>
          </w:tcPr>
          <w:p w14:paraId="790440B3" w14:textId="77777777" w:rsidR="00085E14" w:rsidRPr="0047161F" w:rsidRDefault="00085E14" w:rsidP="00085E14">
            <w:pPr>
              <w:spacing w:before="120" w:after="120"/>
              <w:jc w:val="both"/>
              <w:rPr>
                <w:rFonts w:ascii="Times New Roman" w:eastAsia="Times New Roman" w:hAnsi="Times New Roman" w:cs="Times New Roman"/>
                <w:iCs/>
                <w:noProof/>
                <w:sz w:val="20"/>
                <w:szCs w:val="20"/>
              </w:rPr>
            </w:pPr>
            <w:r w:rsidRPr="0047161F">
              <w:rPr>
                <w:rFonts w:ascii="Times New Roman" w:eastAsia="Times New Roman" w:hAnsi="Times New Roman" w:cs="Times New Roman"/>
                <w:iCs/>
                <w:noProof/>
                <w:sz w:val="20"/>
                <w:szCs w:val="20"/>
              </w:rPr>
              <w:t>КФ</w:t>
            </w:r>
          </w:p>
          <w:p w14:paraId="0F558152" w14:textId="77777777" w:rsidR="00085E14" w:rsidRPr="0047161F" w:rsidRDefault="00085E14" w:rsidP="00085E14">
            <w:pPr>
              <w:spacing w:before="120" w:after="120"/>
              <w:jc w:val="both"/>
              <w:rPr>
                <w:rFonts w:ascii="Times New Roman" w:eastAsia="Times New Roman" w:hAnsi="Times New Roman" w:cs="Times New Roman"/>
                <w:b/>
                <w:iCs/>
                <w:noProof/>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04796A34" w14:textId="77777777" w:rsidR="00085E14" w:rsidRPr="0047161F" w:rsidRDefault="00085E14" w:rsidP="00085E14">
            <w:pPr>
              <w:spacing w:before="120" w:after="120"/>
              <w:jc w:val="both"/>
              <w:rPr>
                <w:rFonts w:ascii="Times New Roman" w:eastAsia="Times New Roman" w:hAnsi="Times New Roman" w:cs="Times New Roman"/>
                <w:iCs/>
                <w:noProof/>
                <w:sz w:val="20"/>
                <w:szCs w:val="20"/>
              </w:rPr>
            </w:pPr>
            <w:r w:rsidRPr="0047161F">
              <w:rPr>
                <w:rFonts w:ascii="Times New Roman" w:eastAsia="Times New Roman" w:hAnsi="Times New Roman" w:cs="Times New Roman"/>
                <w:iCs/>
                <w:noProof/>
                <w:sz w:val="20"/>
                <w:szCs w:val="20"/>
              </w:rPr>
              <w:t>НП</w:t>
            </w:r>
          </w:p>
          <w:p w14:paraId="35A0BFD2" w14:textId="77777777" w:rsidR="00085E14" w:rsidRPr="0047161F" w:rsidRDefault="00085E14" w:rsidP="00085E14">
            <w:pPr>
              <w:spacing w:before="120" w:after="120"/>
              <w:jc w:val="both"/>
              <w:rPr>
                <w:rFonts w:ascii="Times New Roman" w:eastAsia="Times New Roman" w:hAnsi="Times New Roman" w:cs="Times New Roman"/>
                <w:b/>
                <w:iCs/>
                <w:noProof/>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FCD1D46" w14:textId="1DE1989F" w:rsidR="00085E14" w:rsidRPr="0047161F" w:rsidRDefault="00085E14" w:rsidP="00085E14">
            <w:pPr>
              <w:spacing w:before="120" w:after="120"/>
              <w:jc w:val="both"/>
              <w:rPr>
                <w:rFonts w:ascii="Times New Roman" w:eastAsia="Times New Roman" w:hAnsi="Times New Roman" w:cs="Times New Roman"/>
                <w:b/>
                <w:iCs/>
                <w:noProof/>
                <w:sz w:val="20"/>
                <w:szCs w:val="20"/>
              </w:rPr>
            </w:pPr>
            <w:r w:rsidRPr="0047161F">
              <w:rPr>
                <w:rFonts w:ascii="Times New Roman" w:eastAsia="Times New Roman" w:hAnsi="Times New Roman" w:cs="Times New Roman"/>
                <w:b/>
                <w:iCs/>
                <w:noProof/>
                <w:sz w:val="20"/>
                <w:szCs w:val="20"/>
              </w:rPr>
              <w:t>17 000 000,00</w:t>
            </w:r>
          </w:p>
        </w:tc>
      </w:tr>
      <w:tr w:rsidR="00085E14" w:rsidRPr="0047161F" w14:paraId="1746567B" w14:textId="77777777" w:rsidTr="00315188">
        <w:tc>
          <w:tcPr>
            <w:tcW w:w="4058" w:type="dxa"/>
          </w:tcPr>
          <w:p w14:paraId="600975AB" w14:textId="702D4ECD" w:rsidR="00085E14" w:rsidRPr="0047161F" w:rsidRDefault="00085E14" w:rsidP="00085E14">
            <w:pPr>
              <w:spacing w:before="120" w:after="120"/>
              <w:jc w:val="both"/>
              <w:rPr>
                <w:rFonts w:ascii="Times New Roman" w:eastAsia="Times New Roman" w:hAnsi="Times New Roman" w:cs="Times New Roman"/>
                <w:b/>
                <w:iCs/>
                <w:noProof/>
                <w:sz w:val="20"/>
                <w:szCs w:val="20"/>
              </w:rPr>
            </w:pPr>
            <w:r w:rsidRPr="0047161F">
              <w:rPr>
                <w:rFonts w:ascii="Times New Roman" w:eastAsia="Times New Roman" w:hAnsi="Times New Roman" w:cs="Times New Roman"/>
                <w:b/>
                <w:iCs/>
                <w:noProof/>
                <w:sz w:val="20"/>
                <w:szCs w:val="20"/>
              </w:rPr>
              <w:t>086</w:t>
            </w:r>
            <w:r w:rsidRPr="0047161F">
              <w:rPr>
                <w:rFonts w:ascii="Times New Roman" w:eastAsia="Times New Roman" w:hAnsi="Times New Roman" w:cs="Times New Roman"/>
                <w:iCs/>
                <w:noProof/>
                <w:sz w:val="20"/>
                <w:szCs w:val="20"/>
              </w:rPr>
              <w:t xml:space="preserve"> Инфраструктура за алтернативни горива</w:t>
            </w:r>
          </w:p>
        </w:tc>
        <w:tc>
          <w:tcPr>
            <w:tcW w:w="1471" w:type="dxa"/>
          </w:tcPr>
          <w:p w14:paraId="10F30192" w14:textId="33331853" w:rsidR="00085E14" w:rsidRPr="0047161F" w:rsidRDefault="00085E14" w:rsidP="00085E14">
            <w:pPr>
              <w:spacing w:before="120" w:after="120"/>
              <w:jc w:val="both"/>
              <w:rPr>
                <w:rFonts w:ascii="Times New Roman" w:eastAsia="Times New Roman" w:hAnsi="Times New Roman" w:cs="Times New Roman"/>
                <w:b/>
                <w:iCs/>
                <w:noProof/>
                <w:sz w:val="20"/>
                <w:szCs w:val="20"/>
              </w:rPr>
            </w:pPr>
            <w:r w:rsidRPr="0047161F">
              <w:rPr>
                <w:rFonts w:ascii="Times New Roman" w:eastAsia="Times New Roman" w:hAnsi="Times New Roman" w:cs="Times New Roman"/>
                <w:iCs/>
                <w:noProof/>
                <w:sz w:val="20"/>
                <w:szCs w:val="20"/>
              </w:rPr>
              <w:t>ЕФРР</w:t>
            </w:r>
          </w:p>
        </w:tc>
        <w:tc>
          <w:tcPr>
            <w:tcW w:w="1984" w:type="dxa"/>
          </w:tcPr>
          <w:p w14:paraId="58C136F3" w14:textId="40EC09CF" w:rsidR="00085E14" w:rsidRPr="0047161F" w:rsidRDefault="00085E14" w:rsidP="00085E14">
            <w:pPr>
              <w:spacing w:before="120" w:after="120"/>
              <w:jc w:val="both"/>
              <w:rPr>
                <w:rFonts w:ascii="Times New Roman" w:eastAsia="Times New Roman" w:hAnsi="Times New Roman" w:cs="Times New Roman"/>
                <w:b/>
                <w:iCs/>
                <w:noProof/>
                <w:sz w:val="20"/>
                <w:szCs w:val="20"/>
              </w:rPr>
            </w:pPr>
            <w:r w:rsidRPr="0047161F">
              <w:rPr>
                <w:rFonts w:ascii="Times New Roman" w:eastAsia="Times New Roman" w:hAnsi="Times New Roman" w:cs="Times New Roman"/>
                <w:iCs/>
                <w:noProof/>
                <w:sz w:val="20"/>
                <w:szCs w:val="20"/>
              </w:rPr>
              <w:t>Слабо развити</w:t>
            </w:r>
          </w:p>
        </w:tc>
        <w:tc>
          <w:tcPr>
            <w:tcW w:w="2268" w:type="dxa"/>
          </w:tcPr>
          <w:p w14:paraId="65F40260" w14:textId="5E71697F" w:rsidR="00085E14" w:rsidRPr="0047161F" w:rsidRDefault="00085E14" w:rsidP="00AA1125">
            <w:pPr>
              <w:spacing w:before="120" w:after="120"/>
              <w:jc w:val="right"/>
              <w:rPr>
                <w:rFonts w:ascii="Times New Roman" w:eastAsia="Times New Roman" w:hAnsi="Times New Roman" w:cs="Times New Roman"/>
                <w:b/>
                <w:iCs/>
                <w:noProof/>
                <w:sz w:val="20"/>
                <w:szCs w:val="20"/>
              </w:rPr>
            </w:pPr>
            <w:r w:rsidRPr="0047161F">
              <w:rPr>
                <w:rFonts w:ascii="Times New Roman" w:eastAsia="Times New Roman" w:hAnsi="Times New Roman" w:cs="Times New Roman"/>
                <w:b/>
                <w:iCs/>
                <w:noProof/>
                <w:sz w:val="20"/>
                <w:szCs w:val="20"/>
              </w:rPr>
              <w:t>0,00</w:t>
            </w:r>
            <w:r w:rsidR="00F873C3" w:rsidRPr="0047161F">
              <w:rPr>
                <w:rStyle w:val="FootnoteReference"/>
                <w:rFonts w:ascii="Times New Roman" w:eastAsia="Times New Roman" w:hAnsi="Times New Roman" w:cs="Times New Roman"/>
                <w:b/>
                <w:iCs/>
                <w:noProof/>
                <w:sz w:val="20"/>
                <w:szCs w:val="20"/>
              </w:rPr>
              <w:footnoteReference w:id="1"/>
            </w:r>
          </w:p>
        </w:tc>
      </w:tr>
      <w:tr w:rsidR="00085E14" w:rsidRPr="008D4AB4" w14:paraId="09B2227B" w14:textId="77777777" w:rsidTr="00315188">
        <w:tc>
          <w:tcPr>
            <w:tcW w:w="4058" w:type="dxa"/>
            <w:tcBorders>
              <w:top w:val="single" w:sz="4" w:space="0" w:color="auto"/>
              <w:left w:val="single" w:sz="4" w:space="0" w:color="auto"/>
              <w:bottom w:val="single" w:sz="4" w:space="0" w:color="auto"/>
              <w:right w:val="single" w:sz="4" w:space="0" w:color="auto"/>
            </w:tcBorders>
            <w:shd w:val="clear" w:color="auto" w:fill="FFFFFF" w:themeFill="background1"/>
          </w:tcPr>
          <w:p w14:paraId="57DE73B4" w14:textId="63FC04EB" w:rsidR="00085E14" w:rsidRPr="0047161F" w:rsidRDefault="00EF3FB1" w:rsidP="00EF3FB1">
            <w:pPr>
              <w:spacing w:before="120" w:after="120"/>
              <w:rPr>
                <w:rFonts w:ascii="Times New Roman" w:eastAsia="Times New Roman" w:hAnsi="Times New Roman" w:cs="Times New Roman"/>
                <w:b/>
                <w:iCs/>
                <w:noProof/>
                <w:sz w:val="20"/>
                <w:szCs w:val="20"/>
              </w:rPr>
            </w:pPr>
            <w:r w:rsidRPr="0047161F">
              <w:rPr>
                <w:rFonts w:ascii="Times New Roman" w:eastAsia="Times New Roman" w:hAnsi="Times New Roman" w:cs="Times New Roman"/>
                <w:b/>
                <w:iCs/>
                <w:noProof/>
                <w:sz w:val="20"/>
                <w:szCs w:val="20"/>
              </w:rPr>
              <w:t xml:space="preserve">108. </w:t>
            </w:r>
            <w:r w:rsidR="008E3B27" w:rsidRPr="00BF539F">
              <w:rPr>
                <w:rFonts w:ascii="Times New Roman" w:eastAsia="Times New Roman" w:hAnsi="Times New Roman" w:cs="Times New Roman"/>
                <w:iCs/>
                <w:noProof/>
                <w:sz w:val="20"/>
                <w:szCs w:val="20"/>
              </w:rPr>
              <w:t xml:space="preserve">Мултимодален </w:t>
            </w:r>
            <w:r w:rsidR="00085E14" w:rsidRPr="0047161F">
              <w:rPr>
                <w:rFonts w:ascii="Times New Roman" w:eastAsia="Times New Roman" w:hAnsi="Times New Roman" w:cs="Times New Roman"/>
                <w:iCs/>
                <w:noProof/>
                <w:sz w:val="20"/>
                <w:szCs w:val="20"/>
              </w:rPr>
              <w:t>транспорт (трансевропейска транспортна мрежа)</w:t>
            </w:r>
            <w:r w:rsidR="00085E14" w:rsidRPr="0047161F">
              <w:rPr>
                <w:rFonts w:ascii="Times New Roman" w:eastAsia="Times New Roman" w:hAnsi="Times New Roman" w:cs="Times New Roman"/>
                <w:b/>
                <w:iCs/>
                <w:noProof/>
                <w:sz w:val="20"/>
                <w:szCs w:val="20"/>
              </w:rPr>
              <w:t xml:space="preserve"> </w:t>
            </w:r>
          </w:p>
        </w:tc>
        <w:tc>
          <w:tcPr>
            <w:tcW w:w="1471" w:type="dxa"/>
            <w:tcBorders>
              <w:top w:val="single" w:sz="4" w:space="0" w:color="auto"/>
              <w:left w:val="single" w:sz="4" w:space="0" w:color="auto"/>
              <w:bottom w:val="single" w:sz="4" w:space="0" w:color="auto"/>
              <w:right w:val="single" w:sz="4" w:space="0" w:color="auto"/>
            </w:tcBorders>
            <w:shd w:val="clear" w:color="auto" w:fill="FFFFFF" w:themeFill="background1"/>
          </w:tcPr>
          <w:p w14:paraId="0DE0AA40" w14:textId="4A390763" w:rsidR="00085E14" w:rsidRPr="0047161F" w:rsidRDefault="00085E14" w:rsidP="00085E14">
            <w:pPr>
              <w:spacing w:before="120" w:after="120"/>
              <w:jc w:val="both"/>
              <w:rPr>
                <w:rFonts w:ascii="Times New Roman" w:eastAsia="Times New Roman" w:hAnsi="Times New Roman" w:cs="Times New Roman"/>
                <w:b/>
                <w:iCs/>
                <w:noProof/>
                <w:sz w:val="20"/>
                <w:szCs w:val="20"/>
                <w:lang w:val="en-US"/>
              </w:rPr>
            </w:pPr>
            <w:r w:rsidRPr="0047161F">
              <w:rPr>
                <w:rFonts w:ascii="Times New Roman" w:eastAsia="Times New Roman" w:hAnsi="Times New Roman" w:cs="Times New Roman"/>
                <w:iCs/>
                <w:noProof/>
                <w:sz w:val="20"/>
                <w:szCs w:val="20"/>
              </w:rPr>
              <w:t>ЕФРР</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6E15C2BC" w14:textId="3A411787" w:rsidR="00085E14" w:rsidRPr="0047161F" w:rsidRDefault="00085E14" w:rsidP="00085E14">
            <w:pPr>
              <w:spacing w:before="120" w:after="120"/>
              <w:jc w:val="both"/>
              <w:rPr>
                <w:rFonts w:ascii="Times New Roman" w:eastAsia="Times New Roman" w:hAnsi="Times New Roman" w:cs="Times New Roman"/>
                <w:b/>
                <w:iCs/>
                <w:noProof/>
                <w:sz w:val="20"/>
                <w:szCs w:val="20"/>
                <w:lang w:val="en-US"/>
              </w:rPr>
            </w:pPr>
            <w:r w:rsidRPr="0047161F">
              <w:rPr>
                <w:rFonts w:ascii="Times New Roman" w:eastAsia="Times New Roman" w:hAnsi="Times New Roman" w:cs="Times New Roman"/>
                <w:iCs/>
                <w:noProof/>
                <w:sz w:val="20"/>
                <w:szCs w:val="20"/>
              </w:rPr>
              <w:t>Слабо развити</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FF25168" w14:textId="765AC832" w:rsidR="00085E14" w:rsidRPr="0047161F" w:rsidRDefault="00311082" w:rsidP="00860EF8">
            <w:pPr>
              <w:spacing w:before="120" w:after="120"/>
              <w:jc w:val="right"/>
              <w:rPr>
                <w:rFonts w:ascii="Times New Roman" w:eastAsia="Times New Roman" w:hAnsi="Times New Roman" w:cs="Times New Roman"/>
                <w:b/>
                <w:iCs/>
                <w:noProof/>
                <w:sz w:val="20"/>
                <w:szCs w:val="20"/>
                <w:lang w:val="en-US"/>
              </w:rPr>
            </w:pPr>
            <w:r w:rsidRPr="0047161F">
              <w:rPr>
                <w:rFonts w:ascii="Times New Roman" w:eastAsia="Times New Roman" w:hAnsi="Times New Roman" w:cs="Times New Roman"/>
                <w:iCs/>
                <w:noProof/>
                <w:sz w:val="20"/>
                <w:szCs w:val="20"/>
              </w:rPr>
              <w:t>(</w:t>
            </w:r>
            <w:r w:rsidR="00085E14" w:rsidRPr="0047161F">
              <w:rPr>
                <w:rFonts w:ascii="Times New Roman" w:eastAsia="Times New Roman" w:hAnsi="Times New Roman" w:cs="Times New Roman"/>
                <w:iCs/>
                <w:noProof/>
                <w:sz w:val="20"/>
                <w:szCs w:val="20"/>
                <w:lang w:val="en-US"/>
              </w:rPr>
              <w:t>209 004 475.00</w:t>
            </w:r>
            <w:r w:rsidRPr="0047161F">
              <w:rPr>
                <w:rFonts w:ascii="Times New Roman" w:eastAsia="Times New Roman" w:hAnsi="Times New Roman" w:cs="Times New Roman"/>
                <w:iCs/>
                <w:noProof/>
                <w:sz w:val="20"/>
                <w:szCs w:val="20"/>
              </w:rPr>
              <w:t>)</w:t>
            </w:r>
            <w:r w:rsidR="00AA1125" w:rsidRPr="0047161F">
              <w:rPr>
                <w:rStyle w:val="FootnoteReference"/>
                <w:rFonts w:ascii="Times New Roman" w:eastAsia="Times New Roman" w:hAnsi="Times New Roman" w:cs="Times New Roman"/>
                <w:b/>
                <w:iCs/>
                <w:noProof/>
                <w:sz w:val="20"/>
                <w:szCs w:val="20"/>
                <w:lang w:val="en-US"/>
              </w:rPr>
              <w:footnoteReference w:id="2"/>
            </w:r>
          </w:p>
          <w:p w14:paraId="5DEEB0C1" w14:textId="69E0C0D9" w:rsidR="00860EF8" w:rsidRPr="0047161F" w:rsidRDefault="00860EF8" w:rsidP="00860EF8">
            <w:pPr>
              <w:spacing w:before="120" w:after="120"/>
              <w:jc w:val="right"/>
              <w:rPr>
                <w:rFonts w:ascii="Times New Roman" w:eastAsia="Times New Roman" w:hAnsi="Times New Roman" w:cs="Times New Roman"/>
                <w:b/>
                <w:iCs/>
                <w:noProof/>
                <w:sz w:val="20"/>
                <w:szCs w:val="20"/>
                <w:lang w:val="en-US"/>
              </w:rPr>
            </w:pPr>
            <w:r w:rsidRPr="0047161F">
              <w:rPr>
                <w:rFonts w:ascii="Times New Roman" w:eastAsia="Times New Roman" w:hAnsi="Times New Roman" w:cs="Times New Roman"/>
                <w:b/>
                <w:iCs/>
                <w:noProof/>
                <w:sz w:val="20"/>
                <w:szCs w:val="20"/>
                <w:lang w:val="en-US"/>
              </w:rPr>
              <w:t>194 004 475,00</w:t>
            </w:r>
            <w:r w:rsidRPr="0047161F">
              <w:rPr>
                <w:rStyle w:val="FootnoteReference"/>
                <w:rFonts w:ascii="Times New Roman" w:eastAsia="Times New Roman" w:hAnsi="Times New Roman" w:cs="Times New Roman"/>
                <w:b/>
                <w:iCs/>
                <w:noProof/>
                <w:sz w:val="20"/>
                <w:szCs w:val="20"/>
                <w:lang w:val="en-US"/>
              </w:rPr>
              <w:footnoteReference w:id="3"/>
            </w:r>
            <w:r w:rsidRPr="0047161F">
              <w:rPr>
                <w:rFonts w:ascii="Times New Roman" w:eastAsia="Times New Roman" w:hAnsi="Times New Roman" w:cs="Times New Roman"/>
                <w:b/>
                <w:iCs/>
                <w:noProof/>
                <w:sz w:val="20"/>
                <w:szCs w:val="20"/>
                <w:lang w:val="en-US"/>
              </w:rPr>
              <w:t xml:space="preserve">  </w:t>
            </w:r>
          </w:p>
          <w:p w14:paraId="0C09A10E" w14:textId="1945F7C5" w:rsidR="00860EF8" w:rsidRPr="0047161F" w:rsidRDefault="00311082" w:rsidP="00311082">
            <w:pPr>
              <w:spacing w:before="120" w:after="120"/>
              <w:jc w:val="right"/>
              <w:rPr>
                <w:rFonts w:ascii="Times New Roman" w:eastAsia="Times New Roman" w:hAnsi="Times New Roman" w:cs="Times New Roman"/>
                <w:b/>
                <w:iCs/>
                <w:noProof/>
                <w:sz w:val="20"/>
                <w:szCs w:val="20"/>
                <w:lang w:val="en-US"/>
              </w:rPr>
            </w:pPr>
            <w:r w:rsidRPr="0047161F">
              <w:rPr>
                <w:rFonts w:ascii="Times New Roman" w:eastAsia="Times New Roman" w:hAnsi="Times New Roman" w:cs="Times New Roman"/>
                <w:iCs/>
                <w:noProof/>
                <w:sz w:val="20"/>
                <w:szCs w:val="20"/>
              </w:rPr>
              <w:t>(</w:t>
            </w:r>
            <w:r w:rsidR="00860EF8" w:rsidRPr="0047161F">
              <w:rPr>
                <w:rFonts w:ascii="Times New Roman" w:eastAsia="Times New Roman" w:hAnsi="Times New Roman" w:cs="Times New Roman"/>
                <w:iCs/>
                <w:noProof/>
                <w:sz w:val="20"/>
                <w:szCs w:val="20"/>
              </w:rPr>
              <w:t>15 000 000,00</w:t>
            </w:r>
            <w:r w:rsidRPr="0047161F">
              <w:rPr>
                <w:rFonts w:ascii="Times New Roman" w:eastAsia="Times New Roman" w:hAnsi="Times New Roman" w:cs="Times New Roman"/>
                <w:iCs/>
                <w:noProof/>
                <w:sz w:val="20"/>
                <w:szCs w:val="20"/>
              </w:rPr>
              <w:t>)</w:t>
            </w:r>
            <w:r w:rsidRPr="0047161F">
              <w:rPr>
                <w:rStyle w:val="FootnoteReference"/>
                <w:rFonts w:ascii="Times New Roman" w:eastAsia="Times New Roman" w:hAnsi="Times New Roman" w:cs="Times New Roman"/>
                <w:iCs/>
                <w:noProof/>
                <w:sz w:val="20"/>
                <w:szCs w:val="20"/>
              </w:rPr>
              <w:footnoteReference w:id="4"/>
            </w:r>
            <w:r w:rsidR="00860EF8" w:rsidRPr="0047161F">
              <w:rPr>
                <w:rFonts w:ascii="Times New Roman" w:eastAsia="Times New Roman" w:hAnsi="Times New Roman" w:cs="Times New Roman"/>
                <w:b/>
                <w:iCs/>
                <w:noProof/>
                <w:sz w:val="20"/>
                <w:szCs w:val="20"/>
                <w:lang w:val="en-US"/>
              </w:rPr>
              <w:t xml:space="preserve">  </w:t>
            </w:r>
          </w:p>
        </w:tc>
      </w:tr>
      <w:tr w:rsidR="00085E14" w:rsidRPr="008D4AB4" w14:paraId="1CFFE07C" w14:textId="77777777" w:rsidTr="00315188">
        <w:tc>
          <w:tcPr>
            <w:tcW w:w="4058" w:type="dxa"/>
            <w:tcBorders>
              <w:top w:val="single" w:sz="4" w:space="0" w:color="auto"/>
              <w:left w:val="single" w:sz="4" w:space="0" w:color="auto"/>
              <w:bottom w:val="single" w:sz="4" w:space="0" w:color="auto"/>
              <w:right w:val="single" w:sz="4" w:space="0" w:color="auto"/>
            </w:tcBorders>
            <w:shd w:val="clear" w:color="auto" w:fill="FFFFFF" w:themeFill="background1"/>
          </w:tcPr>
          <w:p w14:paraId="624459BA" w14:textId="77777777" w:rsidR="00085E14" w:rsidRPr="008D4AB4" w:rsidRDefault="00085E14" w:rsidP="00085E14">
            <w:pPr>
              <w:spacing w:before="120" w:after="120"/>
              <w:jc w:val="both"/>
              <w:rPr>
                <w:rFonts w:ascii="Times New Roman" w:eastAsia="Times New Roman" w:hAnsi="Times New Roman" w:cs="Times New Roman"/>
                <w:b/>
                <w:iCs/>
                <w:noProof/>
                <w:sz w:val="20"/>
                <w:szCs w:val="20"/>
              </w:rPr>
            </w:pPr>
            <w:r w:rsidRPr="008D4AB4">
              <w:rPr>
                <w:rFonts w:ascii="Times New Roman" w:eastAsia="Times New Roman" w:hAnsi="Times New Roman" w:cs="Times New Roman"/>
                <w:b/>
                <w:iCs/>
                <w:noProof/>
                <w:sz w:val="20"/>
                <w:szCs w:val="20"/>
              </w:rPr>
              <w:t>114</w:t>
            </w:r>
            <w:r w:rsidRPr="008D4AB4">
              <w:rPr>
                <w:rFonts w:ascii="Times New Roman" w:eastAsia="Times New Roman" w:hAnsi="Times New Roman" w:cs="Times New Roman"/>
                <w:iCs/>
                <w:noProof/>
                <w:sz w:val="20"/>
                <w:szCs w:val="20"/>
              </w:rPr>
              <w:t xml:space="preserve"> Вътрешни водни пътища и пристанища (TEN-T)</w:t>
            </w:r>
          </w:p>
        </w:tc>
        <w:tc>
          <w:tcPr>
            <w:tcW w:w="1471" w:type="dxa"/>
            <w:tcBorders>
              <w:top w:val="single" w:sz="4" w:space="0" w:color="auto"/>
              <w:left w:val="single" w:sz="4" w:space="0" w:color="auto"/>
              <w:bottom w:val="single" w:sz="4" w:space="0" w:color="auto"/>
              <w:right w:val="single" w:sz="4" w:space="0" w:color="auto"/>
            </w:tcBorders>
            <w:shd w:val="clear" w:color="auto" w:fill="FFFFFF" w:themeFill="background1"/>
          </w:tcPr>
          <w:p w14:paraId="5A1F4D80" w14:textId="08DD35A3" w:rsidR="00085E14" w:rsidRPr="008D4AB4" w:rsidRDefault="00085E14" w:rsidP="00085E14">
            <w:pPr>
              <w:spacing w:before="120" w:after="120"/>
              <w:jc w:val="both"/>
              <w:rPr>
                <w:rFonts w:ascii="Times New Roman" w:eastAsia="Times New Roman" w:hAnsi="Times New Roman" w:cs="Times New Roman"/>
                <w:b/>
                <w:iCs/>
                <w:noProof/>
                <w:sz w:val="20"/>
                <w:szCs w:val="20"/>
              </w:rPr>
            </w:pPr>
            <w:r w:rsidRPr="008D4AB4">
              <w:rPr>
                <w:rFonts w:ascii="Times New Roman" w:eastAsia="Times New Roman" w:hAnsi="Times New Roman" w:cs="Times New Roman"/>
                <w:iCs/>
                <w:noProof/>
                <w:sz w:val="20"/>
                <w:szCs w:val="20"/>
              </w:rPr>
              <w:t>ЕФРР</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25C94B6" w14:textId="6E305AE6" w:rsidR="00085E14" w:rsidRPr="008D4AB4" w:rsidRDefault="00085E14" w:rsidP="00085E14">
            <w:pPr>
              <w:spacing w:before="120" w:after="120"/>
              <w:jc w:val="both"/>
              <w:rPr>
                <w:rFonts w:ascii="Times New Roman" w:eastAsia="Times New Roman" w:hAnsi="Times New Roman" w:cs="Times New Roman"/>
                <w:b/>
                <w:iCs/>
                <w:noProof/>
                <w:sz w:val="20"/>
                <w:szCs w:val="20"/>
              </w:rPr>
            </w:pPr>
            <w:r w:rsidRPr="008D4AB4">
              <w:rPr>
                <w:rFonts w:ascii="Times New Roman" w:eastAsia="Times New Roman" w:hAnsi="Times New Roman" w:cs="Times New Roman"/>
                <w:iCs/>
                <w:noProof/>
                <w:sz w:val="20"/>
                <w:szCs w:val="20"/>
              </w:rPr>
              <w:t>Слабо развити</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3331633" w14:textId="179917C6" w:rsidR="00085E14" w:rsidRPr="008D4AB4" w:rsidRDefault="00085E14" w:rsidP="00085E14">
            <w:pPr>
              <w:spacing w:before="120" w:after="120"/>
              <w:jc w:val="both"/>
              <w:rPr>
                <w:rFonts w:ascii="Times New Roman" w:eastAsia="Times New Roman" w:hAnsi="Times New Roman" w:cs="Times New Roman"/>
                <w:b/>
                <w:iCs/>
                <w:noProof/>
                <w:sz w:val="20"/>
                <w:szCs w:val="20"/>
              </w:rPr>
            </w:pPr>
            <w:r w:rsidRPr="008D4AB4">
              <w:rPr>
                <w:rFonts w:ascii="Times New Roman" w:eastAsia="Times New Roman" w:hAnsi="Times New Roman" w:cs="Times New Roman"/>
                <w:b/>
                <w:iCs/>
                <w:noProof/>
                <w:sz w:val="20"/>
                <w:szCs w:val="20"/>
              </w:rPr>
              <w:t>15 000 000,00</w:t>
            </w:r>
          </w:p>
        </w:tc>
      </w:tr>
      <w:tr w:rsidR="00085E14" w:rsidRPr="008D4AB4" w14:paraId="4E7818E8" w14:textId="502C8BE9" w:rsidTr="00315188">
        <w:tc>
          <w:tcPr>
            <w:tcW w:w="4058" w:type="dxa"/>
            <w:tcBorders>
              <w:top w:val="single" w:sz="4" w:space="0" w:color="auto"/>
              <w:left w:val="single" w:sz="4" w:space="0" w:color="auto"/>
              <w:bottom w:val="single" w:sz="4" w:space="0" w:color="auto"/>
              <w:right w:val="single" w:sz="4" w:space="0" w:color="auto"/>
            </w:tcBorders>
          </w:tcPr>
          <w:p w14:paraId="3ABAC0C3" w14:textId="38B8A888" w:rsidR="00085E14" w:rsidRPr="008D4AB4" w:rsidRDefault="00085E14" w:rsidP="00085E14">
            <w:pPr>
              <w:spacing w:before="120" w:after="120"/>
              <w:jc w:val="both"/>
              <w:rPr>
                <w:rFonts w:ascii="Times New Roman" w:eastAsia="Times New Roman" w:hAnsi="Times New Roman" w:cs="Times New Roman"/>
                <w:b/>
                <w:iCs/>
                <w:noProof/>
                <w:sz w:val="20"/>
                <w:szCs w:val="20"/>
              </w:rPr>
            </w:pPr>
            <w:r w:rsidRPr="008D4AB4">
              <w:rPr>
                <w:rFonts w:ascii="Times New Roman" w:eastAsia="Times New Roman" w:hAnsi="Times New Roman" w:cs="Times New Roman"/>
                <w:b/>
                <w:iCs/>
                <w:noProof/>
                <w:sz w:val="20"/>
                <w:szCs w:val="20"/>
              </w:rPr>
              <w:t>119</w:t>
            </w:r>
            <w:r w:rsidRPr="008D4AB4">
              <w:rPr>
                <w:rFonts w:ascii="Times New Roman" w:eastAsia="Times New Roman" w:hAnsi="Times New Roman" w:cs="Times New Roman"/>
                <w:iCs/>
                <w:noProof/>
                <w:sz w:val="20"/>
                <w:szCs w:val="20"/>
              </w:rPr>
              <w:t xml:space="preserve"> Цифровизация на транспорта: други видове транспорт</w:t>
            </w:r>
          </w:p>
        </w:tc>
        <w:tc>
          <w:tcPr>
            <w:tcW w:w="1471" w:type="dxa"/>
            <w:tcBorders>
              <w:top w:val="single" w:sz="4" w:space="0" w:color="auto"/>
              <w:left w:val="single" w:sz="4" w:space="0" w:color="auto"/>
              <w:bottom w:val="single" w:sz="4" w:space="0" w:color="auto"/>
              <w:right w:val="single" w:sz="4" w:space="0" w:color="auto"/>
            </w:tcBorders>
          </w:tcPr>
          <w:p w14:paraId="09842AD5" w14:textId="295F6B6F" w:rsidR="00085E14" w:rsidRPr="008D4AB4" w:rsidRDefault="00085E14" w:rsidP="00085E14">
            <w:pPr>
              <w:spacing w:before="120" w:after="120"/>
              <w:jc w:val="both"/>
              <w:rPr>
                <w:rFonts w:ascii="Times New Roman" w:eastAsia="Times New Roman" w:hAnsi="Times New Roman" w:cs="Times New Roman"/>
                <w:b/>
                <w:iCs/>
                <w:noProof/>
                <w:sz w:val="20"/>
                <w:szCs w:val="20"/>
              </w:rPr>
            </w:pPr>
            <w:r w:rsidRPr="008D4AB4">
              <w:rPr>
                <w:rFonts w:ascii="Times New Roman" w:eastAsia="Times New Roman" w:hAnsi="Times New Roman" w:cs="Times New Roman"/>
                <w:iCs/>
                <w:noProof/>
                <w:sz w:val="20"/>
                <w:szCs w:val="20"/>
              </w:rPr>
              <w:t>ЕФРР</w:t>
            </w:r>
          </w:p>
        </w:tc>
        <w:tc>
          <w:tcPr>
            <w:tcW w:w="1984" w:type="dxa"/>
            <w:tcBorders>
              <w:top w:val="single" w:sz="4" w:space="0" w:color="auto"/>
              <w:left w:val="single" w:sz="4" w:space="0" w:color="auto"/>
              <w:bottom w:val="single" w:sz="4" w:space="0" w:color="auto"/>
              <w:right w:val="single" w:sz="4" w:space="0" w:color="auto"/>
            </w:tcBorders>
          </w:tcPr>
          <w:p w14:paraId="606F3BDA" w14:textId="501C26FC" w:rsidR="00085E14" w:rsidRPr="008D4AB4" w:rsidRDefault="00085E14" w:rsidP="00085E14">
            <w:pPr>
              <w:spacing w:before="120" w:after="120"/>
              <w:jc w:val="both"/>
              <w:rPr>
                <w:rFonts w:ascii="Times New Roman" w:eastAsia="Times New Roman" w:hAnsi="Times New Roman" w:cs="Times New Roman"/>
                <w:b/>
                <w:iCs/>
                <w:noProof/>
                <w:sz w:val="20"/>
                <w:szCs w:val="20"/>
              </w:rPr>
            </w:pPr>
            <w:r w:rsidRPr="008D4AB4">
              <w:rPr>
                <w:rFonts w:ascii="Times New Roman" w:eastAsia="Times New Roman" w:hAnsi="Times New Roman" w:cs="Times New Roman"/>
                <w:iCs/>
                <w:noProof/>
                <w:sz w:val="20"/>
                <w:szCs w:val="20"/>
              </w:rPr>
              <w:t>Слабо развити</w:t>
            </w:r>
          </w:p>
        </w:tc>
        <w:tc>
          <w:tcPr>
            <w:tcW w:w="2268" w:type="dxa"/>
            <w:tcBorders>
              <w:top w:val="single" w:sz="4" w:space="0" w:color="auto"/>
              <w:left w:val="single" w:sz="4" w:space="0" w:color="auto"/>
              <w:bottom w:val="single" w:sz="4" w:space="0" w:color="auto"/>
              <w:right w:val="single" w:sz="4" w:space="0" w:color="auto"/>
            </w:tcBorders>
          </w:tcPr>
          <w:p w14:paraId="470CBB3E" w14:textId="7A41B405" w:rsidR="00085E14" w:rsidRPr="008D4AB4" w:rsidRDefault="00085E14" w:rsidP="00085E14">
            <w:pPr>
              <w:spacing w:before="120" w:after="120"/>
              <w:jc w:val="both"/>
              <w:rPr>
                <w:rFonts w:ascii="Times New Roman" w:eastAsia="Times New Roman" w:hAnsi="Times New Roman" w:cs="Times New Roman"/>
                <w:b/>
                <w:iCs/>
                <w:noProof/>
                <w:sz w:val="20"/>
                <w:szCs w:val="20"/>
              </w:rPr>
            </w:pPr>
            <w:r w:rsidRPr="008D4AB4">
              <w:rPr>
                <w:rFonts w:ascii="Times New Roman" w:eastAsia="Times New Roman" w:hAnsi="Times New Roman" w:cs="Times New Roman"/>
                <w:b/>
                <w:iCs/>
                <w:noProof/>
                <w:sz w:val="20"/>
                <w:szCs w:val="20"/>
              </w:rPr>
              <w:t>15 000 000,00</w:t>
            </w:r>
          </w:p>
        </w:tc>
      </w:tr>
    </w:tbl>
    <w:p w14:paraId="149C8215" w14:textId="77777777" w:rsidR="007833A6" w:rsidRPr="008D4AB4" w:rsidRDefault="007833A6" w:rsidP="00300C94">
      <w:pPr>
        <w:pStyle w:val="ListParagraph"/>
        <w:spacing w:after="360" w:line="240" w:lineRule="auto"/>
        <w:jc w:val="both"/>
        <w:rPr>
          <w:rFonts w:ascii="Times New Roman" w:hAnsi="Times New Roman" w:cs="Times New Roman"/>
          <w:sz w:val="24"/>
          <w:szCs w:val="24"/>
        </w:rPr>
      </w:pPr>
    </w:p>
    <w:p w14:paraId="756FD5E7" w14:textId="356B6FA2" w:rsidR="007833A6" w:rsidRPr="008D4AB4" w:rsidRDefault="00EF3828" w:rsidP="00E1300E">
      <w:pPr>
        <w:pStyle w:val="ListParagraph"/>
        <w:spacing w:after="360" w:line="240" w:lineRule="auto"/>
        <w:ind w:left="0"/>
        <w:jc w:val="both"/>
        <w:rPr>
          <w:rFonts w:ascii="Times New Roman" w:hAnsi="Times New Roman" w:cs="Times New Roman"/>
          <w:b/>
          <w:sz w:val="24"/>
          <w:szCs w:val="24"/>
        </w:rPr>
      </w:pPr>
      <w:r w:rsidRPr="008D4AB4">
        <w:rPr>
          <w:rFonts w:ascii="Times New Roman" w:hAnsi="Times New Roman" w:cs="Times New Roman"/>
          <w:b/>
          <w:sz w:val="24"/>
          <w:szCs w:val="24"/>
        </w:rPr>
        <w:t>Измерение 2- Форма на финансиране, Измерение 3 — Териториален механизъм за изпълнение и териториална насоченост, Измерение 7 — Равенство между половете във връзка с ЕСФ+*, ЕФРР, КФ и ФСП</w:t>
      </w:r>
    </w:p>
    <w:tbl>
      <w:tblPr>
        <w:tblStyle w:val="TableGrid1"/>
        <w:tblW w:w="9776" w:type="dxa"/>
        <w:tblLook w:val="04A0" w:firstRow="1" w:lastRow="0" w:firstColumn="1" w:lastColumn="0" w:noHBand="0" w:noVBand="1"/>
      </w:tblPr>
      <w:tblGrid>
        <w:gridCol w:w="1210"/>
        <w:gridCol w:w="1620"/>
        <w:gridCol w:w="2127"/>
        <w:gridCol w:w="2126"/>
        <w:gridCol w:w="850"/>
        <w:gridCol w:w="1843"/>
      </w:tblGrid>
      <w:tr w:rsidR="000F17B1" w:rsidRPr="008D4AB4" w14:paraId="76541AC1" w14:textId="6ACD127C" w:rsidTr="0087050F">
        <w:trPr>
          <w:trHeight w:val="950"/>
        </w:trPr>
        <w:tc>
          <w:tcPr>
            <w:tcW w:w="1210" w:type="dxa"/>
            <w:tcBorders>
              <w:left w:val="single" w:sz="4" w:space="0" w:color="auto"/>
              <w:bottom w:val="single" w:sz="4" w:space="0" w:color="auto"/>
              <w:right w:val="single" w:sz="4" w:space="0" w:color="auto"/>
            </w:tcBorders>
            <w:shd w:val="clear" w:color="auto" w:fill="E2EFD9" w:themeFill="accent6" w:themeFillTint="33"/>
          </w:tcPr>
          <w:p w14:paraId="3CCC87D4" w14:textId="24D28F9D" w:rsidR="000F17B1" w:rsidRPr="008D4AB4" w:rsidRDefault="000F17B1" w:rsidP="000F17B1">
            <w:pPr>
              <w:rPr>
                <w:rFonts w:ascii="Times New Roman" w:eastAsia="Times New Roman" w:hAnsi="Times New Roman" w:cs="Times New Roman"/>
                <w:b/>
                <w:iCs/>
                <w:noProof/>
                <w:sz w:val="20"/>
                <w:szCs w:val="20"/>
              </w:rPr>
            </w:pPr>
            <w:r w:rsidRPr="008D4AB4">
              <w:rPr>
                <w:rFonts w:ascii="Times New Roman" w:eastAsia="Times New Roman" w:hAnsi="Times New Roman" w:cs="Times New Roman"/>
                <w:b/>
                <w:iCs/>
                <w:noProof/>
                <w:sz w:val="20"/>
                <w:szCs w:val="20"/>
              </w:rPr>
              <w:lastRenderedPageBreak/>
              <w:t>Приоритет и СЦ</w:t>
            </w:r>
          </w:p>
        </w:tc>
        <w:tc>
          <w:tcPr>
            <w:tcW w:w="1620" w:type="dxa"/>
            <w:tcBorders>
              <w:left w:val="single" w:sz="4" w:space="0" w:color="auto"/>
              <w:bottom w:val="single" w:sz="4" w:space="0" w:color="auto"/>
              <w:right w:val="single" w:sz="4" w:space="0" w:color="auto"/>
            </w:tcBorders>
            <w:shd w:val="clear" w:color="auto" w:fill="E2EFD9" w:themeFill="accent6" w:themeFillTint="33"/>
          </w:tcPr>
          <w:p w14:paraId="5D5BF72A" w14:textId="0F7B9771" w:rsidR="000F17B1" w:rsidRPr="008D4AB4" w:rsidRDefault="000F17B1" w:rsidP="000F17B1">
            <w:pPr>
              <w:rPr>
                <w:rFonts w:ascii="Times New Roman" w:eastAsia="Times New Roman" w:hAnsi="Times New Roman" w:cs="Times New Roman"/>
                <w:b/>
                <w:iCs/>
                <w:noProof/>
                <w:sz w:val="20"/>
                <w:szCs w:val="20"/>
                <w:lang w:val="en-US"/>
              </w:rPr>
            </w:pPr>
            <w:r w:rsidRPr="008D4AB4">
              <w:rPr>
                <w:rFonts w:ascii="Times New Roman" w:eastAsia="Times New Roman" w:hAnsi="Times New Roman" w:cs="Times New Roman"/>
                <w:b/>
                <w:iCs/>
                <w:noProof/>
                <w:sz w:val="20"/>
                <w:szCs w:val="20"/>
                <w:lang w:val="en-US"/>
              </w:rPr>
              <w:t>Измерение 2-</w:t>
            </w:r>
            <w:r w:rsidRPr="008D4AB4">
              <w:rPr>
                <w:rFonts w:ascii="Times New Roman" w:hAnsi="Times New Roman" w:cs="Times New Roman"/>
              </w:rPr>
              <w:t xml:space="preserve"> </w:t>
            </w:r>
            <w:r w:rsidRPr="008D4AB4">
              <w:rPr>
                <w:rFonts w:ascii="Times New Roman" w:eastAsia="Times New Roman" w:hAnsi="Times New Roman" w:cs="Times New Roman"/>
                <w:b/>
                <w:iCs/>
                <w:noProof/>
                <w:sz w:val="20"/>
                <w:szCs w:val="20"/>
              </w:rPr>
              <w:t>Форма на финансиране</w:t>
            </w:r>
          </w:p>
        </w:tc>
        <w:tc>
          <w:tcPr>
            <w:tcW w:w="21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25FD78" w14:textId="5EBD1854" w:rsidR="000F17B1" w:rsidRPr="008D4AB4" w:rsidRDefault="000F17B1" w:rsidP="000F17B1">
            <w:pPr>
              <w:rPr>
                <w:rFonts w:ascii="Times New Roman" w:eastAsia="Times New Roman" w:hAnsi="Times New Roman" w:cs="Times New Roman"/>
                <w:b/>
                <w:iCs/>
                <w:noProof/>
                <w:sz w:val="20"/>
                <w:szCs w:val="20"/>
              </w:rPr>
            </w:pPr>
            <w:r w:rsidRPr="008D4AB4">
              <w:rPr>
                <w:rFonts w:ascii="Times New Roman" w:eastAsia="Times New Roman" w:hAnsi="Times New Roman" w:cs="Times New Roman"/>
                <w:b/>
                <w:iCs/>
                <w:noProof/>
                <w:sz w:val="20"/>
                <w:szCs w:val="20"/>
                <w:lang w:val="en-US"/>
              </w:rPr>
              <w:t>Измерение 3 — Териториален механизъм за изпълнение и териториална насоченост</w:t>
            </w:r>
          </w:p>
        </w:tc>
        <w:tc>
          <w:tcPr>
            <w:tcW w:w="212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879BE0F" w14:textId="7F610980" w:rsidR="000F17B1" w:rsidRPr="008D4AB4" w:rsidRDefault="000F17B1" w:rsidP="000F17B1">
            <w:pPr>
              <w:spacing w:before="120" w:after="120"/>
              <w:rPr>
                <w:rFonts w:ascii="Times New Roman" w:eastAsia="Times New Roman" w:hAnsi="Times New Roman" w:cs="Times New Roman"/>
                <w:b/>
                <w:iCs/>
                <w:noProof/>
                <w:sz w:val="20"/>
                <w:szCs w:val="20"/>
              </w:rPr>
            </w:pPr>
            <w:r w:rsidRPr="008D4AB4">
              <w:rPr>
                <w:rFonts w:ascii="Times New Roman" w:eastAsia="Times New Roman" w:hAnsi="Times New Roman" w:cs="Times New Roman"/>
                <w:b/>
                <w:iCs/>
                <w:noProof/>
                <w:sz w:val="20"/>
                <w:szCs w:val="20"/>
                <w:lang w:val="en-US"/>
              </w:rPr>
              <w:t>Измерение 7 — Равенство между половете във връзка с ЕСФ+*, ЕФРР, КФ и ФСП</w:t>
            </w: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17D1AA6" w14:textId="615E38A7" w:rsidR="000F17B1" w:rsidRPr="008D4AB4" w:rsidRDefault="000F17B1" w:rsidP="000F17B1">
            <w:pPr>
              <w:spacing w:before="120" w:after="120"/>
              <w:rPr>
                <w:rFonts w:ascii="Times New Roman" w:eastAsia="Times New Roman" w:hAnsi="Times New Roman" w:cs="Times New Roman"/>
                <w:b/>
                <w:iCs/>
                <w:noProof/>
                <w:sz w:val="20"/>
                <w:szCs w:val="20"/>
              </w:rPr>
            </w:pPr>
            <w:r w:rsidRPr="008D4AB4">
              <w:rPr>
                <w:rFonts w:ascii="Times New Roman" w:eastAsia="Times New Roman" w:hAnsi="Times New Roman" w:cs="Times New Roman"/>
                <w:b/>
                <w:iCs/>
                <w:noProof/>
                <w:sz w:val="20"/>
                <w:szCs w:val="20"/>
              </w:rPr>
              <w:t>Фонд</w:t>
            </w:r>
          </w:p>
        </w:tc>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773F393" w14:textId="7F23A9C0" w:rsidR="000F17B1" w:rsidRPr="008D4AB4" w:rsidRDefault="000F17B1" w:rsidP="000F17B1">
            <w:pPr>
              <w:spacing w:before="120" w:after="120"/>
              <w:rPr>
                <w:rFonts w:ascii="Times New Roman" w:eastAsia="Times New Roman" w:hAnsi="Times New Roman" w:cs="Times New Roman"/>
                <w:iCs/>
                <w:noProof/>
                <w:sz w:val="20"/>
                <w:szCs w:val="20"/>
              </w:rPr>
            </w:pPr>
            <w:r w:rsidRPr="008D4AB4">
              <w:rPr>
                <w:rFonts w:ascii="Times New Roman" w:eastAsia="Times New Roman" w:hAnsi="Times New Roman" w:cs="Times New Roman"/>
                <w:b/>
                <w:iCs/>
                <w:noProof/>
                <w:sz w:val="20"/>
                <w:szCs w:val="20"/>
              </w:rPr>
              <w:t>Сума в евро</w:t>
            </w:r>
          </w:p>
        </w:tc>
      </w:tr>
      <w:tr w:rsidR="000F17B1" w:rsidRPr="008D4AB4" w14:paraId="328928F2" w14:textId="77777777" w:rsidTr="0087050F">
        <w:tc>
          <w:tcPr>
            <w:tcW w:w="1210" w:type="dxa"/>
            <w:vMerge w:val="restart"/>
            <w:tcBorders>
              <w:left w:val="single" w:sz="4" w:space="0" w:color="auto"/>
              <w:right w:val="single" w:sz="4" w:space="0" w:color="auto"/>
            </w:tcBorders>
          </w:tcPr>
          <w:p w14:paraId="2EBC826A" w14:textId="5E898A33" w:rsidR="000F17B1" w:rsidRPr="008D4AB4" w:rsidRDefault="000F17B1" w:rsidP="000F17B1">
            <w:pPr>
              <w:rPr>
                <w:rFonts w:ascii="Times New Roman" w:eastAsia="Times New Roman" w:hAnsi="Times New Roman" w:cs="Times New Roman"/>
                <w:b/>
                <w:iCs/>
                <w:noProof/>
                <w:sz w:val="20"/>
                <w:szCs w:val="20"/>
              </w:rPr>
            </w:pPr>
            <w:r w:rsidRPr="008D4AB4">
              <w:rPr>
                <w:rFonts w:ascii="Times New Roman" w:eastAsia="Times New Roman" w:hAnsi="Times New Roman" w:cs="Times New Roman"/>
                <w:b/>
                <w:iCs/>
                <w:noProof/>
                <w:sz w:val="20"/>
                <w:szCs w:val="20"/>
              </w:rPr>
              <w:t>3 -</w:t>
            </w:r>
            <w:r w:rsidRPr="008D4AB4">
              <w:rPr>
                <w:rFonts w:ascii="Times New Roman" w:hAnsi="Times New Roman" w:cs="Times New Roman"/>
              </w:rPr>
              <w:t>RSO3.1</w:t>
            </w:r>
          </w:p>
        </w:tc>
        <w:tc>
          <w:tcPr>
            <w:tcW w:w="1620" w:type="dxa"/>
            <w:vMerge w:val="restart"/>
            <w:tcBorders>
              <w:left w:val="single" w:sz="4" w:space="0" w:color="auto"/>
              <w:right w:val="single" w:sz="4" w:space="0" w:color="auto"/>
            </w:tcBorders>
          </w:tcPr>
          <w:p w14:paraId="17D084C9" w14:textId="77777777" w:rsidR="000F17B1" w:rsidRPr="008D4AB4" w:rsidRDefault="000F17B1" w:rsidP="000F17B1">
            <w:pPr>
              <w:rPr>
                <w:rFonts w:ascii="Times New Roman" w:eastAsia="Times New Roman" w:hAnsi="Times New Roman" w:cs="Times New Roman"/>
                <w:b/>
                <w:iCs/>
                <w:noProof/>
                <w:sz w:val="20"/>
                <w:szCs w:val="20"/>
                <w:lang w:val="en-US"/>
              </w:rPr>
            </w:pPr>
            <w:r w:rsidRPr="008D4AB4">
              <w:rPr>
                <w:rFonts w:ascii="Times New Roman" w:eastAsia="Times New Roman" w:hAnsi="Times New Roman" w:cs="Times New Roman"/>
                <w:b/>
                <w:iCs/>
                <w:noProof/>
                <w:sz w:val="20"/>
                <w:szCs w:val="20"/>
              </w:rPr>
              <w:t xml:space="preserve">01. </w:t>
            </w:r>
            <w:r w:rsidRPr="008D4AB4">
              <w:rPr>
                <w:rFonts w:ascii="Times New Roman" w:eastAsia="Times New Roman" w:hAnsi="Times New Roman" w:cs="Times New Roman"/>
                <w:iCs/>
                <w:noProof/>
                <w:sz w:val="20"/>
                <w:szCs w:val="20"/>
              </w:rPr>
              <w:t>Безвъзмездни средства</w:t>
            </w:r>
          </w:p>
          <w:p w14:paraId="10E3F753" w14:textId="3DDB0EB8" w:rsidR="000F17B1" w:rsidRPr="008D4AB4" w:rsidRDefault="000F17B1" w:rsidP="000F17B1">
            <w:pPr>
              <w:rPr>
                <w:rFonts w:ascii="Times New Roman" w:eastAsia="Times New Roman" w:hAnsi="Times New Roman" w:cs="Times New Roman"/>
                <w:b/>
                <w:iCs/>
                <w:noProof/>
                <w:sz w:val="20"/>
                <w:szCs w:val="20"/>
                <w:lang w:val="en-US"/>
              </w:rPr>
            </w:pPr>
          </w:p>
        </w:tc>
        <w:tc>
          <w:tcPr>
            <w:tcW w:w="2127" w:type="dxa"/>
            <w:vMerge w:val="restart"/>
            <w:tcBorders>
              <w:top w:val="single" w:sz="4" w:space="0" w:color="auto"/>
              <w:left w:val="single" w:sz="4" w:space="0" w:color="auto"/>
              <w:right w:val="single" w:sz="4" w:space="0" w:color="auto"/>
            </w:tcBorders>
          </w:tcPr>
          <w:p w14:paraId="1493E453" w14:textId="24A27EDA" w:rsidR="000F17B1" w:rsidRPr="008D4AB4" w:rsidRDefault="000F17B1" w:rsidP="000F17B1">
            <w:pPr>
              <w:jc w:val="both"/>
              <w:rPr>
                <w:rFonts w:ascii="Times New Roman" w:eastAsia="Times New Roman" w:hAnsi="Times New Roman" w:cs="Times New Roman"/>
                <w:b/>
                <w:iCs/>
                <w:noProof/>
                <w:sz w:val="20"/>
                <w:szCs w:val="20"/>
              </w:rPr>
            </w:pPr>
            <w:r w:rsidRPr="008D4AB4">
              <w:rPr>
                <w:rFonts w:ascii="Times New Roman" w:eastAsia="Times New Roman" w:hAnsi="Times New Roman" w:cs="Times New Roman"/>
                <w:b/>
                <w:iCs/>
                <w:noProof/>
                <w:sz w:val="20"/>
                <w:szCs w:val="20"/>
              </w:rPr>
              <w:t xml:space="preserve">33. </w:t>
            </w:r>
            <w:r w:rsidRPr="008D4AB4">
              <w:rPr>
                <w:rFonts w:ascii="Times New Roman" w:eastAsia="Times New Roman" w:hAnsi="Times New Roman" w:cs="Times New Roman"/>
                <w:iCs/>
                <w:noProof/>
                <w:sz w:val="20"/>
                <w:szCs w:val="20"/>
              </w:rPr>
              <w:t>Други подходи — Без целеви територии</w:t>
            </w:r>
          </w:p>
        </w:tc>
        <w:tc>
          <w:tcPr>
            <w:tcW w:w="2126" w:type="dxa"/>
            <w:vMerge w:val="restart"/>
            <w:tcBorders>
              <w:top w:val="single" w:sz="4" w:space="0" w:color="auto"/>
              <w:left w:val="single" w:sz="4" w:space="0" w:color="auto"/>
              <w:right w:val="single" w:sz="4" w:space="0" w:color="auto"/>
            </w:tcBorders>
          </w:tcPr>
          <w:p w14:paraId="08AB0E56" w14:textId="77777777" w:rsidR="000F17B1" w:rsidRPr="008D4AB4" w:rsidRDefault="000F17B1" w:rsidP="000F17B1">
            <w:pPr>
              <w:spacing w:before="120" w:after="120"/>
              <w:jc w:val="both"/>
              <w:rPr>
                <w:rFonts w:ascii="Times New Roman" w:eastAsia="Times New Roman" w:hAnsi="Times New Roman" w:cs="Times New Roman"/>
                <w:b/>
                <w:iCs/>
                <w:noProof/>
                <w:sz w:val="20"/>
                <w:szCs w:val="20"/>
              </w:rPr>
            </w:pPr>
            <w:r w:rsidRPr="008D4AB4">
              <w:rPr>
                <w:rFonts w:ascii="Times New Roman" w:eastAsia="Times New Roman" w:hAnsi="Times New Roman" w:cs="Times New Roman"/>
                <w:b/>
                <w:iCs/>
                <w:noProof/>
                <w:sz w:val="20"/>
                <w:szCs w:val="20"/>
              </w:rPr>
              <w:t xml:space="preserve">03. </w:t>
            </w:r>
            <w:r w:rsidRPr="008D4AB4">
              <w:rPr>
                <w:rFonts w:ascii="Times New Roman" w:eastAsia="Times New Roman" w:hAnsi="Times New Roman" w:cs="Times New Roman"/>
                <w:iCs/>
                <w:noProof/>
                <w:sz w:val="20"/>
                <w:szCs w:val="20"/>
              </w:rPr>
              <w:t>Полово неутрално</w:t>
            </w:r>
          </w:p>
        </w:tc>
        <w:tc>
          <w:tcPr>
            <w:tcW w:w="850" w:type="dxa"/>
            <w:tcBorders>
              <w:top w:val="single" w:sz="4" w:space="0" w:color="auto"/>
              <w:left w:val="single" w:sz="4" w:space="0" w:color="auto"/>
              <w:bottom w:val="single" w:sz="4" w:space="0" w:color="auto"/>
              <w:right w:val="single" w:sz="4" w:space="0" w:color="auto"/>
            </w:tcBorders>
          </w:tcPr>
          <w:p w14:paraId="2551A5FA" w14:textId="77777777" w:rsidR="000F17B1" w:rsidRPr="008D4AB4" w:rsidRDefault="000F17B1" w:rsidP="000F17B1">
            <w:pPr>
              <w:spacing w:before="120" w:after="120"/>
              <w:jc w:val="both"/>
              <w:rPr>
                <w:rFonts w:ascii="Times New Roman" w:eastAsia="Times New Roman" w:hAnsi="Times New Roman" w:cs="Times New Roman"/>
                <w:iCs/>
                <w:noProof/>
                <w:sz w:val="20"/>
                <w:szCs w:val="20"/>
              </w:rPr>
            </w:pPr>
            <w:r w:rsidRPr="008D4AB4">
              <w:rPr>
                <w:rFonts w:ascii="Times New Roman" w:eastAsia="Times New Roman" w:hAnsi="Times New Roman" w:cs="Times New Roman"/>
                <w:iCs/>
                <w:noProof/>
                <w:sz w:val="20"/>
                <w:szCs w:val="20"/>
              </w:rPr>
              <w:t>КФ</w:t>
            </w:r>
          </w:p>
        </w:tc>
        <w:tc>
          <w:tcPr>
            <w:tcW w:w="1843" w:type="dxa"/>
            <w:tcBorders>
              <w:top w:val="single" w:sz="4" w:space="0" w:color="auto"/>
              <w:left w:val="single" w:sz="4" w:space="0" w:color="auto"/>
              <w:bottom w:val="single" w:sz="4" w:space="0" w:color="auto"/>
              <w:right w:val="single" w:sz="4" w:space="0" w:color="auto"/>
            </w:tcBorders>
          </w:tcPr>
          <w:p w14:paraId="48592C28" w14:textId="1875FCFC" w:rsidR="000F17B1" w:rsidRPr="008D4AB4" w:rsidRDefault="000F17B1" w:rsidP="0043505E">
            <w:pPr>
              <w:spacing w:before="120" w:after="120"/>
              <w:jc w:val="right"/>
              <w:rPr>
                <w:rFonts w:ascii="Times New Roman" w:eastAsia="Times New Roman" w:hAnsi="Times New Roman" w:cs="Times New Roman"/>
                <w:b/>
                <w:iCs/>
                <w:noProof/>
                <w:sz w:val="20"/>
                <w:szCs w:val="20"/>
              </w:rPr>
            </w:pPr>
            <w:r w:rsidRPr="008D4AB4">
              <w:rPr>
                <w:rFonts w:ascii="Times New Roman" w:eastAsia="Times New Roman" w:hAnsi="Times New Roman" w:cs="Times New Roman"/>
                <w:b/>
                <w:iCs/>
                <w:noProof/>
                <w:sz w:val="20"/>
                <w:szCs w:val="20"/>
              </w:rPr>
              <w:t>63 820 000,00</w:t>
            </w:r>
          </w:p>
        </w:tc>
      </w:tr>
      <w:tr w:rsidR="000F17B1" w:rsidRPr="008D4AB4" w14:paraId="0D854A09" w14:textId="77777777" w:rsidTr="0087050F">
        <w:trPr>
          <w:trHeight w:val="441"/>
        </w:trPr>
        <w:tc>
          <w:tcPr>
            <w:tcW w:w="1210" w:type="dxa"/>
            <w:vMerge/>
            <w:tcBorders>
              <w:left w:val="single" w:sz="4" w:space="0" w:color="auto"/>
              <w:bottom w:val="single" w:sz="4" w:space="0" w:color="auto"/>
              <w:right w:val="single" w:sz="4" w:space="0" w:color="auto"/>
            </w:tcBorders>
          </w:tcPr>
          <w:p w14:paraId="00471109" w14:textId="77777777" w:rsidR="000F17B1" w:rsidRPr="008D4AB4" w:rsidRDefault="000F17B1" w:rsidP="000F17B1">
            <w:pPr>
              <w:rPr>
                <w:rFonts w:ascii="Times New Roman" w:eastAsia="Times New Roman" w:hAnsi="Times New Roman" w:cs="Times New Roman"/>
                <w:b/>
                <w:iCs/>
                <w:noProof/>
                <w:sz w:val="20"/>
                <w:szCs w:val="20"/>
                <w:lang w:val="en-US"/>
              </w:rPr>
            </w:pPr>
          </w:p>
        </w:tc>
        <w:tc>
          <w:tcPr>
            <w:tcW w:w="1620" w:type="dxa"/>
            <w:vMerge/>
            <w:tcBorders>
              <w:left w:val="single" w:sz="4" w:space="0" w:color="auto"/>
              <w:bottom w:val="single" w:sz="4" w:space="0" w:color="auto"/>
              <w:right w:val="single" w:sz="4" w:space="0" w:color="auto"/>
            </w:tcBorders>
          </w:tcPr>
          <w:p w14:paraId="41652DC2" w14:textId="77777777" w:rsidR="000F17B1" w:rsidRPr="008D4AB4" w:rsidRDefault="000F17B1" w:rsidP="000F17B1">
            <w:pPr>
              <w:rPr>
                <w:rFonts w:ascii="Times New Roman" w:eastAsia="Times New Roman" w:hAnsi="Times New Roman" w:cs="Times New Roman"/>
                <w:b/>
                <w:iCs/>
                <w:noProof/>
                <w:sz w:val="20"/>
                <w:szCs w:val="20"/>
                <w:lang w:val="en-US"/>
              </w:rPr>
            </w:pPr>
          </w:p>
        </w:tc>
        <w:tc>
          <w:tcPr>
            <w:tcW w:w="2127" w:type="dxa"/>
            <w:vMerge/>
            <w:tcBorders>
              <w:left w:val="single" w:sz="4" w:space="0" w:color="auto"/>
              <w:bottom w:val="single" w:sz="4" w:space="0" w:color="auto"/>
              <w:right w:val="single" w:sz="4" w:space="0" w:color="auto"/>
            </w:tcBorders>
          </w:tcPr>
          <w:p w14:paraId="61993AC0" w14:textId="77777777" w:rsidR="000F17B1" w:rsidRPr="008D4AB4" w:rsidRDefault="000F17B1" w:rsidP="000F17B1">
            <w:pPr>
              <w:jc w:val="both"/>
              <w:rPr>
                <w:rFonts w:ascii="Times New Roman" w:eastAsia="Times New Roman" w:hAnsi="Times New Roman" w:cs="Times New Roman"/>
                <w:b/>
                <w:iCs/>
                <w:noProof/>
                <w:sz w:val="20"/>
                <w:szCs w:val="20"/>
              </w:rPr>
            </w:pPr>
          </w:p>
        </w:tc>
        <w:tc>
          <w:tcPr>
            <w:tcW w:w="2126" w:type="dxa"/>
            <w:vMerge/>
            <w:tcBorders>
              <w:left w:val="single" w:sz="4" w:space="0" w:color="auto"/>
              <w:bottom w:val="single" w:sz="4" w:space="0" w:color="auto"/>
              <w:right w:val="single" w:sz="4" w:space="0" w:color="auto"/>
            </w:tcBorders>
          </w:tcPr>
          <w:p w14:paraId="4E6FC6B8" w14:textId="77777777" w:rsidR="000F17B1" w:rsidRPr="008D4AB4" w:rsidRDefault="000F17B1" w:rsidP="000F17B1">
            <w:pPr>
              <w:spacing w:before="120" w:after="120"/>
              <w:jc w:val="both"/>
              <w:rPr>
                <w:rFonts w:ascii="Times New Roman" w:eastAsia="Times New Roman" w:hAnsi="Times New Roman" w:cs="Times New Roman"/>
                <w:b/>
                <w:iCs/>
                <w:noProof/>
                <w:sz w:val="20"/>
                <w:szCs w:val="20"/>
              </w:rPr>
            </w:pPr>
          </w:p>
        </w:tc>
        <w:tc>
          <w:tcPr>
            <w:tcW w:w="850" w:type="dxa"/>
            <w:tcBorders>
              <w:top w:val="single" w:sz="4" w:space="0" w:color="auto"/>
              <w:left w:val="single" w:sz="4" w:space="0" w:color="auto"/>
              <w:bottom w:val="single" w:sz="4" w:space="0" w:color="auto"/>
              <w:right w:val="single" w:sz="4" w:space="0" w:color="auto"/>
            </w:tcBorders>
          </w:tcPr>
          <w:p w14:paraId="31275B0F" w14:textId="49A1DC00" w:rsidR="000F17B1" w:rsidRPr="008D4AB4" w:rsidRDefault="000F17B1" w:rsidP="000F17B1">
            <w:pPr>
              <w:spacing w:before="120" w:after="120"/>
              <w:jc w:val="both"/>
              <w:rPr>
                <w:rFonts w:ascii="Times New Roman" w:eastAsia="Times New Roman" w:hAnsi="Times New Roman" w:cs="Times New Roman"/>
                <w:iCs/>
                <w:noProof/>
                <w:sz w:val="20"/>
                <w:szCs w:val="20"/>
              </w:rPr>
            </w:pPr>
            <w:r w:rsidRPr="008D4AB4">
              <w:rPr>
                <w:rFonts w:ascii="Times New Roman" w:eastAsia="Times New Roman" w:hAnsi="Times New Roman" w:cs="Times New Roman"/>
                <w:iCs/>
                <w:noProof/>
                <w:sz w:val="20"/>
                <w:szCs w:val="20"/>
              </w:rPr>
              <w:t>ЕФРР</w:t>
            </w:r>
          </w:p>
        </w:tc>
        <w:tc>
          <w:tcPr>
            <w:tcW w:w="1843" w:type="dxa"/>
            <w:tcBorders>
              <w:top w:val="single" w:sz="4" w:space="0" w:color="auto"/>
              <w:left w:val="single" w:sz="4" w:space="0" w:color="auto"/>
              <w:bottom w:val="single" w:sz="4" w:space="0" w:color="auto"/>
              <w:right w:val="single" w:sz="4" w:space="0" w:color="auto"/>
            </w:tcBorders>
          </w:tcPr>
          <w:p w14:paraId="4DDD1C99" w14:textId="6F95D4FE" w:rsidR="000F17B1" w:rsidRPr="008D4AB4" w:rsidRDefault="000F17B1" w:rsidP="0043505E">
            <w:pPr>
              <w:spacing w:before="120" w:after="120"/>
              <w:jc w:val="right"/>
              <w:rPr>
                <w:rFonts w:ascii="Times New Roman" w:eastAsia="Times New Roman" w:hAnsi="Times New Roman" w:cs="Times New Roman"/>
                <w:b/>
                <w:iCs/>
                <w:noProof/>
                <w:sz w:val="20"/>
                <w:szCs w:val="20"/>
              </w:rPr>
            </w:pPr>
            <w:r w:rsidRPr="008D4AB4">
              <w:rPr>
                <w:rFonts w:ascii="Times New Roman" w:eastAsia="Times New Roman" w:hAnsi="Times New Roman" w:cs="Times New Roman"/>
                <w:b/>
                <w:iCs/>
                <w:noProof/>
                <w:sz w:val="20"/>
                <w:szCs w:val="20"/>
              </w:rPr>
              <w:t>279 004 475,00</w:t>
            </w:r>
            <w:r w:rsidR="0087050F" w:rsidRPr="0087050F">
              <w:rPr>
                <w:rFonts w:ascii="Times New Roman" w:eastAsia="Times New Roman" w:hAnsi="Times New Roman" w:cs="Times New Roman"/>
                <w:b/>
                <w:iCs/>
                <w:noProof/>
                <w:sz w:val="20"/>
                <w:szCs w:val="20"/>
                <w:vertAlign w:val="superscript"/>
              </w:rPr>
              <w:t>2,3,4</w:t>
            </w:r>
          </w:p>
        </w:tc>
      </w:tr>
    </w:tbl>
    <w:p w14:paraId="2559FC2F" w14:textId="4C382581" w:rsidR="004A58E5" w:rsidRPr="008D4AB4" w:rsidRDefault="004A58E5" w:rsidP="00990214">
      <w:pPr>
        <w:pStyle w:val="Heading2"/>
        <w:pBdr>
          <w:top w:val="single" w:sz="4" w:space="1" w:color="auto"/>
          <w:left w:val="single" w:sz="4" w:space="4" w:color="auto"/>
          <w:bottom w:val="single" w:sz="4" w:space="1" w:color="auto"/>
          <w:right w:val="single" w:sz="4" w:space="11" w:color="auto"/>
        </w:pBdr>
        <w:shd w:val="clear" w:color="auto" w:fill="DEEAF6" w:themeFill="accent1" w:themeFillTint="33"/>
        <w:spacing w:before="120" w:after="120"/>
        <w:rPr>
          <w:rFonts w:ascii="Times New Roman" w:hAnsi="Times New Roman" w:cs="Times New Roman"/>
        </w:rPr>
      </w:pPr>
      <w:bookmarkStart w:id="4" w:name="_Toc164413346"/>
      <w:r w:rsidRPr="008D4AB4">
        <w:rPr>
          <w:rFonts w:ascii="Times New Roman" w:hAnsi="Times New Roman" w:cs="Times New Roman"/>
        </w:rPr>
        <w:t>5. Териториален обхват:</w:t>
      </w:r>
      <w:bookmarkEnd w:id="4"/>
    </w:p>
    <w:p w14:paraId="128AE276" w14:textId="77777777" w:rsidR="00243229" w:rsidRPr="008D4AB4" w:rsidRDefault="007125D8" w:rsidP="00243229">
      <w:pPr>
        <w:pStyle w:val="ListParagraph"/>
        <w:spacing w:after="360" w:line="240" w:lineRule="auto"/>
        <w:ind w:left="0"/>
        <w:jc w:val="both"/>
        <w:rPr>
          <w:rFonts w:ascii="Times New Roman" w:hAnsi="Times New Roman" w:cs="Times New Roman"/>
          <w:sz w:val="24"/>
          <w:szCs w:val="24"/>
        </w:rPr>
      </w:pPr>
      <w:r w:rsidRPr="008D4AB4">
        <w:rPr>
          <w:rFonts w:ascii="Times New Roman" w:hAnsi="Times New Roman" w:cs="Times New Roman"/>
          <w:sz w:val="24"/>
          <w:szCs w:val="24"/>
        </w:rPr>
        <w:t>Дейностите по настоящ</w:t>
      </w:r>
      <w:r w:rsidR="000546E4" w:rsidRPr="008D4AB4">
        <w:rPr>
          <w:rFonts w:ascii="Times New Roman" w:hAnsi="Times New Roman" w:cs="Times New Roman"/>
          <w:sz w:val="24"/>
          <w:szCs w:val="24"/>
        </w:rPr>
        <w:t>ите процедури</w:t>
      </w:r>
      <w:r w:rsidR="00243229" w:rsidRPr="008D4AB4">
        <w:rPr>
          <w:rFonts w:ascii="Times New Roman" w:hAnsi="Times New Roman" w:cs="Times New Roman"/>
          <w:sz w:val="24"/>
          <w:szCs w:val="24"/>
        </w:rPr>
        <w:t xml:space="preserve"> следва да бъдат изпълнени:</w:t>
      </w:r>
    </w:p>
    <w:p w14:paraId="082C5305" w14:textId="4AA5DD09" w:rsidR="007F76E6" w:rsidRPr="008D4AB4" w:rsidRDefault="00243229" w:rsidP="0013682F">
      <w:pPr>
        <w:pStyle w:val="ListParagraph"/>
        <w:numPr>
          <w:ilvl w:val="0"/>
          <w:numId w:val="2"/>
        </w:numPr>
        <w:spacing w:after="360" w:line="240" w:lineRule="auto"/>
        <w:jc w:val="both"/>
        <w:rPr>
          <w:rFonts w:ascii="Times New Roman" w:hAnsi="Times New Roman" w:cs="Times New Roman"/>
          <w:sz w:val="24"/>
          <w:szCs w:val="24"/>
        </w:rPr>
      </w:pPr>
      <w:r w:rsidRPr="008D4AB4">
        <w:rPr>
          <w:rFonts w:ascii="Times New Roman" w:hAnsi="Times New Roman" w:cs="Times New Roman"/>
          <w:sz w:val="24"/>
          <w:szCs w:val="24"/>
        </w:rPr>
        <w:t xml:space="preserve">за финансиране от КФ - </w:t>
      </w:r>
      <w:r w:rsidR="007125D8" w:rsidRPr="008D4AB4">
        <w:rPr>
          <w:rFonts w:ascii="Times New Roman" w:hAnsi="Times New Roman" w:cs="Times New Roman"/>
          <w:sz w:val="24"/>
          <w:szCs w:val="24"/>
        </w:rPr>
        <w:t>на територи</w:t>
      </w:r>
      <w:r w:rsidR="000546E4" w:rsidRPr="008D4AB4">
        <w:rPr>
          <w:rFonts w:ascii="Times New Roman" w:hAnsi="Times New Roman" w:cs="Times New Roman"/>
          <w:sz w:val="24"/>
          <w:szCs w:val="24"/>
        </w:rPr>
        <w:t>ята на Република България</w:t>
      </w:r>
      <w:r w:rsidR="0065728F" w:rsidRPr="008D4AB4">
        <w:rPr>
          <w:rStyle w:val="FootnoteReference"/>
          <w:rFonts w:ascii="Times New Roman" w:hAnsi="Times New Roman" w:cs="Times New Roman"/>
          <w:sz w:val="24"/>
          <w:szCs w:val="24"/>
        </w:rPr>
        <w:footnoteReference w:id="5"/>
      </w:r>
      <w:r w:rsidRPr="008D4AB4">
        <w:rPr>
          <w:rFonts w:ascii="Times New Roman" w:hAnsi="Times New Roman" w:cs="Times New Roman"/>
          <w:sz w:val="24"/>
          <w:szCs w:val="24"/>
        </w:rPr>
        <w:t>;</w:t>
      </w:r>
    </w:p>
    <w:p w14:paraId="7A50D2E8" w14:textId="5CE277F4" w:rsidR="00243229" w:rsidRPr="008D4AB4" w:rsidRDefault="00243229" w:rsidP="0013682F">
      <w:pPr>
        <w:pStyle w:val="ListParagraph"/>
        <w:numPr>
          <w:ilvl w:val="0"/>
          <w:numId w:val="2"/>
        </w:numPr>
        <w:spacing w:after="360" w:line="240" w:lineRule="auto"/>
        <w:jc w:val="both"/>
        <w:rPr>
          <w:rFonts w:ascii="Times New Roman" w:hAnsi="Times New Roman" w:cs="Times New Roman"/>
          <w:sz w:val="24"/>
          <w:szCs w:val="24"/>
        </w:rPr>
      </w:pPr>
      <w:r w:rsidRPr="008D4AB4">
        <w:rPr>
          <w:rFonts w:ascii="Times New Roman" w:hAnsi="Times New Roman" w:cs="Times New Roman"/>
          <w:sz w:val="24"/>
          <w:szCs w:val="24"/>
        </w:rPr>
        <w:t>за финансиране от ЕФРР:</w:t>
      </w:r>
      <w:r w:rsidRPr="008D4AB4">
        <w:rPr>
          <w:rFonts w:ascii="Times New Roman" w:hAnsi="Times New Roman" w:cs="Times New Roman"/>
        </w:rPr>
        <w:t xml:space="preserve"> </w:t>
      </w:r>
      <w:r w:rsidRPr="008D4AB4">
        <w:rPr>
          <w:rFonts w:ascii="Times New Roman" w:hAnsi="Times New Roman" w:cs="Times New Roman"/>
          <w:sz w:val="24"/>
          <w:szCs w:val="24"/>
        </w:rPr>
        <w:t>BG31 Северозападен (</w:t>
      </w:r>
      <w:proofErr w:type="spellStart"/>
      <w:r w:rsidRPr="008D4AB4">
        <w:rPr>
          <w:rFonts w:ascii="Times New Roman" w:hAnsi="Times New Roman" w:cs="Times New Roman"/>
          <w:sz w:val="24"/>
          <w:szCs w:val="24"/>
        </w:rPr>
        <w:t>Severozapaden</w:t>
      </w:r>
      <w:proofErr w:type="spellEnd"/>
      <w:r w:rsidRPr="008D4AB4">
        <w:rPr>
          <w:rFonts w:ascii="Times New Roman" w:hAnsi="Times New Roman" w:cs="Times New Roman"/>
          <w:sz w:val="24"/>
          <w:szCs w:val="24"/>
        </w:rPr>
        <w:t>), BG32 Северен централен (</w:t>
      </w:r>
      <w:proofErr w:type="spellStart"/>
      <w:r w:rsidRPr="008D4AB4">
        <w:rPr>
          <w:rFonts w:ascii="Times New Roman" w:hAnsi="Times New Roman" w:cs="Times New Roman"/>
          <w:sz w:val="24"/>
          <w:szCs w:val="24"/>
        </w:rPr>
        <w:t>Severen</w:t>
      </w:r>
      <w:proofErr w:type="spellEnd"/>
      <w:r w:rsidRPr="008D4AB4">
        <w:rPr>
          <w:rFonts w:ascii="Times New Roman" w:hAnsi="Times New Roman" w:cs="Times New Roman"/>
          <w:sz w:val="24"/>
          <w:szCs w:val="24"/>
        </w:rPr>
        <w:t xml:space="preserve"> </w:t>
      </w:r>
      <w:proofErr w:type="spellStart"/>
      <w:r w:rsidRPr="008D4AB4">
        <w:rPr>
          <w:rFonts w:ascii="Times New Roman" w:hAnsi="Times New Roman" w:cs="Times New Roman"/>
          <w:sz w:val="24"/>
          <w:szCs w:val="24"/>
        </w:rPr>
        <w:t>tsentralen</w:t>
      </w:r>
      <w:proofErr w:type="spellEnd"/>
      <w:r w:rsidRPr="008D4AB4">
        <w:rPr>
          <w:rFonts w:ascii="Times New Roman" w:hAnsi="Times New Roman" w:cs="Times New Roman"/>
          <w:sz w:val="24"/>
          <w:szCs w:val="24"/>
        </w:rPr>
        <w:t>), BG33 Североизточен (</w:t>
      </w:r>
      <w:proofErr w:type="spellStart"/>
      <w:r w:rsidRPr="008D4AB4">
        <w:rPr>
          <w:rFonts w:ascii="Times New Roman" w:hAnsi="Times New Roman" w:cs="Times New Roman"/>
          <w:sz w:val="24"/>
          <w:szCs w:val="24"/>
        </w:rPr>
        <w:t>Severoiztochen</w:t>
      </w:r>
      <w:proofErr w:type="spellEnd"/>
      <w:r w:rsidRPr="008D4AB4">
        <w:rPr>
          <w:rFonts w:ascii="Times New Roman" w:hAnsi="Times New Roman" w:cs="Times New Roman"/>
          <w:sz w:val="24"/>
          <w:szCs w:val="24"/>
        </w:rPr>
        <w:t>), BG34 Югоизточен (</w:t>
      </w:r>
      <w:proofErr w:type="spellStart"/>
      <w:r w:rsidRPr="008D4AB4">
        <w:rPr>
          <w:rFonts w:ascii="Times New Roman" w:hAnsi="Times New Roman" w:cs="Times New Roman"/>
          <w:sz w:val="24"/>
          <w:szCs w:val="24"/>
        </w:rPr>
        <w:t>Yugoiztochen</w:t>
      </w:r>
      <w:proofErr w:type="spellEnd"/>
      <w:r w:rsidRPr="008D4AB4">
        <w:rPr>
          <w:rFonts w:ascii="Times New Roman" w:hAnsi="Times New Roman" w:cs="Times New Roman"/>
          <w:sz w:val="24"/>
          <w:szCs w:val="24"/>
        </w:rPr>
        <w:t>) и BG42 Южен централен (</w:t>
      </w:r>
      <w:proofErr w:type="spellStart"/>
      <w:r w:rsidRPr="008D4AB4">
        <w:rPr>
          <w:rFonts w:ascii="Times New Roman" w:hAnsi="Times New Roman" w:cs="Times New Roman"/>
          <w:sz w:val="24"/>
          <w:szCs w:val="24"/>
        </w:rPr>
        <w:t>Yuzhen</w:t>
      </w:r>
      <w:proofErr w:type="spellEnd"/>
      <w:r w:rsidRPr="008D4AB4">
        <w:rPr>
          <w:rFonts w:ascii="Times New Roman" w:hAnsi="Times New Roman" w:cs="Times New Roman"/>
          <w:sz w:val="24"/>
          <w:szCs w:val="24"/>
        </w:rPr>
        <w:t xml:space="preserve"> </w:t>
      </w:r>
      <w:proofErr w:type="spellStart"/>
      <w:r w:rsidRPr="008D4AB4">
        <w:rPr>
          <w:rFonts w:ascii="Times New Roman" w:hAnsi="Times New Roman" w:cs="Times New Roman"/>
          <w:sz w:val="24"/>
          <w:szCs w:val="24"/>
        </w:rPr>
        <w:t>tsentralen</w:t>
      </w:r>
      <w:proofErr w:type="spellEnd"/>
      <w:r w:rsidRPr="008D4AB4">
        <w:rPr>
          <w:rFonts w:ascii="Times New Roman" w:hAnsi="Times New Roman" w:cs="Times New Roman"/>
          <w:sz w:val="24"/>
          <w:szCs w:val="24"/>
        </w:rPr>
        <w:t>)</w:t>
      </w:r>
      <w:r w:rsidR="0065728F" w:rsidRPr="008D4AB4">
        <w:rPr>
          <w:rStyle w:val="FootnoteReference"/>
          <w:rFonts w:ascii="Times New Roman" w:hAnsi="Times New Roman" w:cs="Times New Roman"/>
          <w:sz w:val="24"/>
          <w:szCs w:val="24"/>
        </w:rPr>
        <w:footnoteReference w:id="6"/>
      </w:r>
    </w:p>
    <w:p w14:paraId="00ECEC3B" w14:textId="77777777" w:rsidR="00901F98" w:rsidRPr="008D4AB4" w:rsidRDefault="004A58E5" w:rsidP="0065728F">
      <w:pPr>
        <w:pStyle w:val="Heading2"/>
        <w:pBdr>
          <w:top w:val="single" w:sz="4" w:space="1" w:color="auto"/>
          <w:left w:val="single" w:sz="4" w:space="4" w:color="auto"/>
          <w:bottom w:val="single" w:sz="4" w:space="1" w:color="auto"/>
          <w:right w:val="single" w:sz="4" w:space="11" w:color="auto"/>
        </w:pBdr>
        <w:shd w:val="clear" w:color="auto" w:fill="DEEAF6" w:themeFill="accent1" w:themeFillTint="33"/>
        <w:spacing w:before="120" w:after="120"/>
        <w:rPr>
          <w:rFonts w:ascii="Times New Roman" w:hAnsi="Times New Roman" w:cs="Times New Roman"/>
        </w:rPr>
      </w:pPr>
      <w:bookmarkStart w:id="5" w:name="_Toc164413347"/>
      <w:r w:rsidRPr="008D4AB4">
        <w:rPr>
          <w:rFonts w:ascii="Times New Roman" w:hAnsi="Times New Roman" w:cs="Times New Roman"/>
        </w:rPr>
        <w:t>6</w:t>
      </w:r>
      <w:r w:rsidR="002325A3" w:rsidRPr="008D4AB4">
        <w:rPr>
          <w:rFonts w:ascii="Times New Roman" w:hAnsi="Times New Roman" w:cs="Times New Roman"/>
        </w:rPr>
        <w:t>. Цели</w:t>
      </w:r>
      <w:r w:rsidR="00901F98" w:rsidRPr="008D4AB4">
        <w:rPr>
          <w:rFonts w:ascii="Times New Roman" w:hAnsi="Times New Roman" w:cs="Times New Roman"/>
        </w:rPr>
        <w:t xml:space="preserve"> </w:t>
      </w:r>
      <w:r w:rsidR="00FC0697" w:rsidRPr="008D4AB4">
        <w:rPr>
          <w:rFonts w:ascii="Times New Roman" w:hAnsi="Times New Roman" w:cs="Times New Roman"/>
        </w:rPr>
        <w:t xml:space="preserve">на предоставяната </w:t>
      </w:r>
      <w:r w:rsidR="00BA2E00" w:rsidRPr="008D4AB4">
        <w:rPr>
          <w:rFonts w:ascii="Times New Roman" w:hAnsi="Times New Roman" w:cs="Times New Roman"/>
        </w:rPr>
        <w:t>безвъзмездна финансова помощ</w:t>
      </w:r>
      <w:r w:rsidR="00FC0697" w:rsidRPr="008D4AB4">
        <w:rPr>
          <w:rFonts w:ascii="Times New Roman" w:hAnsi="Times New Roman" w:cs="Times New Roman"/>
        </w:rPr>
        <w:t xml:space="preserve"> по </w:t>
      </w:r>
      <w:r w:rsidR="00901F98" w:rsidRPr="008D4AB4">
        <w:rPr>
          <w:rFonts w:ascii="Times New Roman" w:hAnsi="Times New Roman" w:cs="Times New Roman"/>
        </w:rPr>
        <w:t>п</w:t>
      </w:r>
      <w:r w:rsidR="00FC0697" w:rsidRPr="008D4AB4">
        <w:rPr>
          <w:rFonts w:ascii="Times New Roman" w:hAnsi="Times New Roman" w:cs="Times New Roman"/>
        </w:rPr>
        <w:t>роцедура</w:t>
      </w:r>
      <w:r w:rsidR="00916B5A" w:rsidRPr="008D4AB4">
        <w:rPr>
          <w:rFonts w:ascii="Times New Roman" w:hAnsi="Times New Roman" w:cs="Times New Roman"/>
        </w:rPr>
        <w:t>та</w:t>
      </w:r>
      <w:r w:rsidR="00CB14EE" w:rsidRPr="008D4AB4">
        <w:rPr>
          <w:rFonts w:ascii="Times New Roman" w:hAnsi="Times New Roman" w:cs="Times New Roman"/>
        </w:rPr>
        <w:t xml:space="preserve"> и очаквани резултати</w:t>
      </w:r>
      <w:r w:rsidR="00916B5A" w:rsidRPr="008D4AB4">
        <w:rPr>
          <w:rFonts w:ascii="Times New Roman" w:hAnsi="Times New Roman" w:cs="Times New Roman"/>
        </w:rPr>
        <w:t>:</w:t>
      </w:r>
      <w:bookmarkEnd w:id="5"/>
    </w:p>
    <w:p w14:paraId="2CC8E889" w14:textId="77777777" w:rsidR="0065728F" w:rsidRPr="008D4AB4" w:rsidRDefault="0065728F" w:rsidP="005C27D4">
      <w:pPr>
        <w:spacing w:before="120" w:after="120"/>
        <w:ind w:firstLine="567"/>
        <w:jc w:val="both"/>
        <w:rPr>
          <w:rFonts w:ascii="Times New Roman" w:eastAsia="Times New Roman" w:hAnsi="Times New Roman" w:cs="Times New Roman"/>
          <w:noProof/>
          <w:sz w:val="24"/>
          <w:szCs w:val="20"/>
          <w:lang w:val="en-US"/>
        </w:rPr>
      </w:pPr>
      <w:r w:rsidRPr="008D4AB4">
        <w:rPr>
          <w:rFonts w:ascii="Times New Roman" w:eastAsia="Times New Roman" w:hAnsi="Times New Roman" w:cs="Times New Roman"/>
          <w:noProof/>
          <w:sz w:val="24"/>
          <w:szCs w:val="20"/>
        </w:rPr>
        <w:t xml:space="preserve">Идентифицирани са следните цели на политиката </w:t>
      </w:r>
      <w:r w:rsidRPr="008D4AB4">
        <w:rPr>
          <w:rFonts w:ascii="Times New Roman" w:eastAsia="Times New Roman" w:hAnsi="Times New Roman" w:cs="Times New Roman"/>
          <w:noProof/>
          <w:sz w:val="24"/>
          <w:szCs w:val="20"/>
          <w:lang w:val="en-US"/>
        </w:rPr>
        <w:t>(</w:t>
      </w:r>
      <w:r w:rsidRPr="008D4AB4">
        <w:rPr>
          <w:rFonts w:ascii="Times New Roman" w:eastAsia="Times New Roman" w:hAnsi="Times New Roman" w:cs="Times New Roman"/>
          <w:noProof/>
          <w:sz w:val="24"/>
          <w:szCs w:val="20"/>
        </w:rPr>
        <w:t>ЦП</w:t>
      </w:r>
      <w:r w:rsidRPr="008D4AB4">
        <w:rPr>
          <w:rFonts w:ascii="Times New Roman" w:eastAsia="Times New Roman" w:hAnsi="Times New Roman" w:cs="Times New Roman"/>
          <w:noProof/>
          <w:sz w:val="24"/>
          <w:szCs w:val="20"/>
          <w:lang w:val="en-US"/>
        </w:rPr>
        <w:t>)</w:t>
      </w:r>
      <w:r w:rsidRPr="008D4AB4">
        <w:rPr>
          <w:rFonts w:ascii="Times New Roman" w:eastAsia="Times New Roman" w:hAnsi="Times New Roman" w:cs="Times New Roman"/>
          <w:noProof/>
          <w:sz w:val="24"/>
          <w:szCs w:val="20"/>
        </w:rPr>
        <w:t>, за реализацията на които ПТС ще допринесе:</w:t>
      </w:r>
    </w:p>
    <w:p w14:paraId="328D8B44" w14:textId="77777777" w:rsidR="0065728F" w:rsidRPr="008D4AB4" w:rsidRDefault="0065728F" w:rsidP="005C27D4">
      <w:pPr>
        <w:spacing w:before="120" w:after="120"/>
        <w:ind w:firstLine="567"/>
        <w:jc w:val="both"/>
        <w:rPr>
          <w:rFonts w:ascii="Times New Roman" w:eastAsia="Times New Roman" w:hAnsi="Times New Roman" w:cs="Times New Roman"/>
          <w:noProof/>
          <w:sz w:val="24"/>
          <w:szCs w:val="20"/>
        </w:rPr>
      </w:pPr>
      <w:r w:rsidRPr="008D4AB4">
        <w:rPr>
          <w:rFonts w:ascii="Times New Roman" w:eastAsia="Times New Roman" w:hAnsi="Times New Roman" w:cs="Times New Roman"/>
          <w:noProof/>
          <w:sz w:val="24"/>
          <w:szCs w:val="20"/>
        </w:rPr>
        <w:t>- ЦП 3</w:t>
      </w:r>
      <w:r w:rsidRPr="008D4AB4">
        <w:rPr>
          <w:rFonts w:ascii="Times New Roman" w:eastAsia="Times New Roman" w:hAnsi="Times New Roman" w:cs="Times New Roman"/>
          <w:b/>
          <w:noProof/>
          <w:sz w:val="24"/>
          <w:szCs w:val="20"/>
        </w:rPr>
        <w:t xml:space="preserve"> </w:t>
      </w:r>
      <w:r w:rsidRPr="008D4AB4">
        <w:rPr>
          <w:rFonts w:ascii="Times New Roman" w:eastAsia="Times New Roman" w:hAnsi="Times New Roman" w:cs="Times New Roman"/>
          <w:noProof/>
          <w:sz w:val="24"/>
          <w:szCs w:val="20"/>
        </w:rPr>
        <w:t>„По-добре свързана Европа чрез подобряване на мобилността“ със специфична цел: „Развитие на  устойчива на изменението на климата, интелигентна, сигурна, стабилна и интермодална TEN-T“.</w:t>
      </w:r>
    </w:p>
    <w:p w14:paraId="7B246BB8" w14:textId="77777777" w:rsidR="0065728F" w:rsidRPr="008D4AB4" w:rsidRDefault="0065728F" w:rsidP="005C27D4">
      <w:pPr>
        <w:spacing w:before="120" w:after="120"/>
        <w:ind w:firstLine="567"/>
        <w:jc w:val="both"/>
        <w:rPr>
          <w:rFonts w:ascii="Times New Roman" w:eastAsia="Times New Roman" w:hAnsi="Times New Roman" w:cs="Times New Roman"/>
          <w:noProof/>
          <w:sz w:val="24"/>
          <w:szCs w:val="20"/>
        </w:rPr>
      </w:pPr>
      <w:r w:rsidRPr="008D4AB4">
        <w:rPr>
          <w:rFonts w:ascii="Times New Roman" w:eastAsia="Times New Roman" w:hAnsi="Times New Roman" w:cs="Times New Roman"/>
          <w:noProof/>
          <w:sz w:val="24"/>
          <w:szCs w:val="20"/>
        </w:rPr>
        <w:t>- ЦП 2 „По-зелена, нисковъглеродна и устойчива Европа с икономика в преход към нулеви нетни въглеродни емисии чрез насърчаване на чист и справедлив енергиен преход, зелени и сини инвестиции, кръгова икономика, смекчаване на последиците от изменението на климата и адаптиране към него, превенция и управление на риска и устойчива градска мобилност“ със специфична цел: „ Насърчаване на устойчива мултимодална градска мобилност като част от прехода към икономика с нулеви нетни въглеродни емисии“.</w:t>
      </w:r>
    </w:p>
    <w:p w14:paraId="0D50B152" w14:textId="4C105637" w:rsidR="0065728F" w:rsidRPr="008D4AB4" w:rsidRDefault="001F582C" w:rsidP="001F582C">
      <w:pPr>
        <w:spacing w:before="120" w:after="120"/>
        <w:ind w:firstLine="567"/>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По ЦП 3 по програмата e формулиран п</w:t>
      </w:r>
      <w:r w:rsidR="00EF3FB1" w:rsidRPr="008D4AB4">
        <w:rPr>
          <w:rFonts w:ascii="Times New Roman" w:eastAsia="Times New Roman" w:hAnsi="Times New Roman" w:cs="Times New Roman"/>
          <w:noProof/>
          <w:sz w:val="24"/>
          <w:szCs w:val="20"/>
        </w:rPr>
        <w:t xml:space="preserve">риоритет </w:t>
      </w:r>
      <w:r w:rsidR="0065728F" w:rsidRPr="008D4AB4">
        <w:rPr>
          <w:rFonts w:ascii="Times New Roman" w:eastAsia="Times New Roman" w:hAnsi="Times New Roman" w:cs="Times New Roman"/>
          <w:noProof/>
          <w:sz w:val="24"/>
          <w:szCs w:val="20"/>
        </w:rPr>
        <w:t>3 „Подобряване на интермодалността, иновации, модернизирани системи за управление на трафика, подобряване на сигурността и безопасността на транспорта“;</w:t>
      </w:r>
    </w:p>
    <w:p w14:paraId="1082837E" w14:textId="77777777" w:rsidR="0065728F" w:rsidRPr="008D4AB4" w:rsidRDefault="0065728F" w:rsidP="005C27D4">
      <w:pPr>
        <w:spacing w:before="120" w:after="120"/>
        <w:ind w:firstLine="567"/>
        <w:jc w:val="both"/>
        <w:rPr>
          <w:rFonts w:ascii="Times New Roman" w:eastAsia="Times New Roman" w:hAnsi="Times New Roman" w:cs="Times New Roman"/>
          <w:noProof/>
          <w:sz w:val="24"/>
          <w:szCs w:val="20"/>
        </w:rPr>
      </w:pPr>
      <w:r w:rsidRPr="008D4AB4">
        <w:rPr>
          <w:rFonts w:ascii="Times New Roman" w:eastAsia="Times New Roman" w:hAnsi="Times New Roman" w:cs="Times New Roman"/>
          <w:noProof/>
          <w:sz w:val="24"/>
          <w:szCs w:val="20"/>
        </w:rPr>
        <w:t xml:space="preserve">Приоритетите на ПТС допринасят за реализацията на Зелената сделка, както и на Стратегията за устойчива и интелигентна мобилност на ЕК, която предвижда транспортния </w:t>
      </w:r>
      <w:r w:rsidRPr="008D4AB4">
        <w:rPr>
          <w:rFonts w:ascii="Times New Roman" w:eastAsia="Times New Roman" w:hAnsi="Times New Roman" w:cs="Times New Roman"/>
          <w:noProof/>
          <w:sz w:val="24"/>
          <w:szCs w:val="20"/>
        </w:rPr>
        <w:lastRenderedPageBreak/>
        <w:t xml:space="preserve">сектор да намали значително своите емисии и да стане по-устойчив, както и екологичната мобилност да бъде новия метод за растеж на транспортния сектор. </w:t>
      </w:r>
      <w:r w:rsidRPr="008D4AB4">
        <w:rPr>
          <w:rFonts w:ascii="Times New Roman" w:eastAsia="Times New Roman" w:hAnsi="Times New Roman" w:cs="Times New Roman"/>
          <w:b/>
          <w:noProof/>
          <w:sz w:val="24"/>
          <w:szCs w:val="20"/>
        </w:rPr>
        <w:t>Предвидените инвестиции насърчават употребата на екологосъобразни видове транспорт и алтернативни горива, подобряват качеството на пътната инфраструктура и допринасят за намаляване на вредното въздействие върху околната среда на транспорта</w:t>
      </w:r>
      <w:r w:rsidRPr="008D4AB4">
        <w:rPr>
          <w:rFonts w:ascii="Times New Roman" w:eastAsia="Times New Roman" w:hAnsi="Times New Roman" w:cs="Times New Roman"/>
          <w:noProof/>
          <w:sz w:val="24"/>
          <w:szCs w:val="20"/>
        </w:rPr>
        <w:t>. Една от основните задачи, дефинирани в стратегията е навременното завършване на TEN-T мрежата и цифровата трансформация. За изпълнението ѝ ще допринесат предвидените инвестиции по ПТС за развитие на TEN-T мрежата на територията на страната и за внедряване и последващо развитие на интелигентни транспортни системи във видовете транспорт.</w:t>
      </w:r>
    </w:p>
    <w:p w14:paraId="79FB292D" w14:textId="77777777" w:rsidR="0065728F" w:rsidRPr="008D4AB4" w:rsidRDefault="0065728F" w:rsidP="005C27D4">
      <w:pPr>
        <w:spacing w:before="120" w:after="120"/>
        <w:ind w:firstLine="567"/>
        <w:jc w:val="both"/>
        <w:rPr>
          <w:rFonts w:ascii="Times New Roman" w:eastAsia="Times New Roman" w:hAnsi="Times New Roman" w:cs="Times New Roman"/>
          <w:noProof/>
          <w:sz w:val="24"/>
          <w:szCs w:val="20"/>
        </w:rPr>
      </w:pPr>
      <w:r w:rsidRPr="008D4AB4">
        <w:rPr>
          <w:rFonts w:ascii="Times New Roman" w:eastAsia="Times New Roman" w:hAnsi="Times New Roman" w:cs="Times New Roman"/>
          <w:noProof/>
          <w:sz w:val="24"/>
          <w:szCs w:val="20"/>
        </w:rPr>
        <w:t>ПТС ще допринесе и за постигане на стратегическите цели на националната транспортна политика, дефинирани в „Интегрирана транспортна стратегия в периода до 2030 г.”, а именно „Повишаване на ефективността и конкурентноспособността на транспортния сектор“, „Подобряване на транспортната свързаност и достъпност“ и „Ограничаване на отрицателните ефекти от развитие на транспортния сектор“.</w:t>
      </w:r>
    </w:p>
    <w:p w14:paraId="64312068" w14:textId="2ED2B4FC" w:rsidR="0065728F" w:rsidRPr="008D4AB4" w:rsidRDefault="0065728F" w:rsidP="005C27D4">
      <w:pPr>
        <w:spacing w:before="120" w:after="120"/>
        <w:ind w:firstLine="567"/>
        <w:jc w:val="both"/>
        <w:rPr>
          <w:rFonts w:ascii="Times New Roman" w:eastAsia="Times New Roman" w:hAnsi="Times New Roman" w:cs="Times New Roman"/>
          <w:noProof/>
          <w:sz w:val="24"/>
          <w:szCs w:val="20"/>
        </w:rPr>
      </w:pPr>
      <w:r w:rsidRPr="008D4AB4">
        <w:rPr>
          <w:rFonts w:ascii="Times New Roman" w:eastAsia="Times New Roman" w:hAnsi="Times New Roman" w:cs="Times New Roman"/>
          <w:noProof/>
          <w:sz w:val="24"/>
          <w:szCs w:val="20"/>
        </w:rPr>
        <w:t>Посредством приоритет 3 ще се осигури</w:t>
      </w:r>
      <w:r w:rsidRPr="008D4AB4">
        <w:rPr>
          <w:rFonts w:ascii="Times New Roman" w:eastAsia="Times New Roman" w:hAnsi="Times New Roman" w:cs="Times New Roman"/>
          <w:noProof/>
          <w:sz w:val="24"/>
          <w:szCs w:val="20"/>
          <w:lang w:val="en-US"/>
        </w:rPr>
        <w:t xml:space="preserve"> </w:t>
      </w:r>
      <w:r w:rsidRPr="008D4AB4">
        <w:rPr>
          <w:rFonts w:ascii="Times New Roman" w:eastAsia="Times New Roman" w:hAnsi="Times New Roman" w:cs="Times New Roman"/>
          <w:noProof/>
          <w:sz w:val="24"/>
          <w:szCs w:val="20"/>
        </w:rPr>
        <w:t xml:space="preserve">още развитието на </w:t>
      </w:r>
      <w:r w:rsidRPr="008D4AB4">
        <w:rPr>
          <w:rFonts w:ascii="Times New Roman" w:eastAsia="Times New Roman" w:hAnsi="Times New Roman" w:cs="Times New Roman"/>
          <w:b/>
          <w:noProof/>
          <w:sz w:val="24"/>
          <w:szCs w:val="20"/>
        </w:rPr>
        <w:t>интелигентни транспортни системи и внедряването на иновативни решения за стабилна, интелигентна, сигурна и интермодална TEN-T</w:t>
      </w:r>
      <w:r w:rsidRPr="008D4AB4">
        <w:rPr>
          <w:rFonts w:ascii="Times New Roman" w:eastAsia="Times New Roman" w:hAnsi="Times New Roman" w:cs="Times New Roman"/>
          <w:noProof/>
          <w:sz w:val="24"/>
          <w:szCs w:val="20"/>
        </w:rPr>
        <w:t xml:space="preserve">, в съответствие с целите на националната транспортна политика, </w:t>
      </w:r>
      <w:r w:rsidRPr="008D4AB4">
        <w:rPr>
          <w:rFonts w:ascii="Times New Roman" w:eastAsia="Times New Roman" w:hAnsi="Times New Roman" w:cs="Times New Roman"/>
          <w:bCs/>
          <w:iCs/>
          <w:noProof/>
          <w:sz w:val="24"/>
          <w:szCs w:val="20"/>
        </w:rPr>
        <w:t xml:space="preserve">Стратегията за устойчива и интелигентна мобилност на ЕС </w:t>
      </w:r>
      <w:r w:rsidRPr="008D4AB4">
        <w:rPr>
          <w:rFonts w:ascii="Times New Roman" w:eastAsia="Times New Roman" w:hAnsi="Times New Roman" w:cs="Times New Roman"/>
          <w:noProof/>
          <w:sz w:val="24"/>
          <w:szCs w:val="20"/>
        </w:rPr>
        <w:t xml:space="preserve">и препоръките на Европейския семестър. С постепенното завършване на TEN-T се очаква по-добра интеграция на националната транспортна мрежа в тази на ЕС и подобряване на връзките със съседните страни. </w:t>
      </w:r>
      <w:r w:rsidRPr="008D4AB4">
        <w:rPr>
          <w:rFonts w:ascii="Times New Roman" w:eastAsia="Times New Roman" w:hAnsi="Times New Roman" w:cs="Times New Roman"/>
          <w:b/>
          <w:bCs/>
          <w:noProof/>
          <w:sz w:val="24"/>
          <w:szCs w:val="20"/>
        </w:rPr>
        <w:t xml:space="preserve"> </w:t>
      </w:r>
      <w:r w:rsidRPr="008D4AB4">
        <w:rPr>
          <w:rFonts w:ascii="Times New Roman" w:eastAsia="Times New Roman" w:hAnsi="Times New Roman" w:cs="Times New Roman"/>
          <w:bCs/>
          <w:iCs/>
          <w:noProof/>
          <w:sz w:val="24"/>
          <w:szCs w:val="20"/>
        </w:rPr>
        <w:t xml:space="preserve">Интервенциите са  за пътните участъци между някои от най-големите градове в страната, в които НПКАВ идентифицира транспорта като замърсител на въздуха. </w:t>
      </w:r>
    </w:p>
    <w:p w14:paraId="4BB51AB6" w14:textId="77777777" w:rsidR="0065728F" w:rsidRPr="008D4AB4" w:rsidRDefault="0065728F" w:rsidP="005C27D4">
      <w:pPr>
        <w:spacing w:before="120" w:after="120"/>
        <w:ind w:firstLine="567"/>
        <w:jc w:val="both"/>
        <w:rPr>
          <w:rFonts w:ascii="Times New Roman" w:eastAsia="Times New Roman" w:hAnsi="Times New Roman" w:cs="Times New Roman"/>
          <w:noProof/>
          <w:sz w:val="24"/>
          <w:szCs w:val="20"/>
        </w:rPr>
      </w:pPr>
      <w:r w:rsidRPr="008D4AB4">
        <w:rPr>
          <w:rFonts w:ascii="Times New Roman" w:eastAsia="Times New Roman" w:hAnsi="Times New Roman" w:cs="Times New Roman"/>
          <w:noProof/>
          <w:sz w:val="24"/>
          <w:szCs w:val="20"/>
        </w:rPr>
        <w:t xml:space="preserve">Инвестициите по приоритет 3 ще допринесат за развитие и разширение на </w:t>
      </w:r>
      <w:r w:rsidRPr="008D4AB4">
        <w:rPr>
          <w:rFonts w:ascii="Times New Roman" w:eastAsia="Times New Roman" w:hAnsi="Times New Roman" w:cs="Times New Roman"/>
          <w:noProof/>
          <w:sz w:val="24"/>
          <w:szCs w:val="20"/>
          <w:lang w:val="en-US"/>
        </w:rPr>
        <w:t xml:space="preserve">вътрешно водни и </w:t>
      </w:r>
      <w:r w:rsidRPr="008D4AB4">
        <w:rPr>
          <w:rFonts w:ascii="Times New Roman" w:eastAsia="Times New Roman" w:hAnsi="Times New Roman" w:cs="Times New Roman"/>
          <w:noProof/>
          <w:sz w:val="24"/>
          <w:szCs w:val="20"/>
        </w:rPr>
        <w:t xml:space="preserve">морски пристанища за обществен транспорт за извършване на мултимодални операции, модернизация и развитие на терминали и пристанищни съоръжения за комбиниран транспорт,  както и  развитие на железопътните възли Горна Оряховица, Русе и Варна. С развитието и разширението на пристанищните съоръжения ще се създадат </w:t>
      </w:r>
      <w:r w:rsidRPr="008D4AB4">
        <w:rPr>
          <w:rFonts w:ascii="Times New Roman" w:eastAsia="Times New Roman" w:hAnsi="Times New Roman" w:cs="Times New Roman"/>
          <w:b/>
          <w:noProof/>
          <w:sz w:val="24"/>
          <w:szCs w:val="20"/>
        </w:rPr>
        <w:t>необходимите условия и предпоставки за извършване на мултимодални операции</w:t>
      </w:r>
      <w:r w:rsidRPr="008D4AB4">
        <w:rPr>
          <w:rFonts w:ascii="Times New Roman" w:eastAsia="Times New Roman" w:hAnsi="Times New Roman" w:cs="Times New Roman"/>
          <w:noProof/>
          <w:sz w:val="24"/>
          <w:szCs w:val="20"/>
        </w:rPr>
        <w:t xml:space="preserve">. Изграждането на връзки между пътническите железопътни гари и летищата на Бургас и Пловдив по приоритет 4, както и развитието на железопътните възли в Горна Оряховица, Русе и Варна по приоритет 3 ще улесни пътниците при ползване на комбиниран транспорт, ще съкрати значително времето за придвижване между гарите и летищата и ще създаде условия за увеличаване на пътникопотока и за подобряване на условията  и комфорта при пътуване. </w:t>
      </w:r>
      <w:r w:rsidRPr="008D4AB4">
        <w:rPr>
          <w:rFonts w:ascii="Times New Roman" w:eastAsia="Times New Roman" w:hAnsi="Times New Roman" w:cs="Times New Roman"/>
          <w:b/>
          <w:noProof/>
          <w:sz w:val="24"/>
          <w:szCs w:val="20"/>
        </w:rPr>
        <w:t>Ще бъде повишена степента на използване на обществения транспорт. Това ще доведе до намаляване на задръстванията, нивата на шум и замърсяване, както и на пътно-транспортните произшествия. Реализацията ще има положителен ефект върху околната среда и климата, който се изразява основно в намаляване на вредните емисии при редуциране употребата на автомобилния транспорт в тези градове</w:t>
      </w:r>
      <w:r w:rsidRPr="008D4AB4">
        <w:rPr>
          <w:rFonts w:ascii="Times New Roman" w:eastAsia="Times New Roman" w:hAnsi="Times New Roman" w:cs="Times New Roman"/>
          <w:noProof/>
          <w:sz w:val="24"/>
          <w:szCs w:val="20"/>
        </w:rPr>
        <w:t xml:space="preserve">. Така ще бъдат създадени възможности за постигане и на устойчива мултимодална градска мобилност на базата на плановете за устойчива градска мобилност. </w:t>
      </w:r>
    </w:p>
    <w:p w14:paraId="7DCE854A" w14:textId="77777777" w:rsidR="0065728F" w:rsidRPr="008D4AB4" w:rsidRDefault="0065728F" w:rsidP="005C27D4">
      <w:pPr>
        <w:spacing w:before="120" w:after="120"/>
        <w:ind w:firstLine="567"/>
        <w:jc w:val="both"/>
        <w:rPr>
          <w:rFonts w:ascii="Times New Roman" w:eastAsia="Times New Roman" w:hAnsi="Times New Roman" w:cs="Times New Roman"/>
          <w:b/>
          <w:noProof/>
          <w:sz w:val="24"/>
          <w:szCs w:val="20"/>
          <w:u w:val="single"/>
        </w:rPr>
      </w:pPr>
      <w:r w:rsidRPr="008D4AB4">
        <w:rPr>
          <w:rFonts w:ascii="Times New Roman" w:eastAsia="Times New Roman" w:hAnsi="Times New Roman" w:cs="Times New Roman"/>
          <w:noProof/>
          <w:sz w:val="24"/>
          <w:szCs w:val="20"/>
        </w:rPr>
        <w:t xml:space="preserve">Изменението на климата би могло да има значителни икономически и социални последици и неблагоприятни въздействия, включително за транспорта. </w:t>
      </w:r>
      <w:r w:rsidRPr="008D4AB4">
        <w:rPr>
          <w:rFonts w:ascii="Times New Roman" w:eastAsia="Times New Roman" w:hAnsi="Times New Roman" w:cs="Times New Roman"/>
          <w:b/>
          <w:noProof/>
          <w:sz w:val="24"/>
          <w:szCs w:val="20"/>
        </w:rPr>
        <w:t xml:space="preserve">Подобрените </w:t>
      </w:r>
      <w:r w:rsidRPr="008D4AB4">
        <w:rPr>
          <w:rFonts w:ascii="Times New Roman" w:eastAsia="Times New Roman" w:hAnsi="Times New Roman" w:cs="Times New Roman"/>
          <w:b/>
          <w:noProof/>
          <w:sz w:val="24"/>
          <w:szCs w:val="20"/>
        </w:rPr>
        <w:lastRenderedPageBreak/>
        <w:t>технически и експлоатационни параметри на транспортната инфраструктура, водещи до оптимизиране на трафика и намаляване на задръстванията, както и насърчаването на употребата на екологосъобразни видове транспорт, включително чрез изграждането на зарядна инфраструктура за алтернативни горива, в съответствие с Интегрирания план в областта на енергетиката и климата, допринасят за намаляване на отделяните вредни емисии.</w:t>
      </w:r>
      <w:r w:rsidRPr="008D4AB4">
        <w:rPr>
          <w:rFonts w:ascii="Times New Roman" w:eastAsia="Times New Roman" w:hAnsi="Times New Roman" w:cs="Times New Roman"/>
          <w:b/>
          <w:noProof/>
          <w:sz w:val="24"/>
          <w:szCs w:val="20"/>
          <w:u w:val="single"/>
        </w:rPr>
        <w:t xml:space="preserve"> </w:t>
      </w:r>
    </w:p>
    <w:p w14:paraId="76DC6B87" w14:textId="77777777" w:rsidR="0065728F" w:rsidRPr="008D4AB4" w:rsidRDefault="0065728F" w:rsidP="005C27D4">
      <w:pPr>
        <w:spacing w:before="120" w:after="120"/>
        <w:ind w:firstLine="567"/>
        <w:jc w:val="both"/>
        <w:rPr>
          <w:rFonts w:ascii="Times New Roman" w:eastAsia="Times New Roman" w:hAnsi="Times New Roman" w:cs="Times New Roman"/>
          <w:i/>
          <w:noProof/>
          <w:sz w:val="24"/>
          <w:szCs w:val="20"/>
        </w:rPr>
      </w:pPr>
      <w:r w:rsidRPr="008D4AB4">
        <w:rPr>
          <w:rFonts w:ascii="Times New Roman" w:eastAsia="Times New Roman" w:hAnsi="Times New Roman" w:cs="Times New Roman"/>
          <w:noProof/>
          <w:sz w:val="24"/>
          <w:szCs w:val="20"/>
        </w:rPr>
        <w:t xml:space="preserve"> </w:t>
      </w:r>
      <w:r w:rsidRPr="008D4AB4">
        <w:rPr>
          <w:rFonts w:ascii="Times New Roman" w:eastAsia="Times New Roman" w:hAnsi="Times New Roman" w:cs="Times New Roman"/>
          <w:b/>
          <w:noProof/>
          <w:sz w:val="24"/>
          <w:szCs w:val="20"/>
        </w:rPr>
        <w:t>Изпълнението на ПТС ще има конкретен принос по политиката за изменение на климата основно чрез увеличаване дела на железопътния транспорт, модернизация на пътната инфраструктура за осигуряване оптимални скорости на движение при оптимален режим на автомобилните двигатели и създаването на необходимите предпоставки за употребата на алтернативни горива в транспорта.</w:t>
      </w:r>
      <w:r w:rsidRPr="008D4AB4">
        <w:rPr>
          <w:rFonts w:ascii="Times New Roman" w:eastAsia="Times New Roman" w:hAnsi="Times New Roman" w:cs="Times New Roman"/>
          <w:noProof/>
          <w:sz w:val="24"/>
          <w:szCs w:val="20"/>
        </w:rPr>
        <w:t xml:space="preserve"> </w:t>
      </w:r>
      <w:r w:rsidRPr="008D4AB4">
        <w:rPr>
          <w:rFonts w:ascii="Times New Roman" w:eastAsia="Times New Roman" w:hAnsi="Times New Roman" w:cs="Times New Roman"/>
          <w:b/>
          <w:noProof/>
          <w:sz w:val="24"/>
          <w:szCs w:val="20"/>
        </w:rPr>
        <w:t xml:space="preserve">Включени са мерки за адаптиране срещу значимите климатични рискове като наводнения, свлачища и др., в съответствие с Националната стратегия за адаптация към изменението на климата, осигуряващи устойчивост на обектите.        </w:t>
      </w:r>
    </w:p>
    <w:p w14:paraId="01161FCB" w14:textId="77777777" w:rsidR="0065728F" w:rsidRPr="008D4AB4" w:rsidRDefault="0065728F" w:rsidP="005C27D4">
      <w:pPr>
        <w:spacing w:before="120" w:after="120"/>
        <w:ind w:firstLine="567"/>
        <w:jc w:val="both"/>
        <w:rPr>
          <w:rFonts w:ascii="Times New Roman" w:eastAsia="Times New Roman" w:hAnsi="Times New Roman" w:cs="Times New Roman"/>
          <w:noProof/>
          <w:sz w:val="24"/>
          <w:szCs w:val="20"/>
        </w:rPr>
      </w:pPr>
      <w:r w:rsidRPr="008D4AB4">
        <w:rPr>
          <w:rFonts w:ascii="Times New Roman" w:eastAsia="Times New Roman" w:hAnsi="Times New Roman" w:cs="Times New Roman"/>
          <w:noProof/>
          <w:sz w:val="24"/>
          <w:szCs w:val="20"/>
        </w:rPr>
        <w:t xml:space="preserve">Предвидените инвестиции допринасят за постигане на </w:t>
      </w:r>
      <w:r w:rsidRPr="008D4AB4">
        <w:rPr>
          <w:rFonts w:ascii="Times New Roman" w:eastAsia="Times New Roman" w:hAnsi="Times New Roman" w:cs="Times New Roman"/>
          <w:b/>
          <w:noProof/>
          <w:sz w:val="24"/>
          <w:szCs w:val="20"/>
        </w:rPr>
        <w:t>устойчиво развита транспортна система и създават необходимите предпоставки за подобряване на мобилността на хора и стоки</w:t>
      </w:r>
      <w:r w:rsidRPr="008D4AB4">
        <w:rPr>
          <w:rFonts w:ascii="Times New Roman" w:eastAsia="Times New Roman" w:hAnsi="Times New Roman" w:cs="Times New Roman"/>
          <w:noProof/>
          <w:sz w:val="24"/>
          <w:szCs w:val="20"/>
        </w:rPr>
        <w:t xml:space="preserve">, което ще насърчи развитието на вътрешния пазар и конкурентноспособността на Общността, териториалното, икономическо и социално сближаване и опазването на околната среда. </w:t>
      </w:r>
    </w:p>
    <w:p w14:paraId="48CE6B10" w14:textId="77777777" w:rsidR="0065728F" w:rsidRPr="008D4AB4" w:rsidRDefault="0065728F" w:rsidP="005C27D4">
      <w:pPr>
        <w:spacing w:before="120" w:after="120"/>
        <w:ind w:firstLine="567"/>
        <w:jc w:val="both"/>
        <w:rPr>
          <w:rFonts w:ascii="Times New Roman" w:eastAsia="Times New Roman" w:hAnsi="Times New Roman" w:cs="Times New Roman"/>
          <w:noProof/>
          <w:sz w:val="24"/>
          <w:szCs w:val="20"/>
        </w:rPr>
      </w:pPr>
      <w:r w:rsidRPr="008D4AB4">
        <w:rPr>
          <w:rFonts w:ascii="Times New Roman" w:eastAsia="Times New Roman" w:hAnsi="Times New Roman" w:cs="Times New Roman"/>
          <w:noProof/>
          <w:sz w:val="24"/>
          <w:szCs w:val="20"/>
        </w:rPr>
        <w:t>Средствата от ЕФРР и КФ по ПТС и националното съ-финансиране, отпускани под формата на безвъзмездна финансова помощ, ще подпомогнат действията на ЕС за постигането на цел „Инвестиции за растеж и работни места в държавите членки и в регионите“.</w:t>
      </w:r>
      <w:r w:rsidRPr="008D4AB4">
        <w:rPr>
          <w:rFonts w:ascii="Times New Roman" w:eastAsia="Times New Roman" w:hAnsi="Times New Roman" w:cs="Times New Roman"/>
          <w:i/>
          <w:noProof/>
          <w:sz w:val="24"/>
          <w:szCs w:val="20"/>
        </w:rPr>
        <w:t xml:space="preserve"> </w:t>
      </w:r>
      <w:r w:rsidRPr="008D4AB4">
        <w:rPr>
          <w:rFonts w:ascii="Times New Roman" w:eastAsia="Times New Roman" w:hAnsi="Times New Roman" w:cs="Times New Roman"/>
          <w:noProof/>
          <w:sz w:val="24"/>
          <w:szCs w:val="20"/>
        </w:rPr>
        <w:t>Приблизително 40 % от средствата са заделени за инвестиции в северна България. Инвестициите за развитие на жп инфраструктурата са концентрирани основно по протежение на участъка на коридор ОИС, преминаващ хоризонтално през средата на страната. Мащабна инвестиция в южна България е проектът за завършване на АМ Струма.</w:t>
      </w:r>
    </w:p>
    <w:p w14:paraId="364A9C63" w14:textId="31F7F28D" w:rsidR="00CB14EE" w:rsidRPr="008D4AB4" w:rsidRDefault="004A58E5" w:rsidP="00915783">
      <w:pPr>
        <w:pStyle w:val="Heading2"/>
        <w:pBdr>
          <w:top w:val="single" w:sz="4" w:space="1" w:color="auto"/>
          <w:left w:val="single" w:sz="4" w:space="4" w:color="auto"/>
          <w:bottom w:val="single" w:sz="4" w:space="1" w:color="auto"/>
          <w:right w:val="single" w:sz="4" w:space="11" w:color="auto"/>
        </w:pBdr>
        <w:shd w:val="clear" w:color="auto" w:fill="DEEAF6" w:themeFill="accent1" w:themeFillTint="33"/>
        <w:spacing w:before="120" w:after="120"/>
        <w:rPr>
          <w:rFonts w:ascii="Times New Roman" w:hAnsi="Times New Roman" w:cs="Times New Roman"/>
        </w:rPr>
      </w:pPr>
      <w:bookmarkStart w:id="6" w:name="_Toc164413348"/>
      <w:r w:rsidRPr="008D4AB4">
        <w:rPr>
          <w:rFonts w:ascii="Times New Roman" w:hAnsi="Times New Roman" w:cs="Times New Roman"/>
        </w:rPr>
        <w:t>7</w:t>
      </w:r>
      <w:r w:rsidR="00CB14EE" w:rsidRPr="008D4AB4">
        <w:rPr>
          <w:rFonts w:ascii="Times New Roman" w:hAnsi="Times New Roman" w:cs="Times New Roman"/>
        </w:rPr>
        <w:t>. Индикатори:</w:t>
      </w:r>
      <w:bookmarkEnd w:id="6"/>
    </w:p>
    <w:p w14:paraId="10F33FE7" w14:textId="4AE07ED1" w:rsidR="0021535E" w:rsidRPr="008D4AB4" w:rsidRDefault="0021535E" w:rsidP="0021535E">
      <w:pPr>
        <w:spacing w:before="120" w:after="120"/>
        <w:jc w:val="both"/>
        <w:rPr>
          <w:rFonts w:ascii="Times New Roman" w:eastAsia="Times New Roman" w:hAnsi="Times New Roman" w:cs="Times New Roman"/>
          <w:noProof/>
          <w:sz w:val="24"/>
          <w:szCs w:val="20"/>
        </w:rPr>
      </w:pPr>
    </w:p>
    <w:p w14:paraId="02617586" w14:textId="6D5ADD15" w:rsidR="00F92386" w:rsidRPr="008D4AB4" w:rsidRDefault="00F92386" w:rsidP="005347BB">
      <w:pPr>
        <w:pStyle w:val="ListParagraph"/>
        <w:spacing w:before="120" w:after="120"/>
        <w:ind w:left="360"/>
        <w:jc w:val="both"/>
        <w:rPr>
          <w:rFonts w:ascii="Times New Roman" w:hAnsi="Times New Roman" w:cs="Times New Roman"/>
          <w:sz w:val="24"/>
          <w:szCs w:val="24"/>
        </w:rPr>
      </w:pPr>
      <w:r w:rsidRPr="008D4AB4">
        <w:rPr>
          <w:rFonts w:ascii="Times New Roman" w:hAnsi="Times New Roman" w:cs="Times New Roman"/>
          <w:b/>
          <w:sz w:val="24"/>
          <w:szCs w:val="24"/>
        </w:rPr>
        <w:t>Приоритет 3</w:t>
      </w:r>
      <w:r w:rsidRPr="008D4AB4">
        <w:rPr>
          <w:rFonts w:ascii="Times New Roman" w:hAnsi="Times New Roman" w:cs="Times New Roman"/>
          <w:sz w:val="24"/>
          <w:szCs w:val="24"/>
        </w:rPr>
        <w:t xml:space="preserve"> „Подобряване на </w:t>
      </w:r>
      <w:proofErr w:type="spellStart"/>
      <w:r w:rsidRPr="008D4AB4">
        <w:rPr>
          <w:rFonts w:ascii="Times New Roman" w:hAnsi="Times New Roman" w:cs="Times New Roman"/>
          <w:sz w:val="24"/>
          <w:szCs w:val="24"/>
        </w:rPr>
        <w:t>интермодалността</w:t>
      </w:r>
      <w:proofErr w:type="spellEnd"/>
      <w:r w:rsidRPr="008D4AB4">
        <w:rPr>
          <w:rFonts w:ascii="Times New Roman" w:hAnsi="Times New Roman" w:cs="Times New Roman"/>
          <w:sz w:val="24"/>
          <w:szCs w:val="24"/>
        </w:rPr>
        <w:t>, иновации, модернизирани системи за управление на трафика, подобряване на сигурността и безопасността на транспорта“:</w:t>
      </w:r>
    </w:p>
    <w:p w14:paraId="3A795F71" w14:textId="29146252" w:rsidR="0021535E" w:rsidRPr="008D4AB4" w:rsidRDefault="00F92386" w:rsidP="0021535E">
      <w:pPr>
        <w:spacing w:before="120" w:after="120"/>
        <w:jc w:val="both"/>
        <w:rPr>
          <w:rFonts w:ascii="Times New Roman" w:hAnsi="Times New Roman" w:cs="Times New Roman"/>
          <w:i/>
          <w:sz w:val="24"/>
          <w:szCs w:val="24"/>
        </w:rPr>
      </w:pPr>
      <w:r w:rsidRPr="008D4AB4">
        <w:rPr>
          <w:rFonts w:ascii="Times New Roman" w:hAnsi="Times New Roman" w:cs="Times New Roman"/>
          <w:i/>
          <w:sz w:val="24"/>
          <w:szCs w:val="24"/>
        </w:rPr>
        <w:t xml:space="preserve">Процедура № 2021BG16FFPR001-3.001  „Подобряване на </w:t>
      </w:r>
      <w:proofErr w:type="spellStart"/>
      <w:r w:rsidRPr="008D4AB4">
        <w:rPr>
          <w:rFonts w:ascii="Times New Roman" w:hAnsi="Times New Roman" w:cs="Times New Roman"/>
          <w:i/>
          <w:sz w:val="24"/>
          <w:szCs w:val="24"/>
        </w:rPr>
        <w:t>интермодалността</w:t>
      </w:r>
      <w:proofErr w:type="spellEnd"/>
      <w:r w:rsidRPr="008D4AB4">
        <w:rPr>
          <w:rFonts w:ascii="Times New Roman" w:hAnsi="Times New Roman" w:cs="Times New Roman"/>
          <w:i/>
          <w:sz w:val="24"/>
          <w:szCs w:val="24"/>
        </w:rPr>
        <w:t>, иновации, модернизирани системи за управление на трафика, подобряване на сигурността и безопасността на транспорта“</w:t>
      </w:r>
    </w:p>
    <w:tbl>
      <w:tblPr>
        <w:tblW w:w="508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6"/>
        <w:gridCol w:w="2975"/>
        <w:gridCol w:w="1135"/>
        <w:gridCol w:w="1135"/>
        <w:gridCol w:w="1133"/>
        <w:gridCol w:w="850"/>
        <w:gridCol w:w="1274"/>
      </w:tblGrid>
      <w:tr w:rsidR="00CD6708" w:rsidRPr="008D4AB4" w14:paraId="56B2E8D4" w14:textId="77777777" w:rsidTr="00315188">
        <w:trPr>
          <w:trHeight w:val="708"/>
        </w:trPr>
        <w:tc>
          <w:tcPr>
            <w:tcW w:w="589"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A4D9754" w14:textId="77777777" w:rsidR="00CD6708" w:rsidRPr="008D4AB4" w:rsidRDefault="00CD6708" w:rsidP="00344277">
            <w:pPr>
              <w:spacing w:before="120" w:after="120" w:line="276" w:lineRule="auto"/>
              <w:jc w:val="both"/>
              <w:rPr>
                <w:rFonts w:ascii="Times New Roman" w:eastAsia="Calibri" w:hAnsi="Times New Roman" w:cs="Times New Roman"/>
                <w:b/>
                <w:noProof/>
                <w:sz w:val="20"/>
                <w:szCs w:val="20"/>
              </w:rPr>
            </w:pPr>
            <w:r w:rsidRPr="008D4AB4">
              <w:rPr>
                <w:rFonts w:ascii="Times New Roman" w:eastAsia="Calibri" w:hAnsi="Times New Roman" w:cs="Times New Roman"/>
                <w:b/>
                <w:noProof/>
                <w:sz w:val="20"/>
                <w:szCs w:val="20"/>
              </w:rPr>
              <w:t>№</w:t>
            </w:r>
          </w:p>
        </w:tc>
        <w:tc>
          <w:tcPr>
            <w:tcW w:w="1543"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DB35566" w14:textId="77777777" w:rsidR="00CD6708" w:rsidRPr="008D4AB4" w:rsidRDefault="00CD6708" w:rsidP="00344277">
            <w:pPr>
              <w:spacing w:before="120" w:after="120" w:line="276" w:lineRule="auto"/>
              <w:jc w:val="both"/>
              <w:rPr>
                <w:rFonts w:ascii="Times New Roman" w:eastAsia="Calibri" w:hAnsi="Times New Roman" w:cs="Times New Roman"/>
                <w:b/>
                <w:noProof/>
                <w:sz w:val="20"/>
                <w:szCs w:val="20"/>
              </w:rPr>
            </w:pPr>
            <w:r w:rsidRPr="008D4AB4">
              <w:rPr>
                <w:rFonts w:ascii="Times New Roman" w:eastAsia="Calibri" w:hAnsi="Times New Roman" w:cs="Times New Roman"/>
                <w:b/>
                <w:noProof/>
                <w:sz w:val="20"/>
                <w:szCs w:val="20"/>
              </w:rPr>
              <w:t>Показател за крайния продукт</w:t>
            </w:r>
          </w:p>
        </w:tc>
        <w:tc>
          <w:tcPr>
            <w:tcW w:w="589"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3DFE268" w14:textId="77777777" w:rsidR="00CD6708" w:rsidRPr="008D4AB4" w:rsidRDefault="00CD6708" w:rsidP="00344277">
            <w:pPr>
              <w:spacing w:before="120" w:after="120" w:line="276" w:lineRule="auto"/>
              <w:jc w:val="both"/>
              <w:rPr>
                <w:rFonts w:ascii="Times New Roman" w:eastAsia="Calibri" w:hAnsi="Times New Roman" w:cs="Times New Roman"/>
                <w:b/>
                <w:noProof/>
                <w:sz w:val="20"/>
                <w:szCs w:val="20"/>
              </w:rPr>
            </w:pPr>
            <w:r w:rsidRPr="008D4AB4">
              <w:rPr>
                <w:rFonts w:ascii="Times New Roman" w:eastAsia="Calibri" w:hAnsi="Times New Roman" w:cs="Times New Roman"/>
                <w:b/>
                <w:noProof/>
                <w:sz w:val="20"/>
                <w:szCs w:val="20"/>
              </w:rPr>
              <w:t>Мерна единица</w:t>
            </w:r>
          </w:p>
        </w:tc>
        <w:tc>
          <w:tcPr>
            <w:tcW w:w="589"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FD53AC" w14:textId="77777777" w:rsidR="00CD6708" w:rsidRPr="008D4AB4" w:rsidRDefault="00CD6708" w:rsidP="00344277">
            <w:pPr>
              <w:spacing w:before="120" w:after="120" w:line="276" w:lineRule="auto"/>
              <w:rPr>
                <w:rFonts w:ascii="Times New Roman" w:eastAsia="Calibri" w:hAnsi="Times New Roman" w:cs="Times New Roman"/>
                <w:b/>
                <w:noProof/>
                <w:sz w:val="20"/>
                <w:szCs w:val="20"/>
              </w:rPr>
            </w:pPr>
            <w:r w:rsidRPr="008D4AB4">
              <w:rPr>
                <w:rFonts w:ascii="Times New Roman" w:eastAsia="Calibri" w:hAnsi="Times New Roman" w:cs="Times New Roman"/>
                <w:b/>
                <w:noProof/>
                <w:sz w:val="20"/>
                <w:szCs w:val="20"/>
              </w:rPr>
              <w:t>Междинна цел (2024 г.)</w:t>
            </w:r>
          </w:p>
        </w:tc>
        <w:tc>
          <w:tcPr>
            <w:tcW w:w="588"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7FC78D" w14:textId="77777777" w:rsidR="00CD6708" w:rsidRPr="008D4AB4" w:rsidRDefault="00CD6708" w:rsidP="00344277">
            <w:pPr>
              <w:spacing w:before="120" w:after="120" w:line="276" w:lineRule="auto"/>
              <w:jc w:val="both"/>
              <w:rPr>
                <w:rFonts w:ascii="Times New Roman" w:eastAsia="Calibri" w:hAnsi="Times New Roman" w:cs="Times New Roman"/>
                <w:b/>
                <w:noProof/>
                <w:sz w:val="20"/>
                <w:szCs w:val="20"/>
              </w:rPr>
            </w:pPr>
            <w:r w:rsidRPr="008D4AB4">
              <w:rPr>
                <w:rFonts w:ascii="Times New Roman" w:eastAsia="Calibri" w:hAnsi="Times New Roman" w:cs="Times New Roman"/>
                <w:b/>
                <w:noProof/>
                <w:sz w:val="20"/>
                <w:szCs w:val="20"/>
              </w:rPr>
              <w:t>Целева стойност (2029 г.)</w:t>
            </w:r>
          </w:p>
        </w:tc>
        <w:tc>
          <w:tcPr>
            <w:tcW w:w="441"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C172C70" w14:textId="77777777" w:rsidR="00CD6708" w:rsidRPr="008D4AB4" w:rsidRDefault="00CD6708" w:rsidP="00344277">
            <w:pPr>
              <w:spacing w:before="120" w:after="120" w:line="276" w:lineRule="auto"/>
              <w:jc w:val="both"/>
              <w:rPr>
                <w:rFonts w:ascii="Times New Roman" w:eastAsia="Calibri" w:hAnsi="Times New Roman" w:cs="Times New Roman"/>
                <w:b/>
                <w:noProof/>
                <w:sz w:val="20"/>
                <w:szCs w:val="20"/>
              </w:rPr>
            </w:pPr>
            <w:r w:rsidRPr="008D4AB4">
              <w:rPr>
                <w:rFonts w:ascii="Times New Roman" w:eastAsia="Calibri" w:hAnsi="Times New Roman" w:cs="Times New Roman"/>
                <w:b/>
                <w:noProof/>
                <w:sz w:val="20"/>
                <w:szCs w:val="20"/>
              </w:rPr>
              <w:t>Фонд</w:t>
            </w:r>
          </w:p>
        </w:tc>
        <w:tc>
          <w:tcPr>
            <w:tcW w:w="661"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01091B7" w14:textId="77777777" w:rsidR="00CD6708" w:rsidRPr="008D4AB4" w:rsidRDefault="00CD6708" w:rsidP="00344277">
            <w:pPr>
              <w:spacing w:before="120" w:after="120" w:line="276" w:lineRule="auto"/>
              <w:jc w:val="both"/>
              <w:rPr>
                <w:rFonts w:ascii="Times New Roman" w:eastAsia="Calibri" w:hAnsi="Times New Roman" w:cs="Times New Roman"/>
                <w:b/>
                <w:noProof/>
                <w:sz w:val="20"/>
                <w:szCs w:val="20"/>
              </w:rPr>
            </w:pPr>
            <w:r w:rsidRPr="008D4AB4">
              <w:rPr>
                <w:rFonts w:ascii="Times New Roman" w:eastAsia="Calibri" w:hAnsi="Times New Roman" w:cs="Times New Roman"/>
                <w:b/>
                <w:noProof/>
                <w:sz w:val="20"/>
                <w:szCs w:val="20"/>
              </w:rPr>
              <w:t>Категория региони</w:t>
            </w:r>
          </w:p>
        </w:tc>
      </w:tr>
      <w:tr w:rsidR="00CD6708" w:rsidRPr="008D4AB4" w14:paraId="27E39F94" w14:textId="77777777" w:rsidTr="00315188">
        <w:trPr>
          <w:trHeight w:val="340"/>
        </w:trPr>
        <w:tc>
          <w:tcPr>
            <w:tcW w:w="589" w:type="pct"/>
            <w:tcBorders>
              <w:top w:val="single" w:sz="4" w:space="0" w:color="auto"/>
              <w:left w:val="single" w:sz="4" w:space="0" w:color="auto"/>
              <w:bottom w:val="single" w:sz="4" w:space="0" w:color="auto"/>
              <w:right w:val="single" w:sz="4" w:space="0" w:color="auto"/>
            </w:tcBorders>
          </w:tcPr>
          <w:p w14:paraId="289AF491" w14:textId="672AAF84" w:rsidR="00CD6708" w:rsidRPr="008D4AB4" w:rsidRDefault="00CD6708" w:rsidP="00CD6708">
            <w:pPr>
              <w:spacing w:before="120" w:after="120" w:line="276" w:lineRule="auto"/>
              <w:jc w:val="both"/>
              <w:rPr>
                <w:rFonts w:ascii="Times New Roman" w:eastAsia="Calibri" w:hAnsi="Times New Roman" w:cs="Times New Roman"/>
                <w:noProof/>
                <w:sz w:val="20"/>
                <w:szCs w:val="20"/>
              </w:rPr>
            </w:pPr>
            <w:r w:rsidRPr="008D4AB4">
              <w:rPr>
                <w:rFonts w:ascii="Times New Roman" w:eastAsia="Times New Roman" w:hAnsi="Times New Roman" w:cs="Times New Roman"/>
                <w:color w:val="000000"/>
                <w:sz w:val="20"/>
              </w:rPr>
              <w:t>RCO53</w:t>
            </w:r>
          </w:p>
        </w:tc>
        <w:tc>
          <w:tcPr>
            <w:tcW w:w="1543" w:type="pct"/>
            <w:tcBorders>
              <w:top w:val="single" w:sz="4" w:space="0" w:color="auto"/>
              <w:left w:val="single" w:sz="4" w:space="0" w:color="auto"/>
              <w:bottom w:val="single" w:sz="4" w:space="0" w:color="auto"/>
              <w:right w:val="single" w:sz="4" w:space="0" w:color="auto"/>
            </w:tcBorders>
          </w:tcPr>
          <w:p w14:paraId="5BA53990" w14:textId="6B9C56F5" w:rsidR="00CD6708" w:rsidRPr="008D4AB4" w:rsidRDefault="00CD6708" w:rsidP="00CD6708">
            <w:pPr>
              <w:spacing w:before="120" w:after="120" w:line="276" w:lineRule="auto"/>
              <w:jc w:val="both"/>
              <w:rPr>
                <w:rFonts w:ascii="Times New Roman" w:eastAsia="Calibri" w:hAnsi="Times New Roman" w:cs="Times New Roman"/>
                <w:noProof/>
                <w:sz w:val="20"/>
                <w:szCs w:val="20"/>
                <w:lang w:bidi="bg-BG"/>
              </w:rPr>
            </w:pPr>
            <w:r w:rsidRPr="008D4AB4">
              <w:rPr>
                <w:rFonts w:ascii="Times New Roman" w:eastAsia="Times New Roman" w:hAnsi="Times New Roman" w:cs="Times New Roman"/>
                <w:color w:val="000000"/>
                <w:sz w:val="20"/>
              </w:rPr>
              <w:t>Нови или модернизирани железопътни гари и спирки</w:t>
            </w:r>
          </w:p>
        </w:tc>
        <w:tc>
          <w:tcPr>
            <w:tcW w:w="589" w:type="pct"/>
            <w:tcBorders>
              <w:top w:val="single" w:sz="4" w:space="0" w:color="auto"/>
              <w:left w:val="single" w:sz="4" w:space="0" w:color="auto"/>
              <w:bottom w:val="single" w:sz="4" w:space="0" w:color="auto"/>
              <w:right w:val="single" w:sz="4" w:space="0" w:color="auto"/>
            </w:tcBorders>
          </w:tcPr>
          <w:p w14:paraId="6C9E2FD0" w14:textId="67C0E671" w:rsidR="00CD6708" w:rsidRPr="008D4AB4" w:rsidRDefault="00CD6708" w:rsidP="00CD6708">
            <w:pPr>
              <w:spacing w:before="120" w:after="120" w:line="276" w:lineRule="auto"/>
              <w:jc w:val="both"/>
              <w:rPr>
                <w:rFonts w:ascii="Times New Roman" w:eastAsia="Calibri" w:hAnsi="Times New Roman" w:cs="Times New Roman"/>
                <w:noProof/>
                <w:sz w:val="20"/>
                <w:szCs w:val="20"/>
              </w:rPr>
            </w:pPr>
            <w:r w:rsidRPr="008D4AB4">
              <w:rPr>
                <w:rFonts w:ascii="Times New Roman" w:eastAsia="Times New Roman" w:hAnsi="Times New Roman" w:cs="Times New Roman"/>
                <w:color w:val="000000"/>
                <w:sz w:val="20"/>
              </w:rPr>
              <w:t>станции и спирки</w:t>
            </w:r>
          </w:p>
        </w:tc>
        <w:tc>
          <w:tcPr>
            <w:tcW w:w="589" w:type="pct"/>
            <w:tcBorders>
              <w:top w:val="single" w:sz="4" w:space="0" w:color="auto"/>
              <w:left w:val="single" w:sz="4" w:space="0" w:color="auto"/>
              <w:bottom w:val="single" w:sz="4" w:space="0" w:color="auto"/>
              <w:right w:val="single" w:sz="4" w:space="0" w:color="auto"/>
            </w:tcBorders>
          </w:tcPr>
          <w:p w14:paraId="0B9D2AFD" w14:textId="6E557D8D" w:rsidR="00CD6708" w:rsidRPr="008D4AB4" w:rsidRDefault="00CD6708" w:rsidP="00CD6708">
            <w:pPr>
              <w:spacing w:before="120" w:after="120" w:line="276" w:lineRule="auto"/>
              <w:jc w:val="both"/>
              <w:rPr>
                <w:rFonts w:ascii="Times New Roman" w:eastAsia="Calibri" w:hAnsi="Times New Roman" w:cs="Times New Roman"/>
                <w:b/>
                <w:i/>
                <w:noProof/>
                <w:sz w:val="20"/>
                <w:szCs w:val="20"/>
              </w:rPr>
            </w:pPr>
            <w:r w:rsidRPr="008D4AB4">
              <w:rPr>
                <w:rFonts w:ascii="Times New Roman" w:eastAsia="Times New Roman" w:hAnsi="Times New Roman" w:cs="Times New Roman"/>
                <w:color w:val="000000"/>
                <w:sz w:val="20"/>
              </w:rPr>
              <w:t>0,00</w:t>
            </w:r>
          </w:p>
        </w:tc>
        <w:tc>
          <w:tcPr>
            <w:tcW w:w="588" w:type="pct"/>
            <w:tcBorders>
              <w:top w:val="single" w:sz="4" w:space="0" w:color="auto"/>
              <w:left w:val="single" w:sz="4" w:space="0" w:color="auto"/>
              <w:bottom w:val="single" w:sz="4" w:space="0" w:color="auto"/>
              <w:right w:val="single" w:sz="4" w:space="0" w:color="auto"/>
            </w:tcBorders>
          </w:tcPr>
          <w:p w14:paraId="2786D918" w14:textId="60BE77C4" w:rsidR="00CD6708" w:rsidRPr="008D4AB4" w:rsidRDefault="00CD6708" w:rsidP="00CD6708">
            <w:pPr>
              <w:spacing w:before="120" w:after="120" w:line="276" w:lineRule="auto"/>
              <w:jc w:val="both"/>
              <w:rPr>
                <w:rFonts w:ascii="Times New Roman" w:eastAsia="Calibri" w:hAnsi="Times New Roman" w:cs="Times New Roman"/>
                <w:b/>
                <w:i/>
                <w:noProof/>
                <w:sz w:val="20"/>
                <w:szCs w:val="20"/>
              </w:rPr>
            </w:pPr>
            <w:r w:rsidRPr="008D4AB4">
              <w:rPr>
                <w:rFonts w:ascii="Times New Roman" w:eastAsia="Times New Roman" w:hAnsi="Times New Roman" w:cs="Times New Roman"/>
                <w:color w:val="000000"/>
                <w:sz w:val="20"/>
              </w:rPr>
              <w:t>11,00</w:t>
            </w:r>
          </w:p>
        </w:tc>
        <w:tc>
          <w:tcPr>
            <w:tcW w:w="441" w:type="pct"/>
            <w:tcBorders>
              <w:top w:val="single" w:sz="4" w:space="0" w:color="auto"/>
              <w:left w:val="single" w:sz="4" w:space="0" w:color="auto"/>
              <w:bottom w:val="single" w:sz="4" w:space="0" w:color="auto"/>
              <w:right w:val="single" w:sz="4" w:space="0" w:color="auto"/>
            </w:tcBorders>
          </w:tcPr>
          <w:p w14:paraId="7B43357F" w14:textId="07112DD0" w:rsidR="00CD6708" w:rsidRPr="008D4AB4" w:rsidRDefault="00CD6708" w:rsidP="00CD6708">
            <w:pPr>
              <w:spacing w:before="120" w:after="120" w:line="276" w:lineRule="auto"/>
              <w:jc w:val="both"/>
              <w:rPr>
                <w:rFonts w:ascii="Times New Roman" w:eastAsia="Calibri" w:hAnsi="Times New Roman" w:cs="Times New Roman"/>
                <w:b/>
                <w:i/>
                <w:noProof/>
                <w:sz w:val="20"/>
                <w:szCs w:val="20"/>
              </w:rPr>
            </w:pPr>
            <w:r w:rsidRPr="008D4AB4">
              <w:rPr>
                <w:rFonts w:ascii="Times New Roman" w:eastAsia="Times New Roman" w:hAnsi="Times New Roman" w:cs="Times New Roman"/>
                <w:color w:val="000000"/>
                <w:sz w:val="20"/>
              </w:rPr>
              <w:t>КФ</w:t>
            </w:r>
          </w:p>
        </w:tc>
        <w:tc>
          <w:tcPr>
            <w:tcW w:w="661" w:type="pct"/>
            <w:tcBorders>
              <w:top w:val="single" w:sz="4" w:space="0" w:color="auto"/>
              <w:left w:val="single" w:sz="4" w:space="0" w:color="auto"/>
              <w:bottom w:val="single" w:sz="4" w:space="0" w:color="auto"/>
              <w:right w:val="single" w:sz="4" w:space="0" w:color="auto"/>
            </w:tcBorders>
          </w:tcPr>
          <w:p w14:paraId="5C6849CA" w14:textId="7DC448DD" w:rsidR="00CD6708" w:rsidRPr="008D4AB4" w:rsidRDefault="00CD6708" w:rsidP="00CD6708">
            <w:pPr>
              <w:spacing w:before="120" w:after="120" w:line="276" w:lineRule="auto"/>
              <w:jc w:val="both"/>
              <w:rPr>
                <w:rFonts w:ascii="Times New Roman" w:eastAsia="Calibri" w:hAnsi="Times New Roman" w:cs="Times New Roman"/>
                <w:noProof/>
                <w:sz w:val="20"/>
                <w:szCs w:val="20"/>
              </w:rPr>
            </w:pPr>
            <w:r w:rsidRPr="008D4AB4">
              <w:rPr>
                <w:rFonts w:ascii="Times New Roman" w:hAnsi="Times New Roman" w:cs="Times New Roman"/>
                <w:sz w:val="20"/>
                <w:szCs w:val="20"/>
              </w:rPr>
              <w:t>НП</w:t>
            </w:r>
          </w:p>
        </w:tc>
      </w:tr>
      <w:tr w:rsidR="00CD6708" w:rsidRPr="008D4AB4" w14:paraId="2F167CF5" w14:textId="77777777" w:rsidTr="00315188">
        <w:trPr>
          <w:trHeight w:val="340"/>
        </w:trPr>
        <w:tc>
          <w:tcPr>
            <w:tcW w:w="589" w:type="pct"/>
            <w:tcBorders>
              <w:top w:val="single" w:sz="4" w:space="0" w:color="auto"/>
              <w:left w:val="single" w:sz="4" w:space="0" w:color="auto"/>
              <w:bottom w:val="single" w:sz="4" w:space="0" w:color="auto"/>
              <w:right w:val="single" w:sz="4" w:space="0" w:color="auto"/>
            </w:tcBorders>
          </w:tcPr>
          <w:p w14:paraId="626DB865" w14:textId="060589A0" w:rsidR="00CD6708" w:rsidRPr="008D4AB4" w:rsidRDefault="00CD6708" w:rsidP="00CD6708">
            <w:pPr>
              <w:spacing w:before="120" w:after="120" w:line="276" w:lineRule="auto"/>
              <w:jc w:val="both"/>
              <w:rPr>
                <w:rFonts w:ascii="Times New Roman" w:eastAsia="Calibri" w:hAnsi="Times New Roman" w:cs="Times New Roman"/>
                <w:noProof/>
                <w:sz w:val="20"/>
                <w:szCs w:val="20"/>
              </w:rPr>
            </w:pPr>
            <w:r w:rsidRPr="008D4AB4">
              <w:rPr>
                <w:rFonts w:ascii="Times New Roman" w:eastAsia="Times New Roman" w:hAnsi="Times New Roman" w:cs="Times New Roman"/>
                <w:color w:val="000000"/>
                <w:sz w:val="20"/>
              </w:rPr>
              <w:t>RCO108</w:t>
            </w:r>
          </w:p>
        </w:tc>
        <w:tc>
          <w:tcPr>
            <w:tcW w:w="1543" w:type="pct"/>
            <w:tcBorders>
              <w:top w:val="single" w:sz="4" w:space="0" w:color="auto"/>
              <w:left w:val="single" w:sz="4" w:space="0" w:color="auto"/>
              <w:bottom w:val="single" w:sz="4" w:space="0" w:color="auto"/>
              <w:right w:val="single" w:sz="4" w:space="0" w:color="auto"/>
            </w:tcBorders>
          </w:tcPr>
          <w:p w14:paraId="2647ED69" w14:textId="1D7D766D" w:rsidR="00CD6708" w:rsidRPr="008D4AB4" w:rsidRDefault="00CD6708" w:rsidP="00CD6708">
            <w:pPr>
              <w:spacing w:before="120" w:after="120" w:line="276" w:lineRule="auto"/>
              <w:jc w:val="both"/>
              <w:rPr>
                <w:rFonts w:ascii="Times New Roman" w:eastAsia="Calibri" w:hAnsi="Times New Roman" w:cs="Times New Roman"/>
                <w:noProof/>
                <w:sz w:val="20"/>
                <w:szCs w:val="20"/>
              </w:rPr>
            </w:pPr>
            <w:r w:rsidRPr="008D4AB4">
              <w:rPr>
                <w:rFonts w:ascii="Times New Roman" w:eastAsia="Times New Roman" w:hAnsi="Times New Roman" w:cs="Times New Roman"/>
                <w:color w:val="000000"/>
                <w:sz w:val="20"/>
              </w:rPr>
              <w:t xml:space="preserve">Дължина на пътищата с нови или модернизирани системи за управление на трафика — </w:t>
            </w:r>
            <w:proofErr w:type="spellStart"/>
            <w:r w:rsidRPr="008D4AB4">
              <w:rPr>
                <w:rFonts w:ascii="Times New Roman" w:eastAsia="Times New Roman" w:hAnsi="Times New Roman" w:cs="Times New Roman"/>
                <w:color w:val="000000"/>
                <w:sz w:val="20"/>
              </w:rPr>
              <w:lastRenderedPageBreak/>
              <w:t>трансевропейска</w:t>
            </w:r>
            <w:proofErr w:type="spellEnd"/>
            <w:r w:rsidRPr="008D4AB4">
              <w:rPr>
                <w:rFonts w:ascii="Times New Roman" w:eastAsia="Times New Roman" w:hAnsi="Times New Roman" w:cs="Times New Roman"/>
                <w:color w:val="000000"/>
                <w:sz w:val="20"/>
              </w:rPr>
              <w:t xml:space="preserve"> транспортна мрежа</w:t>
            </w:r>
          </w:p>
        </w:tc>
        <w:tc>
          <w:tcPr>
            <w:tcW w:w="589" w:type="pct"/>
            <w:tcBorders>
              <w:top w:val="single" w:sz="4" w:space="0" w:color="auto"/>
              <w:left w:val="single" w:sz="4" w:space="0" w:color="auto"/>
              <w:bottom w:val="single" w:sz="4" w:space="0" w:color="auto"/>
              <w:right w:val="single" w:sz="4" w:space="0" w:color="auto"/>
            </w:tcBorders>
          </w:tcPr>
          <w:p w14:paraId="306B8C25" w14:textId="7134E905" w:rsidR="00CD6708" w:rsidRPr="008D4AB4" w:rsidRDefault="00CD6708" w:rsidP="00CD6708">
            <w:pPr>
              <w:spacing w:before="120" w:after="120" w:line="276" w:lineRule="auto"/>
              <w:jc w:val="both"/>
              <w:rPr>
                <w:rFonts w:ascii="Times New Roman" w:eastAsia="Calibri" w:hAnsi="Times New Roman" w:cs="Times New Roman"/>
                <w:noProof/>
                <w:sz w:val="20"/>
                <w:szCs w:val="20"/>
              </w:rPr>
            </w:pPr>
            <w:proofErr w:type="spellStart"/>
            <w:r w:rsidRPr="008D4AB4">
              <w:rPr>
                <w:rFonts w:ascii="Times New Roman" w:eastAsia="Times New Roman" w:hAnsi="Times New Roman" w:cs="Times New Roman"/>
                <w:color w:val="000000"/>
                <w:sz w:val="20"/>
              </w:rPr>
              <w:lastRenderedPageBreak/>
              <w:t>km</w:t>
            </w:r>
            <w:proofErr w:type="spellEnd"/>
          </w:p>
        </w:tc>
        <w:tc>
          <w:tcPr>
            <w:tcW w:w="589" w:type="pct"/>
            <w:tcBorders>
              <w:top w:val="single" w:sz="4" w:space="0" w:color="auto"/>
              <w:left w:val="single" w:sz="4" w:space="0" w:color="auto"/>
              <w:bottom w:val="single" w:sz="4" w:space="0" w:color="auto"/>
              <w:right w:val="single" w:sz="4" w:space="0" w:color="auto"/>
            </w:tcBorders>
          </w:tcPr>
          <w:p w14:paraId="28EC275B" w14:textId="15DC5237" w:rsidR="00CD6708" w:rsidRPr="008D4AB4" w:rsidRDefault="00CD6708" w:rsidP="00CD6708">
            <w:pPr>
              <w:spacing w:before="120" w:after="120" w:line="276" w:lineRule="auto"/>
              <w:jc w:val="both"/>
              <w:rPr>
                <w:rFonts w:ascii="Times New Roman" w:eastAsia="Calibri" w:hAnsi="Times New Roman" w:cs="Times New Roman"/>
                <w:b/>
                <w:i/>
                <w:noProof/>
                <w:sz w:val="20"/>
                <w:szCs w:val="20"/>
              </w:rPr>
            </w:pPr>
            <w:r w:rsidRPr="008D4AB4">
              <w:rPr>
                <w:rFonts w:ascii="Times New Roman" w:eastAsia="Times New Roman" w:hAnsi="Times New Roman" w:cs="Times New Roman"/>
                <w:color w:val="000000"/>
                <w:sz w:val="20"/>
              </w:rPr>
              <w:t>0,00</w:t>
            </w:r>
          </w:p>
        </w:tc>
        <w:tc>
          <w:tcPr>
            <w:tcW w:w="588" w:type="pct"/>
            <w:tcBorders>
              <w:top w:val="single" w:sz="4" w:space="0" w:color="auto"/>
              <w:left w:val="single" w:sz="4" w:space="0" w:color="auto"/>
              <w:bottom w:val="single" w:sz="4" w:space="0" w:color="auto"/>
              <w:right w:val="single" w:sz="4" w:space="0" w:color="auto"/>
            </w:tcBorders>
          </w:tcPr>
          <w:p w14:paraId="06AEA594" w14:textId="404AC2F3" w:rsidR="00CD6708" w:rsidRPr="008D4AB4" w:rsidRDefault="00CD6708" w:rsidP="00CD6708">
            <w:pPr>
              <w:spacing w:before="120" w:after="120" w:line="276" w:lineRule="auto"/>
              <w:jc w:val="both"/>
              <w:rPr>
                <w:rFonts w:ascii="Times New Roman" w:eastAsia="Calibri" w:hAnsi="Times New Roman" w:cs="Times New Roman"/>
                <w:b/>
                <w:i/>
                <w:noProof/>
                <w:sz w:val="20"/>
                <w:szCs w:val="20"/>
              </w:rPr>
            </w:pPr>
            <w:r w:rsidRPr="008D4AB4">
              <w:rPr>
                <w:rFonts w:ascii="Times New Roman" w:eastAsia="Times New Roman" w:hAnsi="Times New Roman" w:cs="Times New Roman"/>
                <w:color w:val="000000"/>
                <w:sz w:val="20"/>
              </w:rPr>
              <w:t>143,50</w:t>
            </w:r>
          </w:p>
        </w:tc>
        <w:tc>
          <w:tcPr>
            <w:tcW w:w="441" w:type="pct"/>
            <w:tcBorders>
              <w:top w:val="single" w:sz="4" w:space="0" w:color="auto"/>
              <w:left w:val="single" w:sz="4" w:space="0" w:color="auto"/>
              <w:bottom w:val="single" w:sz="4" w:space="0" w:color="auto"/>
              <w:right w:val="single" w:sz="4" w:space="0" w:color="auto"/>
            </w:tcBorders>
          </w:tcPr>
          <w:p w14:paraId="7512D83C" w14:textId="6DDE7FBB" w:rsidR="00CD6708" w:rsidRPr="008D4AB4" w:rsidRDefault="00CD6708" w:rsidP="00CD6708">
            <w:pPr>
              <w:spacing w:before="120" w:after="120" w:line="276" w:lineRule="auto"/>
              <w:jc w:val="both"/>
              <w:rPr>
                <w:rFonts w:ascii="Times New Roman" w:eastAsia="Calibri" w:hAnsi="Times New Roman" w:cs="Times New Roman"/>
                <w:b/>
                <w:i/>
                <w:noProof/>
                <w:sz w:val="20"/>
                <w:szCs w:val="20"/>
              </w:rPr>
            </w:pPr>
            <w:r w:rsidRPr="008D4AB4">
              <w:rPr>
                <w:rFonts w:ascii="Times New Roman" w:eastAsia="Times New Roman" w:hAnsi="Times New Roman" w:cs="Times New Roman"/>
                <w:color w:val="000000"/>
                <w:sz w:val="20"/>
              </w:rPr>
              <w:t>КФ</w:t>
            </w:r>
          </w:p>
        </w:tc>
        <w:tc>
          <w:tcPr>
            <w:tcW w:w="661" w:type="pct"/>
            <w:tcBorders>
              <w:top w:val="single" w:sz="4" w:space="0" w:color="auto"/>
              <w:left w:val="single" w:sz="4" w:space="0" w:color="auto"/>
              <w:bottom w:val="single" w:sz="4" w:space="0" w:color="auto"/>
              <w:right w:val="single" w:sz="4" w:space="0" w:color="auto"/>
            </w:tcBorders>
          </w:tcPr>
          <w:p w14:paraId="6EFE5BD9" w14:textId="59014D7F" w:rsidR="00CD6708" w:rsidRPr="008D4AB4" w:rsidRDefault="00CD6708" w:rsidP="00CD6708">
            <w:pPr>
              <w:spacing w:before="120" w:after="120" w:line="276" w:lineRule="auto"/>
              <w:jc w:val="both"/>
              <w:rPr>
                <w:rFonts w:ascii="Times New Roman" w:eastAsia="Calibri" w:hAnsi="Times New Roman" w:cs="Times New Roman"/>
                <w:noProof/>
                <w:sz w:val="20"/>
                <w:szCs w:val="20"/>
              </w:rPr>
            </w:pPr>
            <w:r w:rsidRPr="008D4AB4">
              <w:rPr>
                <w:rFonts w:ascii="Times New Roman" w:hAnsi="Times New Roman" w:cs="Times New Roman"/>
                <w:sz w:val="20"/>
                <w:szCs w:val="20"/>
              </w:rPr>
              <w:t>НП</w:t>
            </w:r>
          </w:p>
        </w:tc>
      </w:tr>
      <w:tr w:rsidR="00CD6708" w:rsidRPr="008D4AB4" w14:paraId="283280A6" w14:textId="77777777" w:rsidTr="00315188">
        <w:trPr>
          <w:trHeight w:val="340"/>
        </w:trPr>
        <w:tc>
          <w:tcPr>
            <w:tcW w:w="589" w:type="pct"/>
            <w:tcBorders>
              <w:top w:val="single" w:sz="4" w:space="0" w:color="auto"/>
              <w:left w:val="single" w:sz="4" w:space="0" w:color="auto"/>
              <w:bottom w:val="single" w:sz="4" w:space="0" w:color="auto"/>
              <w:right w:val="single" w:sz="4" w:space="0" w:color="auto"/>
            </w:tcBorders>
          </w:tcPr>
          <w:p w14:paraId="0CC496DA" w14:textId="0F25BC3F" w:rsidR="00CD6708" w:rsidRPr="008D4AB4" w:rsidRDefault="00CD6708" w:rsidP="00CD6708">
            <w:pPr>
              <w:spacing w:before="120" w:after="120" w:line="276" w:lineRule="auto"/>
              <w:jc w:val="both"/>
              <w:rPr>
                <w:rFonts w:ascii="Times New Roman" w:eastAsia="Calibri" w:hAnsi="Times New Roman" w:cs="Times New Roman"/>
                <w:noProof/>
                <w:sz w:val="20"/>
                <w:szCs w:val="20"/>
              </w:rPr>
            </w:pPr>
            <w:r w:rsidRPr="008D4AB4">
              <w:rPr>
                <w:rFonts w:ascii="Times New Roman" w:eastAsia="Times New Roman" w:hAnsi="Times New Roman" w:cs="Times New Roman"/>
                <w:color w:val="000000"/>
                <w:sz w:val="20"/>
              </w:rPr>
              <w:t>RCO109</w:t>
            </w:r>
          </w:p>
        </w:tc>
        <w:tc>
          <w:tcPr>
            <w:tcW w:w="1543" w:type="pct"/>
            <w:tcBorders>
              <w:top w:val="single" w:sz="4" w:space="0" w:color="auto"/>
              <w:left w:val="single" w:sz="4" w:space="0" w:color="auto"/>
              <w:bottom w:val="single" w:sz="4" w:space="0" w:color="auto"/>
              <w:right w:val="single" w:sz="4" w:space="0" w:color="auto"/>
            </w:tcBorders>
          </w:tcPr>
          <w:p w14:paraId="6CDBE67C" w14:textId="35B379CE" w:rsidR="00CD6708" w:rsidRPr="008D4AB4" w:rsidRDefault="00CD6708" w:rsidP="00CD6708">
            <w:pPr>
              <w:spacing w:before="120" w:after="120" w:line="276" w:lineRule="auto"/>
              <w:jc w:val="both"/>
              <w:rPr>
                <w:rFonts w:ascii="Times New Roman" w:eastAsia="Calibri" w:hAnsi="Times New Roman" w:cs="Times New Roman"/>
                <w:noProof/>
                <w:sz w:val="20"/>
                <w:szCs w:val="20"/>
                <w:lang w:bidi="bg-BG"/>
              </w:rPr>
            </w:pPr>
            <w:r w:rsidRPr="008D4AB4">
              <w:rPr>
                <w:rFonts w:ascii="Times New Roman" w:eastAsia="Times New Roman" w:hAnsi="Times New Roman" w:cs="Times New Roman"/>
                <w:color w:val="000000"/>
                <w:sz w:val="20"/>
              </w:rPr>
              <w:t xml:space="preserve">Дължина на железопътните линии в експлоатация, оборудвани с Европейската система за управление на железопътното движение — </w:t>
            </w:r>
            <w:proofErr w:type="spellStart"/>
            <w:r w:rsidRPr="008D4AB4">
              <w:rPr>
                <w:rFonts w:ascii="Times New Roman" w:eastAsia="Times New Roman" w:hAnsi="Times New Roman" w:cs="Times New Roman"/>
                <w:color w:val="000000"/>
                <w:sz w:val="20"/>
              </w:rPr>
              <w:t>трансевропейска</w:t>
            </w:r>
            <w:proofErr w:type="spellEnd"/>
            <w:r w:rsidRPr="008D4AB4">
              <w:rPr>
                <w:rFonts w:ascii="Times New Roman" w:eastAsia="Times New Roman" w:hAnsi="Times New Roman" w:cs="Times New Roman"/>
                <w:color w:val="000000"/>
                <w:sz w:val="20"/>
              </w:rPr>
              <w:t xml:space="preserve"> транспортна мрежа</w:t>
            </w:r>
          </w:p>
        </w:tc>
        <w:tc>
          <w:tcPr>
            <w:tcW w:w="589" w:type="pct"/>
            <w:tcBorders>
              <w:top w:val="single" w:sz="4" w:space="0" w:color="auto"/>
              <w:left w:val="single" w:sz="4" w:space="0" w:color="auto"/>
              <w:bottom w:val="single" w:sz="4" w:space="0" w:color="auto"/>
              <w:right w:val="single" w:sz="4" w:space="0" w:color="auto"/>
            </w:tcBorders>
          </w:tcPr>
          <w:p w14:paraId="4B261337" w14:textId="4154A12A" w:rsidR="00CD6708" w:rsidRPr="008D4AB4" w:rsidRDefault="00CD6708" w:rsidP="00CD6708">
            <w:pPr>
              <w:spacing w:before="120" w:after="120" w:line="276" w:lineRule="auto"/>
              <w:jc w:val="both"/>
              <w:rPr>
                <w:rFonts w:ascii="Times New Roman" w:eastAsia="Calibri" w:hAnsi="Times New Roman" w:cs="Times New Roman"/>
                <w:noProof/>
                <w:sz w:val="20"/>
                <w:szCs w:val="20"/>
              </w:rPr>
            </w:pPr>
            <w:proofErr w:type="spellStart"/>
            <w:r w:rsidRPr="008D4AB4">
              <w:rPr>
                <w:rFonts w:ascii="Times New Roman" w:eastAsia="Times New Roman" w:hAnsi="Times New Roman" w:cs="Times New Roman"/>
                <w:color w:val="000000"/>
                <w:sz w:val="20"/>
              </w:rPr>
              <w:t>km</w:t>
            </w:r>
            <w:proofErr w:type="spellEnd"/>
          </w:p>
        </w:tc>
        <w:tc>
          <w:tcPr>
            <w:tcW w:w="589" w:type="pct"/>
            <w:tcBorders>
              <w:top w:val="single" w:sz="4" w:space="0" w:color="auto"/>
              <w:left w:val="single" w:sz="4" w:space="0" w:color="auto"/>
              <w:bottom w:val="single" w:sz="4" w:space="0" w:color="auto"/>
              <w:right w:val="single" w:sz="4" w:space="0" w:color="auto"/>
            </w:tcBorders>
          </w:tcPr>
          <w:p w14:paraId="0EBBFBAD" w14:textId="66B78D1D" w:rsidR="00CD6708" w:rsidRPr="008D4AB4" w:rsidRDefault="00CD6708" w:rsidP="00CD6708">
            <w:pPr>
              <w:spacing w:before="120" w:after="120" w:line="276" w:lineRule="auto"/>
              <w:jc w:val="both"/>
              <w:rPr>
                <w:rFonts w:ascii="Times New Roman" w:eastAsia="Calibri" w:hAnsi="Times New Roman" w:cs="Times New Roman"/>
                <w:b/>
                <w:i/>
                <w:noProof/>
                <w:sz w:val="20"/>
                <w:szCs w:val="20"/>
              </w:rPr>
            </w:pPr>
            <w:r w:rsidRPr="008D4AB4">
              <w:rPr>
                <w:rFonts w:ascii="Times New Roman" w:eastAsia="Times New Roman" w:hAnsi="Times New Roman" w:cs="Times New Roman"/>
                <w:color w:val="000000"/>
                <w:sz w:val="20"/>
              </w:rPr>
              <w:t>0,00</w:t>
            </w:r>
          </w:p>
        </w:tc>
        <w:tc>
          <w:tcPr>
            <w:tcW w:w="588" w:type="pct"/>
            <w:tcBorders>
              <w:top w:val="single" w:sz="4" w:space="0" w:color="auto"/>
              <w:left w:val="single" w:sz="4" w:space="0" w:color="auto"/>
              <w:bottom w:val="single" w:sz="4" w:space="0" w:color="auto"/>
              <w:right w:val="single" w:sz="4" w:space="0" w:color="auto"/>
            </w:tcBorders>
          </w:tcPr>
          <w:p w14:paraId="5CB2D564" w14:textId="2AAD8EF7" w:rsidR="00CD6708" w:rsidRPr="008D4AB4" w:rsidRDefault="00CD6708" w:rsidP="00CD6708">
            <w:pPr>
              <w:spacing w:before="120" w:after="120" w:line="276" w:lineRule="auto"/>
              <w:jc w:val="both"/>
              <w:rPr>
                <w:rFonts w:ascii="Times New Roman" w:eastAsia="Calibri" w:hAnsi="Times New Roman" w:cs="Times New Roman"/>
                <w:b/>
                <w:i/>
                <w:noProof/>
                <w:sz w:val="20"/>
                <w:szCs w:val="20"/>
              </w:rPr>
            </w:pPr>
            <w:r w:rsidRPr="008D4AB4">
              <w:rPr>
                <w:rFonts w:ascii="Times New Roman" w:eastAsia="Times New Roman" w:hAnsi="Times New Roman" w:cs="Times New Roman"/>
                <w:color w:val="000000"/>
                <w:sz w:val="20"/>
              </w:rPr>
              <w:t>240,00</w:t>
            </w:r>
          </w:p>
        </w:tc>
        <w:tc>
          <w:tcPr>
            <w:tcW w:w="441" w:type="pct"/>
            <w:tcBorders>
              <w:top w:val="single" w:sz="4" w:space="0" w:color="auto"/>
              <w:left w:val="single" w:sz="4" w:space="0" w:color="auto"/>
              <w:bottom w:val="single" w:sz="4" w:space="0" w:color="auto"/>
              <w:right w:val="single" w:sz="4" w:space="0" w:color="auto"/>
            </w:tcBorders>
          </w:tcPr>
          <w:p w14:paraId="53B14A59" w14:textId="7E8C7DA6" w:rsidR="00CD6708" w:rsidRPr="008D4AB4" w:rsidRDefault="00CD6708" w:rsidP="00CD6708">
            <w:pPr>
              <w:spacing w:before="120" w:after="120" w:line="276" w:lineRule="auto"/>
              <w:jc w:val="both"/>
              <w:rPr>
                <w:rFonts w:ascii="Times New Roman" w:eastAsia="Calibri" w:hAnsi="Times New Roman" w:cs="Times New Roman"/>
                <w:b/>
                <w:i/>
                <w:noProof/>
                <w:sz w:val="20"/>
                <w:szCs w:val="20"/>
              </w:rPr>
            </w:pPr>
            <w:r w:rsidRPr="008D4AB4">
              <w:rPr>
                <w:rFonts w:ascii="Times New Roman" w:eastAsia="Times New Roman" w:hAnsi="Times New Roman" w:cs="Times New Roman"/>
                <w:color w:val="000000"/>
                <w:sz w:val="20"/>
              </w:rPr>
              <w:t>КФ</w:t>
            </w:r>
          </w:p>
        </w:tc>
        <w:tc>
          <w:tcPr>
            <w:tcW w:w="661" w:type="pct"/>
            <w:tcBorders>
              <w:top w:val="single" w:sz="4" w:space="0" w:color="auto"/>
              <w:left w:val="single" w:sz="4" w:space="0" w:color="auto"/>
              <w:bottom w:val="single" w:sz="4" w:space="0" w:color="auto"/>
              <w:right w:val="single" w:sz="4" w:space="0" w:color="auto"/>
            </w:tcBorders>
          </w:tcPr>
          <w:p w14:paraId="537E1D2F" w14:textId="6EEAAFB3" w:rsidR="00CD6708" w:rsidRPr="008D4AB4" w:rsidRDefault="00CD6708" w:rsidP="00CD6708">
            <w:pPr>
              <w:spacing w:before="120" w:after="120" w:line="276" w:lineRule="auto"/>
              <w:jc w:val="both"/>
              <w:rPr>
                <w:rFonts w:ascii="Times New Roman" w:eastAsia="Calibri" w:hAnsi="Times New Roman" w:cs="Times New Roman"/>
                <w:noProof/>
                <w:sz w:val="20"/>
                <w:szCs w:val="20"/>
              </w:rPr>
            </w:pPr>
            <w:r w:rsidRPr="008D4AB4">
              <w:rPr>
                <w:rFonts w:ascii="Times New Roman" w:hAnsi="Times New Roman" w:cs="Times New Roman"/>
                <w:sz w:val="20"/>
                <w:szCs w:val="20"/>
              </w:rPr>
              <w:t>НП</w:t>
            </w:r>
          </w:p>
        </w:tc>
      </w:tr>
      <w:tr w:rsidR="00CD6708" w:rsidRPr="008D4AB4" w14:paraId="19949DEB" w14:textId="77777777" w:rsidTr="00315188">
        <w:trPr>
          <w:trHeight w:val="340"/>
        </w:trPr>
        <w:tc>
          <w:tcPr>
            <w:tcW w:w="589" w:type="pct"/>
            <w:tcBorders>
              <w:top w:val="single" w:sz="4" w:space="0" w:color="auto"/>
              <w:left w:val="single" w:sz="4" w:space="0" w:color="auto"/>
              <w:bottom w:val="single" w:sz="4" w:space="0" w:color="auto"/>
              <w:right w:val="single" w:sz="4" w:space="0" w:color="auto"/>
            </w:tcBorders>
          </w:tcPr>
          <w:p w14:paraId="347E1B59" w14:textId="5F52761E" w:rsidR="00CD6708" w:rsidRPr="008D4AB4" w:rsidRDefault="00CD6708" w:rsidP="00CD6708">
            <w:pPr>
              <w:spacing w:before="120" w:after="120" w:line="276" w:lineRule="auto"/>
              <w:jc w:val="both"/>
              <w:rPr>
                <w:rFonts w:ascii="Times New Roman" w:eastAsia="Times New Roman" w:hAnsi="Times New Roman" w:cs="Times New Roman"/>
                <w:color w:val="000000"/>
                <w:sz w:val="20"/>
                <w:szCs w:val="20"/>
              </w:rPr>
            </w:pPr>
            <w:r w:rsidRPr="008D4AB4">
              <w:rPr>
                <w:rFonts w:ascii="Times New Roman" w:eastAsia="Times New Roman" w:hAnsi="Times New Roman" w:cs="Times New Roman"/>
                <w:color w:val="000000"/>
                <w:sz w:val="20"/>
              </w:rPr>
              <w:t>11</w:t>
            </w:r>
          </w:p>
        </w:tc>
        <w:tc>
          <w:tcPr>
            <w:tcW w:w="1543" w:type="pct"/>
            <w:tcBorders>
              <w:top w:val="single" w:sz="4" w:space="0" w:color="auto"/>
              <w:left w:val="single" w:sz="4" w:space="0" w:color="auto"/>
              <w:bottom w:val="single" w:sz="4" w:space="0" w:color="auto"/>
              <w:right w:val="single" w:sz="4" w:space="0" w:color="auto"/>
            </w:tcBorders>
          </w:tcPr>
          <w:p w14:paraId="64EC0444" w14:textId="798A3550" w:rsidR="00CD6708" w:rsidRPr="008D4AB4" w:rsidRDefault="00CD6708" w:rsidP="00CD6708">
            <w:pPr>
              <w:spacing w:before="120" w:after="120" w:line="276" w:lineRule="auto"/>
              <w:jc w:val="both"/>
              <w:rPr>
                <w:rFonts w:ascii="Times New Roman" w:eastAsia="Times New Roman" w:hAnsi="Times New Roman" w:cs="Times New Roman"/>
                <w:color w:val="000000"/>
                <w:sz w:val="20"/>
                <w:szCs w:val="20"/>
              </w:rPr>
            </w:pPr>
            <w:r w:rsidRPr="008D4AB4">
              <w:rPr>
                <w:rFonts w:ascii="Times New Roman" w:eastAsia="Times New Roman" w:hAnsi="Times New Roman" w:cs="Times New Roman"/>
                <w:color w:val="000000"/>
                <w:sz w:val="20"/>
              </w:rPr>
              <w:t>Брой проекти в изпълнение</w:t>
            </w:r>
          </w:p>
        </w:tc>
        <w:tc>
          <w:tcPr>
            <w:tcW w:w="589" w:type="pct"/>
            <w:tcBorders>
              <w:top w:val="single" w:sz="4" w:space="0" w:color="auto"/>
              <w:left w:val="single" w:sz="4" w:space="0" w:color="auto"/>
              <w:bottom w:val="single" w:sz="4" w:space="0" w:color="auto"/>
              <w:right w:val="single" w:sz="4" w:space="0" w:color="auto"/>
            </w:tcBorders>
          </w:tcPr>
          <w:p w14:paraId="4D6C83DD" w14:textId="462C24CA" w:rsidR="00CD6708" w:rsidRPr="008D4AB4" w:rsidRDefault="00CD6708" w:rsidP="00CD6708">
            <w:pPr>
              <w:spacing w:before="120" w:after="120" w:line="276" w:lineRule="auto"/>
              <w:jc w:val="both"/>
              <w:rPr>
                <w:rFonts w:ascii="Times New Roman" w:eastAsia="Times New Roman" w:hAnsi="Times New Roman" w:cs="Times New Roman"/>
                <w:color w:val="000000"/>
                <w:sz w:val="20"/>
                <w:szCs w:val="20"/>
              </w:rPr>
            </w:pPr>
            <w:r w:rsidRPr="008D4AB4">
              <w:rPr>
                <w:rFonts w:ascii="Times New Roman" w:eastAsia="Times New Roman" w:hAnsi="Times New Roman" w:cs="Times New Roman"/>
                <w:color w:val="000000"/>
                <w:sz w:val="20"/>
              </w:rPr>
              <w:t>Брой</w:t>
            </w:r>
          </w:p>
        </w:tc>
        <w:tc>
          <w:tcPr>
            <w:tcW w:w="589" w:type="pct"/>
            <w:tcBorders>
              <w:top w:val="single" w:sz="4" w:space="0" w:color="auto"/>
              <w:left w:val="single" w:sz="4" w:space="0" w:color="auto"/>
              <w:bottom w:val="single" w:sz="4" w:space="0" w:color="auto"/>
              <w:right w:val="single" w:sz="4" w:space="0" w:color="auto"/>
            </w:tcBorders>
          </w:tcPr>
          <w:p w14:paraId="570B82FC" w14:textId="268C346C" w:rsidR="00CD6708" w:rsidRPr="008D4AB4" w:rsidRDefault="00CD6708" w:rsidP="00CD6708">
            <w:pPr>
              <w:spacing w:before="120" w:after="120" w:line="276" w:lineRule="auto"/>
              <w:jc w:val="both"/>
              <w:rPr>
                <w:rFonts w:ascii="Times New Roman" w:eastAsia="Times New Roman" w:hAnsi="Times New Roman" w:cs="Times New Roman"/>
                <w:color w:val="000000"/>
                <w:sz w:val="20"/>
                <w:szCs w:val="20"/>
              </w:rPr>
            </w:pPr>
            <w:r w:rsidRPr="008D4AB4">
              <w:rPr>
                <w:rFonts w:ascii="Times New Roman" w:eastAsia="Times New Roman" w:hAnsi="Times New Roman" w:cs="Times New Roman"/>
                <w:color w:val="000000"/>
                <w:sz w:val="20"/>
              </w:rPr>
              <w:t>0,00</w:t>
            </w:r>
          </w:p>
        </w:tc>
        <w:tc>
          <w:tcPr>
            <w:tcW w:w="588" w:type="pct"/>
            <w:tcBorders>
              <w:top w:val="single" w:sz="4" w:space="0" w:color="auto"/>
              <w:left w:val="single" w:sz="4" w:space="0" w:color="auto"/>
              <w:bottom w:val="single" w:sz="4" w:space="0" w:color="auto"/>
              <w:right w:val="single" w:sz="4" w:space="0" w:color="auto"/>
            </w:tcBorders>
          </w:tcPr>
          <w:p w14:paraId="6FACE53F" w14:textId="6BC3E14F" w:rsidR="00CD6708" w:rsidRPr="008D4AB4" w:rsidRDefault="00CD6708" w:rsidP="00CD6708">
            <w:pPr>
              <w:spacing w:before="120" w:after="120" w:line="276" w:lineRule="auto"/>
              <w:jc w:val="both"/>
              <w:rPr>
                <w:rFonts w:ascii="Times New Roman" w:eastAsia="Times New Roman" w:hAnsi="Times New Roman" w:cs="Times New Roman"/>
                <w:color w:val="000000"/>
                <w:sz w:val="20"/>
                <w:szCs w:val="20"/>
              </w:rPr>
            </w:pPr>
            <w:r w:rsidRPr="008D4AB4">
              <w:rPr>
                <w:rFonts w:ascii="Times New Roman" w:eastAsia="Times New Roman" w:hAnsi="Times New Roman" w:cs="Times New Roman"/>
                <w:color w:val="000000"/>
                <w:sz w:val="20"/>
              </w:rPr>
              <w:t>5,00</w:t>
            </w:r>
          </w:p>
        </w:tc>
        <w:tc>
          <w:tcPr>
            <w:tcW w:w="441" w:type="pct"/>
            <w:tcBorders>
              <w:top w:val="single" w:sz="4" w:space="0" w:color="auto"/>
              <w:left w:val="single" w:sz="4" w:space="0" w:color="auto"/>
              <w:bottom w:val="single" w:sz="4" w:space="0" w:color="auto"/>
              <w:right w:val="single" w:sz="4" w:space="0" w:color="auto"/>
            </w:tcBorders>
          </w:tcPr>
          <w:p w14:paraId="56E38AB6" w14:textId="77777777" w:rsidR="00CD6708" w:rsidRPr="008D4AB4" w:rsidRDefault="00CD6708" w:rsidP="00CD6708">
            <w:pPr>
              <w:spacing w:before="120" w:after="120" w:line="276" w:lineRule="auto"/>
              <w:jc w:val="both"/>
              <w:rPr>
                <w:rFonts w:ascii="Times New Roman" w:eastAsia="Times New Roman" w:hAnsi="Times New Roman" w:cs="Times New Roman"/>
                <w:color w:val="000000"/>
                <w:sz w:val="20"/>
                <w:szCs w:val="20"/>
              </w:rPr>
            </w:pPr>
            <w:r w:rsidRPr="008D4AB4">
              <w:rPr>
                <w:rFonts w:ascii="Times New Roman" w:eastAsia="Times New Roman" w:hAnsi="Times New Roman" w:cs="Times New Roman"/>
                <w:color w:val="000000"/>
                <w:sz w:val="20"/>
                <w:szCs w:val="20"/>
              </w:rPr>
              <w:t>КФ</w:t>
            </w:r>
          </w:p>
        </w:tc>
        <w:tc>
          <w:tcPr>
            <w:tcW w:w="661" w:type="pct"/>
            <w:tcBorders>
              <w:top w:val="single" w:sz="4" w:space="0" w:color="auto"/>
              <w:left w:val="single" w:sz="4" w:space="0" w:color="auto"/>
              <w:bottom w:val="single" w:sz="4" w:space="0" w:color="auto"/>
              <w:right w:val="single" w:sz="4" w:space="0" w:color="auto"/>
            </w:tcBorders>
          </w:tcPr>
          <w:p w14:paraId="724D4673" w14:textId="77777777" w:rsidR="00CD6708" w:rsidRPr="008D4AB4" w:rsidRDefault="00CD6708" w:rsidP="00CD6708">
            <w:pPr>
              <w:spacing w:before="120" w:after="120" w:line="276" w:lineRule="auto"/>
              <w:jc w:val="both"/>
              <w:rPr>
                <w:rFonts w:ascii="Times New Roman" w:eastAsia="Calibri" w:hAnsi="Times New Roman" w:cs="Times New Roman"/>
                <w:noProof/>
                <w:sz w:val="20"/>
                <w:szCs w:val="20"/>
              </w:rPr>
            </w:pPr>
            <w:r w:rsidRPr="008D4AB4">
              <w:rPr>
                <w:rFonts w:ascii="Times New Roman" w:eastAsia="Calibri" w:hAnsi="Times New Roman" w:cs="Times New Roman"/>
                <w:noProof/>
                <w:sz w:val="20"/>
                <w:szCs w:val="20"/>
              </w:rPr>
              <w:t>НП</w:t>
            </w:r>
          </w:p>
        </w:tc>
      </w:tr>
      <w:tr w:rsidR="00CD6708" w:rsidRPr="008D4AB4" w14:paraId="33FE3761" w14:textId="77777777" w:rsidTr="00315188">
        <w:trPr>
          <w:trHeight w:val="340"/>
        </w:trPr>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tcPr>
          <w:p w14:paraId="757B08D3" w14:textId="37AEC709" w:rsidR="00CD6708" w:rsidRPr="008D4AB4" w:rsidRDefault="00CD6708" w:rsidP="00CD6708">
            <w:pPr>
              <w:spacing w:before="120" w:after="120" w:line="276" w:lineRule="auto"/>
              <w:jc w:val="both"/>
              <w:rPr>
                <w:rFonts w:ascii="Times New Roman" w:eastAsia="Calibri" w:hAnsi="Times New Roman" w:cs="Times New Roman"/>
                <w:noProof/>
                <w:sz w:val="20"/>
                <w:szCs w:val="20"/>
              </w:rPr>
            </w:pPr>
            <w:r w:rsidRPr="008D4AB4">
              <w:rPr>
                <w:rFonts w:ascii="Times New Roman" w:eastAsia="Times New Roman" w:hAnsi="Times New Roman" w:cs="Times New Roman"/>
                <w:color w:val="000000"/>
                <w:sz w:val="20"/>
              </w:rPr>
              <w:t>13</w:t>
            </w:r>
          </w:p>
        </w:tc>
        <w:tc>
          <w:tcPr>
            <w:tcW w:w="1543" w:type="pct"/>
            <w:tcBorders>
              <w:top w:val="single" w:sz="4" w:space="0" w:color="auto"/>
              <w:left w:val="single" w:sz="4" w:space="0" w:color="auto"/>
              <w:bottom w:val="single" w:sz="4" w:space="0" w:color="auto"/>
              <w:right w:val="single" w:sz="4" w:space="0" w:color="auto"/>
            </w:tcBorders>
            <w:shd w:val="clear" w:color="auto" w:fill="FFFFFF" w:themeFill="background1"/>
          </w:tcPr>
          <w:p w14:paraId="0C0E794C" w14:textId="412DD52B" w:rsidR="00CD6708" w:rsidRPr="008D4AB4" w:rsidRDefault="00CD6708" w:rsidP="00CD6708">
            <w:pPr>
              <w:spacing w:before="120" w:after="120" w:line="276" w:lineRule="auto"/>
              <w:jc w:val="both"/>
              <w:rPr>
                <w:rFonts w:ascii="Times New Roman" w:eastAsia="Calibri" w:hAnsi="Times New Roman" w:cs="Times New Roman"/>
                <w:noProof/>
                <w:sz w:val="20"/>
                <w:szCs w:val="20"/>
                <w:lang w:bidi="bg-BG"/>
              </w:rPr>
            </w:pPr>
            <w:r w:rsidRPr="008D4AB4">
              <w:rPr>
                <w:rFonts w:ascii="Times New Roman" w:eastAsia="Times New Roman" w:hAnsi="Times New Roman" w:cs="Times New Roman"/>
                <w:color w:val="000000"/>
                <w:sz w:val="20"/>
              </w:rPr>
              <w:t>Дължина на пътищата с реализирани мерки за пътна безопасност по ПТС</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tcPr>
          <w:p w14:paraId="225008CA" w14:textId="3C5A9E39" w:rsidR="00CD6708" w:rsidRPr="008D4AB4" w:rsidRDefault="00CD6708" w:rsidP="00CD6708">
            <w:pPr>
              <w:spacing w:before="120" w:after="120" w:line="276" w:lineRule="auto"/>
              <w:jc w:val="both"/>
              <w:rPr>
                <w:rFonts w:ascii="Times New Roman" w:eastAsia="Calibri" w:hAnsi="Times New Roman" w:cs="Times New Roman"/>
                <w:noProof/>
                <w:sz w:val="20"/>
                <w:szCs w:val="20"/>
              </w:rPr>
            </w:pPr>
            <w:r w:rsidRPr="008D4AB4">
              <w:rPr>
                <w:rFonts w:ascii="Times New Roman" w:eastAsia="Times New Roman" w:hAnsi="Times New Roman" w:cs="Times New Roman"/>
                <w:color w:val="000000"/>
                <w:sz w:val="20"/>
              </w:rPr>
              <w:t>км</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tcPr>
          <w:p w14:paraId="736DFF5A" w14:textId="4701B745" w:rsidR="00CD6708" w:rsidRPr="008D4AB4" w:rsidRDefault="00CD6708" w:rsidP="00CD6708">
            <w:pPr>
              <w:spacing w:before="120" w:after="120" w:line="276" w:lineRule="auto"/>
              <w:jc w:val="both"/>
              <w:rPr>
                <w:rFonts w:ascii="Times New Roman" w:eastAsia="Calibri" w:hAnsi="Times New Roman" w:cs="Times New Roman"/>
                <w:b/>
                <w:i/>
                <w:noProof/>
                <w:sz w:val="20"/>
                <w:szCs w:val="20"/>
              </w:rPr>
            </w:pPr>
            <w:r w:rsidRPr="008D4AB4">
              <w:rPr>
                <w:rFonts w:ascii="Times New Roman" w:eastAsia="Times New Roman" w:hAnsi="Times New Roman" w:cs="Times New Roman"/>
                <w:color w:val="000000"/>
                <w:sz w:val="20"/>
              </w:rPr>
              <w:t>0,00</w:t>
            </w:r>
          </w:p>
        </w:tc>
        <w:tc>
          <w:tcPr>
            <w:tcW w:w="588" w:type="pct"/>
            <w:tcBorders>
              <w:top w:val="single" w:sz="4" w:space="0" w:color="auto"/>
              <w:left w:val="single" w:sz="4" w:space="0" w:color="auto"/>
              <w:bottom w:val="single" w:sz="4" w:space="0" w:color="auto"/>
              <w:right w:val="single" w:sz="4" w:space="0" w:color="auto"/>
            </w:tcBorders>
            <w:shd w:val="clear" w:color="auto" w:fill="FFFFFF" w:themeFill="background1"/>
          </w:tcPr>
          <w:p w14:paraId="5DEA14F5" w14:textId="7032C055" w:rsidR="00CD6708" w:rsidRPr="008D4AB4" w:rsidRDefault="00CD6708" w:rsidP="00CD6708">
            <w:pPr>
              <w:spacing w:before="120" w:after="120" w:line="276" w:lineRule="auto"/>
              <w:jc w:val="both"/>
              <w:rPr>
                <w:rFonts w:ascii="Times New Roman" w:eastAsia="Calibri" w:hAnsi="Times New Roman" w:cs="Times New Roman"/>
                <w:b/>
                <w:i/>
                <w:noProof/>
                <w:sz w:val="20"/>
                <w:szCs w:val="20"/>
              </w:rPr>
            </w:pPr>
            <w:r w:rsidRPr="008D4AB4">
              <w:rPr>
                <w:rFonts w:ascii="Times New Roman" w:eastAsia="Times New Roman" w:hAnsi="Times New Roman" w:cs="Times New Roman"/>
                <w:color w:val="000000"/>
                <w:sz w:val="20"/>
              </w:rPr>
              <w:t>11,40</w:t>
            </w:r>
          </w:p>
        </w:tc>
        <w:tc>
          <w:tcPr>
            <w:tcW w:w="441" w:type="pct"/>
            <w:tcBorders>
              <w:top w:val="single" w:sz="4" w:space="0" w:color="auto"/>
              <w:left w:val="single" w:sz="4" w:space="0" w:color="auto"/>
              <w:bottom w:val="single" w:sz="4" w:space="0" w:color="auto"/>
              <w:right w:val="single" w:sz="4" w:space="0" w:color="auto"/>
            </w:tcBorders>
            <w:shd w:val="clear" w:color="auto" w:fill="FFFFFF" w:themeFill="background1"/>
          </w:tcPr>
          <w:p w14:paraId="7832DF2E" w14:textId="77BFD8D9" w:rsidR="00CD6708" w:rsidRPr="008D4AB4" w:rsidRDefault="00CD6708" w:rsidP="00CD6708">
            <w:pPr>
              <w:spacing w:before="120" w:after="120" w:line="276" w:lineRule="auto"/>
              <w:jc w:val="both"/>
              <w:rPr>
                <w:rFonts w:ascii="Times New Roman" w:eastAsia="Calibri" w:hAnsi="Times New Roman" w:cs="Times New Roman"/>
                <w:noProof/>
                <w:sz w:val="20"/>
                <w:szCs w:val="20"/>
              </w:rPr>
            </w:pPr>
            <w:r w:rsidRPr="008D4AB4">
              <w:rPr>
                <w:rFonts w:ascii="Times New Roman" w:eastAsia="Times New Roman" w:hAnsi="Times New Roman" w:cs="Times New Roman"/>
                <w:color w:val="000000"/>
                <w:sz w:val="20"/>
                <w:szCs w:val="20"/>
              </w:rPr>
              <w:t>КФ</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14:paraId="52A8E24B" w14:textId="0BB61C4C" w:rsidR="00CD6708" w:rsidRPr="008D4AB4" w:rsidRDefault="00CD6708" w:rsidP="00CD6708">
            <w:pPr>
              <w:spacing w:before="120" w:after="120" w:line="276" w:lineRule="auto"/>
              <w:jc w:val="both"/>
              <w:rPr>
                <w:rFonts w:ascii="Times New Roman" w:eastAsia="Calibri" w:hAnsi="Times New Roman" w:cs="Times New Roman"/>
                <w:noProof/>
                <w:sz w:val="20"/>
                <w:szCs w:val="20"/>
              </w:rPr>
            </w:pPr>
            <w:r w:rsidRPr="008D4AB4">
              <w:rPr>
                <w:rFonts w:ascii="Times New Roman" w:eastAsia="Calibri" w:hAnsi="Times New Roman" w:cs="Times New Roman"/>
                <w:noProof/>
                <w:sz w:val="20"/>
                <w:szCs w:val="20"/>
              </w:rPr>
              <w:t>НП</w:t>
            </w:r>
          </w:p>
        </w:tc>
      </w:tr>
      <w:tr w:rsidR="00762389" w:rsidRPr="008D4AB4" w14:paraId="16583CF3" w14:textId="77777777" w:rsidTr="00315188">
        <w:trPr>
          <w:trHeight w:val="340"/>
        </w:trPr>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tcPr>
          <w:p w14:paraId="21DF960E" w14:textId="66C0680B" w:rsidR="00762389" w:rsidRPr="008D4AB4" w:rsidRDefault="00762389" w:rsidP="00762389">
            <w:pPr>
              <w:spacing w:before="120" w:after="120" w:line="276" w:lineRule="auto"/>
              <w:jc w:val="both"/>
              <w:rPr>
                <w:rFonts w:ascii="Times New Roman" w:eastAsia="Times New Roman" w:hAnsi="Times New Roman" w:cs="Times New Roman"/>
                <w:color w:val="000000"/>
                <w:sz w:val="20"/>
              </w:rPr>
            </w:pPr>
            <w:r w:rsidRPr="008D4AB4">
              <w:rPr>
                <w:rFonts w:ascii="Times New Roman" w:eastAsia="Times New Roman" w:hAnsi="Times New Roman" w:cs="Times New Roman"/>
                <w:color w:val="000000"/>
                <w:sz w:val="20"/>
              </w:rPr>
              <w:t>1</w:t>
            </w:r>
          </w:p>
        </w:tc>
        <w:tc>
          <w:tcPr>
            <w:tcW w:w="1543" w:type="pct"/>
            <w:tcBorders>
              <w:top w:val="single" w:sz="4" w:space="0" w:color="auto"/>
              <w:left w:val="single" w:sz="4" w:space="0" w:color="auto"/>
              <w:bottom w:val="single" w:sz="4" w:space="0" w:color="auto"/>
              <w:right w:val="single" w:sz="4" w:space="0" w:color="auto"/>
            </w:tcBorders>
            <w:shd w:val="clear" w:color="auto" w:fill="FFFFFF" w:themeFill="background1"/>
          </w:tcPr>
          <w:p w14:paraId="198C6038" w14:textId="7E645CE3" w:rsidR="00762389" w:rsidRPr="008D4AB4" w:rsidRDefault="00762389" w:rsidP="00762389">
            <w:pPr>
              <w:spacing w:before="120" w:after="120" w:line="276" w:lineRule="auto"/>
              <w:jc w:val="both"/>
              <w:rPr>
                <w:rFonts w:ascii="Times New Roman" w:eastAsia="Times New Roman" w:hAnsi="Times New Roman" w:cs="Times New Roman"/>
                <w:color w:val="000000"/>
                <w:sz w:val="20"/>
              </w:rPr>
            </w:pPr>
            <w:r w:rsidRPr="008D4AB4">
              <w:rPr>
                <w:rFonts w:ascii="Times New Roman" w:eastAsia="Times New Roman" w:hAnsi="Times New Roman" w:cs="Times New Roman"/>
                <w:color w:val="000000"/>
                <w:sz w:val="20"/>
              </w:rPr>
              <w:t>Брой развити жп възли</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tcPr>
          <w:p w14:paraId="3954029C" w14:textId="6B4C6A12" w:rsidR="00762389" w:rsidRPr="008D4AB4" w:rsidRDefault="00762389" w:rsidP="00762389">
            <w:pPr>
              <w:spacing w:before="120" w:after="120" w:line="276" w:lineRule="auto"/>
              <w:jc w:val="both"/>
              <w:rPr>
                <w:rFonts w:ascii="Times New Roman" w:eastAsia="Times New Roman" w:hAnsi="Times New Roman" w:cs="Times New Roman"/>
                <w:color w:val="000000"/>
                <w:sz w:val="20"/>
              </w:rPr>
            </w:pPr>
            <w:r w:rsidRPr="008D4AB4">
              <w:rPr>
                <w:rFonts w:ascii="Times New Roman" w:eastAsia="Times New Roman" w:hAnsi="Times New Roman" w:cs="Times New Roman"/>
                <w:color w:val="000000"/>
                <w:sz w:val="20"/>
              </w:rPr>
              <w:t>брой</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tcPr>
          <w:p w14:paraId="66F4F256" w14:textId="6D8E2D3F" w:rsidR="00762389" w:rsidRPr="008D4AB4" w:rsidRDefault="00762389" w:rsidP="00762389">
            <w:pPr>
              <w:spacing w:before="120" w:after="120" w:line="276" w:lineRule="auto"/>
              <w:jc w:val="both"/>
              <w:rPr>
                <w:rFonts w:ascii="Times New Roman" w:eastAsia="Times New Roman" w:hAnsi="Times New Roman" w:cs="Times New Roman"/>
                <w:color w:val="000000"/>
                <w:sz w:val="20"/>
              </w:rPr>
            </w:pPr>
            <w:r w:rsidRPr="008D4AB4">
              <w:rPr>
                <w:rFonts w:ascii="Times New Roman" w:eastAsia="Times New Roman" w:hAnsi="Times New Roman" w:cs="Times New Roman"/>
                <w:color w:val="000000"/>
                <w:sz w:val="20"/>
              </w:rPr>
              <w:t>0,00</w:t>
            </w:r>
          </w:p>
        </w:tc>
        <w:tc>
          <w:tcPr>
            <w:tcW w:w="588" w:type="pct"/>
            <w:tcBorders>
              <w:top w:val="single" w:sz="4" w:space="0" w:color="auto"/>
              <w:left w:val="single" w:sz="4" w:space="0" w:color="auto"/>
              <w:bottom w:val="single" w:sz="4" w:space="0" w:color="auto"/>
              <w:right w:val="single" w:sz="4" w:space="0" w:color="auto"/>
            </w:tcBorders>
            <w:shd w:val="clear" w:color="auto" w:fill="FFFFFF" w:themeFill="background1"/>
          </w:tcPr>
          <w:p w14:paraId="5E01BB03" w14:textId="026ABBB5" w:rsidR="00762389" w:rsidRPr="008D4AB4" w:rsidRDefault="00762389" w:rsidP="00762389">
            <w:pPr>
              <w:spacing w:before="120" w:after="120" w:line="276" w:lineRule="auto"/>
              <w:jc w:val="both"/>
              <w:rPr>
                <w:rFonts w:ascii="Times New Roman" w:eastAsia="Times New Roman" w:hAnsi="Times New Roman" w:cs="Times New Roman"/>
                <w:color w:val="000000"/>
                <w:sz w:val="20"/>
              </w:rPr>
            </w:pPr>
            <w:r w:rsidRPr="008D4AB4">
              <w:rPr>
                <w:rFonts w:ascii="Times New Roman" w:eastAsia="Times New Roman" w:hAnsi="Times New Roman" w:cs="Times New Roman"/>
                <w:color w:val="000000"/>
                <w:sz w:val="20"/>
              </w:rPr>
              <w:t>3,00</w:t>
            </w:r>
          </w:p>
        </w:tc>
        <w:tc>
          <w:tcPr>
            <w:tcW w:w="441" w:type="pct"/>
            <w:tcBorders>
              <w:top w:val="single" w:sz="4" w:space="0" w:color="auto"/>
              <w:left w:val="single" w:sz="4" w:space="0" w:color="auto"/>
              <w:bottom w:val="single" w:sz="4" w:space="0" w:color="auto"/>
              <w:right w:val="single" w:sz="4" w:space="0" w:color="auto"/>
            </w:tcBorders>
            <w:shd w:val="clear" w:color="auto" w:fill="FFFFFF" w:themeFill="background1"/>
          </w:tcPr>
          <w:p w14:paraId="03703FE7" w14:textId="6BA46EEE" w:rsidR="00762389" w:rsidRPr="008D4AB4" w:rsidRDefault="00762389" w:rsidP="00762389">
            <w:pPr>
              <w:spacing w:before="120" w:after="120" w:line="276" w:lineRule="auto"/>
              <w:jc w:val="both"/>
              <w:rPr>
                <w:rFonts w:ascii="Times New Roman" w:eastAsia="Times New Roman" w:hAnsi="Times New Roman" w:cs="Times New Roman"/>
                <w:color w:val="000000"/>
                <w:sz w:val="20"/>
                <w:szCs w:val="20"/>
              </w:rPr>
            </w:pPr>
            <w:r w:rsidRPr="008D4AB4">
              <w:rPr>
                <w:rFonts w:ascii="Times New Roman" w:eastAsia="Times New Roman" w:hAnsi="Times New Roman" w:cs="Times New Roman"/>
                <w:color w:val="000000"/>
                <w:sz w:val="20"/>
              </w:rPr>
              <w:t>ЕФРР</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14:paraId="04504448" w14:textId="1E409B6C" w:rsidR="00762389" w:rsidRPr="008D4AB4" w:rsidRDefault="00762389" w:rsidP="00762389">
            <w:pPr>
              <w:spacing w:before="120" w:after="120" w:line="276" w:lineRule="auto"/>
              <w:jc w:val="both"/>
              <w:rPr>
                <w:rFonts w:ascii="Times New Roman" w:eastAsia="Calibri" w:hAnsi="Times New Roman" w:cs="Times New Roman"/>
                <w:noProof/>
                <w:sz w:val="20"/>
                <w:szCs w:val="20"/>
              </w:rPr>
            </w:pPr>
            <w:r w:rsidRPr="008D4AB4">
              <w:rPr>
                <w:rFonts w:ascii="Times New Roman" w:eastAsia="Times New Roman" w:hAnsi="Times New Roman" w:cs="Times New Roman"/>
                <w:color w:val="000000"/>
                <w:sz w:val="20"/>
              </w:rPr>
              <w:t>По-слабо развити региони</w:t>
            </w:r>
          </w:p>
        </w:tc>
      </w:tr>
      <w:tr w:rsidR="00762389" w:rsidRPr="008D4AB4" w14:paraId="3D0A8F14" w14:textId="77777777" w:rsidTr="00315188">
        <w:trPr>
          <w:trHeight w:val="340"/>
        </w:trPr>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tcPr>
          <w:p w14:paraId="7131FCC5" w14:textId="53AFBEEF" w:rsidR="00762389" w:rsidRPr="008D4AB4" w:rsidRDefault="00762389" w:rsidP="00762389">
            <w:pPr>
              <w:spacing w:before="120" w:after="120" w:line="276" w:lineRule="auto"/>
              <w:jc w:val="both"/>
              <w:rPr>
                <w:rFonts w:ascii="Times New Roman" w:eastAsia="Times New Roman" w:hAnsi="Times New Roman" w:cs="Times New Roman"/>
                <w:color w:val="000000"/>
                <w:sz w:val="20"/>
              </w:rPr>
            </w:pPr>
            <w:r w:rsidRPr="008D4AB4">
              <w:rPr>
                <w:rFonts w:ascii="Times New Roman" w:eastAsia="Times New Roman" w:hAnsi="Times New Roman" w:cs="Times New Roman"/>
                <w:color w:val="000000"/>
                <w:sz w:val="20"/>
              </w:rPr>
              <w:t>2</w:t>
            </w:r>
          </w:p>
        </w:tc>
        <w:tc>
          <w:tcPr>
            <w:tcW w:w="1543" w:type="pct"/>
            <w:tcBorders>
              <w:top w:val="single" w:sz="4" w:space="0" w:color="auto"/>
              <w:left w:val="single" w:sz="4" w:space="0" w:color="auto"/>
              <w:bottom w:val="single" w:sz="4" w:space="0" w:color="auto"/>
              <w:right w:val="single" w:sz="4" w:space="0" w:color="auto"/>
            </w:tcBorders>
            <w:shd w:val="clear" w:color="auto" w:fill="FFFFFF" w:themeFill="background1"/>
          </w:tcPr>
          <w:p w14:paraId="25BB0F26" w14:textId="183CA8CD" w:rsidR="00762389" w:rsidRPr="008D4AB4" w:rsidRDefault="00762389" w:rsidP="00762389">
            <w:pPr>
              <w:spacing w:before="120" w:after="120" w:line="276" w:lineRule="auto"/>
              <w:jc w:val="both"/>
              <w:rPr>
                <w:rFonts w:ascii="Times New Roman" w:eastAsia="Times New Roman" w:hAnsi="Times New Roman" w:cs="Times New Roman"/>
                <w:color w:val="000000"/>
                <w:sz w:val="20"/>
              </w:rPr>
            </w:pPr>
            <w:r w:rsidRPr="008D4AB4">
              <w:rPr>
                <w:rFonts w:ascii="Times New Roman" w:eastAsia="Times New Roman" w:hAnsi="Times New Roman" w:cs="Times New Roman"/>
                <w:color w:val="000000"/>
                <w:sz w:val="20"/>
              </w:rPr>
              <w:t>Брой пристанища, получили подкрепа</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tcPr>
          <w:p w14:paraId="1440E8C5" w14:textId="6A248002" w:rsidR="00762389" w:rsidRPr="008D4AB4" w:rsidRDefault="00762389" w:rsidP="00762389">
            <w:pPr>
              <w:spacing w:before="120" w:after="120" w:line="276" w:lineRule="auto"/>
              <w:jc w:val="both"/>
              <w:rPr>
                <w:rFonts w:ascii="Times New Roman" w:eastAsia="Times New Roman" w:hAnsi="Times New Roman" w:cs="Times New Roman"/>
                <w:color w:val="000000"/>
                <w:sz w:val="20"/>
              </w:rPr>
            </w:pPr>
            <w:r w:rsidRPr="008D4AB4">
              <w:rPr>
                <w:rFonts w:ascii="Times New Roman" w:eastAsia="Times New Roman" w:hAnsi="Times New Roman" w:cs="Times New Roman"/>
                <w:color w:val="000000"/>
                <w:sz w:val="20"/>
              </w:rPr>
              <w:t>брой</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tcPr>
          <w:p w14:paraId="192E7761" w14:textId="154FCE21" w:rsidR="00762389" w:rsidRPr="008D4AB4" w:rsidRDefault="00762389" w:rsidP="00762389">
            <w:pPr>
              <w:spacing w:before="120" w:after="120" w:line="276" w:lineRule="auto"/>
              <w:jc w:val="both"/>
              <w:rPr>
                <w:rFonts w:ascii="Times New Roman" w:eastAsia="Times New Roman" w:hAnsi="Times New Roman" w:cs="Times New Roman"/>
                <w:color w:val="000000"/>
                <w:sz w:val="20"/>
              </w:rPr>
            </w:pPr>
            <w:r w:rsidRPr="008D4AB4">
              <w:rPr>
                <w:rFonts w:ascii="Times New Roman" w:eastAsia="Times New Roman" w:hAnsi="Times New Roman" w:cs="Times New Roman"/>
                <w:color w:val="000000"/>
                <w:sz w:val="20"/>
              </w:rPr>
              <w:t>0,00</w:t>
            </w:r>
          </w:p>
        </w:tc>
        <w:tc>
          <w:tcPr>
            <w:tcW w:w="588" w:type="pct"/>
            <w:tcBorders>
              <w:top w:val="single" w:sz="4" w:space="0" w:color="auto"/>
              <w:left w:val="single" w:sz="4" w:space="0" w:color="auto"/>
              <w:bottom w:val="single" w:sz="4" w:space="0" w:color="auto"/>
              <w:right w:val="single" w:sz="4" w:space="0" w:color="auto"/>
            </w:tcBorders>
            <w:shd w:val="clear" w:color="auto" w:fill="FFFFFF" w:themeFill="background1"/>
          </w:tcPr>
          <w:p w14:paraId="26A6855A" w14:textId="31A39611" w:rsidR="00762389" w:rsidRPr="008D4AB4" w:rsidRDefault="00762389" w:rsidP="00762389">
            <w:pPr>
              <w:spacing w:before="120" w:after="120" w:line="276" w:lineRule="auto"/>
              <w:jc w:val="both"/>
              <w:rPr>
                <w:rFonts w:ascii="Times New Roman" w:eastAsia="Times New Roman" w:hAnsi="Times New Roman" w:cs="Times New Roman"/>
                <w:color w:val="000000"/>
                <w:sz w:val="20"/>
              </w:rPr>
            </w:pPr>
            <w:r w:rsidRPr="008D4AB4">
              <w:rPr>
                <w:rFonts w:ascii="Times New Roman" w:eastAsia="Times New Roman" w:hAnsi="Times New Roman" w:cs="Times New Roman"/>
                <w:color w:val="000000"/>
                <w:sz w:val="20"/>
              </w:rPr>
              <w:t>3,00</w:t>
            </w:r>
          </w:p>
        </w:tc>
        <w:tc>
          <w:tcPr>
            <w:tcW w:w="441" w:type="pct"/>
            <w:tcBorders>
              <w:top w:val="single" w:sz="4" w:space="0" w:color="auto"/>
              <w:left w:val="single" w:sz="4" w:space="0" w:color="auto"/>
              <w:bottom w:val="single" w:sz="4" w:space="0" w:color="auto"/>
              <w:right w:val="single" w:sz="4" w:space="0" w:color="auto"/>
            </w:tcBorders>
            <w:shd w:val="clear" w:color="auto" w:fill="FFFFFF" w:themeFill="background1"/>
          </w:tcPr>
          <w:p w14:paraId="5D56A19D" w14:textId="2F97348F" w:rsidR="00762389" w:rsidRPr="008D4AB4" w:rsidRDefault="00762389" w:rsidP="00762389">
            <w:pPr>
              <w:spacing w:before="120" w:after="120" w:line="276" w:lineRule="auto"/>
              <w:jc w:val="both"/>
              <w:rPr>
                <w:rFonts w:ascii="Times New Roman" w:eastAsia="Times New Roman" w:hAnsi="Times New Roman" w:cs="Times New Roman"/>
                <w:color w:val="000000"/>
                <w:sz w:val="20"/>
                <w:szCs w:val="20"/>
              </w:rPr>
            </w:pPr>
            <w:r w:rsidRPr="008D4AB4">
              <w:rPr>
                <w:rFonts w:ascii="Times New Roman" w:eastAsia="Times New Roman" w:hAnsi="Times New Roman" w:cs="Times New Roman"/>
                <w:color w:val="000000"/>
                <w:sz w:val="20"/>
              </w:rPr>
              <w:t>ЕФРР</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14:paraId="5F82EEA8" w14:textId="56C81FE0" w:rsidR="00762389" w:rsidRPr="008D4AB4" w:rsidRDefault="00762389" w:rsidP="00762389">
            <w:pPr>
              <w:spacing w:before="120" w:after="120" w:line="276" w:lineRule="auto"/>
              <w:jc w:val="both"/>
              <w:rPr>
                <w:rFonts w:ascii="Times New Roman" w:eastAsia="Calibri" w:hAnsi="Times New Roman" w:cs="Times New Roman"/>
                <w:noProof/>
                <w:sz w:val="20"/>
                <w:szCs w:val="20"/>
              </w:rPr>
            </w:pPr>
            <w:r w:rsidRPr="008D4AB4">
              <w:rPr>
                <w:rFonts w:ascii="Times New Roman" w:eastAsia="Times New Roman" w:hAnsi="Times New Roman" w:cs="Times New Roman"/>
                <w:color w:val="000000"/>
                <w:sz w:val="20"/>
              </w:rPr>
              <w:t>По-слабо развити региони</w:t>
            </w:r>
          </w:p>
        </w:tc>
      </w:tr>
      <w:tr w:rsidR="00762389" w:rsidRPr="008D4AB4" w14:paraId="6A09EF0E" w14:textId="77777777" w:rsidTr="00315188">
        <w:trPr>
          <w:trHeight w:val="340"/>
        </w:trPr>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tcPr>
          <w:p w14:paraId="123D67E1" w14:textId="6BC0C7FD" w:rsidR="00762389" w:rsidRPr="008D4AB4" w:rsidRDefault="00762389" w:rsidP="00762389">
            <w:pPr>
              <w:spacing w:before="120" w:after="120" w:line="276" w:lineRule="auto"/>
              <w:jc w:val="both"/>
              <w:rPr>
                <w:rFonts w:ascii="Times New Roman" w:eastAsia="Times New Roman" w:hAnsi="Times New Roman" w:cs="Times New Roman"/>
                <w:color w:val="000000"/>
                <w:sz w:val="20"/>
              </w:rPr>
            </w:pPr>
            <w:r w:rsidRPr="008D4AB4">
              <w:rPr>
                <w:rFonts w:ascii="Times New Roman" w:eastAsia="Times New Roman" w:hAnsi="Times New Roman" w:cs="Times New Roman"/>
                <w:color w:val="000000"/>
                <w:sz w:val="20"/>
              </w:rPr>
              <w:t>3</w:t>
            </w:r>
          </w:p>
        </w:tc>
        <w:tc>
          <w:tcPr>
            <w:tcW w:w="1543" w:type="pct"/>
            <w:tcBorders>
              <w:top w:val="single" w:sz="4" w:space="0" w:color="auto"/>
              <w:left w:val="single" w:sz="4" w:space="0" w:color="auto"/>
              <w:bottom w:val="single" w:sz="4" w:space="0" w:color="auto"/>
              <w:right w:val="single" w:sz="4" w:space="0" w:color="auto"/>
            </w:tcBorders>
            <w:shd w:val="clear" w:color="auto" w:fill="FFFFFF" w:themeFill="background1"/>
          </w:tcPr>
          <w:p w14:paraId="58C6D22B" w14:textId="5DC52F7E" w:rsidR="00762389" w:rsidRPr="008D4AB4" w:rsidRDefault="00762389" w:rsidP="00762389">
            <w:pPr>
              <w:spacing w:before="120" w:after="120" w:line="276" w:lineRule="auto"/>
              <w:jc w:val="both"/>
              <w:rPr>
                <w:rFonts w:ascii="Times New Roman" w:eastAsia="Times New Roman" w:hAnsi="Times New Roman" w:cs="Times New Roman"/>
                <w:color w:val="000000"/>
                <w:sz w:val="20"/>
              </w:rPr>
            </w:pPr>
            <w:r w:rsidRPr="008D4AB4">
              <w:rPr>
                <w:rFonts w:ascii="Times New Roman" w:eastAsia="Times New Roman" w:hAnsi="Times New Roman" w:cs="Times New Roman"/>
                <w:color w:val="000000"/>
                <w:sz w:val="20"/>
              </w:rPr>
              <w:t>Доставени мултифункционални плавателни съдове</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tcPr>
          <w:p w14:paraId="5E7994A2" w14:textId="70BBD4E7" w:rsidR="00762389" w:rsidRPr="008D4AB4" w:rsidRDefault="00762389" w:rsidP="00762389">
            <w:pPr>
              <w:spacing w:before="120" w:after="120" w:line="276" w:lineRule="auto"/>
              <w:jc w:val="both"/>
              <w:rPr>
                <w:rFonts w:ascii="Times New Roman" w:eastAsia="Times New Roman" w:hAnsi="Times New Roman" w:cs="Times New Roman"/>
                <w:color w:val="000000"/>
                <w:sz w:val="20"/>
              </w:rPr>
            </w:pPr>
            <w:r w:rsidRPr="008D4AB4">
              <w:rPr>
                <w:rFonts w:ascii="Times New Roman" w:eastAsia="Times New Roman" w:hAnsi="Times New Roman" w:cs="Times New Roman"/>
                <w:color w:val="000000"/>
                <w:sz w:val="20"/>
              </w:rPr>
              <w:t>брой</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tcPr>
          <w:p w14:paraId="794802F5" w14:textId="70E3A3D7" w:rsidR="00762389" w:rsidRPr="008D4AB4" w:rsidRDefault="00762389" w:rsidP="00762389">
            <w:pPr>
              <w:spacing w:before="120" w:after="120" w:line="276" w:lineRule="auto"/>
              <w:jc w:val="both"/>
              <w:rPr>
                <w:rFonts w:ascii="Times New Roman" w:eastAsia="Times New Roman" w:hAnsi="Times New Roman" w:cs="Times New Roman"/>
                <w:color w:val="000000"/>
                <w:sz w:val="20"/>
              </w:rPr>
            </w:pPr>
            <w:r w:rsidRPr="008D4AB4">
              <w:rPr>
                <w:rFonts w:ascii="Times New Roman" w:eastAsia="Times New Roman" w:hAnsi="Times New Roman" w:cs="Times New Roman"/>
                <w:color w:val="000000"/>
                <w:sz w:val="20"/>
              </w:rPr>
              <w:t>0,00</w:t>
            </w:r>
          </w:p>
        </w:tc>
        <w:tc>
          <w:tcPr>
            <w:tcW w:w="588" w:type="pct"/>
            <w:tcBorders>
              <w:top w:val="single" w:sz="4" w:space="0" w:color="auto"/>
              <w:left w:val="single" w:sz="4" w:space="0" w:color="auto"/>
              <w:bottom w:val="single" w:sz="4" w:space="0" w:color="auto"/>
              <w:right w:val="single" w:sz="4" w:space="0" w:color="auto"/>
            </w:tcBorders>
            <w:shd w:val="clear" w:color="auto" w:fill="FFFFFF" w:themeFill="background1"/>
          </w:tcPr>
          <w:p w14:paraId="5AA677B9" w14:textId="68116E1B" w:rsidR="00762389" w:rsidRPr="008D4AB4" w:rsidRDefault="00762389" w:rsidP="00762389">
            <w:pPr>
              <w:spacing w:before="120" w:after="120" w:line="276" w:lineRule="auto"/>
              <w:jc w:val="both"/>
              <w:rPr>
                <w:rFonts w:ascii="Times New Roman" w:eastAsia="Times New Roman" w:hAnsi="Times New Roman" w:cs="Times New Roman"/>
                <w:color w:val="000000"/>
                <w:sz w:val="20"/>
              </w:rPr>
            </w:pPr>
            <w:r w:rsidRPr="008D4AB4">
              <w:rPr>
                <w:rFonts w:ascii="Times New Roman" w:eastAsia="Times New Roman" w:hAnsi="Times New Roman" w:cs="Times New Roman"/>
                <w:color w:val="000000"/>
                <w:sz w:val="20"/>
              </w:rPr>
              <w:t>2,00</w:t>
            </w:r>
          </w:p>
        </w:tc>
        <w:tc>
          <w:tcPr>
            <w:tcW w:w="441" w:type="pct"/>
            <w:tcBorders>
              <w:top w:val="single" w:sz="4" w:space="0" w:color="auto"/>
              <w:left w:val="single" w:sz="4" w:space="0" w:color="auto"/>
              <w:bottom w:val="single" w:sz="4" w:space="0" w:color="auto"/>
              <w:right w:val="single" w:sz="4" w:space="0" w:color="auto"/>
            </w:tcBorders>
            <w:shd w:val="clear" w:color="auto" w:fill="FFFFFF" w:themeFill="background1"/>
          </w:tcPr>
          <w:p w14:paraId="3F4BE4D3" w14:textId="567BAA9E" w:rsidR="00762389" w:rsidRPr="008D4AB4" w:rsidRDefault="00762389" w:rsidP="00762389">
            <w:pPr>
              <w:spacing w:before="120" w:after="120" w:line="276" w:lineRule="auto"/>
              <w:jc w:val="both"/>
              <w:rPr>
                <w:rFonts w:ascii="Times New Roman" w:eastAsia="Times New Roman" w:hAnsi="Times New Roman" w:cs="Times New Roman"/>
                <w:color w:val="000000"/>
                <w:sz w:val="20"/>
                <w:szCs w:val="20"/>
              </w:rPr>
            </w:pPr>
            <w:r w:rsidRPr="008D4AB4">
              <w:rPr>
                <w:rFonts w:ascii="Times New Roman" w:eastAsia="Times New Roman" w:hAnsi="Times New Roman" w:cs="Times New Roman"/>
                <w:color w:val="000000"/>
                <w:sz w:val="20"/>
              </w:rPr>
              <w:t>ЕФРР</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14:paraId="5D964CB7" w14:textId="614D4BDC" w:rsidR="00762389" w:rsidRPr="008D4AB4" w:rsidRDefault="00762389" w:rsidP="00762389">
            <w:pPr>
              <w:spacing w:before="120" w:after="120" w:line="276" w:lineRule="auto"/>
              <w:jc w:val="both"/>
              <w:rPr>
                <w:rFonts w:ascii="Times New Roman" w:eastAsia="Calibri" w:hAnsi="Times New Roman" w:cs="Times New Roman"/>
                <w:noProof/>
                <w:sz w:val="20"/>
                <w:szCs w:val="20"/>
              </w:rPr>
            </w:pPr>
            <w:r w:rsidRPr="008D4AB4">
              <w:rPr>
                <w:rFonts w:ascii="Times New Roman" w:eastAsia="Times New Roman" w:hAnsi="Times New Roman" w:cs="Times New Roman"/>
                <w:color w:val="000000"/>
                <w:sz w:val="20"/>
              </w:rPr>
              <w:t>По-слабо развити региони</w:t>
            </w:r>
          </w:p>
        </w:tc>
      </w:tr>
      <w:tr w:rsidR="00762389" w:rsidRPr="008D4AB4" w14:paraId="68B44276" w14:textId="77777777" w:rsidTr="00315188">
        <w:trPr>
          <w:trHeight w:val="340"/>
        </w:trPr>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tcPr>
          <w:p w14:paraId="18D17AAB" w14:textId="7FB9FD83" w:rsidR="00762389" w:rsidRPr="008D4AB4" w:rsidRDefault="00762389" w:rsidP="00762389">
            <w:pPr>
              <w:spacing w:before="120" w:after="120" w:line="276" w:lineRule="auto"/>
              <w:jc w:val="both"/>
              <w:rPr>
                <w:rFonts w:ascii="Times New Roman" w:eastAsia="Times New Roman" w:hAnsi="Times New Roman" w:cs="Times New Roman"/>
                <w:color w:val="000000"/>
                <w:sz w:val="20"/>
              </w:rPr>
            </w:pPr>
            <w:r w:rsidRPr="008D4AB4">
              <w:rPr>
                <w:rFonts w:ascii="Times New Roman" w:eastAsia="Times New Roman" w:hAnsi="Times New Roman" w:cs="Times New Roman"/>
                <w:color w:val="000000"/>
                <w:sz w:val="20"/>
              </w:rPr>
              <w:t>11</w:t>
            </w:r>
          </w:p>
        </w:tc>
        <w:tc>
          <w:tcPr>
            <w:tcW w:w="1543" w:type="pct"/>
            <w:tcBorders>
              <w:top w:val="single" w:sz="4" w:space="0" w:color="auto"/>
              <w:left w:val="single" w:sz="4" w:space="0" w:color="auto"/>
              <w:bottom w:val="single" w:sz="4" w:space="0" w:color="auto"/>
              <w:right w:val="single" w:sz="4" w:space="0" w:color="auto"/>
            </w:tcBorders>
            <w:shd w:val="clear" w:color="auto" w:fill="FFFFFF" w:themeFill="background1"/>
          </w:tcPr>
          <w:p w14:paraId="375BAF6A" w14:textId="1D3F8686" w:rsidR="00762389" w:rsidRPr="008D4AB4" w:rsidRDefault="00762389" w:rsidP="00762389">
            <w:pPr>
              <w:spacing w:before="120" w:after="120" w:line="276" w:lineRule="auto"/>
              <w:jc w:val="both"/>
              <w:rPr>
                <w:rFonts w:ascii="Times New Roman" w:eastAsia="Times New Roman" w:hAnsi="Times New Roman" w:cs="Times New Roman"/>
                <w:color w:val="000000"/>
                <w:sz w:val="20"/>
              </w:rPr>
            </w:pPr>
            <w:r w:rsidRPr="008D4AB4">
              <w:rPr>
                <w:rFonts w:ascii="Times New Roman" w:eastAsia="Times New Roman" w:hAnsi="Times New Roman" w:cs="Times New Roman"/>
                <w:color w:val="000000"/>
                <w:sz w:val="20"/>
              </w:rPr>
              <w:t>Брой проекти в изпълнение</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tcPr>
          <w:p w14:paraId="53653F50" w14:textId="291886F1" w:rsidR="00762389" w:rsidRPr="008D4AB4" w:rsidRDefault="00762389" w:rsidP="00762389">
            <w:pPr>
              <w:spacing w:before="120" w:after="120" w:line="276" w:lineRule="auto"/>
              <w:jc w:val="both"/>
              <w:rPr>
                <w:rFonts w:ascii="Times New Roman" w:eastAsia="Times New Roman" w:hAnsi="Times New Roman" w:cs="Times New Roman"/>
                <w:color w:val="000000"/>
                <w:sz w:val="20"/>
              </w:rPr>
            </w:pPr>
            <w:r w:rsidRPr="008D4AB4">
              <w:rPr>
                <w:rFonts w:ascii="Times New Roman" w:eastAsia="Times New Roman" w:hAnsi="Times New Roman" w:cs="Times New Roman"/>
                <w:color w:val="000000"/>
                <w:sz w:val="20"/>
              </w:rPr>
              <w:t>Брой</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tcPr>
          <w:p w14:paraId="6E3AB6AD" w14:textId="2CFD913C" w:rsidR="00762389" w:rsidRPr="008D4AB4" w:rsidRDefault="00762389" w:rsidP="00762389">
            <w:pPr>
              <w:spacing w:before="120" w:after="120" w:line="276" w:lineRule="auto"/>
              <w:jc w:val="both"/>
              <w:rPr>
                <w:rFonts w:ascii="Times New Roman" w:eastAsia="Times New Roman" w:hAnsi="Times New Roman" w:cs="Times New Roman"/>
                <w:color w:val="000000"/>
                <w:sz w:val="20"/>
              </w:rPr>
            </w:pPr>
            <w:r w:rsidRPr="008D4AB4">
              <w:rPr>
                <w:rFonts w:ascii="Times New Roman" w:eastAsia="Times New Roman" w:hAnsi="Times New Roman" w:cs="Times New Roman"/>
                <w:color w:val="000000"/>
                <w:sz w:val="20"/>
              </w:rPr>
              <w:t>3,00</w:t>
            </w:r>
          </w:p>
        </w:tc>
        <w:tc>
          <w:tcPr>
            <w:tcW w:w="588" w:type="pct"/>
            <w:tcBorders>
              <w:top w:val="single" w:sz="4" w:space="0" w:color="auto"/>
              <w:left w:val="single" w:sz="4" w:space="0" w:color="auto"/>
              <w:bottom w:val="single" w:sz="4" w:space="0" w:color="auto"/>
              <w:right w:val="single" w:sz="4" w:space="0" w:color="auto"/>
            </w:tcBorders>
            <w:shd w:val="clear" w:color="auto" w:fill="FFFFFF" w:themeFill="background1"/>
          </w:tcPr>
          <w:p w14:paraId="5D7F0A26" w14:textId="16B981CB" w:rsidR="00762389" w:rsidRPr="008D4AB4" w:rsidRDefault="00762389" w:rsidP="00762389">
            <w:pPr>
              <w:spacing w:before="120" w:after="120" w:line="276" w:lineRule="auto"/>
              <w:jc w:val="both"/>
              <w:rPr>
                <w:rFonts w:ascii="Times New Roman" w:eastAsia="Times New Roman" w:hAnsi="Times New Roman" w:cs="Times New Roman"/>
                <w:color w:val="000000"/>
                <w:sz w:val="20"/>
              </w:rPr>
            </w:pPr>
            <w:r w:rsidRPr="008D4AB4">
              <w:rPr>
                <w:rFonts w:ascii="Times New Roman" w:eastAsia="Times New Roman" w:hAnsi="Times New Roman" w:cs="Times New Roman"/>
                <w:color w:val="000000"/>
                <w:sz w:val="20"/>
              </w:rPr>
              <w:t>11,00</w:t>
            </w:r>
          </w:p>
        </w:tc>
        <w:tc>
          <w:tcPr>
            <w:tcW w:w="441" w:type="pct"/>
            <w:tcBorders>
              <w:top w:val="single" w:sz="4" w:space="0" w:color="auto"/>
              <w:left w:val="single" w:sz="4" w:space="0" w:color="auto"/>
              <w:bottom w:val="single" w:sz="4" w:space="0" w:color="auto"/>
              <w:right w:val="single" w:sz="4" w:space="0" w:color="auto"/>
            </w:tcBorders>
            <w:shd w:val="clear" w:color="auto" w:fill="FFFFFF" w:themeFill="background1"/>
          </w:tcPr>
          <w:p w14:paraId="6DB54505" w14:textId="6D64164E" w:rsidR="00762389" w:rsidRPr="008D4AB4" w:rsidRDefault="00762389" w:rsidP="00762389">
            <w:pPr>
              <w:spacing w:before="120" w:after="120" w:line="276" w:lineRule="auto"/>
              <w:jc w:val="both"/>
              <w:rPr>
                <w:rFonts w:ascii="Times New Roman" w:eastAsia="Times New Roman" w:hAnsi="Times New Roman" w:cs="Times New Roman"/>
                <w:color w:val="000000"/>
                <w:sz w:val="20"/>
                <w:szCs w:val="20"/>
              </w:rPr>
            </w:pPr>
            <w:r w:rsidRPr="008D4AB4">
              <w:rPr>
                <w:rFonts w:ascii="Times New Roman" w:eastAsia="Times New Roman" w:hAnsi="Times New Roman" w:cs="Times New Roman"/>
                <w:color w:val="000000"/>
                <w:sz w:val="20"/>
              </w:rPr>
              <w:t>ЕФРР</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14:paraId="5E25BC43" w14:textId="33B890F1" w:rsidR="00762389" w:rsidRPr="008D4AB4" w:rsidRDefault="00762389" w:rsidP="00762389">
            <w:pPr>
              <w:spacing w:before="120" w:after="120" w:line="276" w:lineRule="auto"/>
              <w:jc w:val="both"/>
              <w:rPr>
                <w:rFonts w:ascii="Times New Roman" w:eastAsia="Calibri" w:hAnsi="Times New Roman" w:cs="Times New Roman"/>
                <w:noProof/>
                <w:sz w:val="20"/>
                <w:szCs w:val="20"/>
              </w:rPr>
            </w:pPr>
            <w:r w:rsidRPr="008D4AB4">
              <w:rPr>
                <w:rFonts w:ascii="Times New Roman" w:eastAsia="Times New Roman" w:hAnsi="Times New Roman" w:cs="Times New Roman"/>
                <w:color w:val="000000"/>
                <w:sz w:val="20"/>
              </w:rPr>
              <w:t>По-слабо развити региони</w:t>
            </w:r>
          </w:p>
        </w:tc>
      </w:tr>
      <w:tr w:rsidR="00762389" w:rsidRPr="008D4AB4" w14:paraId="3F02831B" w14:textId="77777777" w:rsidTr="00315188">
        <w:trPr>
          <w:trHeight w:val="340"/>
        </w:trPr>
        <w:tc>
          <w:tcPr>
            <w:tcW w:w="58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1802B5C" w14:textId="77777777" w:rsidR="00762389" w:rsidRPr="008D4AB4" w:rsidRDefault="00762389" w:rsidP="00762389">
            <w:pPr>
              <w:spacing w:before="120" w:after="120" w:line="276" w:lineRule="auto"/>
              <w:jc w:val="both"/>
              <w:rPr>
                <w:rFonts w:ascii="Times New Roman" w:eastAsia="Calibri" w:hAnsi="Times New Roman" w:cs="Times New Roman"/>
                <w:noProof/>
                <w:sz w:val="20"/>
                <w:szCs w:val="20"/>
              </w:rPr>
            </w:pPr>
            <w:r w:rsidRPr="008D4AB4">
              <w:rPr>
                <w:rFonts w:ascii="Times New Roman" w:eastAsia="Times New Roman" w:hAnsi="Times New Roman" w:cs="Times New Roman"/>
                <w:b/>
                <w:color w:val="000000"/>
                <w:sz w:val="20"/>
                <w:szCs w:val="20"/>
              </w:rPr>
              <w:t>№</w:t>
            </w:r>
          </w:p>
        </w:tc>
        <w:tc>
          <w:tcPr>
            <w:tcW w:w="154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D0C3478" w14:textId="77777777" w:rsidR="00762389" w:rsidRPr="008D4AB4" w:rsidRDefault="00762389" w:rsidP="00762389">
            <w:pPr>
              <w:spacing w:before="120" w:after="120" w:line="276" w:lineRule="auto"/>
              <w:jc w:val="both"/>
              <w:rPr>
                <w:rFonts w:ascii="Times New Roman" w:eastAsia="Calibri" w:hAnsi="Times New Roman" w:cs="Times New Roman"/>
                <w:noProof/>
                <w:sz w:val="20"/>
                <w:szCs w:val="20"/>
                <w:lang w:bidi="bg-BG"/>
              </w:rPr>
            </w:pPr>
            <w:r w:rsidRPr="008D4AB4">
              <w:rPr>
                <w:rFonts w:ascii="Times New Roman" w:eastAsia="Times New Roman" w:hAnsi="Times New Roman" w:cs="Times New Roman"/>
                <w:b/>
                <w:color w:val="000000"/>
                <w:sz w:val="20"/>
                <w:szCs w:val="20"/>
              </w:rPr>
              <w:t>Показател за резултатите</w:t>
            </w:r>
          </w:p>
        </w:tc>
        <w:tc>
          <w:tcPr>
            <w:tcW w:w="58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845EDCE" w14:textId="77777777" w:rsidR="00762389" w:rsidRPr="008D4AB4" w:rsidRDefault="00762389" w:rsidP="00762389">
            <w:pPr>
              <w:spacing w:before="120" w:after="120" w:line="276" w:lineRule="auto"/>
              <w:jc w:val="both"/>
              <w:rPr>
                <w:rFonts w:ascii="Times New Roman" w:eastAsia="Calibri" w:hAnsi="Times New Roman" w:cs="Times New Roman"/>
                <w:noProof/>
                <w:sz w:val="20"/>
                <w:szCs w:val="20"/>
              </w:rPr>
            </w:pPr>
            <w:r w:rsidRPr="008D4AB4">
              <w:rPr>
                <w:rFonts w:ascii="Times New Roman" w:eastAsia="Times New Roman" w:hAnsi="Times New Roman" w:cs="Times New Roman"/>
                <w:b/>
                <w:color w:val="000000"/>
                <w:sz w:val="20"/>
                <w:szCs w:val="20"/>
              </w:rPr>
              <w:t>Мерна единица</w:t>
            </w:r>
          </w:p>
        </w:tc>
        <w:tc>
          <w:tcPr>
            <w:tcW w:w="58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DC0EEC0" w14:textId="6DA26E93" w:rsidR="00762389" w:rsidRPr="008D4AB4" w:rsidRDefault="00762389" w:rsidP="00762389">
            <w:pPr>
              <w:spacing w:before="120" w:after="120" w:line="276" w:lineRule="auto"/>
              <w:jc w:val="both"/>
              <w:rPr>
                <w:rFonts w:ascii="Times New Roman" w:eastAsia="Calibri" w:hAnsi="Times New Roman" w:cs="Times New Roman"/>
                <w:b/>
                <w:i/>
                <w:noProof/>
                <w:sz w:val="20"/>
                <w:szCs w:val="20"/>
              </w:rPr>
            </w:pPr>
            <w:r w:rsidRPr="008D4AB4">
              <w:rPr>
                <w:rFonts w:ascii="Times New Roman" w:eastAsia="Times New Roman" w:hAnsi="Times New Roman" w:cs="Times New Roman"/>
                <w:b/>
                <w:color w:val="000000"/>
                <w:sz w:val="20"/>
                <w:szCs w:val="20"/>
              </w:rPr>
              <w:t>Базова стойност</w:t>
            </w:r>
          </w:p>
        </w:tc>
        <w:tc>
          <w:tcPr>
            <w:tcW w:w="58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D93F957" w14:textId="77777777" w:rsidR="00762389" w:rsidRPr="008D4AB4" w:rsidRDefault="00762389" w:rsidP="00762389">
            <w:pPr>
              <w:spacing w:before="120" w:after="120" w:line="276" w:lineRule="auto"/>
              <w:jc w:val="both"/>
              <w:rPr>
                <w:rFonts w:ascii="Times New Roman" w:eastAsia="Calibri" w:hAnsi="Times New Roman" w:cs="Times New Roman"/>
                <w:b/>
                <w:i/>
                <w:noProof/>
                <w:sz w:val="20"/>
                <w:szCs w:val="20"/>
              </w:rPr>
            </w:pPr>
            <w:r w:rsidRPr="008D4AB4">
              <w:rPr>
                <w:rFonts w:ascii="Times New Roman" w:eastAsia="Times New Roman" w:hAnsi="Times New Roman" w:cs="Times New Roman"/>
                <w:b/>
                <w:color w:val="000000"/>
                <w:sz w:val="20"/>
                <w:szCs w:val="20"/>
              </w:rPr>
              <w:t>Целева стойност (2029 г.)</w:t>
            </w:r>
          </w:p>
        </w:tc>
        <w:tc>
          <w:tcPr>
            <w:tcW w:w="4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0D16448" w14:textId="77777777" w:rsidR="00762389" w:rsidRPr="008D4AB4" w:rsidRDefault="00762389" w:rsidP="00762389">
            <w:pPr>
              <w:spacing w:before="120" w:after="120" w:line="276" w:lineRule="auto"/>
              <w:jc w:val="both"/>
              <w:rPr>
                <w:rFonts w:ascii="Times New Roman" w:eastAsia="Calibri" w:hAnsi="Times New Roman" w:cs="Times New Roman"/>
                <w:noProof/>
                <w:sz w:val="20"/>
                <w:szCs w:val="20"/>
              </w:rPr>
            </w:pPr>
            <w:r w:rsidRPr="008D4AB4">
              <w:rPr>
                <w:rFonts w:ascii="Times New Roman" w:eastAsia="Times New Roman" w:hAnsi="Times New Roman" w:cs="Times New Roman"/>
                <w:b/>
                <w:color w:val="000000"/>
                <w:sz w:val="20"/>
                <w:szCs w:val="20"/>
              </w:rPr>
              <w:t>Фонд</w:t>
            </w:r>
          </w:p>
        </w:tc>
        <w:tc>
          <w:tcPr>
            <w:tcW w:w="66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C010AA7" w14:textId="77777777" w:rsidR="00762389" w:rsidRPr="008D4AB4" w:rsidRDefault="00762389" w:rsidP="00762389">
            <w:pPr>
              <w:spacing w:before="120" w:after="120" w:line="276" w:lineRule="auto"/>
              <w:jc w:val="both"/>
              <w:rPr>
                <w:rFonts w:ascii="Times New Roman" w:eastAsia="Calibri" w:hAnsi="Times New Roman" w:cs="Times New Roman"/>
                <w:noProof/>
                <w:sz w:val="20"/>
                <w:szCs w:val="20"/>
              </w:rPr>
            </w:pPr>
            <w:r w:rsidRPr="008D4AB4">
              <w:rPr>
                <w:rFonts w:ascii="Times New Roman" w:eastAsia="Times New Roman" w:hAnsi="Times New Roman" w:cs="Times New Roman"/>
                <w:b/>
                <w:color w:val="000000"/>
                <w:sz w:val="20"/>
                <w:szCs w:val="20"/>
              </w:rPr>
              <w:t>Категория регион</w:t>
            </w:r>
          </w:p>
        </w:tc>
      </w:tr>
      <w:tr w:rsidR="00762389" w:rsidRPr="008D4AB4" w14:paraId="11E496B7" w14:textId="77777777" w:rsidTr="00315188">
        <w:trPr>
          <w:trHeight w:val="340"/>
        </w:trPr>
        <w:tc>
          <w:tcPr>
            <w:tcW w:w="589" w:type="pct"/>
            <w:tcBorders>
              <w:top w:val="single" w:sz="4" w:space="0" w:color="auto"/>
              <w:left w:val="single" w:sz="4" w:space="0" w:color="auto"/>
              <w:bottom w:val="single" w:sz="4" w:space="0" w:color="auto"/>
              <w:right w:val="single" w:sz="4" w:space="0" w:color="auto"/>
            </w:tcBorders>
          </w:tcPr>
          <w:p w14:paraId="3A9F5FCD" w14:textId="736E9B42" w:rsidR="00762389" w:rsidRPr="008D4AB4" w:rsidRDefault="00762389" w:rsidP="00762389">
            <w:pPr>
              <w:spacing w:before="120" w:after="120" w:line="276" w:lineRule="auto"/>
              <w:jc w:val="both"/>
              <w:rPr>
                <w:rFonts w:ascii="Times New Roman" w:eastAsia="Calibri" w:hAnsi="Times New Roman" w:cs="Times New Roman"/>
                <w:noProof/>
                <w:sz w:val="20"/>
                <w:szCs w:val="20"/>
              </w:rPr>
            </w:pPr>
            <w:r w:rsidRPr="008D4AB4">
              <w:rPr>
                <w:rFonts w:ascii="Times New Roman" w:eastAsia="Times New Roman" w:hAnsi="Times New Roman" w:cs="Times New Roman"/>
                <w:color w:val="000000"/>
                <w:sz w:val="20"/>
              </w:rPr>
              <w:t>4</w:t>
            </w:r>
          </w:p>
        </w:tc>
        <w:tc>
          <w:tcPr>
            <w:tcW w:w="1543" w:type="pct"/>
            <w:tcBorders>
              <w:top w:val="single" w:sz="4" w:space="0" w:color="auto"/>
              <w:left w:val="single" w:sz="4" w:space="0" w:color="auto"/>
              <w:bottom w:val="single" w:sz="4" w:space="0" w:color="auto"/>
              <w:right w:val="single" w:sz="4" w:space="0" w:color="auto"/>
            </w:tcBorders>
          </w:tcPr>
          <w:p w14:paraId="0F2B13F7" w14:textId="7547301B" w:rsidR="00762389" w:rsidRPr="008D4AB4" w:rsidRDefault="00762389" w:rsidP="00762389">
            <w:pPr>
              <w:spacing w:before="120" w:after="120" w:line="276" w:lineRule="auto"/>
              <w:jc w:val="both"/>
              <w:rPr>
                <w:rFonts w:ascii="Times New Roman" w:eastAsia="Calibri" w:hAnsi="Times New Roman" w:cs="Times New Roman"/>
                <w:noProof/>
                <w:sz w:val="20"/>
                <w:szCs w:val="20"/>
                <w:lang w:bidi="bg-BG"/>
              </w:rPr>
            </w:pPr>
            <w:r w:rsidRPr="008D4AB4">
              <w:rPr>
                <w:rFonts w:ascii="Times New Roman" w:eastAsia="Times New Roman" w:hAnsi="Times New Roman" w:cs="Times New Roman"/>
                <w:color w:val="000000"/>
                <w:sz w:val="20"/>
              </w:rPr>
              <w:t xml:space="preserve">Минимален брой отстранени </w:t>
            </w:r>
            <w:proofErr w:type="spellStart"/>
            <w:r w:rsidRPr="008D4AB4">
              <w:rPr>
                <w:rFonts w:ascii="Times New Roman" w:eastAsia="Times New Roman" w:hAnsi="Times New Roman" w:cs="Times New Roman"/>
                <w:color w:val="000000"/>
                <w:sz w:val="20"/>
              </w:rPr>
              <w:t>black</w:t>
            </w:r>
            <w:proofErr w:type="spellEnd"/>
            <w:r w:rsidRPr="008D4AB4">
              <w:rPr>
                <w:rFonts w:ascii="Times New Roman" w:eastAsia="Times New Roman" w:hAnsi="Times New Roman" w:cs="Times New Roman"/>
                <w:color w:val="000000"/>
                <w:sz w:val="20"/>
              </w:rPr>
              <w:t xml:space="preserve"> </w:t>
            </w:r>
            <w:proofErr w:type="spellStart"/>
            <w:r w:rsidRPr="008D4AB4">
              <w:rPr>
                <w:rFonts w:ascii="Times New Roman" w:eastAsia="Times New Roman" w:hAnsi="Times New Roman" w:cs="Times New Roman"/>
                <w:color w:val="000000"/>
                <w:sz w:val="20"/>
              </w:rPr>
              <w:t>spots</w:t>
            </w:r>
            <w:proofErr w:type="spellEnd"/>
            <w:r w:rsidRPr="008D4AB4">
              <w:rPr>
                <w:rFonts w:ascii="Times New Roman" w:eastAsia="Times New Roman" w:hAnsi="Times New Roman" w:cs="Times New Roman"/>
                <w:color w:val="000000"/>
                <w:sz w:val="20"/>
              </w:rPr>
              <w:t xml:space="preserve"> по програмата</w:t>
            </w:r>
          </w:p>
        </w:tc>
        <w:tc>
          <w:tcPr>
            <w:tcW w:w="589" w:type="pct"/>
            <w:tcBorders>
              <w:top w:val="single" w:sz="4" w:space="0" w:color="auto"/>
              <w:left w:val="single" w:sz="4" w:space="0" w:color="auto"/>
              <w:bottom w:val="single" w:sz="4" w:space="0" w:color="auto"/>
              <w:right w:val="single" w:sz="4" w:space="0" w:color="auto"/>
            </w:tcBorders>
          </w:tcPr>
          <w:p w14:paraId="02A9B211" w14:textId="470D62D6" w:rsidR="00762389" w:rsidRPr="008D4AB4" w:rsidRDefault="00762389" w:rsidP="00762389">
            <w:pPr>
              <w:spacing w:before="120" w:after="120" w:line="276" w:lineRule="auto"/>
              <w:jc w:val="both"/>
              <w:rPr>
                <w:rFonts w:ascii="Times New Roman" w:eastAsia="Calibri" w:hAnsi="Times New Roman" w:cs="Times New Roman"/>
                <w:noProof/>
                <w:sz w:val="20"/>
                <w:szCs w:val="20"/>
              </w:rPr>
            </w:pPr>
            <w:r w:rsidRPr="008D4AB4">
              <w:rPr>
                <w:rFonts w:ascii="Times New Roman" w:eastAsia="Times New Roman" w:hAnsi="Times New Roman" w:cs="Times New Roman"/>
                <w:color w:val="000000"/>
                <w:sz w:val="20"/>
              </w:rPr>
              <w:t>брой</w:t>
            </w:r>
          </w:p>
        </w:tc>
        <w:tc>
          <w:tcPr>
            <w:tcW w:w="589" w:type="pct"/>
            <w:tcBorders>
              <w:top w:val="single" w:sz="4" w:space="0" w:color="auto"/>
              <w:left w:val="single" w:sz="4" w:space="0" w:color="auto"/>
              <w:bottom w:val="single" w:sz="4" w:space="0" w:color="auto"/>
              <w:right w:val="single" w:sz="4" w:space="0" w:color="auto"/>
            </w:tcBorders>
          </w:tcPr>
          <w:p w14:paraId="4320E6A8" w14:textId="67957C4A" w:rsidR="00762389" w:rsidRPr="008D4AB4" w:rsidRDefault="00762389" w:rsidP="00762389">
            <w:pPr>
              <w:spacing w:before="120" w:after="120" w:line="276" w:lineRule="auto"/>
              <w:jc w:val="both"/>
              <w:rPr>
                <w:rFonts w:ascii="Times New Roman" w:eastAsia="Calibri" w:hAnsi="Times New Roman" w:cs="Times New Roman"/>
                <w:b/>
                <w:i/>
                <w:noProof/>
                <w:sz w:val="20"/>
                <w:szCs w:val="20"/>
              </w:rPr>
            </w:pPr>
            <w:r w:rsidRPr="008D4AB4">
              <w:rPr>
                <w:rFonts w:ascii="Times New Roman" w:eastAsia="Times New Roman" w:hAnsi="Times New Roman" w:cs="Times New Roman"/>
                <w:color w:val="000000"/>
                <w:sz w:val="20"/>
              </w:rPr>
              <w:t>0,00</w:t>
            </w:r>
          </w:p>
        </w:tc>
        <w:tc>
          <w:tcPr>
            <w:tcW w:w="588" w:type="pct"/>
            <w:tcBorders>
              <w:top w:val="single" w:sz="4" w:space="0" w:color="auto"/>
              <w:left w:val="single" w:sz="4" w:space="0" w:color="auto"/>
              <w:bottom w:val="single" w:sz="4" w:space="0" w:color="auto"/>
              <w:right w:val="single" w:sz="4" w:space="0" w:color="auto"/>
            </w:tcBorders>
          </w:tcPr>
          <w:p w14:paraId="603D8283" w14:textId="66675E5A" w:rsidR="00762389" w:rsidRPr="008D4AB4" w:rsidRDefault="00762389" w:rsidP="00762389">
            <w:pPr>
              <w:spacing w:before="120" w:after="120" w:line="276" w:lineRule="auto"/>
              <w:jc w:val="both"/>
              <w:rPr>
                <w:rFonts w:ascii="Times New Roman" w:eastAsia="Calibri" w:hAnsi="Times New Roman" w:cs="Times New Roman"/>
                <w:b/>
                <w:i/>
                <w:noProof/>
                <w:sz w:val="20"/>
                <w:szCs w:val="20"/>
              </w:rPr>
            </w:pPr>
            <w:r w:rsidRPr="008D4AB4">
              <w:rPr>
                <w:rFonts w:ascii="Times New Roman" w:eastAsia="Times New Roman" w:hAnsi="Times New Roman" w:cs="Times New Roman"/>
                <w:color w:val="000000"/>
                <w:sz w:val="20"/>
              </w:rPr>
              <w:t>11,00</w:t>
            </w:r>
          </w:p>
        </w:tc>
        <w:tc>
          <w:tcPr>
            <w:tcW w:w="441" w:type="pct"/>
            <w:tcBorders>
              <w:top w:val="single" w:sz="4" w:space="0" w:color="auto"/>
              <w:left w:val="single" w:sz="4" w:space="0" w:color="auto"/>
              <w:bottom w:val="single" w:sz="4" w:space="0" w:color="auto"/>
              <w:right w:val="single" w:sz="4" w:space="0" w:color="auto"/>
            </w:tcBorders>
          </w:tcPr>
          <w:p w14:paraId="32C4D75F" w14:textId="05F629C6" w:rsidR="00762389" w:rsidRPr="008D4AB4" w:rsidRDefault="00762389" w:rsidP="00762389">
            <w:pPr>
              <w:spacing w:before="120" w:after="120" w:line="276" w:lineRule="auto"/>
              <w:jc w:val="both"/>
              <w:rPr>
                <w:rFonts w:ascii="Times New Roman" w:eastAsia="Calibri" w:hAnsi="Times New Roman" w:cs="Times New Roman"/>
                <w:noProof/>
                <w:sz w:val="20"/>
                <w:szCs w:val="20"/>
              </w:rPr>
            </w:pPr>
            <w:r w:rsidRPr="008D4AB4">
              <w:rPr>
                <w:rFonts w:ascii="Times New Roman" w:eastAsia="Times New Roman" w:hAnsi="Times New Roman" w:cs="Times New Roman"/>
                <w:color w:val="000000"/>
                <w:sz w:val="20"/>
                <w:szCs w:val="20"/>
              </w:rPr>
              <w:t>КФ</w:t>
            </w:r>
          </w:p>
        </w:tc>
        <w:tc>
          <w:tcPr>
            <w:tcW w:w="661" w:type="pct"/>
            <w:tcBorders>
              <w:top w:val="single" w:sz="4" w:space="0" w:color="auto"/>
              <w:left w:val="single" w:sz="4" w:space="0" w:color="auto"/>
              <w:bottom w:val="single" w:sz="4" w:space="0" w:color="auto"/>
              <w:right w:val="single" w:sz="4" w:space="0" w:color="auto"/>
            </w:tcBorders>
          </w:tcPr>
          <w:p w14:paraId="4487340C" w14:textId="4346110D" w:rsidR="00762389" w:rsidRPr="008D4AB4" w:rsidRDefault="00762389" w:rsidP="00762389">
            <w:pPr>
              <w:spacing w:before="120" w:after="120" w:line="276" w:lineRule="auto"/>
              <w:jc w:val="both"/>
              <w:rPr>
                <w:rFonts w:ascii="Times New Roman" w:eastAsia="Calibri" w:hAnsi="Times New Roman" w:cs="Times New Roman"/>
                <w:noProof/>
                <w:sz w:val="20"/>
                <w:szCs w:val="20"/>
              </w:rPr>
            </w:pPr>
            <w:r w:rsidRPr="008D4AB4">
              <w:rPr>
                <w:rFonts w:ascii="Times New Roman" w:eastAsia="Calibri" w:hAnsi="Times New Roman" w:cs="Times New Roman"/>
                <w:noProof/>
                <w:sz w:val="20"/>
                <w:szCs w:val="20"/>
              </w:rPr>
              <w:t>НП</w:t>
            </w:r>
          </w:p>
        </w:tc>
      </w:tr>
      <w:tr w:rsidR="00762389" w:rsidRPr="008D4AB4" w14:paraId="20B59EBD" w14:textId="77777777" w:rsidTr="00315188">
        <w:trPr>
          <w:trHeight w:val="340"/>
        </w:trPr>
        <w:tc>
          <w:tcPr>
            <w:tcW w:w="589" w:type="pct"/>
            <w:tcBorders>
              <w:top w:val="single" w:sz="4" w:space="0" w:color="auto"/>
              <w:left w:val="single" w:sz="4" w:space="0" w:color="auto"/>
              <w:bottom w:val="single" w:sz="4" w:space="0" w:color="auto"/>
              <w:right w:val="single" w:sz="4" w:space="0" w:color="auto"/>
            </w:tcBorders>
          </w:tcPr>
          <w:p w14:paraId="0976A29B" w14:textId="195FDE76" w:rsidR="00762389" w:rsidRPr="008D4AB4" w:rsidRDefault="00762389" w:rsidP="00762389">
            <w:pPr>
              <w:spacing w:before="120" w:after="120" w:line="276" w:lineRule="auto"/>
              <w:jc w:val="both"/>
              <w:rPr>
                <w:rFonts w:ascii="Times New Roman" w:eastAsia="Times New Roman" w:hAnsi="Times New Roman" w:cs="Times New Roman"/>
                <w:color w:val="000000"/>
                <w:sz w:val="20"/>
                <w:szCs w:val="20"/>
              </w:rPr>
            </w:pPr>
            <w:r w:rsidRPr="008D4AB4">
              <w:rPr>
                <w:rFonts w:ascii="Times New Roman" w:eastAsia="Times New Roman" w:hAnsi="Times New Roman" w:cs="Times New Roman"/>
                <w:color w:val="000000"/>
                <w:sz w:val="20"/>
              </w:rPr>
              <w:t>11</w:t>
            </w:r>
          </w:p>
        </w:tc>
        <w:tc>
          <w:tcPr>
            <w:tcW w:w="1543" w:type="pct"/>
            <w:tcBorders>
              <w:top w:val="single" w:sz="4" w:space="0" w:color="auto"/>
              <w:left w:val="single" w:sz="4" w:space="0" w:color="auto"/>
              <w:bottom w:val="single" w:sz="4" w:space="0" w:color="auto"/>
              <w:right w:val="single" w:sz="4" w:space="0" w:color="auto"/>
            </w:tcBorders>
          </w:tcPr>
          <w:p w14:paraId="2748C9A9" w14:textId="0BD9F5FC" w:rsidR="00762389" w:rsidRPr="008D4AB4" w:rsidRDefault="00762389" w:rsidP="00762389">
            <w:pPr>
              <w:spacing w:before="120" w:after="120" w:line="276" w:lineRule="auto"/>
              <w:jc w:val="both"/>
              <w:rPr>
                <w:rFonts w:ascii="Times New Roman" w:eastAsia="Times New Roman" w:hAnsi="Times New Roman" w:cs="Times New Roman"/>
                <w:color w:val="000000"/>
                <w:sz w:val="20"/>
                <w:szCs w:val="20"/>
              </w:rPr>
            </w:pPr>
            <w:r w:rsidRPr="008D4AB4">
              <w:rPr>
                <w:rFonts w:ascii="Times New Roman" w:eastAsia="Times New Roman" w:hAnsi="Times New Roman" w:cs="Times New Roman"/>
                <w:color w:val="000000"/>
                <w:sz w:val="20"/>
              </w:rPr>
              <w:t xml:space="preserve">Дял на реконструираните </w:t>
            </w:r>
            <w:proofErr w:type="spellStart"/>
            <w:r w:rsidRPr="008D4AB4">
              <w:rPr>
                <w:rFonts w:ascii="Times New Roman" w:eastAsia="Times New Roman" w:hAnsi="Times New Roman" w:cs="Times New Roman"/>
                <w:color w:val="000000"/>
                <w:sz w:val="20"/>
              </w:rPr>
              <w:t>интермодални</w:t>
            </w:r>
            <w:proofErr w:type="spellEnd"/>
            <w:r w:rsidRPr="008D4AB4">
              <w:rPr>
                <w:rFonts w:ascii="Times New Roman" w:eastAsia="Times New Roman" w:hAnsi="Times New Roman" w:cs="Times New Roman"/>
                <w:color w:val="000000"/>
                <w:sz w:val="20"/>
              </w:rPr>
              <w:t xml:space="preserve"> </w:t>
            </w:r>
            <w:proofErr w:type="spellStart"/>
            <w:r w:rsidRPr="008D4AB4">
              <w:rPr>
                <w:rFonts w:ascii="Times New Roman" w:eastAsia="Times New Roman" w:hAnsi="Times New Roman" w:cs="Times New Roman"/>
                <w:color w:val="000000"/>
                <w:sz w:val="20"/>
              </w:rPr>
              <w:t>ж.п</w:t>
            </w:r>
            <w:proofErr w:type="spellEnd"/>
            <w:r w:rsidRPr="008D4AB4">
              <w:rPr>
                <w:rFonts w:ascii="Times New Roman" w:eastAsia="Times New Roman" w:hAnsi="Times New Roman" w:cs="Times New Roman"/>
                <w:color w:val="000000"/>
                <w:sz w:val="20"/>
              </w:rPr>
              <w:t>. гари по коридор Ориент/ Източно средиземноморски участък София-Перн</w:t>
            </w:r>
            <w:r w:rsidR="00EF3FB1" w:rsidRPr="008D4AB4">
              <w:rPr>
                <w:rFonts w:ascii="Times New Roman" w:eastAsia="Times New Roman" w:hAnsi="Times New Roman" w:cs="Times New Roman"/>
                <w:color w:val="000000"/>
                <w:sz w:val="20"/>
              </w:rPr>
              <w:t>ик-Радомир   (региони в преход)</w:t>
            </w:r>
          </w:p>
        </w:tc>
        <w:tc>
          <w:tcPr>
            <w:tcW w:w="589" w:type="pct"/>
            <w:tcBorders>
              <w:top w:val="single" w:sz="4" w:space="0" w:color="auto"/>
              <w:left w:val="single" w:sz="4" w:space="0" w:color="auto"/>
              <w:bottom w:val="single" w:sz="4" w:space="0" w:color="auto"/>
              <w:right w:val="single" w:sz="4" w:space="0" w:color="auto"/>
            </w:tcBorders>
          </w:tcPr>
          <w:p w14:paraId="2E6D1876" w14:textId="4D9E60D9" w:rsidR="00762389" w:rsidRPr="008D4AB4" w:rsidRDefault="00762389" w:rsidP="00762389">
            <w:pPr>
              <w:spacing w:before="120" w:after="120" w:line="276" w:lineRule="auto"/>
              <w:jc w:val="both"/>
              <w:rPr>
                <w:rFonts w:ascii="Times New Roman" w:eastAsia="Times New Roman" w:hAnsi="Times New Roman" w:cs="Times New Roman"/>
                <w:color w:val="000000"/>
                <w:sz w:val="20"/>
                <w:szCs w:val="20"/>
              </w:rPr>
            </w:pPr>
            <w:r w:rsidRPr="008D4AB4">
              <w:rPr>
                <w:rFonts w:ascii="Times New Roman" w:eastAsia="Times New Roman" w:hAnsi="Times New Roman" w:cs="Times New Roman"/>
                <w:color w:val="000000"/>
                <w:sz w:val="20"/>
              </w:rPr>
              <w:t>%</w:t>
            </w:r>
          </w:p>
        </w:tc>
        <w:tc>
          <w:tcPr>
            <w:tcW w:w="589" w:type="pct"/>
            <w:tcBorders>
              <w:top w:val="single" w:sz="4" w:space="0" w:color="auto"/>
              <w:left w:val="single" w:sz="4" w:space="0" w:color="auto"/>
              <w:bottom w:val="single" w:sz="4" w:space="0" w:color="auto"/>
              <w:right w:val="single" w:sz="4" w:space="0" w:color="auto"/>
            </w:tcBorders>
          </w:tcPr>
          <w:p w14:paraId="2A5025F5" w14:textId="4FF63288" w:rsidR="00762389" w:rsidRPr="008D4AB4" w:rsidRDefault="00762389" w:rsidP="00762389">
            <w:pPr>
              <w:spacing w:before="120" w:after="120" w:line="276" w:lineRule="auto"/>
              <w:jc w:val="both"/>
              <w:rPr>
                <w:rFonts w:ascii="Times New Roman" w:eastAsia="Times New Roman" w:hAnsi="Times New Roman" w:cs="Times New Roman"/>
                <w:color w:val="000000"/>
                <w:sz w:val="20"/>
                <w:szCs w:val="20"/>
              </w:rPr>
            </w:pPr>
            <w:r w:rsidRPr="008D4AB4">
              <w:rPr>
                <w:rFonts w:ascii="Times New Roman" w:eastAsia="Times New Roman" w:hAnsi="Times New Roman" w:cs="Times New Roman"/>
                <w:color w:val="000000"/>
                <w:sz w:val="20"/>
              </w:rPr>
              <w:t>7,14</w:t>
            </w:r>
          </w:p>
        </w:tc>
        <w:tc>
          <w:tcPr>
            <w:tcW w:w="588" w:type="pct"/>
            <w:tcBorders>
              <w:top w:val="single" w:sz="4" w:space="0" w:color="auto"/>
              <w:left w:val="single" w:sz="4" w:space="0" w:color="auto"/>
              <w:bottom w:val="single" w:sz="4" w:space="0" w:color="auto"/>
              <w:right w:val="single" w:sz="4" w:space="0" w:color="auto"/>
            </w:tcBorders>
          </w:tcPr>
          <w:p w14:paraId="5FCCFF98" w14:textId="269B8334" w:rsidR="00762389" w:rsidRPr="008D4AB4" w:rsidRDefault="00762389" w:rsidP="00762389">
            <w:pPr>
              <w:spacing w:before="120" w:after="120" w:line="276" w:lineRule="auto"/>
              <w:jc w:val="both"/>
              <w:rPr>
                <w:rFonts w:ascii="Times New Roman" w:eastAsia="Times New Roman" w:hAnsi="Times New Roman" w:cs="Times New Roman"/>
                <w:color w:val="000000"/>
                <w:sz w:val="20"/>
                <w:szCs w:val="20"/>
              </w:rPr>
            </w:pPr>
            <w:r w:rsidRPr="008D4AB4">
              <w:rPr>
                <w:rFonts w:ascii="Times New Roman" w:eastAsia="Times New Roman" w:hAnsi="Times New Roman" w:cs="Times New Roman"/>
                <w:color w:val="000000"/>
                <w:sz w:val="20"/>
              </w:rPr>
              <w:t>57,14</w:t>
            </w:r>
          </w:p>
        </w:tc>
        <w:tc>
          <w:tcPr>
            <w:tcW w:w="441" w:type="pct"/>
            <w:tcBorders>
              <w:top w:val="single" w:sz="4" w:space="0" w:color="auto"/>
              <w:left w:val="single" w:sz="4" w:space="0" w:color="auto"/>
              <w:bottom w:val="single" w:sz="4" w:space="0" w:color="auto"/>
              <w:right w:val="single" w:sz="4" w:space="0" w:color="auto"/>
            </w:tcBorders>
          </w:tcPr>
          <w:p w14:paraId="56765105" w14:textId="7208F6C9" w:rsidR="00762389" w:rsidRPr="008D4AB4" w:rsidRDefault="00762389" w:rsidP="00762389">
            <w:pPr>
              <w:spacing w:before="120" w:after="120" w:line="276" w:lineRule="auto"/>
              <w:jc w:val="both"/>
              <w:rPr>
                <w:rFonts w:ascii="Times New Roman" w:eastAsia="Calibri" w:hAnsi="Times New Roman" w:cs="Times New Roman"/>
                <w:noProof/>
                <w:sz w:val="20"/>
                <w:szCs w:val="20"/>
              </w:rPr>
            </w:pPr>
            <w:r w:rsidRPr="008D4AB4">
              <w:rPr>
                <w:rFonts w:ascii="Times New Roman" w:eastAsia="Times New Roman" w:hAnsi="Times New Roman" w:cs="Times New Roman"/>
                <w:color w:val="000000"/>
                <w:sz w:val="20"/>
                <w:szCs w:val="20"/>
              </w:rPr>
              <w:t>КФ</w:t>
            </w:r>
          </w:p>
        </w:tc>
        <w:tc>
          <w:tcPr>
            <w:tcW w:w="661" w:type="pct"/>
            <w:tcBorders>
              <w:top w:val="single" w:sz="4" w:space="0" w:color="auto"/>
              <w:left w:val="single" w:sz="4" w:space="0" w:color="auto"/>
              <w:bottom w:val="single" w:sz="4" w:space="0" w:color="auto"/>
              <w:right w:val="single" w:sz="4" w:space="0" w:color="auto"/>
            </w:tcBorders>
          </w:tcPr>
          <w:p w14:paraId="140F0EC0" w14:textId="1162810F" w:rsidR="00762389" w:rsidRPr="008D4AB4" w:rsidRDefault="00762389" w:rsidP="00762389">
            <w:pPr>
              <w:spacing w:before="120" w:after="120" w:line="276" w:lineRule="auto"/>
              <w:jc w:val="both"/>
              <w:rPr>
                <w:rFonts w:ascii="Times New Roman" w:eastAsia="Calibri" w:hAnsi="Times New Roman" w:cs="Times New Roman"/>
                <w:noProof/>
                <w:sz w:val="20"/>
                <w:szCs w:val="20"/>
              </w:rPr>
            </w:pPr>
            <w:r w:rsidRPr="008D4AB4">
              <w:rPr>
                <w:rFonts w:ascii="Times New Roman" w:eastAsia="Calibri" w:hAnsi="Times New Roman" w:cs="Times New Roman"/>
                <w:noProof/>
                <w:sz w:val="20"/>
                <w:szCs w:val="20"/>
              </w:rPr>
              <w:t>НП</w:t>
            </w:r>
          </w:p>
        </w:tc>
      </w:tr>
      <w:tr w:rsidR="00762389" w:rsidRPr="008D4AB4" w14:paraId="355A980D" w14:textId="77777777" w:rsidTr="00315188">
        <w:trPr>
          <w:trHeight w:val="340"/>
        </w:trPr>
        <w:tc>
          <w:tcPr>
            <w:tcW w:w="589" w:type="pct"/>
            <w:tcBorders>
              <w:top w:val="single" w:sz="4" w:space="0" w:color="auto"/>
              <w:left w:val="single" w:sz="4" w:space="0" w:color="auto"/>
              <w:bottom w:val="single" w:sz="4" w:space="0" w:color="auto"/>
              <w:right w:val="single" w:sz="4" w:space="0" w:color="auto"/>
            </w:tcBorders>
          </w:tcPr>
          <w:p w14:paraId="72977AF8" w14:textId="154C6358" w:rsidR="00762389" w:rsidRPr="008D4AB4" w:rsidRDefault="00762389" w:rsidP="00762389">
            <w:pPr>
              <w:spacing w:before="120" w:after="120" w:line="276" w:lineRule="auto"/>
              <w:jc w:val="both"/>
              <w:rPr>
                <w:rFonts w:ascii="Times New Roman" w:eastAsia="Times New Roman" w:hAnsi="Times New Roman" w:cs="Times New Roman"/>
                <w:color w:val="000000"/>
                <w:sz w:val="20"/>
                <w:szCs w:val="20"/>
              </w:rPr>
            </w:pPr>
            <w:r w:rsidRPr="008D4AB4">
              <w:rPr>
                <w:rFonts w:ascii="Times New Roman" w:eastAsia="Times New Roman" w:hAnsi="Times New Roman" w:cs="Times New Roman"/>
                <w:color w:val="000000"/>
                <w:sz w:val="20"/>
              </w:rPr>
              <w:t>16</w:t>
            </w:r>
          </w:p>
        </w:tc>
        <w:tc>
          <w:tcPr>
            <w:tcW w:w="1543" w:type="pct"/>
            <w:tcBorders>
              <w:top w:val="single" w:sz="4" w:space="0" w:color="auto"/>
              <w:left w:val="single" w:sz="4" w:space="0" w:color="auto"/>
              <w:bottom w:val="single" w:sz="4" w:space="0" w:color="auto"/>
              <w:right w:val="single" w:sz="4" w:space="0" w:color="auto"/>
            </w:tcBorders>
          </w:tcPr>
          <w:p w14:paraId="385572C8" w14:textId="2E8BF366" w:rsidR="00762389" w:rsidRPr="008D4AB4" w:rsidRDefault="00762389" w:rsidP="00762389">
            <w:pPr>
              <w:spacing w:before="120" w:after="120" w:line="276" w:lineRule="auto"/>
              <w:jc w:val="both"/>
              <w:rPr>
                <w:rFonts w:ascii="Times New Roman" w:eastAsia="Times New Roman" w:hAnsi="Times New Roman" w:cs="Times New Roman"/>
                <w:color w:val="000000"/>
                <w:sz w:val="20"/>
                <w:szCs w:val="20"/>
              </w:rPr>
            </w:pPr>
            <w:r w:rsidRPr="008D4AB4">
              <w:rPr>
                <w:rFonts w:ascii="Times New Roman" w:eastAsia="Times New Roman" w:hAnsi="Times New Roman" w:cs="Times New Roman"/>
                <w:color w:val="000000"/>
                <w:sz w:val="20"/>
              </w:rPr>
              <w:t>Степен на внедряване на ERTMS по основната TEN-T мрежа на територията на страната</w:t>
            </w:r>
          </w:p>
        </w:tc>
        <w:tc>
          <w:tcPr>
            <w:tcW w:w="589" w:type="pct"/>
            <w:tcBorders>
              <w:top w:val="single" w:sz="4" w:space="0" w:color="auto"/>
              <w:left w:val="single" w:sz="4" w:space="0" w:color="auto"/>
              <w:bottom w:val="single" w:sz="4" w:space="0" w:color="auto"/>
              <w:right w:val="single" w:sz="4" w:space="0" w:color="auto"/>
            </w:tcBorders>
          </w:tcPr>
          <w:p w14:paraId="412131B5" w14:textId="4A054E05" w:rsidR="00762389" w:rsidRPr="008D4AB4" w:rsidRDefault="00762389" w:rsidP="00762389">
            <w:pPr>
              <w:spacing w:before="120" w:after="120" w:line="276" w:lineRule="auto"/>
              <w:jc w:val="both"/>
              <w:rPr>
                <w:rFonts w:ascii="Times New Roman" w:eastAsia="Times New Roman" w:hAnsi="Times New Roman" w:cs="Times New Roman"/>
                <w:color w:val="000000"/>
                <w:sz w:val="20"/>
                <w:szCs w:val="20"/>
              </w:rPr>
            </w:pPr>
            <w:r w:rsidRPr="008D4AB4">
              <w:rPr>
                <w:rFonts w:ascii="Times New Roman" w:eastAsia="Times New Roman" w:hAnsi="Times New Roman" w:cs="Times New Roman"/>
                <w:color w:val="000000"/>
                <w:sz w:val="20"/>
              </w:rPr>
              <w:t>%</w:t>
            </w:r>
          </w:p>
        </w:tc>
        <w:tc>
          <w:tcPr>
            <w:tcW w:w="589" w:type="pct"/>
            <w:tcBorders>
              <w:top w:val="single" w:sz="4" w:space="0" w:color="auto"/>
              <w:left w:val="single" w:sz="4" w:space="0" w:color="auto"/>
              <w:bottom w:val="single" w:sz="4" w:space="0" w:color="auto"/>
              <w:right w:val="single" w:sz="4" w:space="0" w:color="auto"/>
            </w:tcBorders>
          </w:tcPr>
          <w:p w14:paraId="317CB86F" w14:textId="488EF7F9" w:rsidR="00762389" w:rsidRPr="008D4AB4" w:rsidRDefault="00762389" w:rsidP="00762389">
            <w:pPr>
              <w:spacing w:before="120" w:after="120" w:line="276" w:lineRule="auto"/>
              <w:jc w:val="both"/>
              <w:rPr>
                <w:rFonts w:ascii="Times New Roman" w:eastAsia="Times New Roman" w:hAnsi="Times New Roman" w:cs="Times New Roman"/>
                <w:color w:val="000000"/>
                <w:sz w:val="20"/>
                <w:szCs w:val="20"/>
              </w:rPr>
            </w:pPr>
            <w:r w:rsidRPr="008D4AB4">
              <w:rPr>
                <w:rFonts w:ascii="Times New Roman" w:eastAsia="Times New Roman" w:hAnsi="Times New Roman" w:cs="Times New Roman"/>
                <w:color w:val="000000"/>
                <w:sz w:val="20"/>
              </w:rPr>
              <w:t>12,47</w:t>
            </w:r>
          </w:p>
        </w:tc>
        <w:tc>
          <w:tcPr>
            <w:tcW w:w="588" w:type="pct"/>
            <w:tcBorders>
              <w:top w:val="single" w:sz="4" w:space="0" w:color="auto"/>
              <w:left w:val="single" w:sz="4" w:space="0" w:color="auto"/>
              <w:bottom w:val="single" w:sz="4" w:space="0" w:color="auto"/>
              <w:right w:val="single" w:sz="4" w:space="0" w:color="auto"/>
            </w:tcBorders>
          </w:tcPr>
          <w:p w14:paraId="18BC3F56" w14:textId="370539EF" w:rsidR="00762389" w:rsidRPr="008D4AB4" w:rsidRDefault="00762389" w:rsidP="00762389">
            <w:pPr>
              <w:spacing w:before="120" w:after="120" w:line="276" w:lineRule="auto"/>
              <w:jc w:val="both"/>
              <w:rPr>
                <w:rFonts w:ascii="Times New Roman" w:eastAsia="Times New Roman" w:hAnsi="Times New Roman" w:cs="Times New Roman"/>
                <w:color w:val="000000"/>
                <w:sz w:val="20"/>
                <w:szCs w:val="20"/>
              </w:rPr>
            </w:pPr>
            <w:r w:rsidRPr="008D4AB4">
              <w:rPr>
                <w:rFonts w:ascii="Times New Roman" w:eastAsia="Times New Roman" w:hAnsi="Times New Roman" w:cs="Times New Roman"/>
                <w:color w:val="000000"/>
                <w:sz w:val="20"/>
              </w:rPr>
              <w:t>50,16</w:t>
            </w:r>
          </w:p>
        </w:tc>
        <w:tc>
          <w:tcPr>
            <w:tcW w:w="441" w:type="pct"/>
            <w:tcBorders>
              <w:top w:val="single" w:sz="4" w:space="0" w:color="auto"/>
              <w:left w:val="single" w:sz="4" w:space="0" w:color="auto"/>
              <w:bottom w:val="single" w:sz="4" w:space="0" w:color="auto"/>
              <w:right w:val="single" w:sz="4" w:space="0" w:color="auto"/>
            </w:tcBorders>
          </w:tcPr>
          <w:p w14:paraId="08D684E3" w14:textId="0AFDE3C9" w:rsidR="00762389" w:rsidRPr="008D4AB4" w:rsidRDefault="00762389" w:rsidP="00762389">
            <w:pPr>
              <w:spacing w:before="120" w:after="120" w:line="276" w:lineRule="auto"/>
              <w:jc w:val="both"/>
              <w:rPr>
                <w:rFonts w:ascii="Times New Roman" w:eastAsia="Times New Roman" w:hAnsi="Times New Roman" w:cs="Times New Roman"/>
                <w:color w:val="000000"/>
                <w:sz w:val="20"/>
                <w:szCs w:val="20"/>
              </w:rPr>
            </w:pPr>
            <w:r w:rsidRPr="008D4AB4">
              <w:rPr>
                <w:rFonts w:ascii="Times New Roman" w:eastAsia="Times New Roman" w:hAnsi="Times New Roman" w:cs="Times New Roman"/>
                <w:color w:val="000000"/>
                <w:sz w:val="20"/>
                <w:szCs w:val="20"/>
              </w:rPr>
              <w:t>КФ</w:t>
            </w:r>
          </w:p>
        </w:tc>
        <w:tc>
          <w:tcPr>
            <w:tcW w:w="661" w:type="pct"/>
            <w:tcBorders>
              <w:top w:val="single" w:sz="4" w:space="0" w:color="auto"/>
              <w:left w:val="single" w:sz="4" w:space="0" w:color="auto"/>
              <w:bottom w:val="single" w:sz="4" w:space="0" w:color="auto"/>
              <w:right w:val="single" w:sz="4" w:space="0" w:color="auto"/>
            </w:tcBorders>
          </w:tcPr>
          <w:p w14:paraId="28B4A63F" w14:textId="435563FB" w:rsidR="00762389" w:rsidRPr="008D4AB4" w:rsidRDefault="00762389" w:rsidP="00762389">
            <w:pPr>
              <w:spacing w:before="120" w:after="120" w:line="276" w:lineRule="auto"/>
              <w:jc w:val="both"/>
              <w:rPr>
                <w:rFonts w:ascii="Times New Roman" w:eastAsia="Times New Roman" w:hAnsi="Times New Roman" w:cs="Times New Roman"/>
                <w:color w:val="000000"/>
                <w:sz w:val="20"/>
                <w:szCs w:val="20"/>
              </w:rPr>
            </w:pPr>
            <w:r w:rsidRPr="008D4AB4">
              <w:rPr>
                <w:rFonts w:ascii="Times New Roman" w:eastAsia="Calibri" w:hAnsi="Times New Roman" w:cs="Times New Roman"/>
                <w:noProof/>
                <w:sz w:val="20"/>
                <w:szCs w:val="20"/>
              </w:rPr>
              <w:t>НП</w:t>
            </w:r>
          </w:p>
        </w:tc>
      </w:tr>
      <w:tr w:rsidR="00762389" w:rsidRPr="0047161F" w14:paraId="48A03F7C" w14:textId="77777777" w:rsidTr="00315188">
        <w:trPr>
          <w:trHeight w:val="340"/>
        </w:trPr>
        <w:tc>
          <w:tcPr>
            <w:tcW w:w="589" w:type="pct"/>
            <w:tcBorders>
              <w:top w:val="single" w:sz="4" w:space="0" w:color="auto"/>
              <w:left w:val="single" w:sz="4" w:space="0" w:color="auto"/>
              <w:bottom w:val="single" w:sz="4" w:space="0" w:color="auto"/>
              <w:right w:val="single" w:sz="4" w:space="0" w:color="auto"/>
            </w:tcBorders>
          </w:tcPr>
          <w:p w14:paraId="240B037E" w14:textId="59F149D5" w:rsidR="00762389" w:rsidRPr="0047161F" w:rsidRDefault="00762389" w:rsidP="00762389">
            <w:pPr>
              <w:spacing w:before="120" w:after="120" w:line="276" w:lineRule="auto"/>
              <w:jc w:val="both"/>
              <w:rPr>
                <w:rFonts w:ascii="Times New Roman" w:eastAsia="Times New Roman" w:hAnsi="Times New Roman" w:cs="Times New Roman"/>
                <w:color w:val="000000"/>
                <w:sz w:val="20"/>
                <w:szCs w:val="20"/>
              </w:rPr>
            </w:pPr>
            <w:r w:rsidRPr="0047161F">
              <w:rPr>
                <w:rFonts w:ascii="Times New Roman" w:eastAsia="Times New Roman" w:hAnsi="Times New Roman" w:cs="Times New Roman"/>
                <w:color w:val="000000"/>
                <w:sz w:val="20"/>
              </w:rPr>
              <w:lastRenderedPageBreak/>
              <w:t>12</w:t>
            </w:r>
          </w:p>
        </w:tc>
        <w:tc>
          <w:tcPr>
            <w:tcW w:w="1543" w:type="pct"/>
            <w:tcBorders>
              <w:top w:val="single" w:sz="4" w:space="0" w:color="auto"/>
              <w:left w:val="single" w:sz="4" w:space="0" w:color="auto"/>
              <w:bottom w:val="single" w:sz="4" w:space="0" w:color="auto"/>
              <w:right w:val="single" w:sz="4" w:space="0" w:color="auto"/>
            </w:tcBorders>
          </w:tcPr>
          <w:p w14:paraId="5591BE28" w14:textId="15A0BA4E" w:rsidR="00762389" w:rsidRPr="0047161F" w:rsidRDefault="00762389" w:rsidP="00762389">
            <w:pPr>
              <w:spacing w:before="120" w:after="120" w:line="276" w:lineRule="auto"/>
              <w:jc w:val="both"/>
              <w:rPr>
                <w:rFonts w:ascii="Times New Roman" w:eastAsia="Times New Roman" w:hAnsi="Times New Roman" w:cs="Times New Roman"/>
                <w:color w:val="000000"/>
                <w:sz w:val="20"/>
                <w:szCs w:val="20"/>
              </w:rPr>
            </w:pPr>
            <w:r w:rsidRPr="0047161F">
              <w:rPr>
                <w:rFonts w:ascii="Times New Roman" w:eastAsia="Times New Roman" w:hAnsi="Times New Roman" w:cs="Times New Roman"/>
                <w:color w:val="000000"/>
                <w:sz w:val="20"/>
              </w:rPr>
              <w:t xml:space="preserve">Дял на реконструираните </w:t>
            </w:r>
            <w:proofErr w:type="spellStart"/>
            <w:r w:rsidRPr="0047161F">
              <w:rPr>
                <w:rFonts w:ascii="Times New Roman" w:eastAsia="Times New Roman" w:hAnsi="Times New Roman" w:cs="Times New Roman"/>
                <w:color w:val="000000"/>
                <w:sz w:val="20"/>
              </w:rPr>
              <w:t>интермодални</w:t>
            </w:r>
            <w:proofErr w:type="spellEnd"/>
            <w:r w:rsidRPr="0047161F">
              <w:rPr>
                <w:rFonts w:ascii="Times New Roman" w:eastAsia="Times New Roman" w:hAnsi="Times New Roman" w:cs="Times New Roman"/>
                <w:color w:val="000000"/>
                <w:sz w:val="20"/>
              </w:rPr>
              <w:t xml:space="preserve"> </w:t>
            </w:r>
            <w:proofErr w:type="spellStart"/>
            <w:r w:rsidRPr="0047161F">
              <w:rPr>
                <w:rFonts w:ascii="Times New Roman" w:eastAsia="Times New Roman" w:hAnsi="Times New Roman" w:cs="Times New Roman"/>
                <w:color w:val="000000"/>
                <w:sz w:val="20"/>
              </w:rPr>
              <w:t>ж.п</w:t>
            </w:r>
            <w:proofErr w:type="spellEnd"/>
            <w:r w:rsidRPr="0047161F">
              <w:rPr>
                <w:rFonts w:ascii="Times New Roman" w:eastAsia="Times New Roman" w:hAnsi="Times New Roman" w:cs="Times New Roman"/>
                <w:color w:val="000000"/>
                <w:sz w:val="20"/>
              </w:rPr>
              <w:t xml:space="preserve">. възли по TEN-T </w:t>
            </w:r>
            <w:r w:rsidR="00EF3FB1" w:rsidRPr="0047161F">
              <w:rPr>
                <w:rFonts w:ascii="Times New Roman" w:eastAsia="Times New Roman" w:hAnsi="Times New Roman" w:cs="Times New Roman"/>
                <w:color w:val="000000"/>
                <w:sz w:val="20"/>
              </w:rPr>
              <w:t>мрежата (слабо развити региони)</w:t>
            </w:r>
          </w:p>
        </w:tc>
        <w:tc>
          <w:tcPr>
            <w:tcW w:w="589" w:type="pct"/>
            <w:tcBorders>
              <w:top w:val="single" w:sz="4" w:space="0" w:color="auto"/>
              <w:left w:val="single" w:sz="4" w:space="0" w:color="auto"/>
              <w:bottom w:val="single" w:sz="4" w:space="0" w:color="auto"/>
              <w:right w:val="single" w:sz="4" w:space="0" w:color="auto"/>
            </w:tcBorders>
          </w:tcPr>
          <w:p w14:paraId="5338E603" w14:textId="1F9D348A" w:rsidR="00762389" w:rsidRPr="0047161F" w:rsidRDefault="00762389" w:rsidP="00762389">
            <w:pPr>
              <w:spacing w:before="120" w:after="120" w:line="276" w:lineRule="auto"/>
              <w:jc w:val="both"/>
              <w:rPr>
                <w:rFonts w:ascii="Times New Roman" w:eastAsia="Times New Roman" w:hAnsi="Times New Roman" w:cs="Times New Roman"/>
                <w:color w:val="000000"/>
                <w:sz w:val="20"/>
                <w:szCs w:val="20"/>
              </w:rPr>
            </w:pPr>
            <w:r w:rsidRPr="0047161F">
              <w:rPr>
                <w:rFonts w:ascii="Times New Roman" w:eastAsia="Times New Roman" w:hAnsi="Times New Roman" w:cs="Times New Roman"/>
                <w:color w:val="000000"/>
                <w:sz w:val="20"/>
              </w:rPr>
              <w:t>%</w:t>
            </w:r>
          </w:p>
        </w:tc>
        <w:tc>
          <w:tcPr>
            <w:tcW w:w="589" w:type="pct"/>
            <w:tcBorders>
              <w:top w:val="single" w:sz="4" w:space="0" w:color="auto"/>
              <w:left w:val="single" w:sz="4" w:space="0" w:color="auto"/>
              <w:bottom w:val="single" w:sz="4" w:space="0" w:color="auto"/>
              <w:right w:val="single" w:sz="4" w:space="0" w:color="auto"/>
            </w:tcBorders>
          </w:tcPr>
          <w:p w14:paraId="48DCE6FE" w14:textId="6CF55BC9" w:rsidR="00762389" w:rsidRPr="0047161F" w:rsidRDefault="00762389" w:rsidP="00762389">
            <w:pPr>
              <w:spacing w:before="120" w:after="120" w:line="276" w:lineRule="auto"/>
              <w:jc w:val="both"/>
              <w:rPr>
                <w:rFonts w:ascii="Times New Roman" w:eastAsia="Times New Roman" w:hAnsi="Times New Roman" w:cs="Times New Roman"/>
                <w:color w:val="000000"/>
                <w:sz w:val="20"/>
                <w:szCs w:val="20"/>
              </w:rPr>
            </w:pPr>
            <w:r w:rsidRPr="0047161F">
              <w:rPr>
                <w:rFonts w:ascii="Times New Roman" w:eastAsia="Times New Roman" w:hAnsi="Times New Roman" w:cs="Times New Roman"/>
                <w:color w:val="000000"/>
                <w:sz w:val="20"/>
              </w:rPr>
              <w:t>0,00</w:t>
            </w:r>
          </w:p>
        </w:tc>
        <w:tc>
          <w:tcPr>
            <w:tcW w:w="588" w:type="pct"/>
            <w:tcBorders>
              <w:top w:val="single" w:sz="4" w:space="0" w:color="auto"/>
              <w:left w:val="single" w:sz="4" w:space="0" w:color="auto"/>
              <w:bottom w:val="single" w:sz="4" w:space="0" w:color="auto"/>
              <w:right w:val="single" w:sz="4" w:space="0" w:color="auto"/>
            </w:tcBorders>
          </w:tcPr>
          <w:p w14:paraId="5D96794F" w14:textId="105499EB" w:rsidR="00762389" w:rsidRPr="0047161F" w:rsidRDefault="00762389" w:rsidP="00762389">
            <w:pPr>
              <w:spacing w:before="120" w:after="120" w:line="276" w:lineRule="auto"/>
              <w:jc w:val="both"/>
              <w:rPr>
                <w:rFonts w:ascii="Times New Roman" w:eastAsia="Times New Roman" w:hAnsi="Times New Roman" w:cs="Times New Roman"/>
                <w:color w:val="000000"/>
                <w:sz w:val="20"/>
                <w:szCs w:val="20"/>
              </w:rPr>
            </w:pPr>
            <w:r w:rsidRPr="0047161F">
              <w:rPr>
                <w:rFonts w:ascii="Times New Roman" w:eastAsia="Times New Roman" w:hAnsi="Times New Roman" w:cs="Times New Roman"/>
                <w:color w:val="000000"/>
                <w:sz w:val="20"/>
              </w:rPr>
              <w:t>42,85</w:t>
            </w:r>
          </w:p>
        </w:tc>
        <w:tc>
          <w:tcPr>
            <w:tcW w:w="441" w:type="pct"/>
            <w:tcBorders>
              <w:top w:val="single" w:sz="4" w:space="0" w:color="auto"/>
              <w:left w:val="single" w:sz="4" w:space="0" w:color="auto"/>
              <w:bottom w:val="single" w:sz="4" w:space="0" w:color="auto"/>
              <w:right w:val="single" w:sz="4" w:space="0" w:color="auto"/>
            </w:tcBorders>
          </w:tcPr>
          <w:p w14:paraId="70B8C023" w14:textId="13D87AF0" w:rsidR="00762389" w:rsidRPr="0047161F" w:rsidRDefault="00762389" w:rsidP="00762389">
            <w:pPr>
              <w:spacing w:before="120" w:after="120" w:line="276" w:lineRule="auto"/>
              <w:jc w:val="both"/>
              <w:rPr>
                <w:rFonts w:ascii="Times New Roman" w:eastAsia="Times New Roman" w:hAnsi="Times New Roman" w:cs="Times New Roman"/>
                <w:color w:val="000000"/>
                <w:sz w:val="20"/>
                <w:szCs w:val="20"/>
              </w:rPr>
            </w:pPr>
            <w:r w:rsidRPr="0047161F">
              <w:rPr>
                <w:rFonts w:ascii="Times New Roman" w:eastAsia="Times New Roman" w:hAnsi="Times New Roman" w:cs="Times New Roman"/>
                <w:color w:val="000000"/>
                <w:sz w:val="20"/>
              </w:rPr>
              <w:t>ЕФРР</w:t>
            </w:r>
          </w:p>
        </w:tc>
        <w:tc>
          <w:tcPr>
            <w:tcW w:w="661" w:type="pct"/>
            <w:tcBorders>
              <w:top w:val="single" w:sz="4" w:space="0" w:color="auto"/>
              <w:left w:val="single" w:sz="4" w:space="0" w:color="auto"/>
              <w:bottom w:val="single" w:sz="4" w:space="0" w:color="auto"/>
              <w:right w:val="single" w:sz="4" w:space="0" w:color="auto"/>
            </w:tcBorders>
          </w:tcPr>
          <w:p w14:paraId="7AAFE2E4" w14:textId="72F111B7" w:rsidR="00762389" w:rsidRPr="0047161F" w:rsidRDefault="00762389" w:rsidP="00762389">
            <w:pPr>
              <w:spacing w:before="120" w:after="120" w:line="276" w:lineRule="auto"/>
              <w:jc w:val="both"/>
              <w:rPr>
                <w:rFonts w:ascii="Times New Roman" w:eastAsia="Times New Roman" w:hAnsi="Times New Roman" w:cs="Times New Roman"/>
                <w:color w:val="000000"/>
                <w:sz w:val="20"/>
                <w:szCs w:val="20"/>
              </w:rPr>
            </w:pPr>
            <w:r w:rsidRPr="0047161F">
              <w:rPr>
                <w:rFonts w:ascii="Times New Roman" w:eastAsia="Times New Roman" w:hAnsi="Times New Roman" w:cs="Times New Roman"/>
                <w:color w:val="000000"/>
                <w:sz w:val="20"/>
              </w:rPr>
              <w:t>По-слабо развити региони</w:t>
            </w:r>
          </w:p>
        </w:tc>
      </w:tr>
      <w:tr w:rsidR="00762389" w:rsidRPr="0047161F" w14:paraId="104FAAE9" w14:textId="77777777" w:rsidTr="00315188">
        <w:trPr>
          <w:trHeight w:val="846"/>
        </w:trPr>
        <w:tc>
          <w:tcPr>
            <w:tcW w:w="589" w:type="pct"/>
            <w:tcBorders>
              <w:top w:val="single" w:sz="4" w:space="0" w:color="auto"/>
              <w:left w:val="single" w:sz="4" w:space="0" w:color="auto"/>
              <w:bottom w:val="single" w:sz="4" w:space="0" w:color="auto"/>
              <w:right w:val="single" w:sz="4" w:space="0" w:color="auto"/>
            </w:tcBorders>
          </w:tcPr>
          <w:p w14:paraId="519CAE9C" w14:textId="18AA65CB" w:rsidR="00762389" w:rsidRPr="0047161F" w:rsidRDefault="00762389" w:rsidP="00762389">
            <w:pPr>
              <w:spacing w:before="120" w:after="120" w:line="276" w:lineRule="auto"/>
              <w:jc w:val="both"/>
              <w:rPr>
                <w:rFonts w:ascii="Times New Roman" w:eastAsia="Times New Roman" w:hAnsi="Times New Roman" w:cs="Times New Roman"/>
                <w:color w:val="000000"/>
                <w:sz w:val="20"/>
                <w:szCs w:val="20"/>
              </w:rPr>
            </w:pPr>
            <w:r w:rsidRPr="0047161F">
              <w:rPr>
                <w:rFonts w:ascii="Times New Roman" w:eastAsia="Times New Roman" w:hAnsi="Times New Roman" w:cs="Times New Roman"/>
                <w:color w:val="000000"/>
                <w:sz w:val="20"/>
              </w:rPr>
              <w:t>14</w:t>
            </w:r>
          </w:p>
        </w:tc>
        <w:tc>
          <w:tcPr>
            <w:tcW w:w="1543" w:type="pct"/>
            <w:tcBorders>
              <w:top w:val="single" w:sz="4" w:space="0" w:color="auto"/>
              <w:left w:val="single" w:sz="4" w:space="0" w:color="auto"/>
              <w:bottom w:val="single" w:sz="4" w:space="0" w:color="auto"/>
              <w:right w:val="single" w:sz="4" w:space="0" w:color="auto"/>
            </w:tcBorders>
          </w:tcPr>
          <w:p w14:paraId="02E364C0" w14:textId="1BCF1D11" w:rsidR="00762389" w:rsidRPr="0047161F" w:rsidRDefault="00762389" w:rsidP="00762389">
            <w:pPr>
              <w:spacing w:before="120" w:after="120" w:line="276" w:lineRule="auto"/>
              <w:jc w:val="both"/>
              <w:rPr>
                <w:rFonts w:ascii="Times New Roman" w:eastAsia="Times New Roman" w:hAnsi="Times New Roman" w:cs="Times New Roman"/>
                <w:color w:val="000000"/>
                <w:sz w:val="20"/>
                <w:szCs w:val="20"/>
              </w:rPr>
            </w:pPr>
            <w:r w:rsidRPr="0047161F">
              <w:rPr>
                <w:rFonts w:ascii="Times New Roman" w:eastAsia="Times New Roman" w:hAnsi="Times New Roman" w:cs="Times New Roman"/>
                <w:color w:val="000000"/>
                <w:sz w:val="20"/>
              </w:rPr>
              <w:t xml:space="preserve">Брой ползватели на </w:t>
            </w:r>
            <w:proofErr w:type="spellStart"/>
            <w:r w:rsidRPr="0047161F">
              <w:rPr>
                <w:rFonts w:ascii="Times New Roman" w:eastAsia="Times New Roman" w:hAnsi="Times New Roman" w:cs="Times New Roman"/>
                <w:color w:val="000000"/>
                <w:sz w:val="20"/>
              </w:rPr>
              <w:t>новоизградена</w:t>
            </w:r>
            <w:proofErr w:type="spellEnd"/>
            <w:r w:rsidRPr="0047161F">
              <w:rPr>
                <w:rFonts w:ascii="Times New Roman" w:eastAsia="Times New Roman" w:hAnsi="Times New Roman" w:cs="Times New Roman"/>
                <w:color w:val="000000"/>
                <w:sz w:val="20"/>
              </w:rPr>
              <w:t>/модернизирана пристанищна инфраструктура</w:t>
            </w:r>
          </w:p>
        </w:tc>
        <w:tc>
          <w:tcPr>
            <w:tcW w:w="589" w:type="pct"/>
            <w:tcBorders>
              <w:top w:val="single" w:sz="4" w:space="0" w:color="auto"/>
              <w:left w:val="single" w:sz="4" w:space="0" w:color="auto"/>
              <w:bottom w:val="single" w:sz="4" w:space="0" w:color="auto"/>
              <w:right w:val="single" w:sz="4" w:space="0" w:color="auto"/>
            </w:tcBorders>
          </w:tcPr>
          <w:p w14:paraId="689CD790" w14:textId="739AD024" w:rsidR="00762389" w:rsidRPr="0047161F" w:rsidRDefault="00762389" w:rsidP="00762389">
            <w:pPr>
              <w:spacing w:before="120" w:after="120" w:line="276" w:lineRule="auto"/>
              <w:jc w:val="both"/>
              <w:rPr>
                <w:rFonts w:ascii="Times New Roman" w:eastAsia="Times New Roman" w:hAnsi="Times New Roman" w:cs="Times New Roman"/>
                <w:color w:val="000000"/>
                <w:sz w:val="20"/>
                <w:szCs w:val="20"/>
              </w:rPr>
            </w:pPr>
            <w:r w:rsidRPr="0047161F">
              <w:rPr>
                <w:rFonts w:ascii="Times New Roman" w:eastAsia="Times New Roman" w:hAnsi="Times New Roman" w:cs="Times New Roman"/>
                <w:color w:val="000000"/>
                <w:sz w:val="20"/>
              </w:rPr>
              <w:t>Брой</w:t>
            </w:r>
          </w:p>
        </w:tc>
        <w:tc>
          <w:tcPr>
            <w:tcW w:w="589" w:type="pct"/>
            <w:tcBorders>
              <w:top w:val="single" w:sz="4" w:space="0" w:color="auto"/>
              <w:left w:val="single" w:sz="4" w:space="0" w:color="auto"/>
              <w:bottom w:val="single" w:sz="4" w:space="0" w:color="auto"/>
              <w:right w:val="single" w:sz="4" w:space="0" w:color="auto"/>
            </w:tcBorders>
          </w:tcPr>
          <w:p w14:paraId="6406A9E5" w14:textId="152FF369" w:rsidR="00762389" w:rsidRPr="0047161F" w:rsidRDefault="00762389" w:rsidP="00762389">
            <w:pPr>
              <w:spacing w:before="120" w:after="120" w:line="276" w:lineRule="auto"/>
              <w:jc w:val="both"/>
              <w:rPr>
                <w:rFonts w:ascii="Times New Roman" w:eastAsia="Times New Roman" w:hAnsi="Times New Roman" w:cs="Times New Roman"/>
                <w:color w:val="000000"/>
                <w:sz w:val="20"/>
                <w:szCs w:val="20"/>
              </w:rPr>
            </w:pPr>
            <w:r w:rsidRPr="0047161F">
              <w:rPr>
                <w:rFonts w:ascii="Times New Roman" w:eastAsia="Times New Roman" w:hAnsi="Times New Roman" w:cs="Times New Roman"/>
                <w:color w:val="000000"/>
                <w:sz w:val="20"/>
              </w:rPr>
              <w:t>2 730,00</w:t>
            </w:r>
          </w:p>
        </w:tc>
        <w:tc>
          <w:tcPr>
            <w:tcW w:w="588" w:type="pct"/>
            <w:tcBorders>
              <w:top w:val="single" w:sz="4" w:space="0" w:color="auto"/>
              <w:left w:val="single" w:sz="4" w:space="0" w:color="auto"/>
              <w:bottom w:val="single" w:sz="4" w:space="0" w:color="auto"/>
              <w:right w:val="single" w:sz="4" w:space="0" w:color="auto"/>
            </w:tcBorders>
          </w:tcPr>
          <w:p w14:paraId="6EB0AD53" w14:textId="18A196B4" w:rsidR="00762389" w:rsidRPr="0047161F" w:rsidRDefault="00762389" w:rsidP="00762389">
            <w:pPr>
              <w:spacing w:before="120" w:after="120" w:line="276" w:lineRule="auto"/>
              <w:jc w:val="both"/>
              <w:rPr>
                <w:rFonts w:ascii="Times New Roman" w:eastAsia="Times New Roman" w:hAnsi="Times New Roman" w:cs="Times New Roman"/>
                <w:color w:val="000000"/>
                <w:sz w:val="20"/>
                <w:szCs w:val="20"/>
              </w:rPr>
            </w:pPr>
            <w:r w:rsidRPr="0047161F">
              <w:rPr>
                <w:rFonts w:ascii="Times New Roman" w:eastAsia="Times New Roman" w:hAnsi="Times New Roman" w:cs="Times New Roman"/>
                <w:color w:val="000000"/>
                <w:sz w:val="20"/>
              </w:rPr>
              <w:t>3 003,00</w:t>
            </w:r>
          </w:p>
        </w:tc>
        <w:tc>
          <w:tcPr>
            <w:tcW w:w="441" w:type="pct"/>
            <w:tcBorders>
              <w:top w:val="single" w:sz="4" w:space="0" w:color="auto"/>
              <w:left w:val="single" w:sz="4" w:space="0" w:color="auto"/>
              <w:bottom w:val="single" w:sz="4" w:space="0" w:color="auto"/>
              <w:right w:val="single" w:sz="4" w:space="0" w:color="auto"/>
            </w:tcBorders>
          </w:tcPr>
          <w:p w14:paraId="0AF64204" w14:textId="25419317" w:rsidR="00762389" w:rsidRPr="0047161F" w:rsidRDefault="00762389" w:rsidP="00762389">
            <w:pPr>
              <w:spacing w:before="120" w:after="120" w:line="276" w:lineRule="auto"/>
              <w:jc w:val="both"/>
              <w:rPr>
                <w:rFonts w:ascii="Times New Roman" w:eastAsia="Times New Roman" w:hAnsi="Times New Roman" w:cs="Times New Roman"/>
                <w:color w:val="000000"/>
                <w:sz w:val="20"/>
                <w:szCs w:val="20"/>
              </w:rPr>
            </w:pPr>
            <w:r w:rsidRPr="0047161F">
              <w:rPr>
                <w:rFonts w:ascii="Times New Roman" w:eastAsia="Times New Roman" w:hAnsi="Times New Roman" w:cs="Times New Roman"/>
                <w:color w:val="000000"/>
                <w:sz w:val="20"/>
              </w:rPr>
              <w:t>ЕФРР</w:t>
            </w:r>
          </w:p>
        </w:tc>
        <w:tc>
          <w:tcPr>
            <w:tcW w:w="661" w:type="pct"/>
            <w:tcBorders>
              <w:top w:val="single" w:sz="4" w:space="0" w:color="auto"/>
              <w:left w:val="single" w:sz="4" w:space="0" w:color="auto"/>
              <w:bottom w:val="single" w:sz="4" w:space="0" w:color="auto"/>
              <w:right w:val="single" w:sz="4" w:space="0" w:color="auto"/>
            </w:tcBorders>
          </w:tcPr>
          <w:p w14:paraId="244F467B" w14:textId="5FB4ABB3" w:rsidR="00762389" w:rsidRPr="0047161F" w:rsidRDefault="00762389" w:rsidP="00762389">
            <w:pPr>
              <w:spacing w:before="120" w:after="120" w:line="276" w:lineRule="auto"/>
              <w:jc w:val="both"/>
              <w:rPr>
                <w:rFonts w:ascii="Times New Roman" w:eastAsia="Times New Roman" w:hAnsi="Times New Roman" w:cs="Times New Roman"/>
                <w:color w:val="000000"/>
                <w:sz w:val="20"/>
                <w:szCs w:val="20"/>
              </w:rPr>
            </w:pPr>
            <w:r w:rsidRPr="0047161F">
              <w:rPr>
                <w:rFonts w:ascii="Times New Roman" w:eastAsia="Times New Roman" w:hAnsi="Times New Roman" w:cs="Times New Roman"/>
                <w:color w:val="000000"/>
                <w:sz w:val="20"/>
              </w:rPr>
              <w:t>По-слабо развити региони</w:t>
            </w:r>
          </w:p>
        </w:tc>
      </w:tr>
    </w:tbl>
    <w:p w14:paraId="43A5C56C" w14:textId="2CE35A9F" w:rsidR="00762389" w:rsidRPr="008D4AB4" w:rsidRDefault="00762389" w:rsidP="00CD6708">
      <w:pPr>
        <w:pStyle w:val="ListParagraph"/>
        <w:spacing w:before="120" w:after="120"/>
        <w:ind w:left="360"/>
        <w:jc w:val="both"/>
        <w:rPr>
          <w:rFonts w:ascii="Times New Roman" w:hAnsi="Times New Roman" w:cs="Times New Roman"/>
          <w:b/>
          <w:color w:val="000000"/>
          <w:sz w:val="24"/>
          <w:szCs w:val="24"/>
        </w:rPr>
      </w:pPr>
    </w:p>
    <w:p w14:paraId="75C2957A" w14:textId="53ECEBC3" w:rsidR="00727E33" w:rsidRPr="008D4AB4" w:rsidRDefault="00E07A47" w:rsidP="00C95C21">
      <w:pPr>
        <w:pStyle w:val="ListParagraph"/>
        <w:spacing w:after="360" w:line="240" w:lineRule="auto"/>
        <w:ind w:left="0"/>
        <w:jc w:val="both"/>
        <w:rPr>
          <w:rFonts w:ascii="Times New Roman" w:eastAsia="Calibri" w:hAnsi="Times New Roman" w:cs="Times New Roman"/>
          <w:sz w:val="24"/>
          <w:szCs w:val="24"/>
        </w:rPr>
      </w:pPr>
      <w:r w:rsidRPr="008D4AB4">
        <w:rPr>
          <w:rFonts w:ascii="Times New Roman" w:hAnsi="Times New Roman" w:cs="Times New Roman"/>
          <w:sz w:val="24"/>
          <w:szCs w:val="24"/>
        </w:rPr>
        <w:t xml:space="preserve">В т. </w:t>
      </w:r>
      <w:r w:rsidR="00DC3536" w:rsidRPr="008D4AB4">
        <w:rPr>
          <w:rFonts w:ascii="Times New Roman" w:hAnsi="Times New Roman" w:cs="Times New Roman"/>
          <w:sz w:val="24"/>
          <w:szCs w:val="24"/>
        </w:rPr>
        <w:t xml:space="preserve">„Индикатори“ </w:t>
      </w:r>
      <w:r w:rsidRPr="008D4AB4">
        <w:rPr>
          <w:rFonts w:ascii="Times New Roman" w:hAnsi="Times New Roman" w:cs="Times New Roman"/>
          <w:sz w:val="24"/>
          <w:szCs w:val="24"/>
        </w:rPr>
        <w:t xml:space="preserve">от Формуляра за кандидатстване </w:t>
      </w:r>
      <w:r w:rsidR="00C95C21" w:rsidRPr="008D4AB4">
        <w:rPr>
          <w:rFonts w:ascii="Times New Roman" w:hAnsi="Times New Roman" w:cs="Times New Roman"/>
          <w:sz w:val="24"/>
          <w:szCs w:val="24"/>
        </w:rPr>
        <w:t>конкретния бенефициент</w:t>
      </w:r>
      <w:r w:rsidRPr="008D4AB4">
        <w:rPr>
          <w:rFonts w:ascii="Times New Roman" w:hAnsi="Times New Roman" w:cs="Times New Roman"/>
          <w:sz w:val="24"/>
          <w:szCs w:val="24"/>
        </w:rPr>
        <w:t xml:space="preserve"> следва да попълни данни</w:t>
      </w:r>
      <w:r w:rsidRPr="008D4AB4">
        <w:rPr>
          <w:rFonts w:ascii="Times New Roman" w:eastAsia="Calibri" w:hAnsi="Times New Roman" w:cs="Times New Roman"/>
          <w:sz w:val="24"/>
          <w:szCs w:val="24"/>
        </w:rPr>
        <w:t xml:space="preserve"> за базова и целева стойност по </w:t>
      </w:r>
      <w:r w:rsidR="00C95C21" w:rsidRPr="008D4AB4">
        <w:rPr>
          <w:rFonts w:ascii="Times New Roman" w:eastAsia="Calibri" w:hAnsi="Times New Roman" w:cs="Times New Roman"/>
          <w:sz w:val="24"/>
          <w:szCs w:val="24"/>
        </w:rPr>
        <w:t xml:space="preserve">приложимите от </w:t>
      </w:r>
      <w:r w:rsidRPr="008D4AB4">
        <w:rPr>
          <w:rFonts w:ascii="Times New Roman" w:eastAsia="Calibri" w:hAnsi="Times New Roman" w:cs="Times New Roman"/>
          <w:sz w:val="24"/>
          <w:szCs w:val="24"/>
        </w:rPr>
        <w:t>горепосочените индикатори</w:t>
      </w:r>
      <w:r w:rsidR="00B95BFC" w:rsidRPr="008D4AB4">
        <w:rPr>
          <w:rFonts w:ascii="Times New Roman" w:eastAsia="Calibri" w:hAnsi="Times New Roman" w:cs="Times New Roman"/>
          <w:sz w:val="24"/>
          <w:szCs w:val="24"/>
        </w:rPr>
        <w:t xml:space="preserve">. </w:t>
      </w:r>
      <w:r w:rsidR="00672C7C" w:rsidRPr="008D4AB4">
        <w:rPr>
          <w:rFonts w:ascii="Times New Roman" w:hAnsi="Times New Roman" w:cs="Times New Roman"/>
          <w:sz w:val="24"/>
          <w:szCs w:val="24"/>
        </w:rPr>
        <w:t>Във Формуляра за кандидатстване</w:t>
      </w:r>
      <w:r w:rsidR="00196555" w:rsidRPr="008D4AB4">
        <w:rPr>
          <w:rFonts w:ascii="Times New Roman" w:hAnsi="Times New Roman" w:cs="Times New Roman"/>
          <w:sz w:val="24"/>
          <w:szCs w:val="24"/>
        </w:rPr>
        <w:t xml:space="preserve"> к</w:t>
      </w:r>
      <w:r w:rsidR="00672C7C" w:rsidRPr="008D4AB4">
        <w:rPr>
          <w:rFonts w:ascii="Times New Roman" w:hAnsi="Times New Roman" w:cs="Times New Roman"/>
          <w:sz w:val="24"/>
          <w:szCs w:val="24"/>
        </w:rPr>
        <w:t xml:space="preserve">онкретният бенефициент трябва да включи тези индикатори, които отговарят на предвидените </w:t>
      </w:r>
      <w:r w:rsidR="00B95BFC" w:rsidRPr="008D4AB4">
        <w:rPr>
          <w:rFonts w:ascii="Times New Roman" w:hAnsi="Times New Roman" w:cs="Times New Roman"/>
          <w:sz w:val="24"/>
          <w:szCs w:val="24"/>
        </w:rPr>
        <w:t xml:space="preserve">дейности, с посочени целеви стойности съгласно периода на изпълнение на </w:t>
      </w:r>
      <w:r w:rsidR="00874505" w:rsidRPr="008D4AB4">
        <w:rPr>
          <w:rFonts w:ascii="Times New Roman" w:hAnsi="Times New Roman" w:cs="Times New Roman"/>
          <w:sz w:val="24"/>
          <w:szCs w:val="24"/>
        </w:rPr>
        <w:t>проекта</w:t>
      </w:r>
      <w:r w:rsidR="00B95BFC" w:rsidRPr="008D4AB4">
        <w:rPr>
          <w:rFonts w:ascii="Times New Roman" w:hAnsi="Times New Roman" w:cs="Times New Roman"/>
          <w:sz w:val="24"/>
          <w:szCs w:val="24"/>
        </w:rPr>
        <w:t>.</w:t>
      </w:r>
      <w:r w:rsidR="00B95BFC" w:rsidRPr="008D4AB4">
        <w:rPr>
          <w:rFonts w:ascii="Times New Roman" w:hAnsi="Times New Roman" w:cs="Times New Roman"/>
          <w:b/>
          <w:sz w:val="24"/>
          <w:szCs w:val="24"/>
        </w:rPr>
        <w:t xml:space="preserve"> </w:t>
      </w:r>
    </w:p>
    <w:p w14:paraId="44ED51FF" w14:textId="7439B7DF" w:rsidR="00F7626C" w:rsidRPr="008D4AB4" w:rsidRDefault="004A58E5" w:rsidP="00315188">
      <w:pPr>
        <w:pStyle w:val="Heading2"/>
        <w:pBdr>
          <w:top w:val="single" w:sz="4" w:space="1" w:color="auto"/>
          <w:left w:val="single" w:sz="4" w:space="0" w:color="auto"/>
          <w:bottom w:val="single" w:sz="4" w:space="1" w:color="auto"/>
          <w:right w:val="single" w:sz="4" w:space="11" w:color="auto"/>
        </w:pBdr>
        <w:shd w:val="clear" w:color="auto" w:fill="DEEAF6" w:themeFill="accent1" w:themeFillTint="33"/>
        <w:spacing w:before="120" w:after="120"/>
        <w:rPr>
          <w:rFonts w:ascii="Times New Roman" w:hAnsi="Times New Roman" w:cs="Times New Roman"/>
        </w:rPr>
      </w:pPr>
      <w:bookmarkStart w:id="7" w:name="_Toc164413349"/>
      <w:r w:rsidRPr="008D4AB4">
        <w:rPr>
          <w:rFonts w:ascii="Times New Roman" w:hAnsi="Times New Roman" w:cs="Times New Roman"/>
        </w:rPr>
        <w:t>8</w:t>
      </w:r>
      <w:r w:rsidR="000115A9" w:rsidRPr="008D4AB4">
        <w:rPr>
          <w:rFonts w:ascii="Times New Roman" w:hAnsi="Times New Roman" w:cs="Times New Roman"/>
        </w:rPr>
        <w:t>. Общ размер на безвъзмездната финансова помощ по процедур</w:t>
      </w:r>
      <w:r w:rsidR="00EF3FB1" w:rsidRPr="008D4AB4">
        <w:rPr>
          <w:rFonts w:ascii="Times New Roman" w:hAnsi="Times New Roman" w:cs="Times New Roman"/>
        </w:rPr>
        <w:t>ите</w:t>
      </w:r>
      <w:r w:rsidR="00281B3E" w:rsidRPr="008D4AB4">
        <w:rPr>
          <w:rFonts w:ascii="Times New Roman" w:hAnsi="Times New Roman" w:cs="Times New Roman"/>
        </w:rPr>
        <w:t xml:space="preserve"> и разпределение по региони</w:t>
      </w:r>
      <w:r w:rsidR="000115A9" w:rsidRPr="008D4AB4">
        <w:rPr>
          <w:rFonts w:ascii="Times New Roman" w:hAnsi="Times New Roman" w:cs="Times New Roman"/>
        </w:rPr>
        <w:t>:</w:t>
      </w:r>
      <w:bookmarkEnd w:id="7"/>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802"/>
        <w:gridCol w:w="1895"/>
        <w:gridCol w:w="2113"/>
        <w:gridCol w:w="1959"/>
        <w:gridCol w:w="1892"/>
      </w:tblGrid>
      <w:tr w:rsidR="007D392A" w:rsidRPr="008D4AB4" w14:paraId="45644318" w14:textId="77777777" w:rsidTr="00315188">
        <w:trPr>
          <w:trHeight w:val="371"/>
          <w:tblHeader/>
        </w:trPr>
        <w:tc>
          <w:tcPr>
            <w:tcW w:w="1115" w:type="dxa"/>
            <w:vMerge w:val="restar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60" w:type="dxa"/>
              <w:bottom w:w="80" w:type="dxa"/>
              <w:right w:w="60" w:type="dxa"/>
            </w:tcMar>
            <w:vAlign w:val="center"/>
          </w:tcPr>
          <w:p w14:paraId="191962D4" w14:textId="77777777" w:rsidR="007D392A" w:rsidRPr="008D4AB4" w:rsidRDefault="007D392A" w:rsidP="007D392A">
            <w:pPr>
              <w:spacing w:after="0" w:line="240" w:lineRule="auto"/>
              <w:rPr>
                <w:rFonts w:ascii="Times New Roman" w:eastAsia="Times New Roman" w:hAnsi="Times New Roman" w:cs="Times New Roman"/>
                <w:b/>
                <w:iCs/>
                <w:noProof/>
                <w:sz w:val="20"/>
                <w:szCs w:val="20"/>
              </w:rPr>
            </w:pPr>
            <w:r w:rsidRPr="008D4AB4">
              <w:rPr>
                <w:rFonts w:ascii="Times New Roman" w:eastAsia="Times New Roman" w:hAnsi="Times New Roman" w:cs="Times New Roman"/>
                <w:b/>
                <w:iCs/>
                <w:noProof/>
                <w:sz w:val="20"/>
                <w:szCs w:val="20"/>
              </w:rPr>
              <w:t>Приоритет</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60" w:type="dxa"/>
              <w:bottom w:w="80" w:type="dxa"/>
              <w:right w:w="60" w:type="dxa"/>
            </w:tcMar>
            <w:vAlign w:val="center"/>
          </w:tcPr>
          <w:p w14:paraId="23CCA40B" w14:textId="77777777" w:rsidR="007D392A" w:rsidRPr="008D4AB4" w:rsidRDefault="007D392A" w:rsidP="007D392A">
            <w:pPr>
              <w:spacing w:after="0" w:line="240" w:lineRule="auto"/>
              <w:rPr>
                <w:rFonts w:ascii="Times New Roman" w:eastAsia="Times New Roman" w:hAnsi="Times New Roman" w:cs="Times New Roman"/>
                <w:b/>
                <w:iCs/>
                <w:noProof/>
                <w:sz w:val="20"/>
                <w:szCs w:val="20"/>
              </w:rPr>
            </w:pPr>
            <w:r w:rsidRPr="008D4AB4">
              <w:rPr>
                <w:rFonts w:ascii="Times New Roman" w:eastAsia="Times New Roman" w:hAnsi="Times New Roman" w:cs="Times New Roman"/>
                <w:b/>
                <w:iCs/>
                <w:noProof/>
                <w:sz w:val="20"/>
                <w:szCs w:val="20"/>
              </w:rPr>
              <w:t>Фонд</w:t>
            </w:r>
          </w:p>
        </w:tc>
        <w:tc>
          <w:tcPr>
            <w:tcW w:w="1895" w:type="dxa"/>
            <w:vMerge w:val="restar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60" w:type="dxa"/>
              <w:bottom w:w="80" w:type="dxa"/>
              <w:right w:w="60" w:type="dxa"/>
            </w:tcMar>
            <w:vAlign w:val="center"/>
          </w:tcPr>
          <w:p w14:paraId="1FFDED98" w14:textId="123C66AB" w:rsidR="007D392A" w:rsidRPr="008D4AB4" w:rsidRDefault="007D392A" w:rsidP="007D392A">
            <w:pPr>
              <w:spacing w:after="0" w:line="240" w:lineRule="auto"/>
              <w:rPr>
                <w:rFonts w:ascii="Times New Roman" w:eastAsia="Times New Roman" w:hAnsi="Times New Roman" w:cs="Times New Roman"/>
                <w:b/>
                <w:iCs/>
                <w:noProof/>
                <w:sz w:val="20"/>
                <w:szCs w:val="20"/>
              </w:rPr>
            </w:pPr>
            <w:r w:rsidRPr="008D4AB4">
              <w:rPr>
                <w:rFonts w:ascii="Times New Roman" w:eastAsia="Times New Roman" w:hAnsi="Times New Roman" w:cs="Times New Roman"/>
                <w:b/>
                <w:iCs/>
                <w:noProof/>
                <w:sz w:val="20"/>
                <w:szCs w:val="20"/>
              </w:rPr>
              <w:t xml:space="preserve">Финансово участие на Съюза </w:t>
            </w:r>
            <w:r w:rsidR="00EF3FB1" w:rsidRPr="008D4AB4">
              <w:rPr>
                <w:rFonts w:ascii="Times New Roman" w:eastAsia="Times New Roman" w:hAnsi="Times New Roman" w:cs="Times New Roman"/>
                <w:b/>
                <w:iCs/>
                <w:noProof/>
                <w:sz w:val="20"/>
                <w:szCs w:val="20"/>
              </w:rPr>
              <w:t>(евро)</w:t>
            </w:r>
          </w:p>
        </w:tc>
        <w:tc>
          <w:tcPr>
            <w:tcW w:w="2113" w:type="dxa"/>
            <w:vMerge w:val="restar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60" w:type="dxa"/>
              <w:bottom w:w="80" w:type="dxa"/>
              <w:right w:w="60" w:type="dxa"/>
            </w:tcMar>
            <w:vAlign w:val="center"/>
          </w:tcPr>
          <w:p w14:paraId="25B5575F" w14:textId="4525AED2" w:rsidR="007D392A" w:rsidRPr="008D4AB4" w:rsidRDefault="007D392A" w:rsidP="007D392A">
            <w:pPr>
              <w:spacing w:after="0" w:line="240" w:lineRule="auto"/>
              <w:rPr>
                <w:rFonts w:ascii="Times New Roman" w:eastAsia="Times New Roman" w:hAnsi="Times New Roman" w:cs="Times New Roman"/>
                <w:b/>
                <w:iCs/>
                <w:noProof/>
                <w:sz w:val="20"/>
                <w:szCs w:val="20"/>
              </w:rPr>
            </w:pPr>
            <w:r w:rsidRPr="008D4AB4">
              <w:rPr>
                <w:rFonts w:ascii="Times New Roman" w:eastAsia="Times New Roman" w:hAnsi="Times New Roman" w:cs="Times New Roman"/>
                <w:b/>
                <w:iCs/>
                <w:noProof/>
                <w:sz w:val="20"/>
                <w:szCs w:val="20"/>
              </w:rPr>
              <w:t xml:space="preserve">Национално участие </w:t>
            </w:r>
            <w:r w:rsidR="00EF3FB1" w:rsidRPr="008D4AB4">
              <w:rPr>
                <w:rFonts w:ascii="Times New Roman" w:eastAsia="Times New Roman" w:hAnsi="Times New Roman" w:cs="Times New Roman"/>
                <w:b/>
                <w:iCs/>
                <w:noProof/>
                <w:sz w:val="20"/>
                <w:szCs w:val="20"/>
              </w:rPr>
              <w:t xml:space="preserve"> (евро)</w:t>
            </w:r>
          </w:p>
        </w:tc>
        <w:tc>
          <w:tcPr>
            <w:tcW w:w="1959" w:type="dxa"/>
            <w:vMerge w:val="restar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60" w:type="dxa"/>
              <w:bottom w:w="80" w:type="dxa"/>
              <w:right w:w="60" w:type="dxa"/>
            </w:tcMar>
            <w:vAlign w:val="center"/>
          </w:tcPr>
          <w:p w14:paraId="5B50C3B7" w14:textId="13378B9F" w:rsidR="007D392A" w:rsidRPr="008D4AB4" w:rsidRDefault="007D392A" w:rsidP="007D392A">
            <w:pPr>
              <w:spacing w:after="0" w:line="240" w:lineRule="auto"/>
              <w:rPr>
                <w:rFonts w:ascii="Times New Roman" w:eastAsia="Times New Roman" w:hAnsi="Times New Roman" w:cs="Times New Roman"/>
                <w:b/>
                <w:iCs/>
                <w:noProof/>
                <w:sz w:val="20"/>
                <w:szCs w:val="20"/>
              </w:rPr>
            </w:pPr>
            <w:r w:rsidRPr="008D4AB4">
              <w:rPr>
                <w:rFonts w:ascii="Times New Roman" w:eastAsia="Times New Roman" w:hAnsi="Times New Roman" w:cs="Times New Roman"/>
                <w:b/>
                <w:iCs/>
                <w:noProof/>
                <w:sz w:val="20"/>
                <w:szCs w:val="20"/>
              </w:rPr>
              <w:t>Общо</w:t>
            </w:r>
            <w:r w:rsidR="00EF3FB1" w:rsidRPr="008D4AB4">
              <w:rPr>
                <w:rFonts w:ascii="Times New Roman" w:eastAsia="Times New Roman" w:hAnsi="Times New Roman" w:cs="Times New Roman"/>
                <w:b/>
                <w:iCs/>
                <w:noProof/>
                <w:sz w:val="20"/>
                <w:szCs w:val="20"/>
              </w:rPr>
              <w:t xml:space="preserve"> (евро)</w:t>
            </w:r>
          </w:p>
        </w:tc>
        <w:tc>
          <w:tcPr>
            <w:tcW w:w="1892" w:type="dxa"/>
            <w:vMerge w:val="restar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60" w:type="dxa"/>
              <w:bottom w:w="80" w:type="dxa"/>
              <w:right w:w="60" w:type="dxa"/>
            </w:tcMar>
            <w:vAlign w:val="center"/>
          </w:tcPr>
          <w:p w14:paraId="447130A7" w14:textId="3D5B7C7D" w:rsidR="007D392A" w:rsidRPr="008D4AB4" w:rsidRDefault="007D392A" w:rsidP="007D392A">
            <w:pPr>
              <w:spacing w:after="0" w:line="240" w:lineRule="auto"/>
              <w:rPr>
                <w:rFonts w:ascii="Times New Roman" w:eastAsia="Times New Roman" w:hAnsi="Times New Roman" w:cs="Times New Roman"/>
                <w:b/>
                <w:iCs/>
                <w:noProof/>
                <w:sz w:val="20"/>
                <w:szCs w:val="20"/>
              </w:rPr>
            </w:pPr>
            <w:r w:rsidRPr="008D4AB4">
              <w:rPr>
                <w:rFonts w:ascii="Times New Roman" w:eastAsia="Times New Roman" w:hAnsi="Times New Roman" w:cs="Times New Roman"/>
                <w:b/>
                <w:iCs/>
                <w:noProof/>
                <w:sz w:val="20"/>
                <w:szCs w:val="20"/>
              </w:rPr>
              <w:t xml:space="preserve">Процент на съфинансиране </w:t>
            </w:r>
          </w:p>
        </w:tc>
      </w:tr>
      <w:tr w:rsidR="00344277" w:rsidRPr="008D4AB4" w14:paraId="50795471" w14:textId="77777777" w:rsidTr="00315188">
        <w:trPr>
          <w:trHeight w:val="523"/>
          <w:tblHeader/>
        </w:trPr>
        <w:tc>
          <w:tcPr>
            <w:tcW w:w="1115" w:type="dxa"/>
            <w:vMerge/>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60" w:type="dxa"/>
              <w:bottom w:w="80" w:type="dxa"/>
              <w:right w:w="60" w:type="dxa"/>
            </w:tcMar>
            <w:vAlign w:val="center"/>
          </w:tcPr>
          <w:p w14:paraId="60C9B284" w14:textId="77777777" w:rsidR="007D392A" w:rsidRPr="008D4AB4" w:rsidRDefault="007D392A" w:rsidP="00344277">
            <w:pPr>
              <w:spacing w:before="100"/>
              <w:rPr>
                <w:rFonts w:ascii="Times New Roman" w:hAnsi="Times New Roman" w:cs="Times New Roman"/>
                <w:color w:val="000000"/>
                <w:sz w:val="20"/>
                <w:szCs w:val="20"/>
              </w:rPr>
            </w:pPr>
          </w:p>
        </w:tc>
        <w:tc>
          <w:tcPr>
            <w:tcW w:w="802" w:type="dxa"/>
            <w:vMerge/>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60" w:type="dxa"/>
              <w:bottom w:w="80" w:type="dxa"/>
              <w:right w:w="60" w:type="dxa"/>
            </w:tcMar>
            <w:vAlign w:val="center"/>
          </w:tcPr>
          <w:p w14:paraId="0267BFC9" w14:textId="77777777" w:rsidR="007D392A" w:rsidRPr="008D4AB4" w:rsidRDefault="007D392A" w:rsidP="00344277">
            <w:pPr>
              <w:spacing w:before="100"/>
              <w:rPr>
                <w:rFonts w:ascii="Times New Roman" w:hAnsi="Times New Roman" w:cs="Times New Roman"/>
                <w:color w:val="000000"/>
                <w:sz w:val="20"/>
                <w:szCs w:val="20"/>
              </w:rPr>
            </w:pPr>
          </w:p>
        </w:tc>
        <w:tc>
          <w:tcPr>
            <w:tcW w:w="1895" w:type="dxa"/>
            <w:vMerge/>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60" w:type="dxa"/>
              <w:bottom w:w="80" w:type="dxa"/>
              <w:right w:w="60" w:type="dxa"/>
            </w:tcMar>
            <w:vAlign w:val="center"/>
          </w:tcPr>
          <w:p w14:paraId="5010294B" w14:textId="77777777" w:rsidR="007D392A" w:rsidRPr="008D4AB4" w:rsidRDefault="007D392A" w:rsidP="00344277">
            <w:pPr>
              <w:spacing w:before="100"/>
              <w:rPr>
                <w:rFonts w:ascii="Times New Roman" w:hAnsi="Times New Roman" w:cs="Times New Roman"/>
                <w:color w:val="000000"/>
                <w:sz w:val="20"/>
                <w:szCs w:val="20"/>
              </w:rPr>
            </w:pPr>
          </w:p>
        </w:tc>
        <w:tc>
          <w:tcPr>
            <w:tcW w:w="2113" w:type="dxa"/>
            <w:vMerge/>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60" w:type="dxa"/>
              <w:bottom w:w="80" w:type="dxa"/>
              <w:right w:w="60" w:type="dxa"/>
            </w:tcMar>
            <w:vAlign w:val="center"/>
          </w:tcPr>
          <w:p w14:paraId="14BDD77E" w14:textId="77777777" w:rsidR="007D392A" w:rsidRPr="008D4AB4" w:rsidRDefault="007D392A" w:rsidP="00344277">
            <w:pPr>
              <w:spacing w:before="100"/>
              <w:rPr>
                <w:rFonts w:ascii="Times New Roman" w:hAnsi="Times New Roman" w:cs="Times New Roman"/>
                <w:color w:val="000000"/>
                <w:sz w:val="20"/>
                <w:szCs w:val="20"/>
              </w:rPr>
            </w:pPr>
          </w:p>
        </w:tc>
        <w:tc>
          <w:tcPr>
            <w:tcW w:w="1959" w:type="dxa"/>
            <w:vMerge/>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60" w:type="dxa"/>
              <w:bottom w:w="80" w:type="dxa"/>
              <w:right w:w="60" w:type="dxa"/>
            </w:tcMar>
            <w:vAlign w:val="center"/>
          </w:tcPr>
          <w:p w14:paraId="2DA32A7F" w14:textId="77777777" w:rsidR="007D392A" w:rsidRPr="008D4AB4" w:rsidRDefault="007D392A" w:rsidP="00344277">
            <w:pPr>
              <w:spacing w:before="100"/>
              <w:rPr>
                <w:rFonts w:ascii="Times New Roman" w:hAnsi="Times New Roman" w:cs="Times New Roman"/>
                <w:color w:val="000000"/>
                <w:sz w:val="20"/>
                <w:szCs w:val="20"/>
              </w:rPr>
            </w:pPr>
          </w:p>
        </w:tc>
        <w:tc>
          <w:tcPr>
            <w:tcW w:w="1892" w:type="dxa"/>
            <w:vMerge/>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60" w:type="dxa"/>
              <w:bottom w:w="80" w:type="dxa"/>
              <w:right w:w="60" w:type="dxa"/>
            </w:tcMar>
            <w:vAlign w:val="center"/>
          </w:tcPr>
          <w:p w14:paraId="67A217D6" w14:textId="77777777" w:rsidR="007D392A" w:rsidRPr="008D4AB4" w:rsidRDefault="007D392A" w:rsidP="00344277">
            <w:pPr>
              <w:spacing w:before="100"/>
              <w:rPr>
                <w:rFonts w:ascii="Times New Roman" w:hAnsi="Times New Roman" w:cs="Times New Roman"/>
                <w:color w:val="000000"/>
                <w:sz w:val="20"/>
                <w:szCs w:val="20"/>
              </w:rPr>
            </w:pPr>
          </w:p>
        </w:tc>
      </w:tr>
      <w:tr w:rsidR="007D392A" w:rsidRPr="001E097C" w14:paraId="694D48DE" w14:textId="77777777" w:rsidTr="00315188">
        <w:tc>
          <w:tcPr>
            <w:tcW w:w="1115"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F69A54" w14:textId="77777777" w:rsidR="007D392A" w:rsidRPr="001E097C" w:rsidRDefault="007D392A" w:rsidP="00FD26C0">
            <w:pPr>
              <w:spacing w:before="100"/>
              <w:rPr>
                <w:rFonts w:ascii="Times New Roman" w:hAnsi="Times New Roman" w:cs="Times New Roman"/>
                <w:b/>
                <w:color w:val="000000"/>
                <w:sz w:val="20"/>
                <w:szCs w:val="20"/>
              </w:rPr>
            </w:pPr>
            <w:r w:rsidRPr="001E097C">
              <w:rPr>
                <w:rFonts w:ascii="Times New Roman" w:eastAsia="Times New Roman" w:hAnsi="Times New Roman" w:cs="Times New Roman"/>
                <w:b/>
                <w:color w:val="000000"/>
                <w:sz w:val="20"/>
                <w:szCs w:val="20"/>
              </w:rPr>
              <w:t>3</w:t>
            </w:r>
          </w:p>
        </w:tc>
        <w:tc>
          <w:tcPr>
            <w:tcW w:w="802"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ABCF66" w14:textId="431D701B" w:rsidR="007D392A" w:rsidRPr="001E097C" w:rsidRDefault="007D392A" w:rsidP="00FD26C0">
            <w:pPr>
              <w:spacing w:before="100"/>
              <w:rPr>
                <w:rFonts w:ascii="Times New Roman" w:hAnsi="Times New Roman" w:cs="Times New Roman"/>
                <w:b/>
                <w:color w:val="000000"/>
                <w:sz w:val="20"/>
                <w:szCs w:val="20"/>
              </w:rPr>
            </w:pPr>
          </w:p>
        </w:tc>
        <w:tc>
          <w:tcPr>
            <w:tcW w:w="1895"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B199FF" w14:textId="5B629499" w:rsidR="007D392A" w:rsidRPr="001E097C" w:rsidRDefault="007D392A" w:rsidP="00010239">
            <w:pPr>
              <w:spacing w:before="100"/>
              <w:rPr>
                <w:rFonts w:ascii="Times New Roman" w:hAnsi="Times New Roman" w:cs="Times New Roman"/>
                <w:b/>
                <w:i/>
                <w:color w:val="000000"/>
                <w:sz w:val="20"/>
                <w:szCs w:val="20"/>
              </w:rPr>
            </w:pPr>
            <w:r w:rsidRPr="001E097C">
              <w:rPr>
                <w:rFonts w:ascii="Times New Roman" w:eastAsia="Times New Roman" w:hAnsi="Times New Roman" w:cs="Times New Roman"/>
                <w:b/>
                <w:i/>
                <w:color w:val="000000"/>
                <w:sz w:val="20"/>
                <w:szCs w:val="20"/>
              </w:rPr>
              <w:t>279 004 475,00</w:t>
            </w:r>
          </w:p>
        </w:tc>
        <w:tc>
          <w:tcPr>
            <w:tcW w:w="2113"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1945E6" w14:textId="6FEB94C9" w:rsidR="007D392A" w:rsidRPr="001E097C" w:rsidRDefault="007D392A" w:rsidP="00FD26C0">
            <w:pPr>
              <w:spacing w:before="100"/>
              <w:rPr>
                <w:rFonts w:ascii="Times New Roman" w:hAnsi="Times New Roman" w:cs="Times New Roman"/>
                <w:b/>
                <w:i/>
                <w:color w:val="000000"/>
                <w:sz w:val="20"/>
                <w:szCs w:val="20"/>
              </w:rPr>
            </w:pPr>
            <w:r w:rsidRPr="001E097C">
              <w:rPr>
                <w:rFonts w:ascii="Times New Roman" w:eastAsia="Times New Roman" w:hAnsi="Times New Roman" w:cs="Times New Roman"/>
                <w:b/>
                <w:i/>
                <w:color w:val="000000"/>
                <w:sz w:val="20"/>
                <w:szCs w:val="20"/>
              </w:rPr>
              <w:t>49 236 084,00</w:t>
            </w:r>
          </w:p>
        </w:tc>
        <w:tc>
          <w:tcPr>
            <w:tcW w:w="195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710567" w14:textId="3BB7CFBE" w:rsidR="007D392A" w:rsidRPr="001E097C" w:rsidRDefault="007D392A" w:rsidP="00FD26C0">
            <w:pPr>
              <w:spacing w:before="100"/>
              <w:rPr>
                <w:rFonts w:ascii="Times New Roman" w:hAnsi="Times New Roman" w:cs="Times New Roman"/>
                <w:b/>
                <w:i/>
                <w:color w:val="000000"/>
                <w:sz w:val="20"/>
                <w:szCs w:val="20"/>
              </w:rPr>
            </w:pPr>
            <w:r w:rsidRPr="001E097C">
              <w:rPr>
                <w:rFonts w:ascii="Times New Roman" w:eastAsia="Times New Roman" w:hAnsi="Times New Roman" w:cs="Times New Roman"/>
                <w:b/>
                <w:i/>
                <w:color w:val="000000"/>
                <w:sz w:val="20"/>
                <w:szCs w:val="20"/>
              </w:rPr>
              <w:t>328 240 559,00</w:t>
            </w:r>
          </w:p>
        </w:tc>
        <w:tc>
          <w:tcPr>
            <w:tcW w:w="1892"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E92C18" w14:textId="24B7EC34" w:rsidR="007D392A" w:rsidRPr="001E097C" w:rsidRDefault="007D392A" w:rsidP="00FD26C0">
            <w:pPr>
              <w:spacing w:before="100"/>
              <w:rPr>
                <w:rFonts w:ascii="Times New Roman" w:hAnsi="Times New Roman" w:cs="Times New Roman"/>
                <w:b/>
                <w:i/>
                <w:color w:val="000000"/>
                <w:sz w:val="20"/>
                <w:szCs w:val="20"/>
              </w:rPr>
            </w:pPr>
            <w:r w:rsidRPr="001E097C">
              <w:rPr>
                <w:rFonts w:ascii="Times New Roman" w:eastAsia="Times New Roman" w:hAnsi="Times New Roman" w:cs="Times New Roman"/>
                <w:b/>
                <w:i/>
                <w:color w:val="000000"/>
                <w:sz w:val="20"/>
                <w:szCs w:val="20"/>
              </w:rPr>
              <w:t>84,9999999543%</w:t>
            </w:r>
            <w:r w:rsidR="00334790" w:rsidRPr="001E097C">
              <w:rPr>
                <w:rStyle w:val="FootnoteReference"/>
                <w:rFonts w:ascii="Times New Roman" w:eastAsia="Times New Roman" w:hAnsi="Times New Roman" w:cs="Times New Roman"/>
                <w:b/>
                <w:i/>
                <w:color w:val="000000"/>
                <w:sz w:val="20"/>
                <w:szCs w:val="20"/>
              </w:rPr>
              <w:footnoteReference w:id="7"/>
            </w:r>
          </w:p>
        </w:tc>
      </w:tr>
      <w:tr w:rsidR="00BE3D5C" w:rsidRPr="0047161F" w14:paraId="7CF70E87" w14:textId="77777777" w:rsidTr="00315188">
        <w:tc>
          <w:tcPr>
            <w:tcW w:w="1115"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2A166C" w14:textId="323943A8" w:rsidR="00BE3D5C" w:rsidRPr="0047161F" w:rsidRDefault="00BE3D5C" w:rsidP="00344277">
            <w:pPr>
              <w:spacing w:before="100"/>
              <w:rPr>
                <w:rFonts w:ascii="Times New Roman" w:eastAsia="Times New Roman" w:hAnsi="Times New Roman" w:cs="Times New Roman"/>
                <w:color w:val="000000"/>
                <w:sz w:val="20"/>
                <w:szCs w:val="20"/>
              </w:rPr>
            </w:pPr>
            <w:r w:rsidRPr="0047161F">
              <w:rPr>
                <w:rFonts w:ascii="Times New Roman" w:eastAsia="Times New Roman" w:hAnsi="Times New Roman" w:cs="Times New Roman"/>
                <w:color w:val="000000"/>
                <w:sz w:val="20"/>
                <w:szCs w:val="20"/>
              </w:rPr>
              <w:t>3.1</w:t>
            </w:r>
          </w:p>
        </w:tc>
        <w:tc>
          <w:tcPr>
            <w:tcW w:w="802"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AB2FC2" w14:textId="64990622" w:rsidR="00BE3D5C" w:rsidRPr="0047161F" w:rsidRDefault="00BE3D5C" w:rsidP="00344277">
            <w:pPr>
              <w:spacing w:before="100"/>
              <w:rPr>
                <w:rFonts w:ascii="Times New Roman" w:eastAsia="Times New Roman" w:hAnsi="Times New Roman" w:cs="Times New Roman"/>
                <w:color w:val="000000"/>
                <w:sz w:val="20"/>
                <w:szCs w:val="20"/>
              </w:rPr>
            </w:pPr>
            <w:r w:rsidRPr="0047161F">
              <w:rPr>
                <w:rFonts w:ascii="Times New Roman" w:eastAsia="Times New Roman" w:hAnsi="Times New Roman" w:cs="Times New Roman"/>
                <w:color w:val="000000"/>
                <w:sz w:val="20"/>
                <w:szCs w:val="20"/>
              </w:rPr>
              <w:t>ЕФРР</w:t>
            </w:r>
          </w:p>
        </w:tc>
        <w:tc>
          <w:tcPr>
            <w:tcW w:w="1895"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540F7F" w14:textId="2DE0C9E4" w:rsidR="00BE3D5C" w:rsidRPr="0047161F" w:rsidRDefault="00FD26C0" w:rsidP="00344277">
            <w:pPr>
              <w:spacing w:before="100"/>
              <w:jc w:val="right"/>
              <w:rPr>
                <w:rFonts w:ascii="Times New Roman" w:eastAsia="Times New Roman" w:hAnsi="Times New Roman" w:cs="Times New Roman"/>
                <w:color w:val="000000"/>
                <w:sz w:val="20"/>
                <w:szCs w:val="20"/>
              </w:rPr>
            </w:pPr>
            <w:r w:rsidRPr="0047161F">
              <w:rPr>
                <w:rFonts w:ascii="Times New Roman" w:eastAsia="Times New Roman" w:hAnsi="Times New Roman" w:cs="Times New Roman"/>
                <w:color w:val="000000"/>
                <w:sz w:val="20"/>
                <w:szCs w:val="20"/>
              </w:rPr>
              <w:t>224 004 475,00</w:t>
            </w:r>
            <w:r w:rsidRPr="0047161F">
              <w:rPr>
                <w:rStyle w:val="FootnoteReference"/>
                <w:rFonts w:ascii="Times New Roman" w:eastAsia="Times New Roman" w:hAnsi="Times New Roman" w:cs="Times New Roman"/>
                <w:color w:val="000000"/>
                <w:sz w:val="20"/>
                <w:szCs w:val="20"/>
              </w:rPr>
              <w:footnoteReference w:id="8"/>
            </w:r>
          </w:p>
        </w:tc>
        <w:tc>
          <w:tcPr>
            <w:tcW w:w="2113"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E37C2A" w14:textId="15A97515" w:rsidR="00BE3D5C" w:rsidRPr="0047161F" w:rsidRDefault="00FD26C0" w:rsidP="00010239">
            <w:pPr>
              <w:spacing w:before="100"/>
              <w:jc w:val="right"/>
              <w:rPr>
                <w:rFonts w:ascii="Times New Roman" w:eastAsia="Times New Roman" w:hAnsi="Times New Roman" w:cs="Times New Roman"/>
                <w:color w:val="000000"/>
                <w:sz w:val="20"/>
                <w:szCs w:val="20"/>
              </w:rPr>
            </w:pPr>
            <w:r w:rsidRPr="0047161F">
              <w:rPr>
                <w:rFonts w:ascii="Times New Roman" w:eastAsia="Times New Roman" w:hAnsi="Times New Roman" w:cs="Times New Roman"/>
                <w:color w:val="000000"/>
                <w:sz w:val="20"/>
                <w:szCs w:val="20"/>
              </w:rPr>
              <w:t>39 530 201,61</w:t>
            </w:r>
          </w:p>
        </w:tc>
        <w:tc>
          <w:tcPr>
            <w:tcW w:w="195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1F28DA" w14:textId="20FD5DEE" w:rsidR="00BE3D5C" w:rsidRPr="0047161F" w:rsidRDefault="00EA4DC3" w:rsidP="001E097C">
            <w:pPr>
              <w:spacing w:before="100"/>
              <w:jc w:val="right"/>
              <w:rPr>
                <w:rFonts w:ascii="Times New Roman" w:eastAsia="Times New Roman" w:hAnsi="Times New Roman" w:cs="Times New Roman"/>
                <w:color w:val="000000"/>
                <w:sz w:val="20"/>
                <w:szCs w:val="20"/>
              </w:rPr>
            </w:pPr>
            <w:r w:rsidRPr="00EA4DC3">
              <w:rPr>
                <w:rFonts w:ascii="Times New Roman" w:eastAsia="Times New Roman" w:hAnsi="Times New Roman" w:cs="Times New Roman"/>
                <w:color w:val="000000"/>
                <w:sz w:val="20"/>
                <w:szCs w:val="20"/>
              </w:rPr>
              <w:t>263 534 676,61</w:t>
            </w:r>
          </w:p>
        </w:tc>
        <w:tc>
          <w:tcPr>
            <w:tcW w:w="1892"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6F2BFC" w14:textId="6CC1BBB0" w:rsidR="00BE3D5C" w:rsidRPr="0047161F" w:rsidRDefault="00EA4DC3" w:rsidP="00EA4DC3">
            <w:pPr>
              <w:spacing w:before="100"/>
              <w:jc w:val="right"/>
              <w:rPr>
                <w:rFonts w:ascii="Times New Roman" w:eastAsia="Times New Roman" w:hAnsi="Times New Roman" w:cs="Times New Roman"/>
                <w:color w:val="000000"/>
                <w:sz w:val="20"/>
                <w:szCs w:val="20"/>
              </w:rPr>
            </w:pPr>
            <w:r w:rsidRPr="00EA4DC3">
              <w:rPr>
                <w:rFonts w:ascii="Times New Roman" w:eastAsia="Times New Roman" w:hAnsi="Times New Roman" w:cs="Times New Roman"/>
                <w:color w:val="000000"/>
                <w:sz w:val="20"/>
                <w:szCs w:val="20"/>
              </w:rPr>
              <w:t>84,9999999550%</w:t>
            </w:r>
            <w:r w:rsidR="0087050F" w:rsidRPr="0087050F">
              <w:rPr>
                <w:rFonts w:ascii="Times New Roman" w:eastAsia="Times New Roman" w:hAnsi="Times New Roman" w:cs="Times New Roman"/>
                <w:color w:val="000000"/>
                <w:sz w:val="20"/>
                <w:szCs w:val="20"/>
                <w:vertAlign w:val="superscript"/>
              </w:rPr>
              <w:t>8</w:t>
            </w:r>
          </w:p>
        </w:tc>
      </w:tr>
      <w:tr w:rsidR="007D392A" w:rsidRPr="008D4AB4" w14:paraId="46C2D4F2" w14:textId="77777777" w:rsidTr="00315188">
        <w:tc>
          <w:tcPr>
            <w:tcW w:w="1115"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96F626" w14:textId="17AF9E9C" w:rsidR="007D392A" w:rsidRPr="0047161F" w:rsidRDefault="007D392A" w:rsidP="00344277">
            <w:pPr>
              <w:spacing w:before="100"/>
              <w:rPr>
                <w:rFonts w:ascii="Times New Roman" w:hAnsi="Times New Roman" w:cs="Times New Roman"/>
                <w:color w:val="000000"/>
                <w:sz w:val="20"/>
                <w:szCs w:val="20"/>
              </w:rPr>
            </w:pPr>
            <w:r w:rsidRPr="0047161F">
              <w:rPr>
                <w:rFonts w:ascii="Times New Roman" w:eastAsia="Times New Roman" w:hAnsi="Times New Roman" w:cs="Times New Roman"/>
                <w:color w:val="000000"/>
                <w:sz w:val="20"/>
                <w:szCs w:val="20"/>
              </w:rPr>
              <w:t>3</w:t>
            </w:r>
            <w:r w:rsidR="00EA4DC3">
              <w:rPr>
                <w:rFonts w:ascii="Times New Roman" w:eastAsia="Times New Roman" w:hAnsi="Times New Roman" w:cs="Times New Roman"/>
                <w:color w:val="000000"/>
                <w:sz w:val="20"/>
                <w:szCs w:val="20"/>
              </w:rPr>
              <w:t>.2</w:t>
            </w:r>
          </w:p>
        </w:tc>
        <w:tc>
          <w:tcPr>
            <w:tcW w:w="802"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D0EC45" w14:textId="77777777" w:rsidR="007D392A" w:rsidRPr="0047161F" w:rsidRDefault="007D392A" w:rsidP="00344277">
            <w:pPr>
              <w:spacing w:before="100"/>
              <w:rPr>
                <w:rFonts w:ascii="Times New Roman" w:hAnsi="Times New Roman" w:cs="Times New Roman"/>
                <w:color w:val="000000"/>
                <w:sz w:val="20"/>
                <w:szCs w:val="20"/>
              </w:rPr>
            </w:pPr>
            <w:r w:rsidRPr="0047161F">
              <w:rPr>
                <w:rFonts w:ascii="Times New Roman" w:eastAsia="Times New Roman" w:hAnsi="Times New Roman" w:cs="Times New Roman"/>
                <w:color w:val="000000"/>
                <w:sz w:val="20"/>
                <w:szCs w:val="20"/>
              </w:rPr>
              <w:t>КФ</w:t>
            </w:r>
          </w:p>
        </w:tc>
        <w:tc>
          <w:tcPr>
            <w:tcW w:w="1895"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9EBCF3" w14:textId="77777777" w:rsidR="007D392A" w:rsidRPr="0047161F" w:rsidRDefault="007D392A" w:rsidP="00344277">
            <w:pPr>
              <w:spacing w:before="100"/>
              <w:jc w:val="right"/>
              <w:rPr>
                <w:rFonts w:ascii="Times New Roman" w:hAnsi="Times New Roman" w:cs="Times New Roman"/>
                <w:color w:val="000000"/>
                <w:sz w:val="20"/>
                <w:szCs w:val="20"/>
              </w:rPr>
            </w:pPr>
            <w:r w:rsidRPr="0047161F">
              <w:rPr>
                <w:rFonts w:ascii="Times New Roman" w:eastAsia="Times New Roman" w:hAnsi="Times New Roman" w:cs="Times New Roman"/>
                <w:color w:val="000000"/>
                <w:sz w:val="20"/>
                <w:szCs w:val="20"/>
              </w:rPr>
              <w:t>63 820 000,00</w:t>
            </w:r>
          </w:p>
        </w:tc>
        <w:tc>
          <w:tcPr>
            <w:tcW w:w="2113"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7D752B" w14:textId="77777777" w:rsidR="007D392A" w:rsidRPr="0047161F" w:rsidRDefault="007D392A" w:rsidP="00344277">
            <w:pPr>
              <w:spacing w:before="100"/>
              <w:jc w:val="right"/>
              <w:rPr>
                <w:rFonts w:ascii="Times New Roman" w:hAnsi="Times New Roman" w:cs="Times New Roman"/>
                <w:color w:val="000000"/>
                <w:sz w:val="20"/>
                <w:szCs w:val="20"/>
              </w:rPr>
            </w:pPr>
            <w:r w:rsidRPr="0047161F">
              <w:rPr>
                <w:rFonts w:ascii="Times New Roman" w:eastAsia="Times New Roman" w:hAnsi="Times New Roman" w:cs="Times New Roman"/>
                <w:color w:val="000000"/>
                <w:sz w:val="20"/>
                <w:szCs w:val="20"/>
              </w:rPr>
              <w:t>11 262 353,00</w:t>
            </w:r>
          </w:p>
        </w:tc>
        <w:tc>
          <w:tcPr>
            <w:tcW w:w="195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C75424" w14:textId="77777777" w:rsidR="007D392A" w:rsidRPr="0047161F" w:rsidRDefault="007D392A" w:rsidP="00344277">
            <w:pPr>
              <w:spacing w:before="100"/>
              <w:jc w:val="right"/>
              <w:rPr>
                <w:rFonts w:ascii="Times New Roman" w:hAnsi="Times New Roman" w:cs="Times New Roman"/>
                <w:color w:val="000000"/>
                <w:sz w:val="20"/>
                <w:szCs w:val="20"/>
              </w:rPr>
            </w:pPr>
            <w:r w:rsidRPr="0047161F">
              <w:rPr>
                <w:rFonts w:ascii="Times New Roman" w:eastAsia="Times New Roman" w:hAnsi="Times New Roman" w:cs="Times New Roman"/>
                <w:color w:val="000000"/>
                <w:sz w:val="20"/>
                <w:szCs w:val="20"/>
              </w:rPr>
              <w:t>75 082 353,00</w:t>
            </w:r>
          </w:p>
        </w:tc>
        <w:tc>
          <w:tcPr>
            <w:tcW w:w="1892"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F3CB15" w14:textId="06696C72" w:rsidR="007D392A" w:rsidRPr="008D4AB4" w:rsidRDefault="007D392A" w:rsidP="00344277">
            <w:pPr>
              <w:spacing w:before="100"/>
              <w:jc w:val="right"/>
              <w:rPr>
                <w:rFonts w:ascii="Times New Roman" w:hAnsi="Times New Roman" w:cs="Times New Roman"/>
                <w:color w:val="000000"/>
                <w:sz w:val="20"/>
                <w:szCs w:val="20"/>
              </w:rPr>
            </w:pPr>
            <w:r w:rsidRPr="0047161F">
              <w:rPr>
                <w:rFonts w:ascii="Times New Roman" w:eastAsia="Times New Roman" w:hAnsi="Times New Roman" w:cs="Times New Roman"/>
                <w:color w:val="000000"/>
                <w:sz w:val="20"/>
                <w:szCs w:val="20"/>
              </w:rPr>
              <w:t>84,9999999334%</w:t>
            </w:r>
            <w:r w:rsidR="0087050F" w:rsidRPr="0087050F">
              <w:rPr>
                <w:rFonts w:ascii="Times New Roman" w:eastAsia="Times New Roman" w:hAnsi="Times New Roman" w:cs="Times New Roman"/>
                <w:color w:val="000000"/>
                <w:sz w:val="20"/>
                <w:szCs w:val="20"/>
                <w:vertAlign w:val="superscript"/>
              </w:rPr>
              <w:t>8</w:t>
            </w:r>
          </w:p>
        </w:tc>
      </w:tr>
    </w:tbl>
    <w:p w14:paraId="7C85D8C3" w14:textId="77777777" w:rsidR="00DD7909" w:rsidRPr="00DD7909" w:rsidRDefault="00DD7909" w:rsidP="00DD7909">
      <w:pPr>
        <w:pStyle w:val="ListParagraph"/>
        <w:spacing w:after="360" w:line="240" w:lineRule="auto"/>
        <w:ind w:left="0"/>
        <w:jc w:val="both"/>
        <w:rPr>
          <w:rFonts w:ascii="Times New Roman" w:hAnsi="Times New Roman" w:cs="Times New Roman"/>
          <w:sz w:val="24"/>
          <w:szCs w:val="24"/>
        </w:rPr>
      </w:pP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418"/>
        <w:gridCol w:w="2126"/>
        <w:gridCol w:w="2127"/>
        <w:gridCol w:w="1984"/>
      </w:tblGrid>
      <w:tr w:rsidR="00010239" w:rsidRPr="00073A78" w14:paraId="203A6DE3" w14:textId="77777777" w:rsidTr="00010239">
        <w:trPr>
          <w:trHeight w:val="371"/>
          <w:tblHeader/>
        </w:trPr>
        <w:tc>
          <w:tcPr>
            <w:tcW w:w="2121" w:type="dxa"/>
            <w:vMerge w:val="restar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60" w:type="dxa"/>
              <w:bottom w:w="80" w:type="dxa"/>
              <w:right w:w="60" w:type="dxa"/>
            </w:tcMar>
            <w:vAlign w:val="center"/>
          </w:tcPr>
          <w:p w14:paraId="43C3D319" w14:textId="77777777" w:rsidR="00010239" w:rsidRPr="00073A78" w:rsidRDefault="00010239" w:rsidP="00DD7909">
            <w:pPr>
              <w:spacing w:after="0" w:line="240" w:lineRule="auto"/>
              <w:jc w:val="center"/>
              <w:rPr>
                <w:rFonts w:ascii="Times New Roman" w:eastAsia="Times New Roman" w:hAnsi="Times New Roman" w:cs="Times New Roman"/>
                <w:b/>
                <w:iCs/>
                <w:noProof/>
                <w:sz w:val="20"/>
                <w:szCs w:val="20"/>
              </w:rPr>
            </w:pPr>
            <w:r w:rsidRPr="00073A78">
              <w:rPr>
                <w:rFonts w:ascii="Times New Roman" w:eastAsia="Times New Roman" w:hAnsi="Times New Roman" w:cs="Times New Roman"/>
                <w:b/>
                <w:iCs/>
                <w:noProof/>
                <w:sz w:val="20"/>
                <w:szCs w:val="20"/>
              </w:rPr>
              <w:t>Процедура</w:t>
            </w:r>
          </w:p>
        </w:tc>
        <w:tc>
          <w:tcPr>
            <w:tcW w:w="141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D7BBB9B" w14:textId="77777777" w:rsidR="00010239" w:rsidRPr="00073A78" w:rsidRDefault="00010239" w:rsidP="00DD7909">
            <w:pPr>
              <w:spacing w:after="0" w:line="240" w:lineRule="auto"/>
              <w:jc w:val="center"/>
              <w:rPr>
                <w:rFonts w:ascii="Times New Roman" w:eastAsia="Times New Roman" w:hAnsi="Times New Roman" w:cs="Times New Roman"/>
                <w:b/>
                <w:iCs/>
                <w:noProof/>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60" w:type="dxa"/>
              <w:bottom w:w="80" w:type="dxa"/>
              <w:right w:w="60" w:type="dxa"/>
            </w:tcMar>
            <w:vAlign w:val="center"/>
          </w:tcPr>
          <w:p w14:paraId="4A864CBC" w14:textId="62AA61ED" w:rsidR="00010239" w:rsidRPr="00073A78" w:rsidRDefault="00010239" w:rsidP="00DD7909">
            <w:pPr>
              <w:spacing w:after="0" w:line="240" w:lineRule="auto"/>
              <w:jc w:val="center"/>
              <w:rPr>
                <w:rFonts w:ascii="Times New Roman" w:eastAsia="Times New Roman" w:hAnsi="Times New Roman" w:cs="Times New Roman"/>
                <w:b/>
                <w:iCs/>
                <w:noProof/>
                <w:sz w:val="20"/>
                <w:szCs w:val="20"/>
              </w:rPr>
            </w:pPr>
            <w:r w:rsidRPr="00073A78">
              <w:rPr>
                <w:rFonts w:ascii="Times New Roman" w:eastAsia="Times New Roman" w:hAnsi="Times New Roman" w:cs="Times New Roman"/>
                <w:b/>
                <w:iCs/>
                <w:noProof/>
                <w:sz w:val="20"/>
                <w:szCs w:val="20"/>
              </w:rPr>
              <w:t>Финансово участие на Съюза (лева)</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60" w:type="dxa"/>
              <w:bottom w:w="80" w:type="dxa"/>
              <w:right w:w="60" w:type="dxa"/>
            </w:tcMar>
            <w:vAlign w:val="center"/>
          </w:tcPr>
          <w:p w14:paraId="1D3A9C4B" w14:textId="77777777" w:rsidR="00010239" w:rsidRPr="00073A78" w:rsidRDefault="00010239" w:rsidP="00DD7909">
            <w:pPr>
              <w:spacing w:after="0" w:line="240" w:lineRule="auto"/>
              <w:jc w:val="center"/>
              <w:rPr>
                <w:rFonts w:ascii="Times New Roman" w:eastAsia="Times New Roman" w:hAnsi="Times New Roman" w:cs="Times New Roman"/>
                <w:b/>
                <w:iCs/>
                <w:noProof/>
                <w:sz w:val="20"/>
                <w:szCs w:val="20"/>
              </w:rPr>
            </w:pPr>
            <w:r w:rsidRPr="00073A78">
              <w:rPr>
                <w:rFonts w:ascii="Times New Roman" w:eastAsia="Times New Roman" w:hAnsi="Times New Roman" w:cs="Times New Roman"/>
                <w:b/>
                <w:iCs/>
                <w:noProof/>
                <w:sz w:val="20"/>
                <w:szCs w:val="20"/>
              </w:rPr>
              <w:t>Национално участие  (лева)</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60" w:type="dxa"/>
              <w:bottom w:w="80" w:type="dxa"/>
              <w:right w:w="60" w:type="dxa"/>
            </w:tcMar>
            <w:vAlign w:val="center"/>
          </w:tcPr>
          <w:p w14:paraId="6C8AB479" w14:textId="77777777" w:rsidR="00010239" w:rsidRPr="00073A78" w:rsidRDefault="00010239" w:rsidP="00DD7909">
            <w:pPr>
              <w:spacing w:after="0" w:line="240" w:lineRule="auto"/>
              <w:jc w:val="center"/>
              <w:rPr>
                <w:rFonts w:ascii="Times New Roman" w:eastAsia="Times New Roman" w:hAnsi="Times New Roman" w:cs="Times New Roman"/>
                <w:b/>
                <w:iCs/>
                <w:noProof/>
                <w:sz w:val="20"/>
                <w:szCs w:val="20"/>
              </w:rPr>
            </w:pPr>
            <w:r w:rsidRPr="00073A78">
              <w:rPr>
                <w:rFonts w:ascii="Times New Roman" w:eastAsia="Times New Roman" w:hAnsi="Times New Roman" w:cs="Times New Roman"/>
                <w:b/>
                <w:iCs/>
                <w:noProof/>
                <w:sz w:val="20"/>
                <w:szCs w:val="20"/>
              </w:rPr>
              <w:t>Общо (лева)</w:t>
            </w:r>
          </w:p>
        </w:tc>
      </w:tr>
      <w:tr w:rsidR="00010239" w:rsidRPr="00073A78" w14:paraId="08AF4294" w14:textId="77777777" w:rsidTr="00010239">
        <w:trPr>
          <w:trHeight w:val="523"/>
          <w:tblHeader/>
        </w:trPr>
        <w:tc>
          <w:tcPr>
            <w:tcW w:w="2121" w:type="dxa"/>
            <w:vMerge/>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60" w:type="dxa"/>
              <w:bottom w:w="80" w:type="dxa"/>
              <w:right w:w="60" w:type="dxa"/>
            </w:tcMar>
            <w:vAlign w:val="center"/>
          </w:tcPr>
          <w:p w14:paraId="7C964E8A" w14:textId="77777777" w:rsidR="00010239" w:rsidRPr="00073A78" w:rsidRDefault="00010239" w:rsidP="00DD7909">
            <w:pPr>
              <w:spacing w:before="100"/>
              <w:rPr>
                <w:rFonts w:ascii="Times New Roman" w:hAnsi="Times New Roman" w:cs="Times New Roman"/>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7640BBA3" w14:textId="60A324F9" w:rsidR="00010239" w:rsidRPr="00073A78" w:rsidRDefault="00010239" w:rsidP="00DD7909">
            <w:pPr>
              <w:spacing w:before="100"/>
              <w:rPr>
                <w:rFonts w:ascii="Times New Roman" w:hAnsi="Times New Roman" w:cs="Times New Roman"/>
                <w:color w:val="000000"/>
                <w:sz w:val="20"/>
                <w:szCs w:val="20"/>
              </w:rPr>
            </w:pPr>
            <w:r>
              <w:rPr>
                <w:rFonts w:ascii="Times New Roman" w:hAnsi="Times New Roman" w:cs="Times New Roman"/>
                <w:color w:val="000000"/>
                <w:sz w:val="20"/>
                <w:szCs w:val="20"/>
              </w:rPr>
              <w:t>Фонд</w:t>
            </w:r>
          </w:p>
        </w:tc>
        <w:tc>
          <w:tcPr>
            <w:tcW w:w="2126" w:type="dxa"/>
            <w:vMerge/>
            <w:tcBorders>
              <w:top w:val="single" w:sz="4" w:space="0" w:color="000000"/>
              <w:left w:val="single" w:sz="4" w:space="0" w:color="000000"/>
              <w:bottom w:val="single" w:sz="4" w:space="0" w:color="auto"/>
              <w:right w:val="single" w:sz="4" w:space="0" w:color="000000"/>
            </w:tcBorders>
            <w:shd w:val="clear" w:color="auto" w:fill="E2EFD9" w:themeFill="accent6" w:themeFillTint="33"/>
            <w:tcMar>
              <w:top w:w="0" w:type="dxa"/>
              <w:left w:w="60" w:type="dxa"/>
              <w:bottom w:w="80" w:type="dxa"/>
              <w:right w:w="60" w:type="dxa"/>
            </w:tcMar>
            <w:vAlign w:val="center"/>
          </w:tcPr>
          <w:p w14:paraId="2D50035D" w14:textId="4ED90279" w:rsidR="00010239" w:rsidRPr="00073A78" w:rsidRDefault="00010239" w:rsidP="00DD7909">
            <w:pPr>
              <w:spacing w:before="100"/>
              <w:rPr>
                <w:rFonts w:ascii="Times New Roman" w:hAnsi="Times New Roman" w:cs="Times New Roman"/>
                <w:color w:val="000000"/>
                <w:sz w:val="20"/>
                <w:szCs w:val="20"/>
              </w:rPr>
            </w:pPr>
          </w:p>
        </w:tc>
        <w:tc>
          <w:tcPr>
            <w:tcW w:w="2127" w:type="dxa"/>
            <w:vMerge/>
            <w:tcBorders>
              <w:top w:val="single" w:sz="4" w:space="0" w:color="000000"/>
              <w:left w:val="single" w:sz="4" w:space="0" w:color="000000"/>
              <w:bottom w:val="single" w:sz="4" w:space="0" w:color="auto"/>
              <w:right w:val="single" w:sz="4" w:space="0" w:color="000000"/>
            </w:tcBorders>
            <w:shd w:val="clear" w:color="auto" w:fill="E2EFD9" w:themeFill="accent6" w:themeFillTint="33"/>
            <w:tcMar>
              <w:top w:w="0" w:type="dxa"/>
              <w:left w:w="60" w:type="dxa"/>
              <w:bottom w:w="80" w:type="dxa"/>
              <w:right w:w="60" w:type="dxa"/>
            </w:tcMar>
            <w:vAlign w:val="center"/>
          </w:tcPr>
          <w:p w14:paraId="719DCABE" w14:textId="77777777" w:rsidR="00010239" w:rsidRPr="00073A78" w:rsidRDefault="00010239" w:rsidP="00DD7909">
            <w:pPr>
              <w:spacing w:before="100"/>
              <w:rPr>
                <w:rFonts w:ascii="Times New Roman" w:hAnsi="Times New Roman" w:cs="Times New Roman"/>
                <w:color w:val="000000"/>
                <w:sz w:val="20"/>
                <w:szCs w:val="20"/>
              </w:rPr>
            </w:pPr>
          </w:p>
        </w:tc>
        <w:tc>
          <w:tcPr>
            <w:tcW w:w="1984" w:type="dxa"/>
            <w:vMerge/>
            <w:tcBorders>
              <w:top w:val="single" w:sz="4" w:space="0" w:color="000000"/>
              <w:left w:val="single" w:sz="4" w:space="0" w:color="000000"/>
              <w:bottom w:val="single" w:sz="4" w:space="0" w:color="auto"/>
              <w:right w:val="single" w:sz="4" w:space="0" w:color="000000"/>
            </w:tcBorders>
            <w:shd w:val="clear" w:color="auto" w:fill="E2EFD9" w:themeFill="accent6" w:themeFillTint="33"/>
            <w:tcMar>
              <w:top w:w="0" w:type="dxa"/>
              <w:left w:w="60" w:type="dxa"/>
              <w:bottom w:w="80" w:type="dxa"/>
              <w:right w:w="60" w:type="dxa"/>
            </w:tcMar>
            <w:vAlign w:val="center"/>
          </w:tcPr>
          <w:p w14:paraId="4D77D18F" w14:textId="77777777" w:rsidR="00010239" w:rsidRPr="00073A78" w:rsidRDefault="00010239" w:rsidP="00DD7909">
            <w:pPr>
              <w:spacing w:before="100"/>
              <w:rPr>
                <w:rFonts w:ascii="Times New Roman" w:hAnsi="Times New Roman" w:cs="Times New Roman"/>
                <w:color w:val="000000"/>
                <w:sz w:val="20"/>
                <w:szCs w:val="20"/>
              </w:rPr>
            </w:pPr>
          </w:p>
        </w:tc>
      </w:tr>
      <w:tr w:rsidR="00ED6B12" w:rsidRPr="00073A78" w14:paraId="472042CC" w14:textId="77777777" w:rsidTr="00587326">
        <w:tc>
          <w:tcPr>
            <w:tcW w:w="2121" w:type="dxa"/>
            <w:vMerge w:val="restart"/>
            <w:tcBorders>
              <w:top w:val="single" w:sz="4" w:space="0" w:color="000000"/>
              <w:left w:val="single" w:sz="4" w:space="0" w:color="000000"/>
              <w:right w:val="single" w:sz="4" w:space="0" w:color="auto"/>
            </w:tcBorders>
            <w:tcMar>
              <w:top w:w="0" w:type="dxa"/>
              <w:left w:w="60" w:type="dxa"/>
              <w:bottom w:w="80" w:type="dxa"/>
              <w:right w:w="60" w:type="dxa"/>
            </w:tcMar>
          </w:tcPr>
          <w:p w14:paraId="4699E342" w14:textId="20147AE5" w:rsidR="00ED6B12" w:rsidRPr="00073A78" w:rsidRDefault="00ED6B12" w:rsidP="00ED6B12">
            <w:pPr>
              <w:spacing w:before="100"/>
              <w:rPr>
                <w:rFonts w:ascii="Times New Roman" w:hAnsi="Times New Roman" w:cs="Times New Roman"/>
                <w:color w:val="000000"/>
                <w:sz w:val="20"/>
                <w:szCs w:val="20"/>
              </w:rPr>
            </w:pPr>
            <w:r w:rsidRPr="00DD7909">
              <w:rPr>
                <w:rFonts w:ascii="Times New Roman" w:eastAsia="Times New Roman" w:hAnsi="Times New Roman" w:cs="Times New Roman"/>
                <w:noProof/>
                <w:sz w:val="20"/>
                <w:szCs w:val="20"/>
              </w:rPr>
              <w:t>Процедура № 2021</w:t>
            </w:r>
            <w:r>
              <w:rPr>
                <w:rFonts w:ascii="Times New Roman" w:eastAsia="Times New Roman" w:hAnsi="Times New Roman" w:cs="Times New Roman"/>
                <w:noProof/>
                <w:sz w:val="20"/>
                <w:szCs w:val="20"/>
              </w:rPr>
              <w:t xml:space="preserve"> </w:t>
            </w:r>
            <w:r w:rsidRPr="00DD7909">
              <w:rPr>
                <w:rFonts w:ascii="Times New Roman" w:eastAsia="Times New Roman" w:hAnsi="Times New Roman" w:cs="Times New Roman"/>
                <w:noProof/>
                <w:sz w:val="20"/>
                <w:szCs w:val="20"/>
              </w:rPr>
              <w:t xml:space="preserve">BG16FFPR001-3.001  </w:t>
            </w:r>
          </w:p>
        </w:tc>
        <w:tc>
          <w:tcPr>
            <w:tcW w:w="1418" w:type="dxa"/>
            <w:tcBorders>
              <w:top w:val="single" w:sz="4" w:space="0" w:color="auto"/>
              <w:left w:val="single" w:sz="4" w:space="0" w:color="auto"/>
              <w:bottom w:val="single" w:sz="4" w:space="0" w:color="auto"/>
              <w:right w:val="single" w:sz="4" w:space="0" w:color="auto"/>
            </w:tcBorders>
          </w:tcPr>
          <w:p w14:paraId="2D832985" w14:textId="0CBE435E" w:rsidR="00ED6B12" w:rsidRDefault="00ED6B12" w:rsidP="00ED6B12">
            <w:pPr>
              <w:spacing w:before="100"/>
              <w:jc w:val="right"/>
              <w:rPr>
                <w:rFonts w:ascii="Calibri" w:hAnsi="Calibri" w:cs="Calibri"/>
                <w:color w:val="000000"/>
              </w:rPr>
            </w:pPr>
            <w:r>
              <w:rPr>
                <w:rFonts w:ascii="Calibri" w:hAnsi="Calibri" w:cs="Calibri"/>
                <w:color w:val="000000"/>
              </w:rPr>
              <w:t>ЕФРР</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60" w:type="dxa"/>
              <w:bottom w:w="80" w:type="dxa"/>
              <w:right w:w="60" w:type="dxa"/>
            </w:tcMar>
            <w:vAlign w:val="bottom"/>
          </w:tcPr>
          <w:p w14:paraId="18B03D5C" w14:textId="7AEAECA9" w:rsidR="00ED6B12" w:rsidRPr="00010239" w:rsidRDefault="00ED6B12" w:rsidP="00ED6B12">
            <w:pPr>
              <w:spacing w:before="100"/>
              <w:jc w:val="right"/>
              <w:rPr>
                <w:rFonts w:ascii="Times New Roman" w:hAnsi="Times New Roman" w:cs="Times New Roman"/>
              </w:rPr>
            </w:pPr>
            <w:r>
              <w:rPr>
                <w:rFonts w:ascii="Calibri" w:hAnsi="Calibri" w:cs="Calibri"/>
                <w:color w:val="000000"/>
              </w:rPr>
              <w:t xml:space="preserve">         438 114 672,34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60" w:type="dxa"/>
              <w:bottom w:w="80" w:type="dxa"/>
              <w:right w:w="60" w:type="dxa"/>
            </w:tcMar>
            <w:vAlign w:val="bottom"/>
          </w:tcPr>
          <w:p w14:paraId="3C2EB8DB" w14:textId="30086735" w:rsidR="00ED6B12" w:rsidRPr="00010239" w:rsidRDefault="00ED6B12" w:rsidP="00ED6B12">
            <w:pPr>
              <w:spacing w:before="100"/>
              <w:jc w:val="right"/>
              <w:rPr>
                <w:rFonts w:ascii="Times New Roman" w:hAnsi="Times New Roman" w:cs="Times New Roman"/>
              </w:rPr>
            </w:pPr>
            <w:r>
              <w:rPr>
                <w:rFonts w:ascii="Calibri" w:hAnsi="Calibri" w:cs="Calibri"/>
                <w:color w:val="000000"/>
              </w:rPr>
              <w:t xml:space="preserve">     77 314 354,22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60" w:type="dxa"/>
              <w:bottom w:w="80" w:type="dxa"/>
              <w:right w:w="60" w:type="dxa"/>
            </w:tcMar>
            <w:vAlign w:val="bottom"/>
          </w:tcPr>
          <w:p w14:paraId="67767981" w14:textId="303B9078" w:rsidR="00ED6B12" w:rsidRPr="00010239" w:rsidRDefault="00ED6B12" w:rsidP="00ED6B12">
            <w:pPr>
              <w:spacing w:before="100"/>
              <w:jc w:val="right"/>
              <w:rPr>
                <w:rFonts w:ascii="Times New Roman" w:hAnsi="Times New Roman" w:cs="Times New Roman"/>
              </w:rPr>
            </w:pPr>
            <w:r>
              <w:rPr>
                <w:rFonts w:ascii="Calibri" w:hAnsi="Calibri" w:cs="Calibri"/>
                <w:color w:val="000000"/>
              </w:rPr>
              <w:t xml:space="preserve">        515 429 026,56 </w:t>
            </w:r>
          </w:p>
        </w:tc>
      </w:tr>
      <w:tr w:rsidR="00ED6B12" w:rsidRPr="00073A78" w14:paraId="6E8238AE" w14:textId="77777777" w:rsidTr="001817AD">
        <w:tc>
          <w:tcPr>
            <w:tcW w:w="2121" w:type="dxa"/>
            <w:vMerge/>
            <w:tcBorders>
              <w:left w:val="single" w:sz="4" w:space="0" w:color="000000"/>
              <w:right w:val="single" w:sz="4" w:space="0" w:color="auto"/>
            </w:tcBorders>
            <w:tcMar>
              <w:top w:w="0" w:type="dxa"/>
              <w:left w:w="60" w:type="dxa"/>
              <w:bottom w:w="80" w:type="dxa"/>
              <w:right w:w="60" w:type="dxa"/>
            </w:tcMar>
          </w:tcPr>
          <w:p w14:paraId="682AAA02" w14:textId="77777777" w:rsidR="00ED6B12" w:rsidRPr="00DD7909" w:rsidRDefault="00ED6B12" w:rsidP="00ED6B12">
            <w:pPr>
              <w:spacing w:before="100"/>
              <w:rPr>
                <w:rFonts w:ascii="Times New Roman" w:eastAsia="Times New Roman" w:hAnsi="Times New Roman" w:cs="Times New Roman"/>
                <w:noProof/>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8CF6D06" w14:textId="49F6405A" w:rsidR="00ED6B12" w:rsidRDefault="00ED6B12" w:rsidP="00ED6B12">
            <w:pPr>
              <w:spacing w:before="100"/>
              <w:jc w:val="right"/>
              <w:rPr>
                <w:rFonts w:ascii="Calibri" w:hAnsi="Calibri" w:cs="Calibri"/>
                <w:color w:val="000000"/>
              </w:rPr>
            </w:pPr>
            <w:r>
              <w:rPr>
                <w:rFonts w:ascii="Calibri" w:hAnsi="Calibri" w:cs="Calibri"/>
                <w:color w:val="000000"/>
              </w:rPr>
              <w:t>КФ</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60" w:type="dxa"/>
              <w:bottom w:w="80" w:type="dxa"/>
              <w:right w:w="60" w:type="dxa"/>
            </w:tcMar>
            <w:vAlign w:val="bottom"/>
          </w:tcPr>
          <w:p w14:paraId="47C90FD4" w14:textId="25E612F9" w:rsidR="00ED6B12" w:rsidRDefault="00ED6B12" w:rsidP="00ED6B12">
            <w:pPr>
              <w:spacing w:before="100"/>
              <w:jc w:val="right"/>
              <w:rPr>
                <w:rFonts w:ascii="Calibri" w:hAnsi="Calibri" w:cs="Calibri"/>
                <w:color w:val="000000"/>
              </w:rPr>
            </w:pPr>
            <w:r>
              <w:rPr>
                <w:rFonts w:ascii="Calibri" w:hAnsi="Calibri" w:cs="Calibri"/>
                <w:color w:val="000000"/>
              </w:rPr>
              <w:t xml:space="preserve">         124 821 070,60 </w:t>
            </w:r>
          </w:p>
        </w:tc>
        <w:tc>
          <w:tcPr>
            <w:tcW w:w="2127" w:type="dxa"/>
            <w:tcBorders>
              <w:top w:val="single" w:sz="4" w:space="0" w:color="auto"/>
              <w:left w:val="nil"/>
              <w:bottom w:val="single" w:sz="4" w:space="0" w:color="auto"/>
              <w:right w:val="single" w:sz="4" w:space="0" w:color="auto"/>
            </w:tcBorders>
            <w:shd w:val="clear" w:color="auto" w:fill="auto"/>
            <w:tcMar>
              <w:top w:w="0" w:type="dxa"/>
              <w:left w:w="60" w:type="dxa"/>
              <w:bottom w:w="80" w:type="dxa"/>
              <w:right w:w="60" w:type="dxa"/>
            </w:tcMar>
            <w:vAlign w:val="bottom"/>
          </w:tcPr>
          <w:p w14:paraId="07711096" w14:textId="7898837F" w:rsidR="00ED6B12" w:rsidRDefault="00ED6B12" w:rsidP="00ED6B12">
            <w:pPr>
              <w:spacing w:before="100"/>
              <w:jc w:val="right"/>
              <w:rPr>
                <w:rFonts w:ascii="Calibri" w:hAnsi="Calibri" w:cs="Calibri"/>
                <w:color w:val="000000"/>
              </w:rPr>
            </w:pPr>
            <w:r>
              <w:rPr>
                <w:rFonts w:ascii="Calibri" w:hAnsi="Calibri" w:cs="Calibri"/>
                <w:color w:val="000000"/>
              </w:rPr>
              <w:t xml:space="preserve">     22 027 247,87 </w:t>
            </w:r>
          </w:p>
        </w:tc>
        <w:tc>
          <w:tcPr>
            <w:tcW w:w="1984" w:type="dxa"/>
            <w:tcBorders>
              <w:top w:val="single" w:sz="4" w:space="0" w:color="auto"/>
              <w:left w:val="nil"/>
              <w:bottom w:val="single" w:sz="4" w:space="0" w:color="auto"/>
              <w:right w:val="single" w:sz="4" w:space="0" w:color="auto"/>
            </w:tcBorders>
            <w:shd w:val="clear" w:color="auto" w:fill="auto"/>
            <w:tcMar>
              <w:top w:w="0" w:type="dxa"/>
              <w:left w:w="60" w:type="dxa"/>
              <w:bottom w:w="80" w:type="dxa"/>
              <w:right w:w="60" w:type="dxa"/>
            </w:tcMar>
            <w:vAlign w:val="bottom"/>
          </w:tcPr>
          <w:p w14:paraId="1795F26F" w14:textId="61BA38AF" w:rsidR="00ED6B12" w:rsidRDefault="00ED6B12" w:rsidP="00ED6B12">
            <w:pPr>
              <w:spacing w:before="100"/>
              <w:jc w:val="right"/>
              <w:rPr>
                <w:rFonts w:ascii="Calibri" w:hAnsi="Calibri" w:cs="Calibri"/>
                <w:color w:val="000000"/>
              </w:rPr>
            </w:pPr>
            <w:r>
              <w:rPr>
                <w:rFonts w:ascii="Calibri" w:hAnsi="Calibri" w:cs="Calibri"/>
                <w:color w:val="000000"/>
              </w:rPr>
              <w:t xml:space="preserve">         146 848 318,47 </w:t>
            </w:r>
          </w:p>
        </w:tc>
      </w:tr>
      <w:tr w:rsidR="00ED6B12" w:rsidRPr="00073A78" w14:paraId="00DCFCC6" w14:textId="77777777" w:rsidTr="002C16F2">
        <w:tc>
          <w:tcPr>
            <w:tcW w:w="2121" w:type="dxa"/>
            <w:vMerge/>
            <w:tcBorders>
              <w:left w:val="single" w:sz="4" w:space="0" w:color="000000"/>
              <w:bottom w:val="single" w:sz="4" w:space="0" w:color="auto"/>
              <w:right w:val="single" w:sz="4" w:space="0" w:color="auto"/>
            </w:tcBorders>
            <w:tcMar>
              <w:top w:w="0" w:type="dxa"/>
              <w:left w:w="60" w:type="dxa"/>
              <w:bottom w:w="80" w:type="dxa"/>
              <w:right w:w="60" w:type="dxa"/>
            </w:tcMar>
          </w:tcPr>
          <w:p w14:paraId="15B3D7BF" w14:textId="77777777" w:rsidR="00ED6B12" w:rsidRPr="00DD7909" w:rsidRDefault="00ED6B12" w:rsidP="00ED6B12">
            <w:pPr>
              <w:spacing w:before="100"/>
              <w:rPr>
                <w:rFonts w:ascii="Times New Roman" w:eastAsia="Times New Roman" w:hAnsi="Times New Roman" w:cs="Times New Roman"/>
                <w:noProof/>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F291537" w14:textId="3C9C8A85" w:rsidR="00ED6B12" w:rsidRDefault="00ED6B12" w:rsidP="00ED6B12">
            <w:pPr>
              <w:spacing w:before="100"/>
              <w:jc w:val="right"/>
              <w:rPr>
                <w:rFonts w:ascii="Calibri" w:hAnsi="Calibri" w:cs="Calibri"/>
                <w:color w:val="000000"/>
              </w:rPr>
            </w:pPr>
            <w:r>
              <w:rPr>
                <w:rFonts w:ascii="Calibri" w:hAnsi="Calibri" w:cs="Calibri"/>
                <w:color w:val="000000"/>
              </w:rPr>
              <w:t>Общо</w:t>
            </w:r>
          </w:p>
        </w:tc>
        <w:tc>
          <w:tcPr>
            <w:tcW w:w="2126" w:type="dxa"/>
            <w:tcBorders>
              <w:top w:val="nil"/>
              <w:left w:val="single" w:sz="4" w:space="0" w:color="auto"/>
              <w:bottom w:val="single" w:sz="4" w:space="0" w:color="auto"/>
              <w:right w:val="single" w:sz="4" w:space="0" w:color="auto"/>
            </w:tcBorders>
            <w:shd w:val="clear" w:color="000000" w:fill="70AD47"/>
            <w:tcMar>
              <w:top w:w="0" w:type="dxa"/>
              <w:left w:w="60" w:type="dxa"/>
              <w:bottom w:w="80" w:type="dxa"/>
              <w:right w:w="60" w:type="dxa"/>
            </w:tcMar>
            <w:vAlign w:val="bottom"/>
          </w:tcPr>
          <w:p w14:paraId="2F686F4A" w14:textId="6E9ADD89" w:rsidR="00ED6B12" w:rsidRPr="001817AD" w:rsidRDefault="00ED6B12" w:rsidP="00ED6B12">
            <w:pPr>
              <w:spacing w:before="100"/>
              <w:jc w:val="right"/>
              <w:rPr>
                <w:rFonts w:ascii="Calibri" w:hAnsi="Calibri" w:cs="Calibri"/>
                <w:b/>
                <w:bCs/>
                <w:color w:val="FFFFFF"/>
              </w:rPr>
            </w:pPr>
            <w:r>
              <w:rPr>
                <w:rFonts w:ascii="Calibri" w:hAnsi="Calibri" w:cs="Calibri"/>
                <w:color w:val="000000"/>
              </w:rPr>
              <w:t xml:space="preserve">         562 935 742,94 </w:t>
            </w:r>
          </w:p>
        </w:tc>
        <w:tc>
          <w:tcPr>
            <w:tcW w:w="2127" w:type="dxa"/>
            <w:tcBorders>
              <w:top w:val="nil"/>
              <w:left w:val="nil"/>
              <w:bottom w:val="single" w:sz="4" w:space="0" w:color="auto"/>
              <w:right w:val="single" w:sz="4" w:space="0" w:color="auto"/>
            </w:tcBorders>
            <w:shd w:val="clear" w:color="000000" w:fill="70AD47"/>
            <w:tcMar>
              <w:top w:w="0" w:type="dxa"/>
              <w:left w:w="60" w:type="dxa"/>
              <w:bottom w:w="80" w:type="dxa"/>
              <w:right w:w="60" w:type="dxa"/>
            </w:tcMar>
            <w:vAlign w:val="bottom"/>
          </w:tcPr>
          <w:p w14:paraId="54822680" w14:textId="7C67BD73" w:rsidR="00ED6B12" w:rsidRPr="001817AD" w:rsidRDefault="00ED6B12" w:rsidP="00ED6B12">
            <w:pPr>
              <w:spacing w:before="100"/>
              <w:jc w:val="right"/>
              <w:rPr>
                <w:rFonts w:ascii="Calibri" w:hAnsi="Calibri" w:cs="Calibri"/>
                <w:b/>
                <w:bCs/>
                <w:color w:val="FFFFFF"/>
              </w:rPr>
            </w:pPr>
            <w:r>
              <w:rPr>
                <w:rFonts w:ascii="Calibri" w:hAnsi="Calibri" w:cs="Calibri"/>
                <w:color w:val="000000"/>
              </w:rPr>
              <w:t xml:space="preserve">     99 341 602,09 </w:t>
            </w:r>
          </w:p>
        </w:tc>
        <w:tc>
          <w:tcPr>
            <w:tcW w:w="1984" w:type="dxa"/>
            <w:tcBorders>
              <w:top w:val="nil"/>
              <w:left w:val="nil"/>
              <w:bottom w:val="single" w:sz="4" w:space="0" w:color="auto"/>
              <w:right w:val="single" w:sz="4" w:space="0" w:color="auto"/>
            </w:tcBorders>
            <w:shd w:val="clear" w:color="000000" w:fill="70AD47"/>
            <w:tcMar>
              <w:top w:w="0" w:type="dxa"/>
              <w:left w:w="60" w:type="dxa"/>
              <w:bottom w:w="80" w:type="dxa"/>
              <w:right w:w="60" w:type="dxa"/>
            </w:tcMar>
            <w:vAlign w:val="bottom"/>
          </w:tcPr>
          <w:p w14:paraId="200BD451" w14:textId="45F70559" w:rsidR="00ED6B12" w:rsidRDefault="00ED6B12" w:rsidP="00ED6B12">
            <w:pPr>
              <w:spacing w:before="100"/>
              <w:jc w:val="right"/>
              <w:rPr>
                <w:rFonts w:ascii="Calibri" w:hAnsi="Calibri" w:cs="Calibri"/>
                <w:color w:val="000000"/>
              </w:rPr>
            </w:pPr>
            <w:r>
              <w:rPr>
                <w:rFonts w:ascii="Calibri" w:hAnsi="Calibri" w:cs="Calibri"/>
                <w:color w:val="000000"/>
              </w:rPr>
              <w:t xml:space="preserve">        662 277 345,03 </w:t>
            </w:r>
          </w:p>
        </w:tc>
      </w:tr>
    </w:tbl>
    <w:p w14:paraId="7E492DC7" w14:textId="77777777" w:rsidR="00DD7909" w:rsidRPr="00DD7909" w:rsidRDefault="00DD7909" w:rsidP="00DD7909">
      <w:pPr>
        <w:pStyle w:val="ListParagraph"/>
        <w:spacing w:after="360" w:line="240" w:lineRule="auto"/>
        <w:ind w:left="0"/>
        <w:jc w:val="both"/>
        <w:rPr>
          <w:rFonts w:ascii="Times New Roman" w:hAnsi="Times New Roman" w:cs="Times New Roman"/>
          <w:sz w:val="24"/>
          <w:szCs w:val="24"/>
        </w:rPr>
      </w:pPr>
    </w:p>
    <w:p w14:paraId="48425A2A" w14:textId="77777777" w:rsidR="00DD7909" w:rsidRPr="00DD7909" w:rsidRDefault="00DD7909" w:rsidP="00DD7909">
      <w:pPr>
        <w:pStyle w:val="ListParagraph"/>
        <w:spacing w:after="360" w:line="240" w:lineRule="auto"/>
        <w:ind w:left="0"/>
        <w:jc w:val="both"/>
        <w:rPr>
          <w:rFonts w:ascii="Times New Roman" w:hAnsi="Times New Roman" w:cs="Times New Roman"/>
          <w:sz w:val="24"/>
          <w:szCs w:val="24"/>
        </w:rPr>
      </w:pPr>
    </w:p>
    <w:p w14:paraId="55A5E307" w14:textId="054BCE9F" w:rsidR="00BA2E00" w:rsidRPr="003841BF" w:rsidRDefault="00BA2E00" w:rsidP="00291558">
      <w:pPr>
        <w:pStyle w:val="Heading2"/>
        <w:numPr>
          <w:ilvl w:val="0"/>
          <w:numId w:val="26"/>
        </w:numPr>
        <w:pBdr>
          <w:top w:val="single" w:sz="4" w:space="1" w:color="auto"/>
          <w:left w:val="single" w:sz="4" w:space="4" w:color="auto"/>
          <w:bottom w:val="single" w:sz="4" w:space="1" w:color="auto"/>
          <w:right w:val="single" w:sz="4" w:space="11" w:color="auto"/>
        </w:pBdr>
        <w:shd w:val="clear" w:color="auto" w:fill="DEEAF6" w:themeFill="accent1" w:themeFillTint="33"/>
        <w:spacing w:before="120" w:after="120"/>
        <w:rPr>
          <w:rFonts w:ascii="Times New Roman" w:hAnsi="Times New Roman" w:cs="Times New Roman"/>
        </w:rPr>
      </w:pPr>
      <w:bookmarkStart w:id="8" w:name="_Toc164413350"/>
      <w:r w:rsidRPr="003841BF">
        <w:rPr>
          <w:rFonts w:ascii="Times New Roman" w:hAnsi="Times New Roman" w:cs="Times New Roman"/>
        </w:rPr>
        <w:t>Минимален</w:t>
      </w:r>
      <w:r w:rsidR="00EA11C9" w:rsidRPr="003841BF">
        <w:rPr>
          <w:rFonts w:ascii="Times New Roman" w:hAnsi="Times New Roman" w:cs="Times New Roman"/>
        </w:rPr>
        <w:t xml:space="preserve"> (ако е приложимо) </w:t>
      </w:r>
      <w:r w:rsidRPr="003841BF">
        <w:rPr>
          <w:rFonts w:ascii="Times New Roman" w:hAnsi="Times New Roman" w:cs="Times New Roman"/>
        </w:rPr>
        <w:t>и максимален размер на безвъзмездната финансова помощ за конкретен проект:</w:t>
      </w:r>
      <w:bookmarkEnd w:id="8"/>
    </w:p>
    <w:p w14:paraId="580368D8" w14:textId="23B3475D" w:rsidR="0089237A" w:rsidRPr="008D4AB4" w:rsidRDefault="0089237A" w:rsidP="00344277">
      <w:pPr>
        <w:pStyle w:val="ListParagraph"/>
        <w:spacing w:after="360" w:line="240" w:lineRule="auto"/>
        <w:ind w:left="0"/>
        <w:jc w:val="both"/>
        <w:rPr>
          <w:rFonts w:ascii="Times New Roman" w:hAnsi="Times New Roman" w:cs="Times New Roman"/>
          <w:sz w:val="24"/>
          <w:szCs w:val="24"/>
        </w:rPr>
      </w:pPr>
      <w:r w:rsidRPr="008D4AB4">
        <w:rPr>
          <w:rFonts w:ascii="Times New Roman" w:hAnsi="Times New Roman" w:cs="Times New Roman"/>
          <w:sz w:val="24"/>
          <w:szCs w:val="24"/>
        </w:rPr>
        <w:t xml:space="preserve">По настоящата процедура </w:t>
      </w:r>
      <w:r w:rsidR="00CB6045" w:rsidRPr="008D4AB4">
        <w:rPr>
          <w:rFonts w:ascii="Times New Roman" w:hAnsi="Times New Roman" w:cs="Times New Roman"/>
          <w:sz w:val="24"/>
          <w:szCs w:val="24"/>
        </w:rPr>
        <w:t>чрез директно предоставяне на безвъзмездна фина</w:t>
      </w:r>
      <w:r w:rsidR="009F7278" w:rsidRPr="008D4AB4">
        <w:rPr>
          <w:rFonts w:ascii="Times New Roman" w:hAnsi="Times New Roman" w:cs="Times New Roman"/>
          <w:sz w:val="24"/>
          <w:szCs w:val="24"/>
        </w:rPr>
        <w:t>нсова помощ</w:t>
      </w:r>
      <w:r w:rsidR="003F6462" w:rsidRPr="008D4AB4">
        <w:rPr>
          <w:rFonts w:ascii="Times New Roman" w:hAnsi="Times New Roman" w:cs="Times New Roman"/>
          <w:sz w:val="24"/>
          <w:szCs w:val="24"/>
        </w:rPr>
        <w:t>,</w:t>
      </w:r>
      <w:r w:rsidR="009F7278" w:rsidRPr="008D4AB4">
        <w:rPr>
          <w:rFonts w:ascii="Times New Roman" w:hAnsi="Times New Roman" w:cs="Times New Roman"/>
          <w:sz w:val="24"/>
          <w:szCs w:val="24"/>
        </w:rPr>
        <w:t xml:space="preserve">  </w:t>
      </w:r>
      <w:r w:rsidRPr="008D4AB4">
        <w:rPr>
          <w:rFonts w:ascii="Times New Roman" w:hAnsi="Times New Roman" w:cs="Times New Roman"/>
          <w:sz w:val="24"/>
          <w:szCs w:val="24"/>
        </w:rPr>
        <w:t xml:space="preserve">няма изискване за </w:t>
      </w:r>
      <w:r w:rsidRPr="008D4AB4">
        <w:rPr>
          <w:rFonts w:ascii="Times New Roman" w:hAnsi="Times New Roman" w:cs="Times New Roman"/>
          <w:b/>
          <w:sz w:val="24"/>
          <w:szCs w:val="24"/>
        </w:rPr>
        <w:t>минимален размер</w:t>
      </w:r>
      <w:r w:rsidR="004E6FCB" w:rsidRPr="008D4AB4">
        <w:rPr>
          <w:rFonts w:ascii="Times New Roman" w:hAnsi="Times New Roman" w:cs="Times New Roman"/>
          <w:sz w:val="24"/>
          <w:szCs w:val="24"/>
        </w:rPr>
        <w:t xml:space="preserve"> на </w:t>
      </w:r>
      <w:r w:rsidR="00846685" w:rsidRPr="008D4AB4">
        <w:rPr>
          <w:rFonts w:ascii="Times New Roman" w:hAnsi="Times New Roman" w:cs="Times New Roman"/>
          <w:sz w:val="24"/>
          <w:szCs w:val="24"/>
        </w:rPr>
        <w:t>безвъзмездната финансова помощ</w:t>
      </w:r>
      <w:r w:rsidR="00062F64" w:rsidRPr="008D4AB4">
        <w:rPr>
          <w:rFonts w:ascii="Times New Roman" w:hAnsi="Times New Roman" w:cs="Times New Roman"/>
          <w:sz w:val="24"/>
          <w:szCs w:val="24"/>
        </w:rPr>
        <w:t>, който да бъде заявен</w:t>
      </w:r>
      <w:r w:rsidR="00846685" w:rsidRPr="008D4AB4">
        <w:rPr>
          <w:rFonts w:ascii="Times New Roman" w:hAnsi="Times New Roman" w:cs="Times New Roman"/>
          <w:sz w:val="24"/>
          <w:szCs w:val="24"/>
        </w:rPr>
        <w:t>.</w:t>
      </w:r>
      <w:r w:rsidRPr="008D4AB4">
        <w:rPr>
          <w:rFonts w:ascii="Times New Roman" w:hAnsi="Times New Roman" w:cs="Times New Roman"/>
          <w:sz w:val="24"/>
          <w:szCs w:val="24"/>
        </w:rPr>
        <w:t xml:space="preserve"> </w:t>
      </w:r>
    </w:p>
    <w:p w14:paraId="15DA167D" w14:textId="65601BFF" w:rsidR="00BA2E00" w:rsidRPr="008D4AB4" w:rsidRDefault="00344277" w:rsidP="00344277">
      <w:pPr>
        <w:pStyle w:val="ListParagraph"/>
        <w:spacing w:after="360" w:line="240" w:lineRule="auto"/>
        <w:ind w:left="0"/>
        <w:jc w:val="both"/>
        <w:rPr>
          <w:rFonts w:ascii="Times New Roman" w:hAnsi="Times New Roman" w:cs="Times New Roman"/>
          <w:sz w:val="24"/>
          <w:szCs w:val="24"/>
        </w:rPr>
      </w:pPr>
      <w:r w:rsidRPr="008D4AB4">
        <w:rPr>
          <w:rFonts w:ascii="Times New Roman" w:hAnsi="Times New Roman" w:cs="Times New Roman"/>
          <w:sz w:val="24"/>
          <w:szCs w:val="24"/>
        </w:rPr>
        <w:t>Максималният размер е до съответната стойност по измерение 1 - Област на интервенция, която съответства на дейностите по проекта и не повече от общия бюджет на процедурата.</w:t>
      </w:r>
    </w:p>
    <w:p w14:paraId="6A9D8217" w14:textId="1AA530CC" w:rsidR="002325A3" w:rsidRPr="008D4AB4" w:rsidRDefault="002325A3" w:rsidP="00291558">
      <w:pPr>
        <w:pStyle w:val="Heading2"/>
        <w:numPr>
          <w:ilvl w:val="0"/>
          <w:numId w:val="26"/>
        </w:numPr>
        <w:pBdr>
          <w:top w:val="single" w:sz="4" w:space="1" w:color="auto"/>
          <w:left w:val="single" w:sz="4" w:space="4" w:color="auto"/>
          <w:bottom w:val="single" w:sz="4" w:space="1" w:color="auto"/>
          <w:right w:val="single" w:sz="4" w:space="11" w:color="auto"/>
        </w:pBdr>
        <w:shd w:val="clear" w:color="auto" w:fill="DEEAF6" w:themeFill="accent1" w:themeFillTint="33"/>
        <w:spacing w:before="120" w:after="120"/>
        <w:rPr>
          <w:rFonts w:ascii="Times New Roman" w:hAnsi="Times New Roman" w:cs="Times New Roman"/>
        </w:rPr>
      </w:pPr>
      <w:bookmarkStart w:id="9" w:name="_Toc164413351"/>
      <w:r w:rsidRPr="008D4AB4">
        <w:rPr>
          <w:rFonts w:ascii="Times New Roman" w:hAnsi="Times New Roman" w:cs="Times New Roman"/>
        </w:rPr>
        <w:t>Процент на съфинансиране:</w:t>
      </w:r>
      <w:bookmarkEnd w:id="9"/>
    </w:p>
    <w:p w14:paraId="37948D8A" w14:textId="4023CB3B" w:rsidR="002325A3" w:rsidRDefault="00CD046B" w:rsidP="00344277">
      <w:pPr>
        <w:pStyle w:val="ListParagraph"/>
        <w:spacing w:after="360" w:line="240" w:lineRule="auto"/>
        <w:ind w:left="0"/>
        <w:jc w:val="both"/>
        <w:rPr>
          <w:rFonts w:ascii="Times New Roman" w:hAnsi="Times New Roman" w:cs="Times New Roman"/>
          <w:sz w:val="24"/>
          <w:szCs w:val="24"/>
        </w:rPr>
      </w:pPr>
      <w:r w:rsidRPr="008D4AB4">
        <w:rPr>
          <w:rFonts w:ascii="Times New Roman" w:hAnsi="Times New Roman" w:cs="Times New Roman"/>
          <w:sz w:val="24"/>
          <w:szCs w:val="24"/>
        </w:rPr>
        <w:t xml:space="preserve">Интензитетът на безвъзмездната </w:t>
      </w:r>
      <w:r w:rsidR="00CB3CE5" w:rsidRPr="008D4AB4">
        <w:rPr>
          <w:rFonts w:ascii="Times New Roman" w:hAnsi="Times New Roman" w:cs="Times New Roman"/>
          <w:sz w:val="24"/>
          <w:szCs w:val="24"/>
        </w:rPr>
        <w:t xml:space="preserve">финансова </w:t>
      </w:r>
      <w:r w:rsidRPr="008D4AB4">
        <w:rPr>
          <w:rFonts w:ascii="Times New Roman" w:hAnsi="Times New Roman" w:cs="Times New Roman"/>
          <w:sz w:val="24"/>
          <w:szCs w:val="24"/>
        </w:rPr>
        <w:t xml:space="preserve">помощ е </w:t>
      </w:r>
      <w:r w:rsidR="00BC7952" w:rsidRPr="008D4AB4">
        <w:rPr>
          <w:rFonts w:ascii="Times New Roman" w:hAnsi="Times New Roman" w:cs="Times New Roman"/>
          <w:sz w:val="24"/>
          <w:szCs w:val="24"/>
        </w:rPr>
        <w:t>100%</w:t>
      </w:r>
      <w:r w:rsidR="0098168A">
        <w:rPr>
          <w:rFonts w:ascii="Times New Roman" w:hAnsi="Times New Roman" w:cs="Times New Roman"/>
          <w:sz w:val="24"/>
          <w:szCs w:val="24"/>
        </w:rPr>
        <w:t xml:space="preserve"> </w:t>
      </w:r>
      <w:r w:rsidR="0098168A" w:rsidRPr="0098168A">
        <w:rPr>
          <w:rFonts w:ascii="Times New Roman" w:hAnsi="Times New Roman" w:cs="Times New Roman"/>
          <w:sz w:val="24"/>
          <w:szCs w:val="24"/>
        </w:rPr>
        <w:t>от допустимите разходи</w:t>
      </w:r>
      <w:r w:rsidR="0098168A">
        <w:rPr>
          <w:rFonts w:ascii="Times New Roman" w:hAnsi="Times New Roman" w:cs="Times New Roman"/>
          <w:sz w:val="24"/>
          <w:szCs w:val="24"/>
        </w:rPr>
        <w:t xml:space="preserve"> за проекти в режим „</w:t>
      </w:r>
      <w:proofErr w:type="spellStart"/>
      <w:r w:rsidR="0098168A">
        <w:rPr>
          <w:rFonts w:ascii="Times New Roman" w:hAnsi="Times New Roman" w:cs="Times New Roman"/>
          <w:sz w:val="24"/>
          <w:szCs w:val="24"/>
        </w:rPr>
        <w:t>непомощ</w:t>
      </w:r>
      <w:proofErr w:type="spellEnd"/>
      <w:r w:rsidR="0098168A">
        <w:rPr>
          <w:rFonts w:ascii="Times New Roman" w:hAnsi="Times New Roman" w:cs="Times New Roman"/>
          <w:sz w:val="24"/>
          <w:szCs w:val="24"/>
        </w:rPr>
        <w:t>“</w:t>
      </w:r>
      <w:r w:rsidR="00BC7952" w:rsidRPr="008D4AB4">
        <w:rPr>
          <w:rFonts w:ascii="Times New Roman" w:hAnsi="Times New Roman" w:cs="Times New Roman"/>
          <w:sz w:val="24"/>
          <w:szCs w:val="24"/>
        </w:rPr>
        <w:t>.</w:t>
      </w:r>
      <w:r w:rsidR="003558FF" w:rsidRPr="008D4AB4">
        <w:rPr>
          <w:rFonts w:ascii="Times New Roman" w:hAnsi="Times New Roman" w:cs="Times New Roman"/>
          <w:sz w:val="24"/>
          <w:szCs w:val="24"/>
        </w:rPr>
        <w:t xml:space="preserve"> </w:t>
      </w:r>
    </w:p>
    <w:p w14:paraId="0F2FD90A" w14:textId="6974092D" w:rsidR="0098168A" w:rsidRDefault="0098168A" w:rsidP="00344277">
      <w:pPr>
        <w:pStyle w:val="ListParagraph"/>
        <w:spacing w:after="360" w:line="240" w:lineRule="auto"/>
        <w:ind w:left="0"/>
        <w:jc w:val="both"/>
        <w:rPr>
          <w:rFonts w:ascii="Times New Roman" w:hAnsi="Times New Roman" w:cs="Times New Roman"/>
          <w:sz w:val="24"/>
          <w:szCs w:val="24"/>
        </w:rPr>
      </w:pPr>
    </w:p>
    <w:p w14:paraId="21044960" w14:textId="1EB4991B" w:rsidR="0098168A" w:rsidRPr="0098168A" w:rsidRDefault="0098168A" w:rsidP="0098168A">
      <w:pPr>
        <w:pStyle w:val="ListParagraph"/>
        <w:spacing w:after="360" w:line="240" w:lineRule="auto"/>
        <w:ind w:left="0"/>
        <w:jc w:val="both"/>
        <w:rPr>
          <w:rFonts w:ascii="Times New Roman" w:hAnsi="Times New Roman" w:cs="Times New Roman"/>
          <w:sz w:val="24"/>
          <w:szCs w:val="24"/>
        </w:rPr>
      </w:pPr>
      <w:r w:rsidRPr="008D4AB4">
        <w:rPr>
          <w:rFonts w:ascii="Times New Roman" w:hAnsi="Times New Roman" w:cs="Times New Roman"/>
          <w:sz w:val="24"/>
          <w:szCs w:val="24"/>
        </w:rPr>
        <w:t>Интензитетът на безвъзмездната финансова помощ</w:t>
      </w:r>
      <w:r w:rsidRPr="0098168A">
        <w:rPr>
          <w:rFonts w:ascii="Times New Roman" w:hAnsi="Times New Roman" w:cs="Times New Roman"/>
          <w:sz w:val="24"/>
          <w:szCs w:val="24"/>
        </w:rPr>
        <w:t xml:space="preserve"> на проектите на Държавно предприятие „Пристанищна инфраструктура“, за които се предвижда предоставянето на държавна помощ в съответствие с Регламент (ЕС) № 651/2014 на Комисията от 17 юни 2014 година за обявяване на някои категории помощи за съвместими с вътрешния пазар в приложен</w:t>
      </w:r>
      <w:r>
        <w:rPr>
          <w:rFonts w:ascii="Times New Roman" w:hAnsi="Times New Roman" w:cs="Times New Roman"/>
          <w:sz w:val="24"/>
          <w:szCs w:val="24"/>
        </w:rPr>
        <w:t xml:space="preserve">ие на членове 107 и 108 (ОРГО) </w:t>
      </w:r>
      <w:r w:rsidRPr="0098168A">
        <w:rPr>
          <w:rFonts w:ascii="Times New Roman" w:hAnsi="Times New Roman" w:cs="Times New Roman"/>
          <w:sz w:val="24"/>
          <w:szCs w:val="24"/>
        </w:rPr>
        <w:t>съгласно</w:t>
      </w:r>
      <w:r>
        <w:rPr>
          <w:rFonts w:ascii="Times New Roman" w:hAnsi="Times New Roman" w:cs="Times New Roman"/>
          <w:sz w:val="24"/>
          <w:szCs w:val="24"/>
        </w:rPr>
        <w:t>:</w:t>
      </w:r>
    </w:p>
    <w:p w14:paraId="6BC1C6F5" w14:textId="3102BC09" w:rsidR="0098168A" w:rsidRPr="0098168A" w:rsidRDefault="0098168A" w:rsidP="0098168A">
      <w:pPr>
        <w:pStyle w:val="ListParagraph"/>
        <w:numPr>
          <w:ilvl w:val="0"/>
          <w:numId w:val="53"/>
        </w:numPr>
        <w:spacing w:after="360" w:line="240" w:lineRule="auto"/>
        <w:jc w:val="both"/>
        <w:rPr>
          <w:rFonts w:ascii="Times New Roman" w:hAnsi="Times New Roman" w:cs="Times New Roman"/>
          <w:sz w:val="24"/>
          <w:szCs w:val="24"/>
        </w:rPr>
      </w:pPr>
      <w:r w:rsidRPr="0098168A">
        <w:rPr>
          <w:rFonts w:ascii="Times New Roman" w:hAnsi="Times New Roman" w:cs="Times New Roman"/>
          <w:b/>
          <w:sz w:val="24"/>
          <w:szCs w:val="24"/>
        </w:rPr>
        <w:t>чл. 56б</w:t>
      </w:r>
      <w:r>
        <w:rPr>
          <w:rFonts w:ascii="Times New Roman" w:hAnsi="Times New Roman" w:cs="Times New Roman"/>
          <w:b/>
          <w:sz w:val="24"/>
          <w:szCs w:val="24"/>
        </w:rPr>
        <w:t xml:space="preserve"> </w:t>
      </w:r>
      <w:r w:rsidRPr="0098168A">
        <w:rPr>
          <w:rFonts w:ascii="Times New Roman" w:hAnsi="Times New Roman" w:cs="Times New Roman"/>
          <w:b/>
          <w:sz w:val="24"/>
          <w:szCs w:val="24"/>
        </w:rPr>
        <w:t>Помощи за морски пристанища, параграф 5</w:t>
      </w:r>
      <w:r w:rsidRPr="0098168A">
        <w:rPr>
          <w:rFonts w:ascii="Times New Roman" w:hAnsi="Times New Roman" w:cs="Times New Roman"/>
          <w:sz w:val="24"/>
          <w:szCs w:val="24"/>
        </w:rPr>
        <w:t>, интензитетът на помощта за всяка инвестиция по параграф 2, буква а)</w:t>
      </w:r>
      <w:r w:rsidR="008B6A05">
        <w:rPr>
          <w:rFonts w:ascii="Times New Roman" w:hAnsi="Times New Roman" w:cs="Times New Roman"/>
          <w:sz w:val="24"/>
          <w:szCs w:val="24"/>
        </w:rPr>
        <w:t xml:space="preserve"> </w:t>
      </w:r>
      <w:r w:rsidR="008B6A05" w:rsidRPr="008B6A05">
        <w:rPr>
          <w:rFonts w:ascii="Times New Roman" w:hAnsi="Times New Roman" w:cs="Times New Roman"/>
          <w:i/>
          <w:sz w:val="24"/>
          <w:szCs w:val="24"/>
        </w:rPr>
        <w:t>инвестиции за изграждане, замяна или модернизиране на пристанищни инфраструктури</w:t>
      </w:r>
      <w:r w:rsidRPr="0098168A">
        <w:rPr>
          <w:rFonts w:ascii="Times New Roman" w:hAnsi="Times New Roman" w:cs="Times New Roman"/>
          <w:sz w:val="24"/>
          <w:szCs w:val="24"/>
        </w:rPr>
        <w:t xml:space="preserve"> не надвишава:</w:t>
      </w:r>
    </w:p>
    <w:p w14:paraId="03FAA3C9" w14:textId="77777777" w:rsidR="0098168A" w:rsidRPr="0098168A" w:rsidRDefault="0098168A" w:rsidP="0098168A">
      <w:pPr>
        <w:pStyle w:val="ListParagraph"/>
        <w:spacing w:after="360" w:line="240" w:lineRule="auto"/>
        <w:ind w:left="0" w:firstLine="567"/>
        <w:jc w:val="both"/>
        <w:rPr>
          <w:rFonts w:ascii="Times New Roman" w:hAnsi="Times New Roman" w:cs="Times New Roman"/>
          <w:sz w:val="24"/>
          <w:szCs w:val="24"/>
        </w:rPr>
      </w:pPr>
      <w:r w:rsidRPr="0098168A">
        <w:rPr>
          <w:rFonts w:ascii="Times New Roman" w:hAnsi="Times New Roman" w:cs="Times New Roman"/>
          <w:sz w:val="24"/>
          <w:szCs w:val="24"/>
        </w:rPr>
        <w:t>а) 100 % от допустимите разходи, когато всички допустими разходи на проекта са до 22 милиона евро;</w:t>
      </w:r>
    </w:p>
    <w:p w14:paraId="416A1662" w14:textId="77777777" w:rsidR="0098168A" w:rsidRPr="0098168A" w:rsidRDefault="0098168A" w:rsidP="0098168A">
      <w:pPr>
        <w:pStyle w:val="ListParagraph"/>
        <w:spacing w:after="360" w:line="240" w:lineRule="auto"/>
        <w:ind w:left="0" w:firstLine="567"/>
        <w:jc w:val="both"/>
        <w:rPr>
          <w:rFonts w:ascii="Times New Roman" w:hAnsi="Times New Roman" w:cs="Times New Roman"/>
          <w:sz w:val="24"/>
          <w:szCs w:val="24"/>
        </w:rPr>
      </w:pPr>
      <w:r w:rsidRPr="0098168A">
        <w:rPr>
          <w:rFonts w:ascii="Times New Roman" w:hAnsi="Times New Roman" w:cs="Times New Roman"/>
          <w:sz w:val="24"/>
          <w:szCs w:val="24"/>
        </w:rPr>
        <w:t>б) 80 % от допустимите разходи, когато всички допустими разходи на проекта са над 22 милиона евро и до 55 милиона евро:</w:t>
      </w:r>
    </w:p>
    <w:p w14:paraId="2390F22B" w14:textId="0BC3E98B" w:rsidR="0098168A" w:rsidRDefault="0098168A" w:rsidP="0098168A">
      <w:pPr>
        <w:pStyle w:val="ListParagraph"/>
        <w:spacing w:after="360" w:line="240" w:lineRule="auto"/>
        <w:ind w:left="0" w:firstLine="567"/>
        <w:jc w:val="both"/>
        <w:rPr>
          <w:rFonts w:ascii="Times New Roman" w:hAnsi="Times New Roman" w:cs="Times New Roman"/>
          <w:sz w:val="24"/>
          <w:szCs w:val="24"/>
        </w:rPr>
      </w:pPr>
      <w:r w:rsidRPr="0098168A">
        <w:rPr>
          <w:rFonts w:ascii="Times New Roman" w:hAnsi="Times New Roman" w:cs="Times New Roman"/>
          <w:sz w:val="24"/>
          <w:szCs w:val="24"/>
        </w:rPr>
        <w:t xml:space="preserve">в) 60 % от допустимите разходи, когато всички допустими разходи на проекта са над 55 милиона евро и до размера, предвиден в член 4, параграф 1, буква </w:t>
      </w:r>
      <w:proofErr w:type="spellStart"/>
      <w:r w:rsidRPr="0098168A">
        <w:rPr>
          <w:rFonts w:ascii="Times New Roman" w:hAnsi="Times New Roman" w:cs="Times New Roman"/>
          <w:sz w:val="24"/>
          <w:szCs w:val="24"/>
        </w:rPr>
        <w:t>дд</w:t>
      </w:r>
      <w:proofErr w:type="spellEnd"/>
      <w:r w:rsidRPr="0098168A">
        <w:rPr>
          <w:rFonts w:ascii="Times New Roman" w:hAnsi="Times New Roman" w:cs="Times New Roman"/>
          <w:sz w:val="24"/>
          <w:szCs w:val="24"/>
        </w:rPr>
        <w:t>)</w:t>
      </w:r>
      <w:r>
        <w:rPr>
          <w:rFonts w:ascii="Times New Roman" w:hAnsi="Times New Roman" w:cs="Times New Roman"/>
          <w:sz w:val="24"/>
          <w:szCs w:val="24"/>
        </w:rPr>
        <w:t>, който гласи: „</w:t>
      </w:r>
      <w:r w:rsidRPr="0098168A">
        <w:rPr>
          <w:rFonts w:ascii="Times New Roman" w:hAnsi="Times New Roman" w:cs="Times New Roman"/>
          <w:i/>
          <w:sz w:val="24"/>
          <w:szCs w:val="24"/>
        </w:rPr>
        <w:t xml:space="preserve">за помощи за морски пристанища: допустими разходи от 143 милиона евро на проект (или 165 милиона евро на проект в морско пристанище, включено в работния план за коридор на основната мрежа, както е посочено в член 47 от Регламент (ЕС) № 1315/2013 на Европейския парламент и на Съвета; що се отнася до </w:t>
      </w:r>
      <w:proofErr w:type="spellStart"/>
      <w:r w:rsidRPr="0098168A">
        <w:rPr>
          <w:rFonts w:ascii="Times New Roman" w:hAnsi="Times New Roman" w:cs="Times New Roman"/>
          <w:i/>
          <w:sz w:val="24"/>
          <w:szCs w:val="24"/>
        </w:rPr>
        <w:t>драгирането</w:t>
      </w:r>
      <w:proofErr w:type="spellEnd"/>
      <w:r w:rsidRPr="0098168A">
        <w:rPr>
          <w:rFonts w:ascii="Times New Roman" w:hAnsi="Times New Roman" w:cs="Times New Roman"/>
          <w:i/>
          <w:sz w:val="24"/>
          <w:szCs w:val="24"/>
        </w:rPr>
        <w:t xml:space="preserve">, проектът се определя като всички </w:t>
      </w:r>
      <w:proofErr w:type="spellStart"/>
      <w:r w:rsidRPr="0098168A">
        <w:rPr>
          <w:rFonts w:ascii="Times New Roman" w:hAnsi="Times New Roman" w:cs="Times New Roman"/>
          <w:i/>
          <w:sz w:val="24"/>
          <w:szCs w:val="24"/>
        </w:rPr>
        <w:t>драгирания</w:t>
      </w:r>
      <w:proofErr w:type="spellEnd"/>
      <w:r w:rsidRPr="0098168A">
        <w:rPr>
          <w:rFonts w:ascii="Times New Roman" w:hAnsi="Times New Roman" w:cs="Times New Roman"/>
          <w:i/>
          <w:sz w:val="24"/>
          <w:szCs w:val="24"/>
        </w:rPr>
        <w:t>, извършени през една календарна година;“.</w:t>
      </w:r>
    </w:p>
    <w:p w14:paraId="54EC62BF" w14:textId="57E96DD8" w:rsidR="0098168A" w:rsidRDefault="0098168A" w:rsidP="0098168A">
      <w:pPr>
        <w:pStyle w:val="ListParagraph"/>
        <w:spacing w:after="360" w:line="240" w:lineRule="auto"/>
        <w:ind w:left="0" w:firstLine="567"/>
        <w:jc w:val="both"/>
        <w:rPr>
          <w:rFonts w:ascii="Times New Roman" w:hAnsi="Times New Roman" w:cs="Times New Roman"/>
          <w:sz w:val="24"/>
          <w:szCs w:val="24"/>
        </w:rPr>
      </w:pPr>
    </w:p>
    <w:p w14:paraId="3127DAC0" w14:textId="5034F853" w:rsidR="0098168A" w:rsidRDefault="0098168A" w:rsidP="0098168A">
      <w:pPr>
        <w:pStyle w:val="ListParagraph"/>
        <w:spacing w:after="360" w:line="240" w:lineRule="auto"/>
        <w:ind w:left="0" w:firstLine="567"/>
        <w:jc w:val="both"/>
        <w:rPr>
          <w:rFonts w:ascii="Times New Roman" w:hAnsi="Times New Roman" w:cs="Times New Roman"/>
          <w:sz w:val="24"/>
          <w:szCs w:val="24"/>
        </w:rPr>
      </w:pPr>
      <w:r w:rsidRPr="0098168A">
        <w:rPr>
          <w:rFonts w:ascii="Times New Roman" w:hAnsi="Times New Roman" w:cs="Times New Roman"/>
          <w:sz w:val="24"/>
          <w:szCs w:val="24"/>
        </w:rPr>
        <w:t xml:space="preserve">Интензитетът на помощта не надхвърля 100 % от допустимите разходи, определени в параграф 2, букви б) </w:t>
      </w:r>
      <w:r w:rsidR="008B6A05" w:rsidRPr="008B6A05">
        <w:rPr>
          <w:rFonts w:ascii="Times New Roman" w:hAnsi="Times New Roman" w:cs="Times New Roman"/>
          <w:i/>
          <w:sz w:val="24"/>
          <w:szCs w:val="24"/>
        </w:rPr>
        <w:t>инвестиции за изграждане, замяна или модернизиране на инфраструктури за достъп</w:t>
      </w:r>
      <w:r w:rsidR="008B6A05">
        <w:rPr>
          <w:rFonts w:ascii="Times New Roman" w:hAnsi="Times New Roman" w:cs="Times New Roman"/>
          <w:sz w:val="24"/>
          <w:szCs w:val="24"/>
        </w:rPr>
        <w:t xml:space="preserve"> </w:t>
      </w:r>
      <w:r w:rsidRPr="0098168A">
        <w:rPr>
          <w:rFonts w:ascii="Times New Roman" w:hAnsi="Times New Roman" w:cs="Times New Roman"/>
          <w:sz w:val="24"/>
          <w:szCs w:val="24"/>
        </w:rPr>
        <w:t xml:space="preserve">и в) </w:t>
      </w:r>
      <w:proofErr w:type="spellStart"/>
      <w:r w:rsidR="008B6A05" w:rsidRPr="008B6A05">
        <w:rPr>
          <w:rFonts w:ascii="Times New Roman" w:hAnsi="Times New Roman" w:cs="Times New Roman"/>
          <w:i/>
          <w:sz w:val="24"/>
          <w:szCs w:val="24"/>
        </w:rPr>
        <w:t>драгиране</w:t>
      </w:r>
      <w:proofErr w:type="spellEnd"/>
      <w:r w:rsidR="008B6A05">
        <w:rPr>
          <w:rFonts w:ascii="Times New Roman" w:hAnsi="Times New Roman" w:cs="Times New Roman"/>
          <w:sz w:val="24"/>
          <w:szCs w:val="24"/>
        </w:rPr>
        <w:t xml:space="preserve"> </w:t>
      </w:r>
      <w:r w:rsidRPr="0098168A">
        <w:rPr>
          <w:rFonts w:ascii="Times New Roman" w:hAnsi="Times New Roman" w:cs="Times New Roman"/>
          <w:sz w:val="24"/>
          <w:szCs w:val="24"/>
        </w:rPr>
        <w:t xml:space="preserve">до размера, предвиден в член 4, параграф 1, буква </w:t>
      </w:r>
      <w:proofErr w:type="spellStart"/>
      <w:r w:rsidRPr="0098168A">
        <w:rPr>
          <w:rFonts w:ascii="Times New Roman" w:hAnsi="Times New Roman" w:cs="Times New Roman"/>
          <w:sz w:val="24"/>
          <w:szCs w:val="24"/>
        </w:rPr>
        <w:t>дд</w:t>
      </w:r>
      <w:proofErr w:type="spellEnd"/>
      <w:r w:rsidRPr="0098168A">
        <w:rPr>
          <w:rFonts w:ascii="Times New Roman" w:hAnsi="Times New Roman" w:cs="Times New Roman"/>
          <w:sz w:val="24"/>
          <w:szCs w:val="24"/>
        </w:rPr>
        <w:t>).</w:t>
      </w:r>
    </w:p>
    <w:p w14:paraId="32DF30E9" w14:textId="77777777" w:rsidR="0098168A" w:rsidRDefault="0098168A" w:rsidP="0098168A">
      <w:pPr>
        <w:pStyle w:val="ListParagraph"/>
        <w:spacing w:after="360" w:line="240" w:lineRule="auto"/>
        <w:ind w:left="0" w:firstLine="567"/>
        <w:jc w:val="both"/>
        <w:rPr>
          <w:rFonts w:ascii="Times New Roman" w:hAnsi="Times New Roman" w:cs="Times New Roman"/>
          <w:sz w:val="24"/>
          <w:szCs w:val="24"/>
        </w:rPr>
      </w:pPr>
    </w:p>
    <w:p w14:paraId="785810BD" w14:textId="4B374EFD" w:rsidR="0098168A" w:rsidRDefault="0098168A" w:rsidP="0098168A">
      <w:pPr>
        <w:pStyle w:val="ListParagraph"/>
        <w:spacing w:after="360" w:line="240" w:lineRule="auto"/>
        <w:ind w:left="0" w:firstLine="567"/>
        <w:jc w:val="both"/>
        <w:rPr>
          <w:rFonts w:ascii="Times New Roman" w:hAnsi="Times New Roman" w:cs="Times New Roman"/>
          <w:sz w:val="24"/>
          <w:szCs w:val="24"/>
        </w:rPr>
      </w:pPr>
      <w:r w:rsidRPr="0098168A">
        <w:rPr>
          <w:rFonts w:ascii="Times New Roman" w:hAnsi="Times New Roman" w:cs="Times New Roman"/>
          <w:sz w:val="24"/>
          <w:szCs w:val="24"/>
        </w:rPr>
        <w:t>Интензитетите на помощта, определени в параграф 5, първа алинея, букви б) и в), могат да бъдат увеличени с 10 процентни пункта за инвестиции, осъществени в подпомагани региони, които отговарят на условията по член 107, параграф 3, буква а) от Договора, и с 5 процентни пункта за инвестиции, осъществени в подпомагани региони, които отговарят на условията по член 107, параграф 3, буква в) от Договора.</w:t>
      </w:r>
    </w:p>
    <w:p w14:paraId="74E3BBA1" w14:textId="50045AC9" w:rsidR="0098168A" w:rsidRDefault="0098168A" w:rsidP="0098168A">
      <w:pPr>
        <w:pStyle w:val="ListParagraph"/>
        <w:numPr>
          <w:ilvl w:val="0"/>
          <w:numId w:val="53"/>
        </w:numPr>
        <w:spacing w:after="360" w:line="240" w:lineRule="auto"/>
        <w:jc w:val="both"/>
        <w:rPr>
          <w:rFonts w:ascii="Times New Roman" w:hAnsi="Times New Roman" w:cs="Times New Roman"/>
          <w:sz w:val="24"/>
          <w:szCs w:val="24"/>
        </w:rPr>
      </w:pPr>
      <w:r w:rsidRPr="0098168A">
        <w:rPr>
          <w:rFonts w:ascii="Times New Roman" w:hAnsi="Times New Roman" w:cs="Times New Roman"/>
          <w:b/>
          <w:sz w:val="24"/>
          <w:szCs w:val="24"/>
        </w:rPr>
        <w:t>чл. 56</w:t>
      </w:r>
      <w:r>
        <w:rPr>
          <w:rFonts w:ascii="Times New Roman" w:hAnsi="Times New Roman" w:cs="Times New Roman"/>
          <w:b/>
          <w:sz w:val="24"/>
          <w:szCs w:val="24"/>
        </w:rPr>
        <w:t xml:space="preserve">в </w:t>
      </w:r>
      <w:r w:rsidRPr="0098168A">
        <w:rPr>
          <w:rFonts w:ascii="Times New Roman" w:hAnsi="Times New Roman" w:cs="Times New Roman"/>
          <w:b/>
          <w:sz w:val="24"/>
          <w:szCs w:val="24"/>
        </w:rPr>
        <w:t>Помощи за вътрешни пристанища, параграф 5</w:t>
      </w:r>
      <w:r>
        <w:rPr>
          <w:rFonts w:ascii="Times New Roman" w:hAnsi="Times New Roman" w:cs="Times New Roman"/>
          <w:b/>
          <w:sz w:val="24"/>
          <w:szCs w:val="24"/>
        </w:rPr>
        <w:t xml:space="preserve"> и</w:t>
      </w:r>
      <w:r w:rsidRPr="0098168A">
        <w:rPr>
          <w:rFonts w:ascii="Times New Roman" w:hAnsi="Times New Roman" w:cs="Times New Roman"/>
          <w:sz w:val="24"/>
          <w:szCs w:val="24"/>
        </w:rPr>
        <w:t xml:space="preserve">нтензитетът на помощта не надхвърля 100 % от допустимите разходи до размера, предвиден в член 4, параграф 1, буква </w:t>
      </w:r>
      <w:proofErr w:type="spellStart"/>
      <w:r w:rsidRPr="0098168A">
        <w:rPr>
          <w:rFonts w:ascii="Times New Roman" w:hAnsi="Times New Roman" w:cs="Times New Roman"/>
          <w:sz w:val="24"/>
          <w:szCs w:val="24"/>
        </w:rPr>
        <w:t>ее</w:t>
      </w:r>
      <w:proofErr w:type="spellEnd"/>
      <w:r w:rsidRPr="0098168A">
        <w:rPr>
          <w:rFonts w:ascii="Times New Roman" w:hAnsi="Times New Roman" w:cs="Times New Roman"/>
          <w:sz w:val="24"/>
          <w:szCs w:val="24"/>
        </w:rPr>
        <w:t>)</w:t>
      </w:r>
      <w:r>
        <w:rPr>
          <w:rFonts w:ascii="Times New Roman" w:hAnsi="Times New Roman" w:cs="Times New Roman"/>
          <w:sz w:val="24"/>
          <w:szCs w:val="24"/>
        </w:rPr>
        <w:t>, който гласи: „</w:t>
      </w:r>
      <w:r w:rsidRPr="0098168A">
        <w:rPr>
          <w:rFonts w:ascii="Times New Roman" w:hAnsi="Times New Roman" w:cs="Times New Roman"/>
          <w:i/>
          <w:sz w:val="24"/>
          <w:szCs w:val="24"/>
        </w:rPr>
        <w:t xml:space="preserve">за помощи за вътрешни пристанища: допустими разходи </w:t>
      </w:r>
      <w:r w:rsidRPr="0098168A">
        <w:rPr>
          <w:rFonts w:ascii="Times New Roman" w:hAnsi="Times New Roman" w:cs="Times New Roman"/>
          <w:i/>
          <w:sz w:val="24"/>
          <w:szCs w:val="24"/>
        </w:rPr>
        <w:lastRenderedPageBreak/>
        <w:t xml:space="preserve">от 44 милиона евро на проект (или (55 милиона евро на проект във вътрешно пристанище, включено в работния план за коридор на основната мрежа, както е посочено в член 47 от Регламент (ЕС) № 1315/2013); що се отнася до </w:t>
      </w:r>
      <w:proofErr w:type="spellStart"/>
      <w:r w:rsidRPr="0098168A">
        <w:rPr>
          <w:rFonts w:ascii="Times New Roman" w:hAnsi="Times New Roman" w:cs="Times New Roman"/>
          <w:i/>
          <w:sz w:val="24"/>
          <w:szCs w:val="24"/>
        </w:rPr>
        <w:t>драгирането</w:t>
      </w:r>
      <w:proofErr w:type="spellEnd"/>
      <w:r w:rsidRPr="0098168A">
        <w:rPr>
          <w:rFonts w:ascii="Times New Roman" w:hAnsi="Times New Roman" w:cs="Times New Roman"/>
          <w:i/>
          <w:sz w:val="24"/>
          <w:szCs w:val="24"/>
        </w:rPr>
        <w:t xml:space="preserve">, проектът се определя като всички </w:t>
      </w:r>
      <w:proofErr w:type="spellStart"/>
      <w:r w:rsidRPr="0098168A">
        <w:rPr>
          <w:rFonts w:ascii="Times New Roman" w:hAnsi="Times New Roman" w:cs="Times New Roman"/>
          <w:i/>
          <w:sz w:val="24"/>
          <w:szCs w:val="24"/>
        </w:rPr>
        <w:t>драгирания</w:t>
      </w:r>
      <w:proofErr w:type="spellEnd"/>
      <w:r w:rsidRPr="0098168A">
        <w:rPr>
          <w:rFonts w:ascii="Times New Roman" w:hAnsi="Times New Roman" w:cs="Times New Roman"/>
          <w:i/>
          <w:sz w:val="24"/>
          <w:szCs w:val="24"/>
        </w:rPr>
        <w:t>, извършени през една календарна година</w:t>
      </w:r>
      <w:r>
        <w:rPr>
          <w:rFonts w:ascii="Times New Roman" w:hAnsi="Times New Roman" w:cs="Times New Roman"/>
          <w:i/>
          <w:sz w:val="24"/>
          <w:szCs w:val="24"/>
        </w:rPr>
        <w:t>“</w:t>
      </w:r>
    </w:p>
    <w:p w14:paraId="23DE0D17" w14:textId="1B753088" w:rsidR="0098168A" w:rsidRPr="000C1021" w:rsidRDefault="0098168A" w:rsidP="001E097C">
      <w:pPr>
        <w:pStyle w:val="ListParagraph"/>
        <w:spacing w:after="360" w:line="240" w:lineRule="auto"/>
        <w:ind w:left="0" w:firstLine="567"/>
        <w:jc w:val="both"/>
        <w:rPr>
          <w:rFonts w:ascii="Times New Roman" w:hAnsi="Times New Roman" w:cs="Times New Roman"/>
          <w:sz w:val="24"/>
          <w:szCs w:val="24"/>
        </w:rPr>
      </w:pPr>
      <w:r w:rsidRPr="000C1021">
        <w:rPr>
          <w:rFonts w:ascii="Times New Roman" w:hAnsi="Times New Roman" w:cs="Times New Roman"/>
          <w:sz w:val="24"/>
          <w:szCs w:val="24"/>
        </w:rPr>
        <w:t xml:space="preserve">Съгласно чл. 56б, </w:t>
      </w:r>
      <w:proofErr w:type="spellStart"/>
      <w:r w:rsidRPr="000C1021">
        <w:rPr>
          <w:rFonts w:ascii="Times New Roman" w:hAnsi="Times New Roman" w:cs="Times New Roman"/>
          <w:sz w:val="24"/>
          <w:szCs w:val="24"/>
        </w:rPr>
        <w:t>пар</w:t>
      </w:r>
      <w:proofErr w:type="spellEnd"/>
      <w:r w:rsidRPr="000C1021">
        <w:rPr>
          <w:rFonts w:ascii="Times New Roman" w:hAnsi="Times New Roman" w:cs="Times New Roman"/>
          <w:sz w:val="24"/>
          <w:szCs w:val="24"/>
        </w:rPr>
        <w:t xml:space="preserve">. 4 и 56в, </w:t>
      </w:r>
      <w:proofErr w:type="spellStart"/>
      <w:r w:rsidRPr="000C1021">
        <w:rPr>
          <w:rFonts w:ascii="Times New Roman" w:hAnsi="Times New Roman" w:cs="Times New Roman"/>
          <w:sz w:val="24"/>
          <w:szCs w:val="24"/>
        </w:rPr>
        <w:t>пар</w:t>
      </w:r>
      <w:proofErr w:type="spellEnd"/>
      <w:r w:rsidRPr="000C1021">
        <w:rPr>
          <w:rFonts w:ascii="Times New Roman" w:hAnsi="Times New Roman" w:cs="Times New Roman"/>
          <w:sz w:val="24"/>
          <w:szCs w:val="24"/>
        </w:rPr>
        <w:t xml:space="preserve">. 4 </w:t>
      </w:r>
      <w:r w:rsidR="000C1021" w:rsidRPr="000C1021">
        <w:rPr>
          <w:rFonts w:ascii="Times New Roman" w:hAnsi="Times New Roman" w:cs="Times New Roman"/>
          <w:sz w:val="24"/>
          <w:szCs w:val="24"/>
        </w:rPr>
        <w:t xml:space="preserve">от Регламент (ЕС) № 651/2014 </w:t>
      </w:r>
      <w:r w:rsidRPr="000C1021">
        <w:rPr>
          <w:rFonts w:ascii="Times New Roman" w:hAnsi="Times New Roman" w:cs="Times New Roman"/>
          <w:i/>
          <w:sz w:val="24"/>
          <w:szCs w:val="24"/>
        </w:rPr>
        <w:t xml:space="preserve">Размерът на помощта не надхвърля разликата между допустимите разходи и оперативната печалба от инвестицията или </w:t>
      </w:r>
      <w:proofErr w:type="spellStart"/>
      <w:r w:rsidRPr="000C1021">
        <w:rPr>
          <w:rFonts w:ascii="Times New Roman" w:hAnsi="Times New Roman" w:cs="Times New Roman"/>
          <w:i/>
          <w:sz w:val="24"/>
          <w:szCs w:val="24"/>
        </w:rPr>
        <w:t>драгиране</w:t>
      </w:r>
      <w:proofErr w:type="spellEnd"/>
      <w:r w:rsidRPr="000C1021">
        <w:rPr>
          <w:rFonts w:ascii="Times New Roman" w:hAnsi="Times New Roman" w:cs="Times New Roman"/>
          <w:i/>
          <w:sz w:val="24"/>
          <w:szCs w:val="24"/>
        </w:rPr>
        <w:t>. Оперативната печалба се приспада от допустимите разходи предварително въз основа на реалистични предвиждания или чрез механизъм за възстановяване на средства.</w:t>
      </w:r>
      <w:r w:rsidRPr="000C1021">
        <w:rPr>
          <w:rFonts w:ascii="Times New Roman" w:hAnsi="Times New Roman" w:cs="Times New Roman"/>
          <w:sz w:val="24"/>
          <w:szCs w:val="24"/>
        </w:rPr>
        <w:t>“.</w:t>
      </w:r>
    </w:p>
    <w:p w14:paraId="5906B129" w14:textId="7C59C8E0" w:rsidR="002325A3" w:rsidRPr="008D4AB4" w:rsidRDefault="002325A3" w:rsidP="00291558">
      <w:pPr>
        <w:pStyle w:val="Heading2"/>
        <w:numPr>
          <w:ilvl w:val="0"/>
          <w:numId w:val="26"/>
        </w:numPr>
        <w:pBdr>
          <w:top w:val="single" w:sz="4" w:space="1" w:color="auto"/>
          <w:left w:val="single" w:sz="4" w:space="4" w:color="auto"/>
          <w:bottom w:val="single" w:sz="4" w:space="1" w:color="auto"/>
          <w:right w:val="single" w:sz="4" w:space="11" w:color="auto"/>
        </w:pBdr>
        <w:shd w:val="clear" w:color="auto" w:fill="DEEAF6" w:themeFill="accent1" w:themeFillTint="33"/>
        <w:spacing w:before="120" w:after="120"/>
        <w:rPr>
          <w:rFonts w:ascii="Times New Roman" w:hAnsi="Times New Roman" w:cs="Times New Roman"/>
        </w:rPr>
      </w:pPr>
      <w:bookmarkStart w:id="10" w:name="_Toc164413352"/>
      <w:r w:rsidRPr="008D4AB4">
        <w:rPr>
          <w:rFonts w:ascii="Times New Roman" w:hAnsi="Times New Roman" w:cs="Times New Roman"/>
        </w:rPr>
        <w:t>Допустими кандидати:</w:t>
      </w:r>
      <w:bookmarkEnd w:id="10"/>
      <w:r w:rsidRPr="008D4AB4">
        <w:rPr>
          <w:rFonts w:ascii="Times New Roman" w:hAnsi="Times New Roman" w:cs="Times New Roman"/>
        </w:rPr>
        <w:t xml:space="preserve"> </w:t>
      </w:r>
    </w:p>
    <w:p w14:paraId="70C75D6A" w14:textId="2A13CED4" w:rsidR="00D3273B" w:rsidRPr="008D4AB4" w:rsidRDefault="0011368E" w:rsidP="00344277">
      <w:pPr>
        <w:pStyle w:val="ListParagraph"/>
        <w:spacing w:after="360" w:line="240" w:lineRule="auto"/>
        <w:ind w:left="0"/>
        <w:jc w:val="both"/>
        <w:rPr>
          <w:rFonts w:ascii="Times New Roman" w:hAnsi="Times New Roman" w:cs="Times New Roman"/>
          <w:sz w:val="24"/>
          <w:szCs w:val="24"/>
        </w:rPr>
      </w:pPr>
      <w:r w:rsidRPr="008D4AB4">
        <w:rPr>
          <w:rFonts w:ascii="Times New Roman" w:hAnsi="Times New Roman" w:cs="Times New Roman"/>
          <w:sz w:val="24"/>
          <w:szCs w:val="24"/>
        </w:rPr>
        <w:t>Допустим</w:t>
      </w:r>
      <w:r w:rsidR="00344277" w:rsidRPr="008D4AB4">
        <w:rPr>
          <w:rFonts w:ascii="Times New Roman" w:hAnsi="Times New Roman" w:cs="Times New Roman"/>
          <w:sz w:val="24"/>
          <w:szCs w:val="24"/>
        </w:rPr>
        <w:t>и</w:t>
      </w:r>
      <w:r w:rsidRPr="008D4AB4">
        <w:rPr>
          <w:rFonts w:ascii="Times New Roman" w:hAnsi="Times New Roman" w:cs="Times New Roman"/>
          <w:sz w:val="24"/>
          <w:szCs w:val="24"/>
        </w:rPr>
        <w:t xml:space="preserve"> кандидат</w:t>
      </w:r>
      <w:r w:rsidR="00344277" w:rsidRPr="008D4AB4">
        <w:rPr>
          <w:rFonts w:ascii="Times New Roman" w:hAnsi="Times New Roman" w:cs="Times New Roman"/>
          <w:sz w:val="24"/>
          <w:szCs w:val="24"/>
        </w:rPr>
        <w:t>и</w:t>
      </w:r>
      <w:r w:rsidRPr="008D4AB4">
        <w:rPr>
          <w:rFonts w:ascii="Times New Roman" w:hAnsi="Times New Roman" w:cs="Times New Roman"/>
          <w:sz w:val="24"/>
          <w:szCs w:val="24"/>
        </w:rPr>
        <w:t xml:space="preserve"> </w:t>
      </w:r>
      <w:r w:rsidR="007303DE" w:rsidRPr="008D4AB4">
        <w:rPr>
          <w:rFonts w:ascii="Times New Roman" w:hAnsi="Times New Roman" w:cs="Times New Roman"/>
          <w:sz w:val="24"/>
          <w:szCs w:val="24"/>
        </w:rPr>
        <w:t>по процедур</w:t>
      </w:r>
      <w:r w:rsidR="00EF3FB1" w:rsidRPr="008D4AB4">
        <w:rPr>
          <w:rFonts w:ascii="Times New Roman" w:hAnsi="Times New Roman" w:cs="Times New Roman"/>
          <w:sz w:val="24"/>
          <w:szCs w:val="24"/>
        </w:rPr>
        <w:t>ите</w:t>
      </w:r>
      <w:r w:rsidR="007303DE" w:rsidRPr="008D4AB4">
        <w:rPr>
          <w:rFonts w:ascii="Times New Roman" w:hAnsi="Times New Roman" w:cs="Times New Roman"/>
          <w:sz w:val="24"/>
          <w:szCs w:val="24"/>
        </w:rPr>
        <w:t xml:space="preserve"> по смисъла на </w:t>
      </w:r>
      <w:r w:rsidR="00091E13" w:rsidRPr="008D4AB4">
        <w:rPr>
          <w:rFonts w:ascii="Times New Roman" w:hAnsi="Times New Roman" w:cs="Times New Roman"/>
          <w:sz w:val="24"/>
          <w:szCs w:val="24"/>
        </w:rPr>
        <w:t xml:space="preserve">чл. </w:t>
      </w:r>
      <w:r w:rsidR="007303DE" w:rsidRPr="008D4AB4">
        <w:rPr>
          <w:rFonts w:ascii="Times New Roman" w:hAnsi="Times New Roman" w:cs="Times New Roman"/>
          <w:sz w:val="24"/>
          <w:szCs w:val="24"/>
        </w:rPr>
        <w:t xml:space="preserve">25, ал. 1, т. 2 от </w:t>
      </w:r>
      <w:r w:rsidR="00B10409" w:rsidRPr="008D4AB4">
        <w:rPr>
          <w:rFonts w:ascii="Times New Roman" w:hAnsi="Times New Roman" w:cs="Times New Roman"/>
          <w:sz w:val="24"/>
          <w:szCs w:val="24"/>
        </w:rPr>
        <w:t>Закона за управление на средствата от европейските фондове при споделено управление (ЗУСЕФСУ</w:t>
      </w:r>
      <w:r w:rsidR="004A0156" w:rsidRPr="008D4AB4">
        <w:rPr>
          <w:rFonts w:ascii="Times New Roman" w:hAnsi="Times New Roman" w:cs="Times New Roman"/>
          <w:sz w:val="24"/>
          <w:szCs w:val="24"/>
        </w:rPr>
        <w:t>)</w:t>
      </w:r>
      <w:r w:rsidR="00B10409" w:rsidRPr="008D4AB4" w:rsidDel="00B10409">
        <w:rPr>
          <w:rFonts w:ascii="Times New Roman" w:hAnsi="Times New Roman" w:cs="Times New Roman"/>
          <w:sz w:val="24"/>
          <w:szCs w:val="24"/>
        </w:rPr>
        <w:t xml:space="preserve"> </w:t>
      </w:r>
      <w:r w:rsidR="00344277" w:rsidRPr="008D4AB4">
        <w:rPr>
          <w:rFonts w:ascii="Times New Roman" w:hAnsi="Times New Roman" w:cs="Times New Roman"/>
          <w:sz w:val="24"/>
          <w:szCs w:val="24"/>
        </w:rPr>
        <w:t>са:</w:t>
      </w:r>
    </w:p>
    <w:tbl>
      <w:tblPr>
        <w:tblW w:w="98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2409"/>
        <w:gridCol w:w="1276"/>
      </w:tblGrid>
      <w:tr w:rsidR="00344277" w:rsidRPr="008D4AB4" w14:paraId="7091DB32" w14:textId="77777777" w:rsidTr="003F4E48">
        <w:trPr>
          <w:trHeight w:val="483"/>
        </w:trPr>
        <w:tc>
          <w:tcPr>
            <w:tcW w:w="6204" w:type="dxa"/>
            <w:shd w:val="clear" w:color="auto" w:fill="BDD6EE"/>
            <w:vAlign w:val="center"/>
          </w:tcPr>
          <w:p w14:paraId="7C54B478" w14:textId="77777777" w:rsidR="00344277" w:rsidRPr="008D4AB4" w:rsidRDefault="00344277" w:rsidP="00344277">
            <w:pPr>
              <w:pStyle w:val="Normal1"/>
              <w:spacing w:before="134"/>
              <w:ind w:right="141"/>
              <w:rPr>
                <w:b/>
                <w:color w:val="000000"/>
              </w:rPr>
            </w:pPr>
            <w:r w:rsidRPr="008D4AB4">
              <w:rPr>
                <w:b/>
                <w:color w:val="000000"/>
              </w:rPr>
              <w:t>Номер и наименование на процедурата по ПТС</w:t>
            </w:r>
          </w:p>
        </w:tc>
        <w:tc>
          <w:tcPr>
            <w:tcW w:w="2409" w:type="dxa"/>
            <w:shd w:val="clear" w:color="auto" w:fill="BDD6EE"/>
            <w:vAlign w:val="center"/>
          </w:tcPr>
          <w:p w14:paraId="589C4BA4" w14:textId="77777777" w:rsidR="00344277" w:rsidRPr="008D4AB4" w:rsidRDefault="00344277" w:rsidP="00344277">
            <w:pPr>
              <w:pStyle w:val="Normal1"/>
              <w:spacing w:before="134"/>
              <w:ind w:right="141"/>
              <w:rPr>
                <w:b/>
                <w:color w:val="000000"/>
              </w:rPr>
            </w:pPr>
            <w:r w:rsidRPr="008D4AB4">
              <w:rPr>
                <w:b/>
                <w:bCs/>
              </w:rPr>
              <w:t xml:space="preserve">Конкретни </w:t>
            </w:r>
            <w:r w:rsidRPr="008D4AB4">
              <w:rPr>
                <w:b/>
                <w:color w:val="000000"/>
              </w:rPr>
              <w:t>бенефициенти по процедурата</w:t>
            </w:r>
          </w:p>
        </w:tc>
        <w:tc>
          <w:tcPr>
            <w:tcW w:w="1276" w:type="dxa"/>
            <w:shd w:val="clear" w:color="auto" w:fill="BDD6EE"/>
            <w:vAlign w:val="center"/>
          </w:tcPr>
          <w:p w14:paraId="7F0EA9B7" w14:textId="77777777" w:rsidR="00344277" w:rsidRPr="008D4AB4" w:rsidRDefault="00344277" w:rsidP="00344277">
            <w:pPr>
              <w:pStyle w:val="Normal1"/>
              <w:spacing w:before="134"/>
              <w:ind w:right="141"/>
              <w:rPr>
                <w:b/>
                <w:color w:val="000000"/>
              </w:rPr>
            </w:pPr>
            <w:r w:rsidRPr="008D4AB4">
              <w:rPr>
                <w:b/>
                <w:color w:val="000000"/>
              </w:rPr>
              <w:t>Фонд</w:t>
            </w:r>
          </w:p>
        </w:tc>
      </w:tr>
      <w:tr w:rsidR="00344277" w:rsidRPr="008D4AB4" w14:paraId="3C036CD0" w14:textId="77777777" w:rsidTr="003F4E48">
        <w:trPr>
          <w:trHeight w:val="890"/>
        </w:trPr>
        <w:tc>
          <w:tcPr>
            <w:tcW w:w="9889" w:type="dxa"/>
            <w:gridSpan w:val="3"/>
            <w:shd w:val="clear" w:color="auto" w:fill="E2EFD9" w:themeFill="accent6" w:themeFillTint="33"/>
          </w:tcPr>
          <w:p w14:paraId="0A496063" w14:textId="77777777" w:rsidR="00344277" w:rsidRPr="008D4AB4" w:rsidRDefault="00344277" w:rsidP="00344277">
            <w:pPr>
              <w:pStyle w:val="Normal1"/>
              <w:spacing w:before="120" w:beforeAutospacing="0" w:after="120" w:afterAutospacing="0"/>
              <w:ind w:right="141"/>
              <w:jc w:val="left"/>
              <w:rPr>
                <w:color w:val="000000"/>
              </w:rPr>
            </w:pPr>
            <w:r w:rsidRPr="008D4AB4">
              <w:rPr>
                <w:b/>
                <w:color w:val="000000"/>
              </w:rPr>
              <w:t>Приоритет 3</w:t>
            </w:r>
            <w:r w:rsidRPr="008D4AB4">
              <w:rPr>
                <w:color w:val="000000"/>
              </w:rPr>
              <w:t xml:space="preserve"> </w:t>
            </w:r>
            <w:r w:rsidRPr="008D4AB4">
              <w:rPr>
                <w:color w:val="000000"/>
                <w:lang w:bidi="bg-BG"/>
              </w:rPr>
              <w:t xml:space="preserve">„Подобряване на </w:t>
            </w:r>
            <w:proofErr w:type="spellStart"/>
            <w:r w:rsidRPr="008D4AB4">
              <w:rPr>
                <w:color w:val="000000"/>
                <w:lang w:bidi="bg-BG"/>
              </w:rPr>
              <w:t>интермодалността</w:t>
            </w:r>
            <w:proofErr w:type="spellEnd"/>
            <w:r w:rsidRPr="008D4AB4">
              <w:rPr>
                <w:color w:val="000000"/>
                <w:lang w:bidi="bg-BG"/>
              </w:rPr>
              <w:t>, иновации, модернизирани системи за управление на трафика, подобряване на сигурността и безопасността на транспорта“</w:t>
            </w:r>
          </w:p>
        </w:tc>
      </w:tr>
      <w:tr w:rsidR="00344277" w:rsidRPr="008D4AB4" w14:paraId="5FB9EEF5" w14:textId="77777777" w:rsidTr="003F4E48">
        <w:trPr>
          <w:trHeight w:val="890"/>
        </w:trPr>
        <w:tc>
          <w:tcPr>
            <w:tcW w:w="6204" w:type="dxa"/>
          </w:tcPr>
          <w:p w14:paraId="6A723FE7" w14:textId="77777777" w:rsidR="00344277" w:rsidRPr="008D4AB4" w:rsidRDefault="00344277" w:rsidP="00344277">
            <w:pPr>
              <w:pStyle w:val="Normal1"/>
              <w:spacing w:before="120" w:beforeAutospacing="0" w:after="120" w:afterAutospacing="0"/>
              <w:ind w:right="141"/>
              <w:jc w:val="left"/>
              <w:rPr>
                <w:b/>
                <w:i/>
                <w:color w:val="000000"/>
              </w:rPr>
            </w:pPr>
            <w:r w:rsidRPr="008D4AB4">
              <w:rPr>
                <w:i/>
                <w:color w:val="000000"/>
              </w:rPr>
              <w:t>Процедура №</w:t>
            </w:r>
            <w:r w:rsidRPr="008D4AB4">
              <w:rPr>
                <w:b/>
                <w:i/>
                <w:color w:val="000000"/>
                <w:lang w:val="en-US"/>
              </w:rPr>
              <w:t xml:space="preserve"> </w:t>
            </w:r>
            <w:r w:rsidRPr="008D4AB4">
              <w:rPr>
                <w:i/>
              </w:rPr>
              <w:t>2021BG16FFPR001</w:t>
            </w:r>
            <w:r w:rsidRPr="008D4AB4">
              <w:rPr>
                <w:i/>
                <w:lang w:val="en-US"/>
              </w:rPr>
              <w:t>-3.001</w:t>
            </w:r>
            <w:r w:rsidRPr="008D4AB4">
              <w:rPr>
                <w:i/>
              </w:rPr>
              <w:t xml:space="preserve"> </w:t>
            </w:r>
            <w:r w:rsidRPr="008D4AB4">
              <w:rPr>
                <w:i/>
                <w:color w:val="000000"/>
              </w:rPr>
              <w:t xml:space="preserve"> </w:t>
            </w:r>
            <w:r w:rsidRPr="008D4AB4">
              <w:rPr>
                <w:i/>
                <w:color w:val="000000"/>
                <w:lang w:bidi="bg-BG"/>
              </w:rPr>
              <w:t xml:space="preserve">„Подобряване на </w:t>
            </w:r>
            <w:proofErr w:type="spellStart"/>
            <w:r w:rsidRPr="008D4AB4">
              <w:rPr>
                <w:i/>
                <w:color w:val="000000"/>
                <w:lang w:bidi="bg-BG"/>
              </w:rPr>
              <w:t>интермодалността</w:t>
            </w:r>
            <w:proofErr w:type="spellEnd"/>
            <w:r w:rsidRPr="008D4AB4">
              <w:rPr>
                <w:i/>
                <w:color w:val="000000"/>
                <w:lang w:bidi="bg-BG"/>
              </w:rPr>
              <w:t>, иновации, модернизирани системи за управление на трафика, подобряване на сигурността и безопасността на транспорта“</w:t>
            </w:r>
          </w:p>
        </w:tc>
        <w:tc>
          <w:tcPr>
            <w:tcW w:w="2409" w:type="dxa"/>
          </w:tcPr>
          <w:p w14:paraId="3C0A60AD" w14:textId="77777777" w:rsidR="00344277" w:rsidRPr="008D4AB4" w:rsidRDefault="00344277" w:rsidP="0013682F">
            <w:pPr>
              <w:numPr>
                <w:ilvl w:val="0"/>
                <w:numId w:val="1"/>
              </w:numPr>
              <w:spacing w:after="0" w:line="240" w:lineRule="auto"/>
              <w:ind w:left="142" w:right="-108" w:hanging="142"/>
              <w:rPr>
                <w:rFonts w:ascii="Times New Roman" w:eastAsia="Times New Roman" w:hAnsi="Times New Roman" w:cs="Times New Roman"/>
                <w:color w:val="000000"/>
                <w:sz w:val="24"/>
                <w:szCs w:val="24"/>
                <w:lang w:eastAsia="bg-BG"/>
              </w:rPr>
            </w:pPr>
            <w:r w:rsidRPr="008D4AB4">
              <w:rPr>
                <w:rFonts w:ascii="Times New Roman" w:eastAsia="Times New Roman" w:hAnsi="Times New Roman" w:cs="Times New Roman"/>
                <w:color w:val="000000"/>
                <w:sz w:val="24"/>
                <w:szCs w:val="24"/>
                <w:lang w:eastAsia="bg-BG"/>
              </w:rPr>
              <w:t>НКЖИ</w:t>
            </w:r>
          </w:p>
          <w:p w14:paraId="752BABEE" w14:textId="77777777" w:rsidR="00344277" w:rsidRPr="008D4AB4" w:rsidRDefault="00344277" w:rsidP="0013682F">
            <w:pPr>
              <w:numPr>
                <w:ilvl w:val="0"/>
                <w:numId w:val="1"/>
              </w:numPr>
              <w:spacing w:after="0" w:line="240" w:lineRule="auto"/>
              <w:ind w:left="142" w:right="-108" w:hanging="142"/>
              <w:rPr>
                <w:rFonts w:ascii="Times New Roman" w:eastAsia="Times New Roman" w:hAnsi="Times New Roman" w:cs="Times New Roman"/>
                <w:color w:val="000000"/>
                <w:sz w:val="24"/>
                <w:szCs w:val="24"/>
                <w:lang w:eastAsia="bg-BG"/>
              </w:rPr>
            </w:pPr>
            <w:r w:rsidRPr="008D4AB4">
              <w:rPr>
                <w:rFonts w:ascii="Times New Roman" w:eastAsia="Times New Roman" w:hAnsi="Times New Roman" w:cs="Times New Roman"/>
                <w:color w:val="000000"/>
                <w:sz w:val="24"/>
                <w:szCs w:val="24"/>
                <w:lang w:eastAsia="bg-BG"/>
              </w:rPr>
              <w:t>ДППИ</w:t>
            </w:r>
          </w:p>
          <w:p w14:paraId="276FB68F" w14:textId="77777777" w:rsidR="00344277" w:rsidRPr="008D4AB4" w:rsidRDefault="00344277" w:rsidP="0013682F">
            <w:pPr>
              <w:numPr>
                <w:ilvl w:val="0"/>
                <w:numId w:val="1"/>
              </w:numPr>
              <w:spacing w:after="0" w:line="240" w:lineRule="auto"/>
              <w:ind w:left="142" w:right="-108" w:hanging="142"/>
              <w:rPr>
                <w:rFonts w:ascii="Times New Roman" w:eastAsia="Times New Roman" w:hAnsi="Times New Roman" w:cs="Times New Roman"/>
                <w:color w:val="000000"/>
                <w:sz w:val="24"/>
                <w:szCs w:val="24"/>
                <w:lang w:eastAsia="bg-BG"/>
              </w:rPr>
            </w:pPr>
            <w:r w:rsidRPr="008D4AB4">
              <w:rPr>
                <w:rFonts w:ascii="Times New Roman" w:eastAsia="Times New Roman" w:hAnsi="Times New Roman" w:cs="Times New Roman"/>
                <w:color w:val="000000"/>
                <w:sz w:val="24"/>
                <w:szCs w:val="24"/>
                <w:lang w:eastAsia="bg-BG"/>
              </w:rPr>
              <w:t>ИАППД</w:t>
            </w:r>
          </w:p>
          <w:p w14:paraId="03BB5169" w14:textId="77777777" w:rsidR="00344277" w:rsidRPr="008D4AB4" w:rsidRDefault="00344277" w:rsidP="0013682F">
            <w:pPr>
              <w:numPr>
                <w:ilvl w:val="0"/>
                <w:numId w:val="1"/>
              </w:numPr>
              <w:spacing w:after="0" w:line="240" w:lineRule="auto"/>
              <w:ind w:left="142" w:right="-108" w:hanging="142"/>
              <w:rPr>
                <w:rFonts w:ascii="Times New Roman" w:eastAsia="Times New Roman" w:hAnsi="Times New Roman" w:cs="Times New Roman"/>
                <w:color w:val="000000"/>
                <w:sz w:val="24"/>
                <w:szCs w:val="24"/>
                <w:lang w:eastAsia="bg-BG"/>
              </w:rPr>
            </w:pPr>
            <w:r w:rsidRPr="008D4AB4">
              <w:rPr>
                <w:rFonts w:ascii="Times New Roman" w:eastAsia="Times New Roman" w:hAnsi="Times New Roman" w:cs="Times New Roman"/>
                <w:color w:val="000000"/>
                <w:sz w:val="24"/>
                <w:szCs w:val="24"/>
                <w:lang w:eastAsia="bg-BG"/>
              </w:rPr>
              <w:t>ИАМА</w:t>
            </w:r>
          </w:p>
          <w:p w14:paraId="442EEB3B" w14:textId="77777777" w:rsidR="00344277" w:rsidRPr="008D4AB4" w:rsidRDefault="00344277" w:rsidP="0013682F">
            <w:pPr>
              <w:numPr>
                <w:ilvl w:val="0"/>
                <w:numId w:val="1"/>
              </w:numPr>
              <w:spacing w:after="0" w:line="240" w:lineRule="auto"/>
              <w:ind w:left="142" w:right="-108" w:hanging="142"/>
              <w:rPr>
                <w:rFonts w:ascii="Times New Roman" w:eastAsia="Times New Roman" w:hAnsi="Times New Roman" w:cs="Times New Roman"/>
                <w:color w:val="000000"/>
                <w:sz w:val="24"/>
                <w:szCs w:val="24"/>
                <w:lang w:eastAsia="bg-BG"/>
              </w:rPr>
            </w:pPr>
            <w:r w:rsidRPr="008D4AB4">
              <w:rPr>
                <w:rFonts w:ascii="Times New Roman" w:eastAsia="Times New Roman" w:hAnsi="Times New Roman" w:cs="Times New Roman"/>
                <w:color w:val="000000"/>
                <w:sz w:val="24"/>
                <w:szCs w:val="24"/>
                <w:lang w:eastAsia="bg-BG"/>
              </w:rPr>
              <w:t>АПИ</w:t>
            </w:r>
          </w:p>
          <w:p w14:paraId="57031837" w14:textId="77777777" w:rsidR="00344277" w:rsidRPr="008D4AB4" w:rsidRDefault="00344277" w:rsidP="00344277">
            <w:pPr>
              <w:pStyle w:val="Normal1"/>
              <w:spacing w:before="0" w:beforeAutospacing="0" w:after="0" w:afterAutospacing="0"/>
              <w:ind w:left="142" w:right="-108"/>
              <w:jc w:val="left"/>
              <w:rPr>
                <w:color w:val="000000"/>
              </w:rPr>
            </w:pPr>
          </w:p>
        </w:tc>
        <w:tc>
          <w:tcPr>
            <w:tcW w:w="1276" w:type="dxa"/>
          </w:tcPr>
          <w:p w14:paraId="2CC4D165" w14:textId="77777777" w:rsidR="00344277" w:rsidRPr="008D4AB4" w:rsidRDefault="00344277" w:rsidP="00344277">
            <w:pPr>
              <w:pStyle w:val="Normal1"/>
              <w:spacing w:before="120" w:beforeAutospacing="0" w:after="120" w:afterAutospacing="0"/>
              <w:ind w:right="141"/>
              <w:rPr>
                <w:color w:val="000000"/>
              </w:rPr>
            </w:pPr>
            <w:r w:rsidRPr="008D4AB4">
              <w:rPr>
                <w:color w:val="000000"/>
              </w:rPr>
              <w:t>КФ</w:t>
            </w:r>
          </w:p>
          <w:p w14:paraId="15A1DA3F" w14:textId="77777777" w:rsidR="00344277" w:rsidRPr="008D4AB4" w:rsidRDefault="00344277" w:rsidP="00344277">
            <w:pPr>
              <w:pStyle w:val="Normal1"/>
              <w:spacing w:before="120" w:beforeAutospacing="0" w:after="120" w:afterAutospacing="0"/>
              <w:ind w:right="141"/>
              <w:rPr>
                <w:color w:val="000000"/>
              </w:rPr>
            </w:pPr>
            <w:r w:rsidRPr="008D4AB4">
              <w:rPr>
                <w:color w:val="000000"/>
              </w:rPr>
              <w:t>ЕФРР</w:t>
            </w:r>
          </w:p>
          <w:p w14:paraId="7D3E7275" w14:textId="77777777" w:rsidR="00344277" w:rsidRPr="008D4AB4" w:rsidRDefault="00344277" w:rsidP="00344277">
            <w:pPr>
              <w:pStyle w:val="Normal1"/>
              <w:spacing w:before="120" w:beforeAutospacing="0" w:after="120" w:afterAutospacing="0"/>
              <w:ind w:right="141"/>
              <w:rPr>
                <w:color w:val="000000"/>
              </w:rPr>
            </w:pPr>
          </w:p>
        </w:tc>
      </w:tr>
    </w:tbl>
    <w:p w14:paraId="4ECB3074" w14:textId="7823F1EA" w:rsidR="00344277" w:rsidRPr="008D4AB4" w:rsidRDefault="00344277" w:rsidP="003F4E48">
      <w:pPr>
        <w:pStyle w:val="ListParagraph"/>
        <w:spacing w:after="360" w:line="240" w:lineRule="auto"/>
        <w:ind w:left="0"/>
        <w:jc w:val="both"/>
        <w:rPr>
          <w:rFonts w:ascii="Times New Roman" w:hAnsi="Times New Roman" w:cs="Times New Roman"/>
          <w:sz w:val="24"/>
          <w:szCs w:val="24"/>
        </w:rPr>
      </w:pPr>
    </w:p>
    <w:p w14:paraId="16048FE4" w14:textId="4012FEA1" w:rsidR="003F4E48" w:rsidRPr="008D4AB4" w:rsidRDefault="003F4E48" w:rsidP="003F4E48">
      <w:pPr>
        <w:pStyle w:val="ListParagraph"/>
        <w:spacing w:after="360" w:line="240" w:lineRule="auto"/>
        <w:ind w:left="0"/>
        <w:jc w:val="both"/>
        <w:rPr>
          <w:rFonts w:ascii="Times New Roman" w:hAnsi="Times New Roman" w:cs="Times New Roman"/>
          <w:sz w:val="24"/>
          <w:szCs w:val="24"/>
        </w:rPr>
      </w:pPr>
    </w:p>
    <w:p w14:paraId="0F4356F1" w14:textId="00C38F63" w:rsidR="003F4E48" w:rsidRPr="008D4AB4" w:rsidRDefault="003F4E48" w:rsidP="003F4E48">
      <w:pPr>
        <w:pStyle w:val="ListParagraph"/>
        <w:spacing w:after="0" w:line="240" w:lineRule="auto"/>
        <w:ind w:left="0"/>
        <w:jc w:val="both"/>
        <w:rPr>
          <w:rFonts w:ascii="Times New Roman" w:hAnsi="Times New Roman" w:cs="Times New Roman"/>
          <w:sz w:val="24"/>
          <w:szCs w:val="24"/>
        </w:rPr>
      </w:pPr>
      <w:r w:rsidRPr="008D4AB4">
        <w:rPr>
          <w:rFonts w:ascii="Times New Roman" w:hAnsi="Times New Roman" w:cs="Times New Roman"/>
          <w:sz w:val="24"/>
          <w:szCs w:val="24"/>
        </w:rPr>
        <w:t>Кандидатът следва да разполага с необходимия административен, финансов и оперативен капацитет, който да гарантира успешното изпълнение на дейностите, заложени в съответните проекти.</w:t>
      </w:r>
    </w:p>
    <w:p w14:paraId="33BF3D1B" w14:textId="527C4911" w:rsidR="003F4E48" w:rsidRPr="008D4AB4" w:rsidRDefault="003F4E48" w:rsidP="003F4E48">
      <w:pPr>
        <w:pStyle w:val="ListParagraph"/>
        <w:spacing w:after="360" w:line="240" w:lineRule="auto"/>
        <w:ind w:left="0"/>
        <w:jc w:val="both"/>
        <w:rPr>
          <w:rFonts w:ascii="Times New Roman" w:hAnsi="Times New Roman" w:cs="Times New Roman"/>
          <w:sz w:val="24"/>
          <w:szCs w:val="24"/>
        </w:rPr>
      </w:pPr>
    </w:p>
    <w:p w14:paraId="5B666DD4" w14:textId="5FD53064" w:rsidR="002325A3" w:rsidRPr="008D4AB4" w:rsidRDefault="002325A3" w:rsidP="00291558">
      <w:pPr>
        <w:pStyle w:val="Heading2"/>
        <w:numPr>
          <w:ilvl w:val="0"/>
          <w:numId w:val="26"/>
        </w:numPr>
        <w:pBdr>
          <w:top w:val="single" w:sz="4" w:space="1" w:color="auto"/>
          <w:left w:val="single" w:sz="4" w:space="4" w:color="auto"/>
          <w:bottom w:val="single" w:sz="4" w:space="1" w:color="auto"/>
          <w:right w:val="single" w:sz="4" w:space="11" w:color="auto"/>
        </w:pBdr>
        <w:shd w:val="clear" w:color="auto" w:fill="DEEAF6" w:themeFill="accent1" w:themeFillTint="33"/>
        <w:spacing w:before="120" w:after="120"/>
        <w:rPr>
          <w:rFonts w:ascii="Times New Roman" w:hAnsi="Times New Roman" w:cs="Times New Roman"/>
        </w:rPr>
      </w:pPr>
      <w:bookmarkStart w:id="11" w:name="_Toc164413353"/>
      <w:r w:rsidRPr="008D4AB4">
        <w:rPr>
          <w:rFonts w:ascii="Times New Roman" w:hAnsi="Times New Roman" w:cs="Times New Roman"/>
        </w:rPr>
        <w:t>Допустими партньори</w:t>
      </w:r>
      <w:r w:rsidR="00EA11C9" w:rsidRPr="008D4AB4">
        <w:rPr>
          <w:rFonts w:ascii="Times New Roman" w:hAnsi="Times New Roman" w:cs="Times New Roman"/>
        </w:rPr>
        <w:t xml:space="preserve"> (ако е приложимо)</w:t>
      </w:r>
      <w:r w:rsidRPr="008D4AB4">
        <w:rPr>
          <w:rFonts w:ascii="Times New Roman" w:hAnsi="Times New Roman" w:cs="Times New Roman"/>
        </w:rPr>
        <w:t>:</w:t>
      </w:r>
      <w:bookmarkEnd w:id="11"/>
    </w:p>
    <w:p w14:paraId="039045DF" w14:textId="77777777" w:rsidR="002325A3" w:rsidRPr="008D4AB4" w:rsidRDefault="002D1F6A" w:rsidP="001E097C">
      <w:pPr>
        <w:pStyle w:val="ListParagraph"/>
        <w:spacing w:after="360" w:line="240" w:lineRule="auto"/>
        <w:ind w:left="0"/>
        <w:jc w:val="both"/>
        <w:rPr>
          <w:rFonts w:ascii="Times New Roman" w:hAnsi="Times New Roman" w:cs="Times New Roman"/>
          <w:sz w:val="24"/>
          <w:szCs w:val="24"/>
        </w:rPr>
      </w:pPr>
      <w:r w:rsidRPr="008D4AB4">
        <w:rPr>
          <w:rFonts w:ascii="Times New Roman" w:hAnsi="Times New Roman" w:cs="Times New Roman"/>
          <w:sz w:val="24"/>
          <w:szCs w:val="24"/>
        </w:rPr>
        <w:t xml:space="preserve">Неприложимо </w:t>
      </w:r>
    </w:p>
    <w:p w14:paraId="50D5260C" w14:textId="715F5B5A" w:rsidR="002325A3" w:rsidRPr="008D4AB4" w:rsidRDefault="004E6370" w:rsidP="00291558">
      <w:pPr>
        <w:pStyle w:val="Heading2"/>
        <w:numPr>
          <w:ilvl w:val="0"/>
          <w:numId w:val="26"/>
        </w:numPr>
        <w:pBdr>
          <w:top w:val="single" w:sz="4" w:space="1" w:color="auto"/>
          <w:left w:val="single" w:sz="4" w:space="4" w:color="auto"/>
          <w:bottom w:val="single" w:sz="4" w:space="1" w:color="auto"/>
          <w:right w:val="single" w:sz="4" w:space="11" w:color="auto"/>
        </w:pBdr>
        <w:shd w:val="clear" w:color="auto" w:fill="DEEAF6" w:themeFill="accent1" w:themeFillTint="33"/>
        <w:spacing w:before="120" w:after="120"/>
        <w:rPr>
          <w:rFonts w:ascii="Times New Roman" w:hAnsi="Times New Roman" w:cs="Times New Roman"/>
        </w:rPr>
      </w:pPr>
      <w:bookmarkStart w:id="12" w:name="_Toc164413354"/>
      <w:r w:rsidRPr="008D4AB4">
        <w:rPr>
          <w:rFonts w:ascii="Times New Roman" w:hAnsi="Times New Roman" w:cs="Times New Roman"/>
        </w:rPr>
        <w:t>Д</w:t>
      </w:r>
      <w:r w:rsidR="002325A3" w:rsidRPr="008D4AB4">
        <w:rPr>
          <w:rFonts w:ascii="Times New Roman" w:hAnsi="Times New Roman" w:cs="Times New Roman"/>
        </w:rPr>
        <w:t>ейности, допустими за финансиране:</w:t>
      </w:r>
      <w:bookmarkEnd w:id="12"/>
    </w:p>
    <w:p w14:paraId="2034B56C" w14:textId="77777777" w:rsidR="00AC53C6" w:rsidRPr="00AC53C6" w:rsidRDefault="00AC53C6" w:rsidP="00AC53C6">
      <w:pPr>
        <w:shd w:val="clear" w:color="auto" w:fill="FFFFFF"/>
        <w:spacing w:before="120" w:after="0" w:line="312" w:lineRule="atLeast"/>
        <w:ind w:firstLine="567"/>
        <w:jc w:val="both"/>
        <w:rPr>
          <w:rFonts w:ascii="Times New Roman" w:eastAsia="Times New Roman" w:hAnsi="Times New Roman" w:cs="Times New Roman"/>
          <w:sz w:val="24"/>
          <w:szCs w:val="24"/>
          <w:lang w:eastAsia="bg-BG"/>
        </w:rPr>
      </w:pPr>
      <w:r w:rsidRPr="00AC53C6">
        <w:rPr>
          <w:rFonts w:ascii="Times New Roman" w:eastAsia="Times New Roman" w:hAnsi="Times New Roman" w:cs="Times New Roman"/>
          <w:sz w:val="24"/>
          <w:szCs w:val="24"/>
          <w:lang w:eastAsia="bg-BG"/>
        </w:rPr>
        <w:t xml:space="preserve">За да бъдат допустими дейностите, трябва да отговарят на следните условия: </w:t>
      </w:r>
    </w:p>
    <w:p w14:paraId="2120BEB0" w14:textId="77777777" w:rsidR="00AC53C6" w:rsidRPr="00AC53C6" w:rsidRDefault="00AC53C6" w:rsidP="00AC53C6">
      <w:pPr>
        <w:shd w:val="clear" w:color="auto" w:fill="FFFFFF"/>
        <w:spacing w:before="120" w:after="0" w:line="312" w:lineRule="atLeast"/>
        <w:ind w:firstLine="567"/>
        <w:jc w:val="both"/>
        <w:rPr>
          <w:rFonts w:ascii="Times New Roman" w:eastAsia="Times New Roman" w:hAnsi="Times New Roman" w:cs="Times New Roman"/>
          <w:sz w:val="24"/>
          <w:szCs w:val="24"/>
          <w:lang w:eastAsia="bg-BG"/>
        </w:rPr>
      </w:pPr>
      <w:r w:rsidRPr="00AC53C6">
        <w:rPr>
          <w:rFonts w:ascii="Times New Roman" w:eastAsia="Times New Roman" w:hAnsi="Times New Roman" w:cs="Times New Roman"/>
          <w:sz w:val="24"/>
          <w:szCs w:val="24"/>
          <w:lang w:eastAsia="bg-BG"/>
        </w:rPr>
        <w:t>- да са в съответствие с разпоредбите на Регламент (ЕС) 2021/1060;</w:t>
      </w:r>
    </w:p>
    <w:p w14:paraId="0040203C" w14:textId="77777777" w:rsidR="00AC53C6" w:rsidRPr="00AC53C6" w:rsidRDefault="00AC53C6" w:rsidP="00AC53C6">
      <w:pPr>
        <w:shd w:val="clear" w:color="auto" w:fill="FFFFFF"/>
        <w:spacing w:before="120" w:after="0" w:line="312" w:lineRule="atLeast"/>
        <w:ind w:firstLine="567"/>
        <w:jc w:val="both"/>
        <w:rPr>
          <w:rFonts w:ascii="Times New Roman" w:eastAsia="Times New Roman" w:hAnsi="Times New Roman" w:cs="Times New Roman"/>
          <w:sz w:val="24"/>
          <w:szCs w:val="24"/>
          <w:lang w:eastAsia="bg-BG"/>
        </w:rPr>
      </w:pPr>
      <w:r w:rsidRPr="00AC53C6">
        <w:rPr>
          <w:rFonts w:ascii="Times New Roman" w:eastAsia="Times New Roman" w:hAnsi="Times New Roman" w:cs="Times New Roman"/>
          <w:sz w:val="24"/>
          <w:szCs w:val="24"/>
          <w:lang w:eastAsia="bg-BG"/>
        </w:rPr>
        <w:t>- да съответстват на предвиденото в програма „Транспортна свързаност“ 2021-2027 г., да гарантират постигането на целите на настоящите процедури и да осигуряват ефективен принос за постигането на целите на Програмата;</w:t>
      </w:r>
    </w:p>
    <w:p w14:paraId="37215D69" w14:textId="77777777" w:rsidR="00AC53C6" w:rsidRPr="00AC53C6" w:rsidRDefault="00AC53C6" w:rsidP="00AC53C6">
      <w:pPr>
        <w:shd w:val="clear" w:color="auto" w:fill="FFFFFF"/>
        <w:spacing w:before="120" w:after="0" w:line="312" w:lineRule="atLeast"/>
        <w:ind w:firstLine="567"/>
        <w:jc w:val="both"/>
        <w:rPr>
          <w:rFonts w:ascii="Times New Roman" w:eastAsia="Times New Roman" w:hAnsi="Times New Roman" w:cs="Times New Roman"/>
          <w:sz w:val="24"/>
          <w:szCs w:val="24"/>
          <w:lang w:eastAsia="bg-BG"/>
        </w:rPr>
      </w:pPr>
      <w:r w:rsidRPr="00AC53C6">
        <w:rPr>
          <w:rFonts w:ascii="Times New Roman" w:eastAsia="Times New Roman" w:hAnsi="Times New Roman" w:cs="Times New Roman"/>
          <w:sz w:val="24"/>
          <w:szCs w:val="24"/>
          <w:lang w:eastAsia="bg-BG"/>
        </w:rPr>
        <w:lastRenderedPageBreak/>
        <w:t>- да са извършени от допустим бенефициент и да са изплатени в рамките на общата продължителност на операцията;</w:t>
      </w:r>
    </w:p>
    <w:p w14:paraId="16096728" w14:textId="77777777" w:rsidR="00AC53C6" w:rsidRPr="00AC53C6" w:rsidRDefault="00AC53C6" w:rsidP="00AC53C6">
      <w:pPr>
        <w:shd w:val="clear" w:color="auto" w:fill="FFFFFF"/>
        <w:spacing w:before="120" w:after="0" w:line="312" w:lineRule="atLeast"/>
        <w:ind w:firstLine="567"/>
        <w:jc w:val="both"/>
        <w:rPr>
          <w:rFonts w:ascii="Times New Roman" w:eastAsia="Times New Roman" w:hAnsi="Times New Roman" w:cs="Times New Roman"/>
          <w:sz w:val="24"/>
          <w:szCs w:val="24"/>
          <w:lang w:eastAsia="bg-BG"/>
        </w:rPr>
      </w:pPr>
      <w:r w:rsidRPr="00AC53C6">
        <w:rPr>
          <w:rFonts w:ascii="Times New Roman" w:eastAsia="Times New Roman" w:hAnsi="Times New Roman" w:cs="Times New Roman"/>
          <w:sz w:val="24"/>
          <w:szCs w:val="24"/>
          <w:lang w:eastAsia="bg-BG"/>
        </w:rPr>
        <w:t>- да са в съответствие с хоризонталните принципи, съгласно чл. 9 от Регламент (ЕС) 2021/1060;</w:t>
      </w:r>
    </w:p>
    <w:p w14:paraId="01C71B83" w14:textId="77777777" w:rsidR="00AC53C6" w:rsidRPr="00AC53C6" w:rsidRDefault="00AC53C6" w:rsidP="00AC53C6">
      <w:pPr>
        <w:shd w:val="clear" w:color="auto" w:fill="FFFFFF"/>
        <w:spacing w:before="120" w:after="0" w:line="312" w:lineRule="atLeast"/>
        <w:ind w:firstLine="567"/>
        <w:jc w:val="both"/>
        <w:rPr>
          <w:rFonts w:ascii="Times New Roman" w:eastAsia="Times New Roman" w:hAnsi="Times New Roman" w:cs="Times New Roman"/>
          <w:sz w:val="24"/>
          <w:szCs w:val="24"/>
          <w:lang w:eastAsia="bg-BG"/>
        </w:rPr>
      </w:pPr>
      <w:r w:rsidRPr="00AC53C6">
        <w:rPr>
          <w:rFonts w:ascii="Times New Roman" w:eastAsia="Times New Roman" w:hAnsi="Times New Roman" w:cs="Times New Roman"/>
          <w:sz w:val="24"/>
          <w:szCs w:val="24"/>
          <w:lang w:eastAsia="bg-BG"/>
        </w:rPr>
        <w:t xml:space="preserve">- да съответстват на изискванията на европейското и националното законодателство в сферата на обществените поръчки при спазване на принципите на прозрачност, пропорционалност, равно третиране и </w:t>
      </w:r>
      <w:proofErr w:type="spellStart"/>
      <w:r w:rsidRPr="00AC53C6">
        <w:rPr>
          <w:rFonts w:ascii="Times New Roman" w:eastAsia="Times New Roman" w:hAnsi="Times New Roman" w:cs="Times New Roman"/>
          <w:sz w:val="24"/>
          <w:szCs w:val="24"/>
          <w:lang w:eastAsia="bg-BG"/>
        </w:rPr>
        <w:t>недискриминация</w:t>
      </w:r>
      <w:proofErr w:type="spellEnd"/>
      <w:r w:rsidRPr="00AC53C6">
        <w:rPr>
          <w:rFonts w:ascii="Times New Roman" w:eastAsia="Times New Roman" w:hAnsi="Times New Roman" w:cs="Times New Roman"/>
          <w:sz w:val="24"/>
          <w:szCs w:val="24"/>
          <w:lang w:eastAsia="bg-BG"/>
        </w:rPr>
        <w:t xml:space="preserve"> при осигурена конкуренция на най-широка основа;</w:t>
      </w:r>
    </w:p>
    <w:p w14:paraId="4E7729FC" w14:textId="77777777" w:rsidR="00AC53C6" w:rsidRPr="00AC53C6" w:rsidRDefault="00AC53C6" w:rsidP="00AC53C6">
      <w:pPr>
        <w:shd w:val="clear" w:color="auto" w:fill="FFFFFF"/>
        <w:spacing w:before="120" w:after="0" w:line="312" w:lineRule="atLeast"/>
        <w:ind w:firstLine="567"/>
        <w:jc w:val="both"/>
        <w:rPr>
          <w:rFonts w:ascii="Times New Roman" w:eastAsia="Times New Roman" w:hAnsi="Times New Roman" w:cs="Times New Roman"/>
          <w:sz w:val="24"/>
          <w:szCs w:val="24"/>
          <w:lang w:eastAsia="bg-BG"/>
        </w:rPr>
      </w:pPr>
      <w:r w:rsidRPr="00AC53C6">
        <w:rPr>
          <w:rFonts w:ascii="Times New Roman" w:eastAsia="Times New Roman" w:hAnsi="Times New Roman" w:cs="Times New Roman"/>
          <w:sz w:val="24"/>
          <w:szCs w:val="24"/>
          <w:lang w:eastAsia="bg-BG"/>
        </w:rPr>
        <w:t>- да се реализират в рамките на наличния бюджет и да имат ясни и реалистични количествени резултати;</w:t>
      </w:r>
    </w:p>
    <w:p w14:paraId="59D32CF8" w14:textId="4C9287A2" w:rsidR="008D4AB4" w:rsidRDefault="00AC53C6" w:rsidP="00AC53C6">
      <w:pPr>
        <w:shd w:val="clear" w:color="auto" w:fill="FFFFFF"/>
        <w:spacing w:before="120" w:after="0" w:line="312" w:lineRule="atLeast"/>
        <w:ind w:firstLine="567"/>
        <w:jc w:val="both"/>
        <w:rPr>
          <w:rFonts w:ascii="Times New Roman" w:eastAsia="Times New Roman" w:hAnsi="Times New Roman" w:cs="Times New Roman"/>
          <w:sz w:val="24"/>
          <w:szCs w:val="24"/>
          <w:lang w:eastAsia="bg-BG"/>
        </w:rPr>
      </w:pPr>
      <w:r w:rsidRPr="00AC53C6">
        <w:rPr>
          <w:rFonts w:ascii="Times New Roman" w:eastAsia="Times New Roman" w:hAnsi="Times New Roman" w:cs="Times New Roman"/>
          <w:sz w:val="24"/>
          <w:szCs w:val="24"/>
          <w:lang w:eastAsia="bg-BG"/>
        </w:rPr>
        <w:t xml:space="preserve">- да са в съответствие с политиката на Съюза в областта на околната среда, съгласно член 11 и член 191, параграф 1 от ДФЕС, като се отчитат целите на ООН за устойчиво развитие, Парижкото споразумение и условията по Регламент (ЕС) 2020/852, свързани със зачитането на принципа за </w:t>
      </w:r>
      <w:proofErr w:type="spellStart"/>
      <w:r w:rsidRPr="00AC53C6">
        <w:rPr>
          <w:rFonts w:ascii="Times New Roman" w:eastAsia="Times New Roman" w:hAnsi="Times New Roman" w:cs="Times New Roman"/>
          <w:sz w:val="24"/>
          <w:szCs w:val="24"/>
          <w:lang w:eastAsia="bg-BG"/>
        </w:rPr>
        <w:t>ненанасяне</w:t>
      </w:r>
      <w:proofErr w:type="spellEnd"/>
      <w:r w:rsidRPr="00AC53C6">
        <w:rPr>
          <w:rFonts w:ascii="Times New Roman" w:eastAsia="Times New Roman" w:hAnsi="Times New Roman" w:cs="Times New Roman"/>
          <w:sz w:val="24"/>
          <w:szCs w:val="24"/>
          <w:lang w:eastAsia="bg-BG"/>
        </w:rPr>
        <w:t xml:space="preserve"> на значителни вреди, така че да не се засяга в значителна степен постигането както на екологичната, така и на социалната цел.</w:t>
      </w:r>
    </w:p>
    <w:p w14:paraId="09235CDE" w14:textId="5F765622" w:rsidR="008D4AB4" w:rsidRPr="008D4AB4" w:rsidRDefault="008D4AB4" w:rsidP="008D4AB4">
      <w:pPr>
        <w:shd w:val="clear" w:color="auto" w:fill="FFFFFF"/>
        <w:spacing w:before="120" w:after="0" w:line="312" w:lineRule="atLeast"/>
        <w:ind w:firstLine="567"/>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Обхват</w:t>
      </w:r>
      <w:r>
        <w:rPr>
          <w:rFonts w:ascii="Times New Roman" w:eastAsia="Times New Roman" w:hAnsi="Times New Roman" w:cs="Times New Roman"/>
          <w:sz w:val="24"/>
          <w:szCs w:val="24"/>
          <w:lang w:eastAsia="bg-BG"/>
        </w:rPr>
        <w:t>ът</w:t>
      </w:r>
      <w:r w:rsidRPr="008D4AB4">
        <w:rPr>
          <w:rFonts w:ascii="Times New Roman" w:eastAsia="Times New Roman" w:hAnsi="Times New Roman" w:cs="Times New Roman"/>
          <w:sz w:val="24"/>
          <w:szCs w:val="24"/>
          <w:lang w:eastAsia="bg-BG"/>
        </w:rPr>
        <w:t xml:space="preserve"> на подкрепата от </w:t>
      </w:r>
      <w:r w:rsidRPr="008D4AB4">
        <w:rPr>
          <w:rFonts w:ascii="Times New Roman" w:eastAsia="Times New Roman" w:hAnsi="Times New Roman" w:cs="Times New Roman"/>
          <w:b/>
          <w:sz w:val="24"/>
          <w:szCs w:val="24"/>
          <w:lang w:eastAsia="bg-BG"/>
        </w:rPr>
        <w:t>ЕФРР</w:t>
      </w:r>
      <w:r w:rsidRPr="008D4AB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съгласно ч</w:t>
      </w:r>
      <w:r w:rsidRPr="008D4AB4">
        <w:rPr>
          <w:rFonts w:ascii="Times New Roman" w:eastAsia="Times New Roman" w:hAnsi="Times New Roman" w:cs="Times New Roman"/>
          <w:sz w:val="24"/>
          <w:szCs w:val="24"/>
          <w:lang w:eastAsia="bg-BG"/>
        </w:rPr>
        <w:t>лен 5</w:t>
      </w:r>
      <w:r>
        <w:rPr>
          <w:rFonts w:ascii="Times New Roman" w:eastAsia="Times New Roman" w:hAnsi="Times New Roman" w:cs="Times New Roman"/>
          <w:sz w:val="24"/>
          <w:szCs w:val="24"/>
          <w:lang w:eastAsia="bg-BG"/>
        </w:rPr>
        <w:t xml:space="preserve"> на Регламент 2021/1058:</w:t>
      </w:r>
    </w:p>
    <w:p w14:paraId="2CAE5C7C" w14:textId="77777777" w:rsidR="008D4AB4" w:rsidRPr="008D4AB4" w:rsidRDefault="008D4AB4" w:rsidP="0013682F">
      <w:pPr>
        <w:pStyle w:val="ListParagraph"/>
        <w:numPr>
          <w:ilvl w:val="0"/>
          <w:numId w:val="10"/>
        </w:numPr>
        <w:shd w:val="clear" w:color="auto" w:fill="FFFFFF"/>
        <w:spacing w:before="120" w:after="0" w:line="312" w:lineRule="atLeast"/>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инвестиции в инфраструктура;</w:t>
      </w:r>
    </w:p>
    <w:p w14:paraId="381EBE7D" w14:textId="77777777" w:rsidR="008D4AB4" w:rsidRPr="008D4AB4" w:rsidRDefault="008D4AB4" w:rsidP="0013682F">
      <w:pPr>
        <w:pStyle w:val="ListParagraph"/>
        <w:numPr>
          <w:ilvl w:val="0"/>
          <w:numId w:val="10"/>
        </w:numPr>
        <w:shd w:val="clear" w:color="auto" w:fill="FFFFFF"/>
        <w:spacing w:before="120" w:after="0" w:line="312" w:lineRule="atLeast"/>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дейности за приложни научни изследвания и иновации, включително индустриални научни изследвания, експериментална развойна дейност и проучвания за осъществимост;</w:t>
      </w:r>
    </w:p>
    <w:p w14:paraId="0E7E9928" w14:textId="77777777" w:rsidR="008D4AB4" w:rsidRPr="008D4AB4" w:rsidRDefault="008D4AB4" w:rsidP="0013682F">
      <w:pPr>
        <w:pStyle w:val="ListParagraph"/>
        <w:numPr>
          <w:ilvl w:val="0"/>
          <w:numId w:val="10"/>
        </w:numPr>
        <w:shd w:val="clear" w:color="auto" w:fill="FFFFFF"/>
        <w:spacing w:before="120" w:after="0" w:line="312" w:lineRule="atLeast"/>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инвестиции в достъпа до услуги;</w:t>
      </w:r>
    </w:p>
    <w:p w14:paraId="29C63B8B" w14:textId="77777777" w:rsidR="008D4AB4" w:rsidRPr="008D4AB4" w:rsidRDefault="008D4AB4" w:rsidP="0013682F">
      <w:pPr>
        <w:pStyle w:val="ListParagraph"/>
        <w:numPr>
          <w:ilvl w:val="0"/>
          <w:numId w:val="10"/>
        </w:numPr>
        <w:shd w:val="clear" w:color="auto" w:fill="FFFFFF"/>
        <w:spacing w:before="120" w:after="0" w:line="312" w:lineRule="atLeast"/>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производствени инвестиции в МСП и инвестиции, насочени към запазване на съществуващите работни места и създаване на нови работни места;</w:t>
      </w:r>
    </w:p>
    <w:p w14:paraId="34E71D30" w14:textId="77777777" w:rsidR="008D4AB4" w:rsidRPr="008D4AB4" w:rsidRDefault="008D4AB4" w:rsidP="0013682F">
      <w:pPr>
        <w:pStyle w:val="ListParagraph"/>
        <w:numPr>
          <w:ilvl w:val="0"/>
          <w:numId w:val="10"/>
        </w:numPr>
        <w:shd w:val="clear" w:color="auto" w:fill="FFFFFF"/>
        <w:spacing w:before="120" w:after="0" w:line="312" w:lineRule="atLeast"/>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оборудване, софтуер и нематериални активи;</w:t>
      </w:r>
    </w:p>
    <w:p w14:paraId="21577E2D" w14:textId="77777777" w:rsidR="008D4AB4" w:rsidRPr="008D4AB4" w:rsidRDefault="008D4AB4" w:rsidP="0013682F">
      <w:pPr>
        <w:pStyle w:val="ListParagraph"/>
        <w:numPr>
          <w:ilvl w:val="0"/>
          <w:numId w:val="10"/>
        </w:numPr>
        <w:shd w:val="clear" w:color="auto" w:fill="FFFFFF"/>
        <w:spacing w:before="120" w:after="0" w:line="312" w:lineRule="atLeast"/>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изграждане на мрежи, сътрудничество, обмен на опит и дейности, включващи иновационни клъстери, включително между предприятия, научноизследователски организации и публични органи;</w:t>
      </w:r>
    </w:p>
    <w:p w14:paraId="34903F9E" w14:textId="77777777" w:rsidR="008D4AB4" w:rsidRPr="008D4AB4" w:rsidRDefault="008D4AB4" w:rsidP="0013682F">
      <w:pPr>
        <w:pStyle w:val="ListParagraph"/>
        <w:numPr>
          <w:ilvl w:val="0"/>
          <w:numId w:val="10"/>
        </w:numPr>
        <w:shd w:val="clear" w:color="auto" w:fill="FFFFFF"/>
        <w:spacing w:before="120" w:after="0" w:line="312" w:lineRule="atLeast"/>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информация, комуникация и проучвания; и</w:t>
      </w:r>
    </w:p>
    <w:p w14:paraId="1CE55DE0" w14:textId="77777777" w:rsidR="008D4AB4" w:rsidRDefault="008D4AB4" w:rsidP="0013682F">
      <w:pPr>
        <w:pStyle w:val="ListParagraph"/>
        <w:numPr>
          <w:ilvl w:val="0"/>
          <w:numId w:val="10"/>
        </w:numPr>
        <w:shd w:val="clear" w:color="auto" w:fill="FFFFFF"/>
        <w:spacing w:before="120" w:after="0" w:line="312" w:lineRule="atLeast"/>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техническа помощ.</w:t>
      </w:r>
    </w:p>
    <w:p w14:paraId="264F2D2C" w14:textId="77777777" w:rsidR="008D4AB4" w:rsidRDefault="008D4AB4" w:rsidP="008D4AB4">
      <w:pPr>
        <w:pStyle w:val="ListParagraph"/>
        <w:shd w:val="clear" w:color="auto" w:fill="FFFFFF"/>
        <w:spacing w:before="120" w:after="0" w:line="312" w:lineRule="atLeast"/>
        <w:ind w:left="1287"/>
        <w:jc w:val="both"/>
        <w:rPr>
          <w:rFonts w:ascii="Times New Roman" w:eastAsia="Times New Roman" w:hAnsi="Times New Roman" w:cs="Times New Roman"/>
          <w:sz w:val="24"/>
          <w:szCs w:val="24"/>
          <w:lang w:eastAsia="bg-BG"/>
        </w:rPr>
      </w:pPr>
    </w:p>
    <w:p w14:paraId="4684BFCF" w14:textId="77777777" w:rsidR="008D4AB4" w:rsidRPr="008D4AB4" w:rsidRDefault="008D4AB4" w:rsidP="008D4AB4">
      <w:pPr>
        <w:shd w:val="clear" w:color="auto" w:fill="FFFFFF"/>
        <w:spacing w:before="120" w:after="0" w:line="312" w:lineRule="atLeast"/>
        <w:ind w:firstLine="567"/>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b/>
          <w:sz w:val="24"/>
          <w:szCs w:val="24"/>
          <w:lang w:eastAsia="bg-BG"/>
        </w:rPr>
        <w:t>Кохезионният фонд</w:t>
      </w:r>
      <w:r w:rsidRPr="008D4AB4">
        <w:rPr>
          <w:rFonts w:ascii="Times New Roman" w:eastAsia="Times New Roman" w:hAnsi="Times New Roman" w:cs="Times New Roman"/>
          <w:sz w:val="24"/>
          <w:szCs w:val="24"/>
          <w:lang w:eastAsia="bg-BG"/>
        </w:rPr>
        <w:t xml:space="preserve"> подкрепя следните дейности</w:t>
      </w:r>
      <w:r>
        <w:rPr>
          <w:rFonts w:ascii="Times New Roman" w:eastAsia="Times New Roman" w:hAnsi="Times New Roman" w:cs="Times New Roman"/>
          <w:sz w:val="24"/>
          <w:szCs w:val="24"/>
          <w:lang w:eastAsia="bg-BG"/>
        </w:rPr>
        <w:t xml:space="preserve"> съгласно</w:t>
      </w:r>
      <w:r w:rsidRPr="008D4AB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ч</w:t>
      </w:r>
      <w:r w:rsidRPr="008D4AB4">
        <w:rPr>
          <w:rFonts w:ascii="Times New Roman" w:eastAsia="Times New Roman" w:hAnsi="Times New Roman" w:cs="Times New Roman"/>
          <w:sz w:val="24"/>
          <w:szCs w:val="24"/>
          <w:lang w:eastAsia="bg-BG"/>
        </w:rPr>
        <w:t xml:space="preserve">лен </w:t>
      </w:r>
      <w:r>
        <w:rPr>
          <w:rFonts w:ascii="Times New Roman" w:eastAsia="Times New Roman" w:hAnsi="Times New Roman" w:cs="Times New Roman"/>
          <w:sz w:val="24"/>
          <w:szCs w:val="24"/>
          <w:lang w:eastAsia="bg-BG"/>
        </w:rPr>
        <w:t>6 на Регламент 2021/1058</w:t>
      </w:r>
      <w:r w:rsidRPr="008D4AB4">
        <w:rPr>
          <w:rFonts w:ascii="Times New Roman" w:eastAsia="Times New Roman" w:hAnsi="Times New Roman" w:cs="Times New Roman"/>
          <w:sz w:val="24"/>
          <w:szCs w:val="24"/>
          <w:lang w:eastAsia="bg-BG"/>
        </w:rPr>
        <w:t>:</w:t>
      </w:r>
    </w:p>
    <w:p w14:paraId="6DBF4555" w14:textId="77777777" w:rsidR="008D4AB4" w:rsidRPr="008D4AB4" w:rsidRDefault="008D4AB4" w:rsidP="0013682F">
      <w:pPr>
        <w:pStyle w:val="ListParagraph"/>
        <w:numPr>
          <w:ilvl w:val="0"/>
          <w:numId w:val="11"/>
        </w:numPr>
        <w:shd w:val="clear" w:color="auto" w:fill="FFFFFF"/>
        <w:spacing w:before="120" w:after="0" w:line="312" w:lineRule="atLeast"/>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инвестиции в областта на околната среда, включително инвестиции, свързани с устойчивото развитие и енергетиката, които предполагат ползи за околната среда, с особен акцент върху енергията от възобновяеми източници;</w:t>
      </w:r>
    </w:p>
    <w:p w14:paraId="5DD3C59D" w14:textId="77777777" w:rsidR="008D4AB4" w:rsidRPr="008D4AB4" w:rsidRDefault="008D4AB4" w:rsidP="0013682F">
      <w:pPr>
        <w:pStyle w:val="ListParagraph"/>
        <w:numPr>
          <w:ilvl w:val="0"/>
          <w:numId w:val="11"/>
        </w:numPr>
        <w:shd w:val="clear" w:color="auto" w:fill="FFFFFF"/>
        <w:spacing w:before="120" w:after="0" w:line="312" w:lineRule="atLeast"/>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инвестиции в TEN-T;</w:t>
      </w:r>
    </w:p>
    <w:p w14:paraId="2050FC11" w14:textId="77777777" w:rsidR="008D4AB4" w:rsidRPr="008D4AB4" w:rsidRDefault="008D4AB4" w:rsidP="0013682F">
      <w:pPr>
        <w:pStyle w:val="ListParagraph"/>
        <w:numPr>
          <w:ilvl w:val="0"/>
          <w:numId w:val="11"/>
        </w:numPr>
        <w:shd w:val="clear" w:color="auto" w:fill="FFFFFF"/>
        <w:spacing w:before="120" w:after="0" w:line="312" w:lineRule="atLeast"/>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техническа помощ;</w:t>
      </w:r>
    </w:p>
    <w:p w14:paraId="5DE2DE75" w14:textId="77777777" w:rsidR="008D4AB4" w:rsidRPr="008D4AB4" w:rsidRDefault="008D4AB4" w:rsidP="0013682F">
      <w:pPr>
        <w:pStyle w:val="ListParagraph"/>
        <w:numPr>
          <w:ilvl w:val="0"/>
          <w:numId w:val="11"/>
        </w:numPr>
        <w:shd w:val="clear" w:color="auto" w:fill="FFFFFF"/>
        <w:spacing w:before="120" w:after="0" w:line="312" w:lineRule="atLeast"/>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информация, комуникация и проучвания.</w:t>
      </w:r>
    </w:p>
    <w:p w14:paraId="55D35572" w14:textId="77777777" w:rsidR="00F70DF6" w:rsidRPr="008D4AB4" w:rsidRDefault="00F70DF6" w:rsidP="00F70DF6">
      <w:pPr>
        <w:pStyle w:val="ListParagraph"/>
        <w:ind w:left="0"/>
        <w:jc w:val="both"/>
        <w:rPr>
          <w:rFonts w:ascii="Times New Roman" w:eastAsia="Times New Roman" w:hAnsi="Times New Roman" w:cs="Times New Roman"/>
          <w:sz w:val="24"/>
          <w:szCs w:val="24"/>
          <w:lang w:eastAsia="bg-BG"/>
        </w:rPr>
      </w:pPr>
    </w:p>
    <w:p w14:paraId="71511FE3" w14:textId="77777777" w:rsidR="008D4AB4" w:rsidRDefault="008D4AB4" w:rsidP="00F70DF6">
      <w:pPr>
        <w:pStyle w:val="ListParagraph"/>
        <w:ind w:left="0"/>
        <w:jc w:val="both"/>
        <w:rPr>
          <w:rFonts w:ascii="Times New Roman" w:eastAsia="Times New Roman" w:hAnsi="Times New Roman" w:cs="Times New Roman"/>
          <w:sz w:val="24"/>
          <w:szCs w:val="24"/>
          <w:lang w:eastAsia="bg-BG"/>
        </w:rPr>
      </w:pPr>
    </w:p>
    <w:p w14:paraId="2371CECD" w14:textId="21AC43FA" w:rsidR="00CA545C" w:rsidRPr="007A0B0A" w:rsidRDefault="00635B38" w:rsidP="00EA7EF4">
      <w:pPr>
        <w:pStyle w:val="ListParagraph"/>
        <w:ind w:hanging="720"/>
        <w:jc w:val="both"/>
        <w:rPr>
          <w:rFonts w:ascii="Times New Roman" w:eastAsia="Times New Roman" w:hAnsi="Times New Roman" w:cs="Times New Roman"/>
          <w:i/>
          <w:sz w:val="24"/>
          <w:szCs w:val="24"/>
          <w:lang w:eastAsia="bg-BG"/>
        </w:rPr>
      </w:pPr>
      <w:r w:rsidRPr="008D4AB4">
        <w:rPr>
          <w:rFonts w:ascii="Times New Roman" w:eastAsia="Times New Roman" w:hAnsi="Times New Roman" w:cs="Times New Roman"/>
          <w:b/>
          <w:i/>
          <w:sz w:val="24"/>
          <w:szCs w:val="24"/>
          <w:lang w:eastAsia="bg-BG"/>
        </w:rPr>
        <w:lastRenderedPageBreak/>
        <w:t xml:space="preserve">Приоритет 3: </w:t>
      </w:r>
      <w:r w:rsidRPr="007A0B0A">
        <w:rPr>
          <w:rFonts w:ascii="Times New Roman" w:eastAsia="Times New Roman" w:hAnsi="Times New Roman" w:cs="Times New Roman"/>
          <w:b/>
          <w:i/>
          <w:sz w:val="24"/>
          <w:szCs w:val="24"/>
          <w:lang w:eastAsia="bg-BG"/>
        </w:rPr>
        <w:t xml:space="preserve">допустими дейности по КФ: </w:t>
      </w:r>
      <w:r w:rsidRPr="007A0B0A">
        <w:rPr>
          <w:rFonts w:ascii="Times New Roman" w:eastAsia="Times New Roman" w:hAnsi="Times New Roman" w:cs="Times New Roman"/>
          <w:i/>
          <w:sz w:val="24"/>
          <w:szCs w:val="24"/>
          <w:lang w:eastAsia="bg-BG"/>
        </w:rPr>
        <w:t>изграждане и реконструкция на гарови комплекси по протежение на главните железопътни линии, развитие на информационни системи в транспорта, надграждащи съществуващите системи и системите в процес на изграждане, модернизация и изграждане на съоръжения за повишаване на безопасността на транспорта, мерки за техническа помощ за подготовката/завършване на подготовката на проектите</w:t>
      </w:r>
      <w:r w:rsidR="00CA545C" w:rsidRPr="007A0B0A">
        <w:rPr>
          <w:rFonts w:ascii="Times New Roman" w:eastAsia="Times New Roman" w:hAnsi="Times New Roman" w:cs="Times New Roman"/>
          <w:i/>
          <w:sz w:val="24"/>
          <w:szCs w:val="24"/>
          <w:lang w:eastAsia="bg-BG"/>
        </w:rPr>
        <w:t xml:space="preserve"> с бенефициенти НКЖИ, ДППИ, ИАППД, АПИ, ИАМА.</w:t>
      </w:r>
    </w:p>
    <w:p w14:paraId="4009C61D" w14:textId="0249028A" w:rsidR="00635B38" w:rsidRPr="007A0B0A" w:rsidRDefault="00635B38" w:rsidP="005A71A4">
      <w:pPr>
        <w:pStyle w:val="ListParagraph"/>
        <w:ind w:left="0" w:firstLine="709"/>
        <w:jc w:val="both"/>
        <w:rPr>
          <w:rFonts w:ascii="Times New Roman" w:eastAsia="Times New Roman" w:hAnsi="Times New Roman" w:cs="Times New Roman"/>
          <w:b/>
          <w:i/>
          <w:sz w:val="24"/>
          <w:szCs w:val="24"/>
          <w:lang w:eastAsia="bg-BG"/>
        </w:rPr>
      </w:pPr>
    </w:p>
    <w:p w14:paraId="5151B9BC" w14:textId="77777777" w:rsidR="004F03E9" w:rsidRPr="008D4AB4" w:rsidRDefault="00635B38" w:rsidP="005A71A4">
      <w:pPr>
        <w:pStyle w:val="ListParagraph"/>
        <w:ind w:left="0" w:firstLine="709"/>
        <w:jc w:val="both"/>
        <w:rPr>
          <w:rFonts w:ascii="Times New Roman" w:eastAsia="Times New Roman" w:hAnsi="Times New Roman" w:cs="Times New Roman"/>
          <w:sz w:val="24"/>
          <w:szCs w:val="24"/>
          <w:lang w:eastAsia="bg-BG"/>
        </w:rPr>
      </w:pPr>
      <w:r w:rsidRPr="007A0B0A">
        <w:rPr>
          <w:rFonts w:ascii="Times New Roman" w:eastAsia="Times New Roman" w:hAnsi="Times New Roman" w:cs="Times New Roman"/>
          <w:sz w:val="24"/>
          <w:szCs w:val="24"/>
          <w:lang w:eastAsia="bg-BG"/>
        </w:rPr>
        <w:t xml:space="preserve">За подобряване на </w:t>
      </w:r>
      <w:proofErr w:type="spellStart"/>
      <w:r w:rsidRPr="007A0B0A">
        <w:rPr>
          <w:rFonts w:ascii="Times New Roman" w:eastAsia="Times New Roman" w:hAnsi="Times New Roman" w:cs="Times New Roman"/>
          <w:sz w:val="24"/>
          <w:szCs w:val="24"/>
          <w:lang w:eastAsia="bg-BG"/>
        </w:rPr>
        <w:t>интермодалността</w:t>
      </w:r>
      <w:proofErr w:type="spellEnd"/>
      <w:r w:rsidRPr="007A0B0A">
        <w:rPr>
          <w:rFonts w:ascii="Times New Roman" w:eastAsia="Times New Roman" w:hAnsi="Times New Roman" w:cs="Times New Roman"/>
          <w:sz w:val="24"/>
          <w:szCs w:val="24"/>
          <w:lang w:eastAsia="bg-BG"/>
        </w:rPr>
        <w:t xml:space="preserve"> ще допринесат</w:t>
      </w:r>
      <w:r w:rsidRPr="008D4AB4">
        <w:rPr>
          <w:rFonts w:ascii="Times New Roman" w:eastAsia="Times New Roman" w:hAnsi="Times New Roman" w:cs="Times New Roman"/>
          <w:sz w:val="24"/>
          <w:szCs w:val="24"/>
          <w:lang w:eastAsia="bg-BG"/>
        </w:rPr>
        <w:t xml:space="preserve"> и проектите за изграждането и реконструкцията на гаровите комплекси чрез връзка на гаровите комплекси с другите видове транспорт (метро/ автобусен/ въздушен), както и чрез комуникационни решения за транспортните и пешеходни връзки на гаровите комплекси. Необходимо е привеждане на гарите в съответствие с изискванията на нормативната уредба за изграждане на достъпна среда в урбанизираните територии. Предвидени са и мерки за повишаване енергийната ефективност на обществените пространства, въвеждане на интелигентни модерни системи за управление на пасивни и активни системи за отопление, климатизация, осветление, информация и др. </w:t>
      </w:r>
    </w:p>
    <w:p w14:paraId="3D95E2F5" w14:textId="77777777" w:rsidR="00820D0E" w:rsidRPr="008D4AB4" w:rsidRDefault="00635B38" w:rsidP="005A71A4">
      <w:pPr>
        <w:pStyle w:val="ListParagraph"/>
        <w:ind w:left="0" w:firstLine="709"/>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 xml:space="preserve">Планираните инвестиции са основно по направленията на коридор ОИС, като в тях са включени ключови гари, които осигуряват комбиниран транспорт по направленията София-Перник-Радомир и София-Драгоман. </w:t>
      </w:r>
    </w:p>
    <w:p w14:paraId="37D5875F" w14:textId="77777777" w:rsidR="00F70DF6" w:rsidRPr="008D4AB4" w:rsidRDefault="00F70DF6" w:rsidP="00EA7EF4">
      <w:pPr>
        <w:pStyle w:val="ListParagraph"/>
        <w:ind w:hanging="720"/>
        <w:jc w:val="both"/>
        <w:rPr>
          <w:rFonts w:ascii="Times New Roman" w:eastAsia="Times New Roman" w:hAnsi="Times New Roman" w:cs="Times New Roman"/>
          <w:b/>
          <w:sz w:val="24"/>
          <w:szCs w:val="24"/>
          <w:lang w:eastAsia="bg-BG"/>
        </w:rPr>
      </w:pPr>
    </w:p>
    <w:p w14:paraId="03C02CD8" w14:textId="17D74096" w:rsidR="00F70DF6" w:rsidRPr="008D4AB4" w:rsidRDefault="00635B38" w:rsidP="00EA7EF4">
      <w:pPr>
        <w:pStyle w:val="ListParagraph"/>
        <w:ind w:hanging="720"/>
        <w:jc w:val="both"/>
        <w:rPr>
          <w:rFonts w:ascii="Times New Roman" w:eastAsia="Times New Roman" w:hAnsi="Times New Roman" w:cs="Times New Roman"/>
          <w:b/>
          <w:sz w:val="24"/>
          <w:szCs w:val="24"/>
          <w:lang w:eastAsia="bg-BG"/>
        </w:rPr>
      </w:pPr>
      <w:r w:rsidRPr="008D4AB4">
        <w:rPr>
          <w:rFonts w:ascii="Times New Roman" w:eastAsia="Times New Roman" w:hAnsi="Times New Roman" w:cs="Times New Roman"/>
          <w:b/>
          <w:sz w:val="24"/>
          <w:szCs w:val="24"/>
          <w:lang w:eastAsia="bg-BG"/>
        </w:rPr>
        <w:t xml:space="preserve">За изпълнение на тези дейности се предвижда в рамките на този приоритет да бъдат финансирани инвестиционни проекти за: </w:t>
      </w:r>
    </w:p>
    <w:p w14:paraId="588DA20E" w14:textId="77777777" w:rsidR="00F70DF6" w:rsidRPr="008D4AB4" w:rsidRDefault="00635B38" w:rsidP="0013682F">
      <w:pPr>
        <w:pStyle w:val="ListParagraph"/>
        <w:numPr>
          <w:ilvl w:val="0"/>
          <w:numId w:val="3"/>
        </w:numPr>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 xml:space="preserve">модернизация на ключови жп гари по </w:t>
      </w:r>
      <w:r w:rsidRPr="008D4AB4">
        <w:rPr>
          <w:rFonts w:ascii="Times New Roman" w:eastAsia="Times New Roman" w:hAnsi="Times New Roman" w:cs="Times New Roman"/>
          <w:b/>
          <w:sz w:val="24"/>
          <w:szCs w:val="24"/>
          <w:lang w:eastAsia="bg-BG"/>
        </w:rPr>
        <w:t>ж</w:t>
      </w:r>
      <w:r w:rsidR="00F70DF6" w:rsidRPr="008D4AB4">
        <w:rPr>
          <w:rFonts w:ascii="Times New Roman" w:eastAsia="Times New Roman" w:hAnsi="Times New Roman" w:cs="Times New Roman"/>
          <w:b/>
          <w:sz w:val="24"/>
          <w:szCs w:val="24"/>
          <w:lang w:eastAsia="bg-BG"/>
        </w:rPr>
        <w:t>п линията София-Перник-Радомир</w:t>
      </w:r>
      <w:r w:rsidR="00F70DF6" w:rsidRPr="008D4AB4">
        <w:rPr>
          <w:rFonts w:ascii="Times New Roman" w:eastAsia="Times New Roman" w:hAnsi="Times New Roman" w:cs="Times New Roman"/>
          <w:sz w:val="24"/>
          <w:szCs w:val="24"/>
          <w:lang w:eastAsia="bg-BG"/>
        </w:rPr>
        <w:t>;</w:t>
      </w:r>
    </w:p>
    <w:p w14:paraId="11B79A7B" w14:textId="1CD1E785" w:rsidR="00F70DF6" w:rsidRPr="008D4AB4" w:rsidRDefault="00F70DF6" w:rsidP="0013682F">
      <w:pPr>
        <w:pStyle w:val="ListParagraph"/>
        <w:numPr>
          <w:ilvl w:val="0"/>
          <w:numId w:val="3"/>
        </w:numPr>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м</w:t>
      </w:r>
      <w:r w:rsidR="00635B38" w:rsidRPr="008D4AB4">
        <w:rPr>
          <w:rFonts w:ascii="Times New Roman" w:eastAsia="Times New Roman" w:hAnsi="Times New Roman" w:cs="Times New Roman"/>
          <w:sz w:val="24"/>
          <w:szCs w:val="24"/>
          <w:lang w:eastAsia="bg-BG"/>
        </w:rPr>
        <w:t xml:space="preserve">одернизация на ключови жп гари и изграждане на нови по жп линията София – сръбска граница. </w:t>
      </w:r>
    </w:p>
    <w:p w14:paraId="30A594A7" w14:textId="77777777" w:rsidR="00EA7EF4" w:rsidRPr="008D4AB4" w:rsidRDefault="00635B38" w:rsidP="0013682F">
      <w:pPr>
        <w:pStyle w:val="ListParagraph"/>
        <w:numPr>
          <w:ilvl w:val="0"/>
          <w:numId w:val="3"/>
        </w:numPr>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 xml:space="preserve">С последващото развитие на информационните системи в транспорта ще се повиши сигурността и безопасността на движението. Изграждането на съвременни системи за управление на железопътното движение обхващат дейности, свързани с всички етапи на управление на движението на всички влакове – дългосрочно планиране, краткосрочно планиране, диспечерско регулиране, оперативно отчитане, статистическа отчетност, изчисляване на инфраструктурни такси, подготвяне на данни за анализ, връзка с </w:t>
      </w:r>
      <w:proofErr w:type="spellStart"/>
      <w:r w:rsidRPr="008D4AB4">
        <w:rPr>
          <w:rFonts w:ascii="Times New Roman" w:eastAsia="Times New Roman" w:hAnsi="Times New Roman" w:cs="Times New Roman"/>
          <w:sz w:val="24"/>
          <w:szCs w:val="24"/>
          <w:lang w:eastAsia="bg-BG"/>
        </w:rPr>
        <w:t>телематичните</w:t>
      </w:r>
      <w:proofErr w:type="spellEnd"/>
      <w:r w:rsidRPr="008D4AB4">
        <w:rPr>
          <w:rFonts w:ascii="Times New Roman" w:eastAsia="Times New Roman" w:hAnsi="Times New Roman" w:cs="Times New Roman"/>
          <w:sz w:val="24"/>
          <w:szCs w:val="24"/>
          <w:lang w:eastAsia="bg-BG"/>
        </w:rPr>
        <w:t xml:space="preserve"> системи за товарни и пътнически превози и др. Необходимо е да се осигури оборудването със съвременни осигурителни системи. Предвижда се изграждането на ERTMS (ниво 2) и ETCS, извън обхвата на проектите за развитие на железопътната инфраструктура по приоритет 1 и Плана за възстановяване и устойчивост, както и внедряването на автоматични </w:t>
      </w:r>
      <w:proofErr w:type="spellStart"/>
      <w:r w:rsidRPr="008D4AB4">
        <w:rPr>
          <w:rFonts w:ascii="Times New Roman" w:eastAsia="Times New Roman" w:hAnsi="Times New Roman" w:cs="Times New Roman"/>
          <w:sz w:val="24"/>
          <w:szCs w:val="24"/>
          <w:lang w:eastAsia="bg-BG"/>
        </w:rPr>
        <w:t>прелезни</w:t>
      </w:r>
      <w:proofErr w:type="spellEnd"/>
      <w:r w:rsidRPr="008D4AB4">
        <w:rPr>
          <w:rFonts w:ascii="Times New Roman" w:eastAsia="Times New Roman" w:hAnsi="Times New Roman" w:cs="Times New Roman"/>
          <w:sz w:val="24"/>
          <w:szCs w:val="24"/>
          <w:lang w:eastAsia="bg-BG"/>
        </w:rPr>
        <w:t xml:space="preserve"> устройства на ключови прелези с концентрация на инциденти, с оглед повишаване на безопасността. Планираните проекти за внедряване на ERTMS и ETCS са извън обхвата на предвидените проекти за жп инфраструктура по приоритет 1. </w:t>
      </w:r>
    </w:p>
    <w:p w14:paraId="34C13754" w14:textId="77777777" w:rsidR="00EA7EF4" w:rsidRPr="008D4AB4" w:rsidRDefault="00EA7EF4" w:rsidP="00EA7EF4">
      <w:pPr>
        <w:pStyle w:val="ListParagraph"/>
        <w:jc w:val="both"/>
        <w:rPr>
          <w:rFonts w:ascii="Times New Roman" w:eastAsia="Times New Roman" w:hAnsi="Times New Roman" w:cs="Times New Roman"/>
          <w:sz w:val="24"/>
          <w:szCs w:val="24"/>
          <w:lang w:eastAsia="bg-BG"/>
        </w:rPr>
      </w:pPr>
    </w:p>
    <w:p w14:paraId="06CC342F" w14:textId="77777777" w:rsidR="00EA7EF4" w:rsidRPr="008D4AB4" w:rsidRDefault="00635B38" w:rsidP="00EA7EF4">
      <w:pPr>
        <w:pStyle w:val="ListParagraph"/>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Такива проекти са планирани за жп линии</w:t>
      </w:r>
      <w:r w:rsidR="00EA7EF4" w:rsidRPr="008D4AB4">
        <w:rPr>
          <w:rFonts w:ascii="Times New Roman" w:eastAsia="Times New Roman" w:hAnsi="Times New Roman" w:cs="Times New Roman"/>
          <w:sz w:val="24"/>
          <w:szCs w:val="24"/>
          <w:lang w:eastAsia="bg-BG"/>
        </w:rPr>
        <w:t xml:space="preserve"> </w:t>
      </w:r>
      <w:r w:rsidRPr="008D4AB4">
        <w:rPr>
          <w:rFonts w:ascii="Times New Roman" w:eastAsia="Times New Roman" w:hAnsi="Times New Roman" w:cs="Times New Roman"/>
          <w:sz w:val="24"/>
          <w:szCs w:val="24"/>
          <w:lang w:eastAsia="bg-BG"/>
        </w:rPr>
        <w:t xml:space="preserve">София-Мездра-Горна Оряховица-Каспичан-Синдел, Елин Пелин-Септември, Радомир-Кулата. Необходимо е също така да се осигури модернизация и въвеждане на SCADA в 4 бр. </w:t>
      </w:r>
      <w:proofErr w:type="spellStart"/>
      <w:r w:rsidRPr="008D4AB4">
        <w:rPr>
          <w:rFonts w:ascii="Times New Roman" w:eastAsia="Times New Roman" w:hAnsi="Times New Roman" w:cs="Times New Roman"/>
          <w:sz w:val="24"/>
          <w:szCs w:val="24"/>
          <w:lang w:eastAsia="bg-BG"/>
        </w:rPr>
        <w:t>тягови</w:t>
      </w:r>
      <w:proofErr w:type="spellEnd"/>
      <w:r w:rsidRPr="008D4AB4">
        <w:rPr>
          <w:rFonts w:ascii="Times New Roman" w:eastAsia="Times New Roman" w:hAnsi="Times New Roman" w:cs="Times New Roman"/>
          <w:sz w:val="24"/>
          <w:szCs w:val="24"/>
          <w:lang w:eastAsia="bg-BG"/>
        </w:rPr>
        <w:t xml:space="preserve"> подстанции: Видин, Бойчиновци, Брусарци, Димово. </w:t>
      </w:r>
    </w:p>
    <w:p w14:paraId="091B2318" w14:textId="77777777" w:rsidR="00EA7EF4" w:rsidRPr="008D4AB4" w:rsidRDefault="00EA7EF4" w:rsidP="00EA7EF4">
      <w:pPr>
        <w:pStyle w:val="ListParagraph"/>
        <w:jc w:val="both"/>
        <w:rPr>
          <w:rFonts w:ascii="Times New Roman" w:eastAsia="Times New Roman" w:hAnsi="Times New Roman" w:cs="Times New Roman"/>
          <w:sz w:val="24"/>
          <w:szCs w:val="24"/>
          <w:lang w:eastAsia="bg-BG"/>
        </w:rPr>
      </w:pPr>
    </w:p>
    <w:p w14:paraId="06E78744" w14:textId="77777777" w:rsidR="00CD6596" w:rsidRPr="008D4AB4" w:rsidRDefault="00635B38" w:rsidP="00EA7EF4">
      <w:pPr>
        <w:pStyle w:val="ListParagraph"/>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Планирани са мерки за пътна безопасност по TEN-T мрежата. Усилията ще бъдат насочени както към осигуряване на добри условия за движение чрез подобряване на съществуващата инфраструктура, така и към надграждане на елементите, определящи пътната безопасност. За безопасността на автомобилното движение е необходимо да се предприемат мерки за подобряване на ефективността на наблюдението и контрола върху участниците в движението, установяване на автоматични устройства за контрол на режима на наблюдение на скоростта, модернизация на информационните системи, гарантиращи сигурност и безопасност, реконструкция и подобряване на организацията на движението. Следва да продължи развитието и надграждането на информационни системи за управление на автомобилния трафик по републиканската пътна мрежа. Ще бъде извършвана оценка и мониторинг на показателите за безопасност на пътната инфраструктура по пътища от „основната“ и „</w:t>
      </w:r>
      <w:proofErr w:type="spellStart"/>
      <w:r w:rsidRPr="008D4AB4">
        <w:rPr>
          <w:rFonts w:ascii="Times New Roman" w:eastAsia="Times New Roman" w:hAnsi="Times New Roman" w:cs="Times New Roman"/>
          <w:sz w:val="24"/>
          <w:szCs w:val="24"/>
          <w:lang w:eastAsia="bg-BG"/>
        </w:rPr>
        <w:t>широкообхватната</w:t>
      </w:r>
      <w:proofErr w:type="spellEnd"/>
      <w:r w:rsidRPr="008D4AB4">
        <w:rPr>
          <w:rFonts w:ascii="Times New Roman" w:eastAsia="Times New Roman" w:hAnsi="Times New Roman" w:cs="Times New Roman"/>
          <w:sz w:val="24"/>
          <w:szCs w:val="24"/>
          <w:lang w:eastAsia="bg-BG"/>
        </w:rPr>
        <w:t xml:space="preserve">“ TEN-T мрежа. Ще бъдат финансирани строително-монтажни работи, свързани с физическо разделяне на транспортните потоци; подобряване на пътната маркировка и пътните знаци и др. Мерки за пътна безопасност са предвидени за следните участъци: </w:t>
      </w:r>
    </w:p>
    <w:p w14:paraId="25635562" w14:textId="77777777" w:rsidR="00CD6596" w:rsidRPr="008D4AB4" w:rsidRDefault="00635B38" w:rsidP="00EA7EF4">
      <w:pPr>
        <w:pStyle w:val="ListParagraph"/>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 xml:space="preserve">-Републикански път I-5 в участъка от км 89+000 до км 97+000; </w:t>
      </w:r>
    </w:p>
    <w:p w14:paraId="1B6B6259" w14:textId="77777777" w:rsidR="00CD6596" w:rsidRPr="008D4AB4" w:rsidRDefault="00635B38" w:rsidP="00EA7EF4">
      <w:pPr>
        <w:pStyle w:val="ListParagraph"/>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 xml:space="preserve">-Републикански път I-5 в участъка от км 222+000 до км 222+600; </w:t>
      </w:r>
    </w:p>
    <w:p w14:paraId="53633601" w14:textId="77777777" w:rsidR="00CD6596" w:rsidRPr="008D4AB4" w:rsidRDefault="00635B38" w:rsidP="00EA7EF4">
      <w:pPr>
        <w:pStyle w:val="ListParagraph"/>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 xml:space="preserve">-Кръстовище на републикански път I-5 Русе – Стара Загора при км 183 + 774 с републикански път III-5601 Шипка – Дунавци и общински път за с. Шипка; </w:t>
      </w:r>
    </w:p>
    <w:p w14:paraId="4F93D6E9" w14:textId="77777777" w:rsidR="00CD6596" w:rsidRPr="008D4AB4" w:rsidRDefault="00635B38" w:rsidP="00EA7EF4">
      <w:pPr>
        <w:pStyle w:val="ListParagraph"/>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 xml:space="preserve">-Кръстовище на републикански път I-5 Русе - Велико Търново при км 59 + 103 с републикански път I-3 Гара Бяла – Плевен; </w:t>
      </w:r>
    </w:p>
    <w:p w14:paraId="6308B052" w14:textId="77777777" w:rsidR="00CD6596" w:rsidRPr="008D4AB4" w:rsidRDefault="00635B38" w:rsidP="00EA7EF4">
      <w:pPr>
        <w:pStyle w:val="ListParagraph"/>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 xml:space="preserve">-Кръстовище на път I-5 „Дряново-Габрово” с път III-5004”/ Дряново-Габрово/-Рязковци-/Габрово/-/I-5/” при км 142+599/вдясно/; </w:t>
      </w:r>
    </w:p>
    <w:p w14:paraId="21893CCF" w14:textId="77777777" w:rsidR="00CD6596" w:rsidRPr="008D4AB4" w:rsidRDefault="00635B38" w:rsidP="00CD6596">
      <w:pPr>
        <w:pStyle w:val="ListParagraph"/>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 xml:space="preserve">- Републикански път I-1 (E-79) - участък № 1 от км 42+600 до км 42+900; участък № 2 от км 52+600 до км 53+100; участък № 3 от км 57+400 до км 57+700; </w:t>
      </w:r>
    </w:p>
    <w:p w14:paraId="737D55D5" w14:textId="77777777" w:rsidR="00CD6596" w:rsidRPr="008D4AB4" w:rsidRDefault="00635B38" w:rsidP="00CD6596">
      <w:pPr>
        <w:pStyle w:val="ListParagraph"/>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 xml:space="preserve">- Републикански път II-55 - участък от км 17+700 до км 18+100; участък от км 31+000 до км 31+800; участък от км 33+900 до км 34+100. </w:t>
      </w:r>
    </w:p>
    <w:p w14:paraId="7D61D91C" w14:textId="77777777" w:rsidR="00CD6596" w:rsidRPr="008D4AB4" w:rsidRDefault="00CD6596" w:rsidP="00CD6596">
      <w:pPr>
        <w:pStyle w:val="ListParagraph"/>
        <w:jc w:val="both"/>
        <w:rPr>
          <w:rFonts w:ascii="Times New Roman" w:eastAsia="Times New Roman" w:hAnsi="Times New Roman" w:cs="Times New Roman"/>
          <w:sz w:val="24"/>
          <w:szCs w:val="24"/>
          <w:lang w:eastAsia="bg-BG"/>
        </w:rPr>
      </w:pPr>
    </w:p>
    <w:p w14:paraId="512A5E58" w14:textId="0741ABA0" w:rsidR="00F70DF6" w:rsidRPr="007A0B0A" w:rsidRDefault="00635B38" w:rsidP="00CD6596">
      <w:pPr>
        <w:pStyle w:val="ListParagraph"/>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При наличието на свободни средства, ще бъдат включени и допълнителни участъци, които ще бъдат идентифицирани на последващ етап</w:t>
      </w:r>
      <w:r w:rsidRPr="007A0B0A">
        <w:rPr>
          <w:rFonts w:ascii="Times New Roman" w:eastAsia="Times New Roman" w:hAnsi="Times New Roman" w:cs="Times New Roman"/>
          <w:sz w:val="24"/>
          <w:szCs w:val="24"/>
          <w:lang w:eastAsia="bg-BG"/>
        </w:rPr>
        <w:t xml:space="preserve">. </w:t>
      </w:r>
    </w:p>
    <w:p w14:paraId="00410AAB" w14:textId="77777777" w:rsidR="00CD6596" w:rsidRPr="007A0B0A" w:rsidRDefault="00CD6596" w:rsidP="00EA7EF4">
      <w:pPr>
        <w:jc w:val="both"/>
        <w:rPr>
          <w:rFonts w:ascii="Times New Roman" w:eastAsia="Times New Roman" w:hAnsi="Times New Roman" w:cs="Times New Roman"/>
          <w:b/>
          <w:sz w:val="24"/>
          <w:szCs w:val="24"/>
          <w:lang w:eastAsia="bg-BG"/>
        </w:rPr>
      </w:pPr>
    </w:p>
    <w:p w14:paraId="7F82C8D9" w14:textId="144171F7" w:rsidR="005D5FF6" w:rsidRDefault="00CD6596" w:rsidP="005D5FF6">
      <w:pPr>
        <w:pStyle w:val="ListParagraph"/>
        <w:ind w:hanging="720"/>
        <w:jc w:val="both"/>
        <w:rPr>
          <w:rFonts w:ascii="Times New Roman" w:eastAsia="Times New Roman" w:hAnsi="Times New Roman" w:cs="Times New Roman"/>
          <w:i/>
          <w:sz w:val="24"/>
          <w:szCs w:val="24"/>
          <w:lang w:eastAsia="bg-BG"/>
        </w:rPr>
      </w:pPr>
      <w:r w:rsidRPr="007A0B0A">
        <w:rPr>
          <w:rFonts w:ascii="Times New Roman" w:eastAsia="Times New Roman" w:hAnsi="Times New Roman" w:cs="Times New Roman"/>
          <w:b/>
          <w:i/>
          <w:noProof/>
          <w:color w:val="000000"/>
          <w:sz w:val="24"/>
          <w:szCs w:val="24"/>
        </w:rPr>
        <w:t xml:space="preserve">Приоритет </w:t>
      </w:r>
      <w:r w:rsidR="00513ACA" w:rsidRPr="007A0B0A">
        <w:rPr>
          <w:rFonts w:ascii="Times New Roman" w:eastAsia="Times New Roman" w:hAnsi="Times New Roman" w:cs="Times New Roman"/>
          <w:b/>
          <w:i/>
          <w:noProof/>
          <w:color w:val="000000"/>
          <w:sz w:val="24"/>
          <w:szCs w:val="24"/>
        </w:rPr>
        <w:t xml:space="preserve">3: </w:t>
      </w:r>
      <w:r w:rsidRPr="007A0B0A">
        <w:rPr>
          <w:rFonts w:ascii="Times New Roman" w:eastAsia="Times New Roman" w:hAnsi="Times New Roman" w:cs="Times New Roman"/>
          <w:b/>
          <w:i/>
          <w:noProof/>
          <w:color w:val="000000"/>
          <w:sz w:val="24"/>
          <w:szCs w:val="24"/>
        </w:rPr>
        <w:t xml:space="preserve">допустими дейности по ЕФРР: </w:t>
      </w:r>
      <w:r w:rsidRPr="007C1756">
        <w:rPr>
          <w:rFonts w:ascii="Times New Roman" w:eastAsia="Times New Roman" w:hAnsi="Times New Roman" w:cs="Times New Roman"/>
          <w:i/>
          <w:noProof/>
          <w:color w:val="000000"/>
          <w:sz w:val="24"/>
          <w:szCs w:val="24"/>
        </w:rPr>
        <w:t>модернизация на терминали и пристанищни съоръжения за натоварване и претоварване, реконструкция на пристанища за обществен транспорт, електрификация и внедряване на сигнализация и телекомуникации, развитие на жп възли</w:t>
      </w:r>
      <w:r w:rsidR="00666EB3">
        <w:rPr>
          <w:rFonts w:ascii="Times New Roman" w:eastAsia="Times New Roman" w:hAnsi="Times New Roman" w:cs="Times New Roman"/>
          <w:i/>
          <w:noProof/>
          <w:color w:val="000000"/>
          <w:sz w:val="24"/>
          <w:szCs w:val="24"/>
        </w:rPr>
        <w:t>,</w:t>
      </w:r>
      <w:r w:rsidR="00135070" w:rsidRPr="007C1756">
        <w:rPr>
          <w:rFonts w:ascii="Times New Roman" w:eastAsia="Times New Roman" w:hAnsi="Times New Roman" w:cs="Times New Roman"/>
          <w:i/>
          <w:noProof/>
          <w:color w:val="000000"/>
          <w:sz w:val="24"/>
          <w:szCs w:val="24"/>
        </w:rPr>
        <w:t xml:space="preserve"> </w:t>
      </w:r>
      <w:r w:rsidRPr="007C1756">
        <w:rPr>
          <w:rFonts w:ascii="Times New Roman" w:eastAsia="Times New Roman" w:hAnsi="Times New Roman" w:cs="Times New Roman"/>
          <w:i/>
          <w:noProof/>
          <w:color w:val="000000"/>
          <w:sz w:val="24"/>
          <w:szCs w:val="24"/>
        </w:rPr>
        <w:t>доставка на мултифункционални плавателни съдове, мерки за ТП за проектите</w:t>
      </w:r>
      <w:r w:rsidR="005D5FF6" w:rsidRPr="007C1756">
        <w:rPr>
          <w:rFonts w:ascii="Times New Roman" w:eastAsia="Times New Roman" w:hAnsi="Times New Roman" w:cs="Times New Roman"/>
          <w:i/>
          <w:noProof/>
          <w:color w:val="000000"/>
          <w:sz w:val="24"/>
          <w:szCs w:val="24"/>
        </w:rPr>
        <w:t xml:space="preserve"> </w:t>
      </w:r>
      <w:r w:rsidR="005D5FF6" w:rsidRPr="007C1756">
        <w:rPr>
          <w:rFonts w:ascii="Times New Roman" w:eastAsia="Times New Roman" w:hAnsi="Times New Roman" w:cs="Times New Roman"/>
          <w:i/>
          <w:sz w:val="24"/>
          <w:szCs w:val="24"/>
          <w:lang w:eastAsia="bg-BG"/>
        </w:rPr>
        <w:t>с бенефициенти НКЖИ, ДППИ, ИАППД, АПИ, ИАМА.</w:t>
      </w:r>
    </w:p>
    <w:p w14:paraId="0BD9ABF4" w14:textId="5D7E869E" w:rsidR="00CD6596" w:rsidRPr="00CD6596" w:rsidRDefault="00CD6596" w:rsidP="00513ACA">
      <w:pPr>
        <w:spacing w:before="100" w:after="0" w:line="240" w:lineRule="auto"/>
        <w:jc w:val="both"/>
        <w:rPr>
          <w:rFonts w:ascii="Times New Roman" w:eastAsia="Times New Roman" w:hAnsi="Times New Roman" w:cs="Times New Roman"/>
          <w:i/>
          <w:noProof/>
          <w:color w:val="000000"/>
          <w:sz w:val="24"/>
          <w:szCs w:val="24"/>
        </w:rPr>
      </w:pPr>
    </w:p>
    <w:p w14:paraId="01513515" w14:textId="77777777" w:rsidR="00CD6596" w:rsidRPr="00CD6596" w:rsidRDefault="00CD6596" w:rsidP="00513ACA">
      <w:pPr>
        <w:spacing w:before="100" w:after="0" w:line="240" w:lineRule="auto"/>
        <w:ind w:firstLine="708"/>
        <w:jc w:val="both"/>
        <w:rPr>
          <w:rFonts w:ascii="Times New Roman" w:eastAsia="Times New Roman" w:hAnsi="Times New Roman" w:cs="Times New Roman"/>
          <w:noProof/>
          <w:color w:val="000000"/>
          <w:sz w:val="24"/>
          <w:szCs w:val="24"/>
          <w:lang w:val="en-US"/>
        </w:rPr>
      </w:pPr>
      <w:r w:rsidRPr="00CD6596">
        <w:rPr>
          <w:rFonts w:ascii="Times New Roman" w:eastAsia="Times New Roman" w:hAnsi="Times New Roman" w:cs="Times New Roman"/>
          <w:noProof/>
          <w:color w:val="000000"/>
          <w:sz w:val="24"/>
          <w:szCs w:val="24"/>
          <w:lang w:val="en-US"/>
        </w:rPr>
        <w:t>Предвижда се развитие на жп възел Горна Оряховица, жп възел Русе и жп възел Варна. Дейностите включват модернизация на железен път, КМ, МКЦ и др. Включването им в ПТС е обусловено от спецификата на жп инфраструктурата и факта, че различни главни линии (от TEN-T и националната мрежа) се пресичат, преминават или завършват в тях.</w:t>
      </w:r>
    </w:p>
    <w:p w14:paraId="2FA74229" w14:textId="77777777" w:rsidR="00513ACA" w:rsidRPr="008D4AB4" w:rsidRDefault="00CD6596" w:rsidP="00513ACA">
      <w:pPr>
        <w:spacing w:before="100" w:after="0" w:line="240" w:lineRule="auto"/>
        <w:ind w:firstLine="708"/>
        <w:jc w:val="both"/>
        <w:rPr>
          <w:rFonts w:ascii="Times New Roman" w:eastAsia="Times New Roman" w:hAnsi="Times New Roman" w:cs="Times New Roman"/>
          <w:noProof/>
          <w:color w:val="000000"/>
          <w:sz w:val="24"/>
          <w:szCs w:val="24"/>
          <w:lang w:val="en-US"/>
        </w:rPr>
      </w:pPr>
      <w:r w:rsidRPr="00CD6596">
        <w:rPr>
          <w:rFonts w:ascii="Times New Roman" w:eastAsia="Times New Roman" w:hAnsi="Times New Roman" w:cs="Times New Roman"/>
          <w:noProof/>
          <w:color w:val="000000"/>
          <w:sz w:val="24"/>
          <w:szCs w:val="24"/>
          <w:lang w:val="en-US"/>
        </w:rPr>
        <w:lastRenderedPageBreak/>
        <w:t>Ще бъдат доставени мултифункционални плавателни съдове и съоръжения, чрез които ще се допринесе за подобряване на условията за корабоплаване по р. Дунав и ще се предоставят необходимите данни и информация за адекватна намеса в периоди на ниски води за обезпечаване на необходимите за корабоплаването дълбочини, както и за подобряване на навигационно-пътевата обстановка, респ. повишаване на безопасността в реката. Предвижда се доставка на оборудване и надграждане на системи за повишено качество на информацията.</w:t>
      </w:r>
      <w:r w:rsidR="00513ACA" w:rsidRPr="008D4AB4">
        <w:rPr>
          <w:rFonts w:ascii="Times New Roman" w:eastAsia="Times New Roman" w:hAnsi="Times New Roman" w:cs="Times New Roman"/>
          <w:noProof/>
          <w:color w:val="000000"/>
          <w:sz w:val="24"/>
          <w:szCs w:val="24"/>
        </w:rPr>
        <w:t xml:space="preserve"> </w:t>
      </w:r>
    </w:p>
    <w:p w14:paraId="236E1C0E" w14:textId="2D678D0B" w:rsidR="00CD6596" w:rsidRPr="00CD6596" w:rsidRDefault="00CD6596" w:rsidP="00A80880">
      <w:pPr>
        <w:spacing w:before="100" w:after="0" w:line="240" w:lineRule="auto"/>
        <w:ind w:firstLine="708"/>
        <w:jc w:val="both"/>
        <w:rPr>
          <w:rFonts w:ascii="Times New Roman" w:eastAsia="Times New Roman" w:hAnsi="Times New Roman" w:cs="Times New Roman"/>
          <w:noProof/>
          <w:color w:val="000000"/>
          <w:sz w:val="24"/>
          <w:szCs w:val="24"/>
          <w:lang w:val="en-US"/>
        </w:rPr>
      </w:pPr>
      <w:r w:rsidRPr="00CD6596">
        <w:rPr>
          <w:rFonts w:ascii="Times New Roman" w:eastAsia="Times New Roman" w:hAnsi="Times New Roman" w:cs="Times New Roman"/>
          <w:noProof/>
          <w:color w:val="000000"/>
          <w:sz w:val="24"/>
          <w:szCs w:val="24"/>
          <w:lang w:val="en-US"/>
        </w:rPr>
        <w:t>РБ отговаря за поддържането на бреговите знаци и съоръжения по десния бряг на реката с дължина 471 км и с около хиляда брегови знаци, които се нуждаят от редовна поддръжка</w:t>
      </w:r>
      <w:r w:rsidR="00A80880" w:rsidRPr="008D4AB4">
        <w:rPr>
          <w:rFonts w:ascii="Times New Roman" w:eastAsia="Times New Roman" w:hAnsi="Times New Roman" w:cs="Times New Roman"/>
          <w:noProof/>
          <w:color w:val="000000"/>
          <w:sz w:val="24"/>
          <w:szCs w:val="24"/>
        </w:rPr>
        <w:t>.</w:t>
      </w:r>
      <w:r w:rsidRPr="00CD6596">
        <w:rPr>
          <w:rFonts w:ascii="Times New Roman" w:eastAsia="Times New Roman" w:hAnsi="Times New Roman" w:cs="Times New Roman"/>
          <w:noProof/>
          <w:color w:val="000000"/>
          <w:sz w:val="24"/>
          <w:szCs w:val="24"/>
          <w:lang w:val="en-US"/>
        </w:rPr>
        <w:t>Долен Дунав е свободно течащ участък, където се появяват много плитки участъци през периода на ниски води. Явлението е очаквано предвид влиянието на климатичните промени върху речната система. Очаква се периодът на маловодие да се удължи и да окаже още по-негативно въздействие върху корабоплаването. Едно от решенията за намаляване на това негативно въздействие е драгирането на речното корито. Доставено е оборудване по ОПТТИ за осигуряване дълбочината и ширината на навигационния канал. Често обаче тесните места се появяват едновременно на десетки километри едно от друго. За да се реагира навреме, е необходима самоходна смукателна драга. Това ще предотврати задръстванията, ще намали времето за пътуване и ще подобри безопасността на корабоплаването при ниски води.</w:t>
      </w:r>
    </w:p>
    <w:p w14:paraId="52370C1E" w14:textId="77777777" w:rsidR="00CD6596" w:rsidRPr="00CD6596" w:rsidRDefault="00CD6596" w:rsidP="00513ACA">
      <w:pPr>
        <w:spacing w:before="100" w:after="0" w:line="240" w:lineRule="auto"/>
        <w:ind w:firstLine="708"/>
        <w:jc w:val="both"/>
        <w:rPr>
          <w:rFonts w:ascii="Times New Roman" w:eastAsia="Times New Roman" w:hAnsi="Times New Roman" w:cs="Times New Roman"/>
          <w:noProof/>
          <w:color w:val="000000"/>
          <w:sz w:val="24"/>
          <w:szCs w:val="24"/>
          <w:lang w:val="en-US"/>
        </w:rPr>
      </w:pPr>
      <w:r w:rsidRPr="00CD6596">
        <w:rPr>
          <w:rFonts w:ascii="Times New Roman" w:eastAsia="Times New Roman" w:hAnsi="Times New Roman" w:cs="Times New Roman"/>
          <w:noProof/>
          <w:color w:val="000000"/>
          <w:sz w:val="24"/>
          <w:szCs w:val="24"/>
          <w:lang w:val="en-US"/>
        </w:rPr>
        <w:t>С доставката на многоцелеви аварийно-спасителни и патрулни кораби и специализирано оборудване, както и с изграждането на интегрирана информационна система за координиране и управление в реално време на операции при бедствия и аварии ще се допринесе за безопасността и сигурността в морските пространства на РБ, както и ще се реагира при инциденти /търсене и спасяване, пожари, нефтени разливи, замърсявания/. Ще бъде изграден брегови център за общ контрол над корабоплаването по спазване на международните правила за предпазване от сблъскване на море COLREG, за задължителните докладвания към корабите, както и за предотвратяване на замърсяване. Проектите за българска морска система за търсене и спасяване</w:t>
      </w:r>
      <w:r w:rsidRPr="00CD6596">
        <w:rPr>
          <w:rFonts w:ascii="Times New Roman" w:eastAsia="Times New Roman" w:hAnsi="Times New Roman" w:cs="Times New Roman"/>
          <w:b/>
          <w:bCs/>
          <w:noProof/>
          <w:color w:val="000000"/>
          <w:sz w:val="24"/>
          <w:szCs w:val="24"/>
          <w:lang w:val="en-US"/>
        </w:rPr>
        <w:t xml:space="preserve"> </w:t>
      </w:r>
      <w:r w:rsidRPr="00CD6596">
        <w:rPr>
          <w:rFonts w:ascii="Times New Roman" w:eastAsia="Times New Roman" w:hAnsi="Times New Roman" w:cs="Times New Roman"/>
          <w:noProof/>
          <w:color w:val="000000"/>
          <w:sz w:val="24"/>
          <w:szCs w:val="24"/>
          <w:lang w:val="en-US"/>
        </w:rPr>
        <w:t>и за</w:t>
      </w:r>
      <w:r w:rsidRPr="00CD6596">
        <w:rPr>
          <w:rFonts w:ascii="Times New Roman" w:eastAsia="Times New Roman" w:hAnsi="Times New Roman" w:cs="Times New Roman"/>
          <w:b/>
          <w:bCs/>
          <w:noProof/>
          <w:color w:val="000000"/>
          <w:sz w:val="24"/>
          <w:szCs w:val="24"/>
          <w:lang w:val="en-US"/>
        </w:rPr>
        <w:t xml:space="preserve"> </w:t>
      </w:r>
      <w:r w:rsidRPr="00CD6596">
        <w:rPr>
          <w:rFonts w:ascii="Times New Roman" w:eastAsia="Times New Roman" w:hAnsi="Times New Roman" w:cs="Times New Roman"/>
          <w:noProof/>
          <w:color w:val="000000"/>
          <w:sz w:val="24"/>
          <w:szCs w:val="24"/>
          <w:lang w:val="en-US"/>
        </w:rPr>
        <w:t>придобиване на специализиран многофункционален спасителен кораб допринасят за безопасността на морския транспорт при аварии и за намаляване на вредното въздействие върху околната среда и зоните от НАТУРА при аварийни операции. Проектът за информационна система за безопасност и устойчивост на морския транспорт допринася за превенция от замърсяване на морската среда и за безопасността чрез упражняване на общ контрол над корабоплаването в морските пространства на РБ.</w:t>
      </w:r>
    </w:p>
    <w:p w14:paraId="24D8C7BC" w14:textId="4B7F81CF" w:rsidR="00CD6596" w:rsidRPr="008D4AB4" w:rsidRDefault="00CD6596" w:rsidP="00513ACA">
      <w:pPr>
        <w:spacing w:before="100" w:after="0" w:line="240" w:lineRule="auto"/>
        <w:ind w:firstLine="708"/>
        <w:jc w:val="both"/>
        <w:rPr>
          <w:rFonts w:ascii="Times New Roman" w:eastAsia="Times New Roman" w:hAnsi="Times New Roman" w:cs="Times New Roman"/>
          <w:noProof/>
          <w:color w:val="000000"/>
          <w:sz w:val="24"/>
          <w:szCs w:val="24"/>
          <w:lang w:val="en-US"/>
        </w:rPr>
      </w:pPr>
      <w:r w:rsidRPr="00CD6596">
        <w:rPr>
          <w:rFonts w:ascii="Times New Roman" w:eastAsia="Times New Roman" w:hAnsi="Times New Roman" w:cs="Times New Roman"/>
          <w:noProof/>
          <w:color w:val="000000"/>
          <w:sz w:val="24"/>
          <w:szCs w:val="24"/>
          <w:lang w:val="en-US"/>
        </w:rPr>
        <w:t>Проектите за подобряване на корабоплаването допринасят за целите на Общата морска програма за Черно море посредством насърчаване на устойчивото и безопасно корабоплаване, интелигентната свързаност и дигитализация.</w:t>
      </w:r>
    </w:p>
    <w:p w14:paraId="2445BB96" w14:textId="77777777" w:rsidR="005347BB" w:rsidRDefault="005347BB" w:rsidP="00EA7EF4">
      <w:pPr>
        <w:jc w:val="both"/>
        <w:rPr>
          <w:rFonts w:ascii="Times New Roman" w:eastAsia="Times New Roman" w:hAnsi="Times New Roman" w:cs="Times New Roman"/>
          <w:b/>
          <w:sz w:val="24"/>
          <w:szCs w:val="24"/>
          <w:lang w:eastAsia="bg-BG"/>
        </w:rPr>
      </w:pPr>
    </w:p>
    <w:p w14:paraId="0B419EB8" w14:textId="338F8749" w:rsidR="00F26E9D" w:rsidRPr="008D4AB4" w:rsidRDefault="00635B38" w:rsidP="00146452">
      <w:pPr>
        <w:ind w:firstLine="567"/>
        <w:jc w:val="both"/>
        <w:rPr>
          <w:rFonts w:ascii="Times New Roman" w:eastAsia="Times New Roman" w:hAnsi="Times New Roman" w:cs="Times New Roman"/>
          <w:b/>
          <w:sz w:val="24"/>
          <w:szCs w:val="24"/>
          <w:lang w:eastAsia="bg-BG"/>
        </w:rPr>
      </w:pPr>
      <w:r w:rsidRPr="008D4AB4">
        <w:rPr>
          <w:rFonts w:ascii="Times New Roman" w:eastAsia="Times New Roman" w:hAnsi="Times New Roman" w:cs="Times New Roman"/>
          <w:b/>
          <w:sz w:val="24"/>
          <w:szCs w:val="24"/>
          <w:lang w:eastAsia="bg-BG"/>
        </w:rPr>
        <w:t xml:space="preserve">Всички предвидени проекти </w:t>
      </w:r>
      <w:r w:rsidR="00AC53C6">
        <w:rPr>
          <w:rFonts w:ascii="Times New Roman" w:eastAsia="Times New Roman" w:hAnsi="Times New Roman" w:cs="Times New Roman"/>
          <w:b/>
          <w:sz w:val="24"/>
          <w:szCs w:val="24"/>
          <w:lang w:eastAsia="bg-BG"/>
        </w:rPr>
        <w:t xml:space="preserve">по ПТС </w:t>
      </w:r>
      <w:r w:rsidRPr="008D4AB4">
        <w:rPr>
          <w:rFonts w:ascii="Times New Roman" w:eastAsia="Times New Roman" w:hAnsi="Times New Roman" w:cs="Times New Roman"/>
          <w:b/>
          <w:sz w:val="24"/>
          <w:szCs w:val="24"/>
          <w:lang w:eastAsia="bg-BG"/>
        </w:rPr>
        <w:t xml:space="preserve">съответстват на принципа „за </w:t>
      </w:r>
      <w:proofErr w:type="spellStart"/>
      <w:r w:rsidRPr="008D4AB4">
        <w:rPr>
          <w:rFonts w:ascii="Times New Roman" w:eastAsia="Times New Roman" w:hAnsi="Times New Roman" w:cs="Times New Roman"/>
          <w:b/>
          <w:sz w:val="24"/>
          <w:szCs w:val="24"/>
          <w:lang w:eastAsia="bg-BG"/>
        </w:rPr>
        <w:t>ненанасяне</w:t>
      </w:r>
      <w:proofErr w:type="spellEnd"/>
      <w:r w:rsidRPr="008D4AB4">
        <w:rPr>
          <w:rFonts w:ascii="Times New Roman" w:eastAsia="Times New Roman" w:hAnsi="Times New Roman" w:cs="Times New Roman"/>
          <w:b/>
          <w:sz w:val="24"/>
          <w:szCs w:val="24"/>
          <w:lang w:eastAsia="bg-BG"/>
        </w:rPr>
        <w:t xml:space="preserve"> на значителни вреди“ по смисъла на чл. 17 от Регламент (ЕС) 2020/852. Видовете действия са оценени като съвместими съгласно техническите насоки на Механизма за възстановяване и устойчивост /RRF DNSH/.</w:t>
      </w:r>
    </w:p>
    <w:p w14:paraId="0C5459DB" w14:textId="3B4A0BEA" w:rsidR="0008198A" w:rsidRPr="007A0B0A" w:rsidRDefault="00874505" w:rsidP="00890E38">
      <w:pPr>
        <w:pStyle w:val="ListParagraph"/>
        <w:ind w:left="0" w:firstLine="567"/>
        <w:jc w:val="both"/>
        <w:rPr>
          <w:rFonts w:ascii="Times New Roman" w:eastAsia="Times New Roman" w:hAnsi="Times New Roman" w:cs="Times New Roman"/>
          <w:iCs/>
          <w:sz w:val="24"/>
          <w:szCs w:val="24"/>
          <w:lang w:eastAsia="bg-BG"/>
        </w:rPr>
      </w:pPr>
      <w:r w:rsidRPr="007A0B0A">
        <w:rPr>
          <w:rFonts w:ascii="Times New Roman" w:eastAsia="Times New Roman" w:hAnsi="Times New Roman" w:cs="Times New Roman"/>
          <w:iCs/>
          <w:sz w:val="24"/>
          <w:szCs w:val="24"/>
          <w:lang w:eastAsia="bg-BG"/>
        </w:rPr>
        <w:t>За всеки проект</w:t>
      </w:r>
      <w:r w:rsidR="009879E3" w:rsidRPr="007A0B0A">
        <w:rPr>
          <w:rFonts w:ascii="Times New Roman" w:eastAsia="Times New Roman" w:hAnsi="Times New Roman" w:cs="Times New Roman"/>
          <w:iCs/>
          <w:sz w:val="24"/>
          <w:szCs w:val="24"/>
          <w:lang w:eastAsia="bg-BG"/>
        </w:rPr>
        <w:t xml:space="preserve"> </w:t>
      </w:r>
      <w:r w:rsidR="009879E3" w:rsidRPr="007A0B0A">
        <w:rPr>
          <w:rFonts w:ascii="Times New Roman" w:eastAsia="Times New Roman" w:hAnsi="Times New Roman" w:cs="Times New Roman"/>
          <w:sz w:val="24"/>
          <w:szCs w:val="24"/>
          <w:lang w:eastAsia="bg-BG"/>
        </w:rPr>
        <w:t xml:space="preserve">конкретният бенефициент </w:t>
      </w:r>
      <w:r w:rsidR="009879E3" w:rsidRPr="007A0B0A">
        <w:rPr>
          <w:rFonts w:ascii="Times New Roman" w:eastAsia="Times New Roman" w:hAnsi="Times New Roman" w:cs="Times New Roman"/>
          <w:iCs/>
          <w:sz w:val="24"/>
          <w:szCs w:val="24"/>
          <w:lang w:eastAsia="bg-BG"/>
        </w:rPr>
        <w:t>подава Формуляр за кандидатстване, с приложени към него приложими документи, посочени в т. 2</w:t>
      </w:r>
      <w:r w:rsidR="00890E38" w:rsidRPr="007A0B0A">
        <w:rPr>
          <w:rFonts w:ascii="Times New Roman" w:eastAsia="Times New Roman" w:hAnsi="Times New Roman" w:cs="Times New Roman"/>
          <w:iCs/>
          <w:sz w:val="24"/>
          <w:szCs w:val="24"/>
          <w:lang w:val="en-US" w:eastAsia="bg-BG"/>
        </w:rPr>
        <w:t>1</w:t>
      </w:r>
      <w:r w:rsidR="009879E3" w:rsidRPr="007A0B0A">
        <w:rPr>
          <w:rFonts w:ascii="Times New Roman" w:eastAsia="Times New Roman" w:hAnsi="Times New Roman" w:cs="Times New Roman"/>
          <w:iCs/>
          <w:sz w:val="24"/>
          <w:szCs w:val="24"/>
          <w:lang w:eastAsia="bg-BG"/>
        </w:rPr>
        <w:t xml:space="preserve"> от настоящите Условия за кандидатстване. </w:t>
      </w:r>
    </w:p>
    <w:p w14:paraId="7926ED67" w14:textId="51167862" w:rsidR="009879E3" w:rsidRPr="008D4AB4" w:rsidRDefault="00CB0880" w:rsidP="00890E38">
      <w:pPr>
        <w:pStyle w:val="ListParagraph"/>
        <w:ind w:left="0" w:firstLine="567"/>
        <w:jc w:val="both"/>
        <w:rPr>
          <w:rFonts w:ascii="Times New Roman" w:eastAsia="Times New Roman" w:hAnsi="Times New Roman" w:cs="Times New Roman"/>
          <w:iCs/>
          <w:sz w:val="24"/>
          <w:szCs w:val="24"/>
          <w:lang w:eastAsia="bg-BG"/>
        </w:rPr>
      </w:pPr>
      <w:r w:rsidRPr="008D4AB4">
        <w:rPr>
          <w:rFonts w:ascii="Times New Roman" w:eastAsia="Times New Roman" w:hAnsi="Times New Roman" w:cs="Times New Roman"/>
          <w:iCs/>
          <w:sz w:val="24"/>
          <w:szCs w:val="24"/>
          <w:lang w:eastAsia="bg-BG"/>
        </w:rPr>
        <w:t xml:space="preserve">Периодът </w:t>
      </w:r>
      <w:r w:rsidR="00F73785" w:rsidRPr="008D4AB4">
        <w:rPr>
          <w:rFonts w:ascii="Times New Roman" w:eastAsia="Times New Roman" w:hAnsi="Times New Roman" w:cs="Times New Roman"/>
          <w:iCs/>
          <w:sz w:val="24"/>
          <w:szCs w:val="24"/>
          <w:lang w:eastAsia="bg-BG"/>
        </w:rPr>
        <w:t>з</w:t>
      </w:r>
      <w:r w:rsidRPr="008D4AB4">
        <w:rPr>
          <w:rFonts w:ascii="Times New Roman" w:eastAsia="Times New Roman" w:hAnsi="Times New Roman" w:cs="Times New Roman"/>
          <w:iCs/>
          <w:sz w:val="24"/>
          <w:szCs w:val="24"/>
          <w:lang w:eastAsia="bg-BG"/>
        </w:rPr>
        <w:t>а извършване на разходите</w:t>
      </w:r>
      <w:r w:rsidR="00B23ACB">
        <w:rPr>
          <w:rFonts w:ascii="Times New Roman" w:eastAsia="Times New Roman" w:hAnsi="Times New Roman" w:cs="Times New Roman"/>
          <w:iCs/>
          <w:sz w:val="24"/>
          <w:szCs w:val="24"/>
          <w:lang w:eastAsia="bg-BG"/>
        </w:rPr>
        <w:t xml:space="preserve"> за проектите е съгласн</w:t>
      </w:r>
      <w:r w:rsidR="00ED131A">
        <w:rPr>
          <w:rFonts w:ascii="Times New Roman" w:eastAsia="Times New Roman" w:hAnsi="Times New Roman" w:cs="Times New Roman"/>
          <w:iCs/>
          <w:sz w:val="24"/>
          <w:szCs w:val="24"/>
          <w:lang w:eastAsia="bg-BG"/>
        </w:rPr>
        <w:t>о</w:t>
      </w:r>
      <w:r w:rsidR="00B23ACB">
        <w:rPr>
          <w:rFonts w:ascii="Times New Roman" w:eastAsia="Times New Roman" w:hAnsi="Times New Roman" w:cs="Times New Roman"/>
          <w:iCs/>
          <w:sz w:val="24"/>
          <w:szCs w:val="24"/>
          <w:lang w:eastAsia="bg-BG"/>
        </w:rPr>
        <w:t xml:space="preserve"> графикът им за изпълнение, </w:t>
      </w:r>
      <w:r w:rsidR="005347BB">
        <w:rPr>
          <w:rFonts w:ascii="Times New Roman" w:eastAsia="Times New Roman" w:hAnsi="Times New Roman" w:cs="Times New Roman"/>
          <w:iCs/>
          <w:sz w:val="24"/>
          <w:szCs w:val="24"/>
          <w:lang w:eastAsia="bg-BG"/>
        </w:rPr>
        <w:t>но не по-късно от 31.12.2029 г</w:t>
      </w:r>
      <w:r w:rsidR="00F73785" w:rsidRPr="008D4AB4">
        <w:rPr>
          <w:rFonts w:ascii="Times New Roman" w:eastAsia="Times New Roman" w:hAnsi="Times New Roman" w:cs="Times New Roman"/>
          <w:iCs/>
          <w:sz w:val="24"/>
          <w:szCs w:val="24"/>
          <w:lang w:eastAsia="bg-BG"/>
        </w:rPr>
        <w:t>.</w:t>
      </w:r>
    </w:p>
    <w:p w14:paraId="656E92F5" w14:textId="77777777" w:rsidR="00D32B8F" w:rsidRPr="008D4AB4" w:rsidRDefault="00D32B8F" w:rsidP="00EA7EF4">
      <w:pPr>
        <w:pStyle w:val="ListParagraph"/>
        <w:ind w:left="0"/>
        <w:jc w:val="both"/>
        <w:rPr>
          <w:rFonts w:ascii="Times New Roman" w:eastAsia="Times New Roman" w:hAnsi="Times New Roman" w:cs="Times New Roman"/>
          <w:b/>
          <w:sz w:val="24"/>
          <w:szCs w:val="24"/>
          <w:lang w:eastAsia="bg-BG"/>
        </w:rPr>
      </w:pPr>
    </w:p>
    <w:p w14:paraId="092A5C14" w14:textId="6D327DB3" w:rsidR="0008198A" w:rsidRPr="008D4AB4" w:rsidRDefault="00D32B8F" w:rsidP="0008198A">
      <w:pPr>
        <w:pStyle w:val="ListParagraph"/>
        <w:pBdr>
          <w:top w:val="single" w:sz="4" w:space="1" w:color="auto"/>
          <w:left w:val="single" w:sz="4" w:space="4" w:color="auto"/>
          <w:bottom w:val="single" w:sz="4" w:space="1" w:color="auto"/>
          <w:right w:val="single" w:sz="4" w:space="4" w:color="auto"/>
        </w:pBdr>
        <w:shd w:val="clear" w:color="auto" w:fill="DEEAF6" w:themeFill="accent1" w:themeFillTint="33"/>
        <w:ind w:left="0"/>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b/>
          <w:sz w:val="24"/>
          <w:szCs w:val="24"/>
          <w:shd w:val="clear" w:color="auto" w:fill="DEEAF6" w:themeFill="accent1" w:themeFillTint="33"/>
          <w:lang w:eastAsia="bg-BG"/>
        </w:rPr>
        <w:t>ВАЖНО</w:t>
      </w:r>
      <w:r w:rsidRPr="008D4AB4">
        <w:rPr>
          <w:rFonts w:ascii="Times New Roman" w:eastAsia="Times New Roman" w:hAnsi="Times New Roman" w:cs="Times New Roman"/>
          <w:sz w:val="24"/>
          <w:szCs w:val="24"/>
          <w:shd w:val="clear" w:color="auto" w:fill="DEEAF6" w:themeFill="accent1" w:themeFillTint="33"/>
          <w:lang w:eastAsia="bg-BG"/>
        </w:rPr>
        <w:t>: При осъществяването на дейностите в областта на електронното управление и</w:t>
      </w:r>
      <w:r w:rsidRPr="008D4AB4">
        <w:rPr>
          <w:rFonts w:ascii="Times New Roman" w:eastAsia="Times New Roman" w:hAnsi="Times New Roman" w:cs="Times New Roman"/>
          <w:sz w:val="24"/>
          <w:szCs w:val="24"/>
          <w:lang w:eastAsia="bg-BG"/>
        </w:rPr>
        <w:t xml:space="preserve"> използването на информационните и комуникационните технологии конкретният бенефициент следва да предвиди при възлагането на обществени поръчки осигуряването на съответствие на предвидените технически задания и спецификации с изискванията на чл. 38 от Наредбата за спазване на общите изисквания към информационните системи, регистрите и електронни</w:t>
      </w:r>
      <w:r w:rsidR="007511A7" w:rsidRPr="008D4AB4">
        <w:rPr>
          <w:rFonts w:ascii="Times New Roman" w:eastAsia="Times New Roman" w:hAnsi="Times New Roman" w:cs="Times New Roman"/>
          <w:sz w:val="24"/>
          <w:szCs w:val="24"/>
          <w:lang w:eastAsia="bg-BG"/>
        </w:rPr>
        <w:t xml:space="preserve">те административни </w:t>
      </w:r>
      <w:r w:rsidRPr="008D4AB4">
        <w:rPr>
          <w:rFonts w:ascii="Times New Roman" w:eastAsia="Times New Roman" w:hAnsi="Times New Roman" w:cs="Times New Roman"/>
          <w:sz w:val="24"/>
          <w:szCs w:val="24"/>
          <w:lang w:eastAsia="bg-BG"/>
        </w:rPr>
        <w:t>услуги.</w:t>
      </w:r>
    </w:p>
    <w:p w14:paraId="79699E6D" w14:textId="300C5182" w:rsidR="008A376E" w:rsidRPr="008D4AB4" w:rsidRDefault="00CF2360" w:rsidP="0008198A">
      <w:pPr>
        <w:spacing w:line="240" w:lineRule="auto"/>
        <w:jc w:val="both"/>
        <w:rPr>
          <w:rFonts w:ascii="Times New Roman" w:hAnsi="Times New Roman" w:cs="Times New Roman"/>
          <w:sz w:val="24"/>
          <w:szCs w:val="24"/>
        </w:rPr>
      </w:pPr>
      <w:r w:rsidRPr="007A0B0A">
        <w:rPr>
          <w:rFonts w:ascii="Times New Roman" w:hAnsi="Times New Roman" w:cs="Times New Roman"/>
          <w:sz w:val="24"/>
          <w:szCs w:val="24"/>
        </w:rPr>
        <w:t>В случай на изменение на ПТС, при което са настъпили промени в допустимите дейности, изменението се прилага в настоящите насоки от датата на одобрението на програмата от ЕК.</w:t>
      </w:r>
    </w:p>
    <w:p w14:paraId="12ED2287" w14:textId="509DC7DA" w:rsidR="00FB28D2" w:rsidRPr="008D4AB4" w:rsidRDefault="008F616E" w:rsidP="0008198A">
      <w:pPr>
        <w:pBdr>
          <w:top w:val="single" w:sz="4" w:space="1" w:color="auto"/>
          <w:left w:val="single" w:sz="4" w:space="4" w:color="auto"/>
          <w:bottom w:val="single" w:sz="4" w:space="1" w:color="auto"/>
          <w:right w:val="single" w:sz="4" w:space="4" w:color="auto"/>
        </w:pBdr>
        <w:shd w:val="clear" w:color="auto" w:fill="DEEAF6" w:themeFill="accent1" w:themeFillTint="33"/>
        <w:spacing w:line="240" w:lineRule="auto"/>
        <w:jc w:val="both"/>
        <w:rPr>
          <w:rFonts w:ascii="Times New Roman" w:hAnsi="Times New Roman" w:cs="Times New Roman"/>
          <w:sz w:val="24"/>
          <w:szCs w:val="24"/>
        </w:rPr>
      </w:pPr>
      <w:r w:rsidRPr="008D4AB4">
        <w:rPr>
          <w:rFonts w:ascii="Times New Roman" w:hAnsi="Times New Roman" w:cs="Times New Roman"/>
          <w:b/>
          <w:sz w:val="24"/>
          <w:szCs w:val="24"/>
        </w:rPr>
        <w:t>ВАЖНО:</w:t>
      </w:r>
      <w:r w:rsidRPr="008D4AB4">
        <w:rPr>
          <w:rFonts w:ascii="Times New Roman" w:hAnsi="Times New Roman" w:cs="Times New Roman"/>
          <w:sz w:val="24"/>
          <w:szCs w:val="24"/>
        </w:rPr>
        <w:t xml:space="preserve"> Кандидатът няма право да подава </w:t>
      </w:r>
      <w:r w:rsidR="006F0FEA" w:rsidRPr="008D4AB4">
        <w:rPr>
          <w:rFonts w:ascii="Times New Roman" w:hAnsi="Times New Roman" w:cs="Times New Roman"/>
          <w:sz w:val="24"/>
          <w:szCs w:val="24"/>
        </w:rPr>
        <w:t xml:space="preserve">Формуляр за кандидатстване </w:t>
      </w:r>
      <w:r w:rsidRPr="008D4AB4">
        <w:rPr>
          <w:rFonts w:ascii="Times New Roman" w:hAnsi="Times New Roman" w:cs="Times New Roman"/>
          <w:sz w:val="24"/>
          <w:szCs w:val="24"/>
        </w:rPr>
        <w:t xml:space="preserve">за </w:t>
      </w:r>
      <w:r w:rsidR="009E21BF" w:rsidRPr="008D4AB4">
        <w:rPr>
          <w:rFonts w:ascii="Times New Roman" w:hAnsi="Times New Roman" w:cs="Times New Roman"/>
          <w:sz w:val="24"/>
          <w:szCs w:val="24"/>
        </w:rPr>
        <w:t>операции</w:t>
      </w:r>
      <w:r w:rsidRPr="008D4AB4">
        <w:rPr>
          <w:rFonts w:ascii="Times New Roman" w:hAnsi="Times New Roman" w:cs="Times New Roman"/>
          <w:sz w:val="24"/>
          <w:szCs w:val="24"/>
        </w:rPr>
        <w:t>,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14:paraId="0195D975" w14:textId="6BD73FE5" w:rsidR="002325A3" w:rsidRPr="008D4AB4" w:rsidRDefault="003D562F" w:rsidP="001E097C">
      <w:pPr>
        <w:pStyle w:val="Heading2"/>
        <w:numPr>
          <w:ilvl w:val="0"/>
          <w:numId w:val="26"/>
        </w:numPr>
        <w:pBdr>
          <w:top w:val="single" w:sz="4" w:space="1" w:color="auto"/>
          <w:left w:val="single" w:sz="4" w:space="0" w:color="auto"/>
          <w:bottom w:val="single" w:sz="4" w:space="1" w:color="auto"/>
          <w:right w:val="single" w:sz="4" w:space="4" w:color="auto"/>
        </w:pBdr>
        <w:shd w:val="clear" w:color="auto" w:fill="DEEAF6" w:themeFill="accent1" w:themeFillTint="33"/>
        <w:spacing w:before="120" w:after="120"/>
        <w:ind w:left="567" w:hanging="567"/>
        <w:rPr>
          <w:rFonts w:ascii="Times New Roman" w:hAnsi="Times New Roman" w:cs="Times New Roman"/>
        </w:rPr>
      </w:pPr>
      <w:bookmarkStart w:id="13" w:name="_Toc164413355"/>
      <w:r w:rsidRPr="008D4AB4">
        <w:rPr>
          <w:rFonts w:ascii="Times New Roman" w:hAnsi="Times New Roman" w:cs="Times New Roman"/>
        </w:rPr>
        <w:t>Категории р</w:t>
      </w:r>
      <w:r w:rsidR="002325A3" w:rsidRPr="008D4AB4">
        <w:rPr>
          <w:rFonts w:ascii="Times New Roman" w:hAnsi="Times New Roman" w:cs="Times New Roman"/>
        </w:rPr>
        <w:t>азходи, допустими за финансиране:</w:t>
      </w:r>
      <w:bookmarkEnd w:id="13"/>
    </w:p>
    <w:p w14:paraId="706EA400" w14:textId="38392A62" w:rsidR="00336E80" w:rsidRPr="008D4AB4" w:rsidRDefault="00336E80" w:rsidP="00115659">
      <w:pPr>
        <w:spacing w:line="240" w:lineRule="auto"/>
        <w:ind w:firstLine="708"/>
        <w:jc w:val="both"/>
        <w:rPr>
          <w:rFonts w:ascii="Times New Roman" w:hAnsi="Times New Roman" w:cs="Times New Roman"/>
          <w:sz w:val="24"/>
          <w:szCs w:val="24"/>
        </w:rPr>
      </w:pPr>
      <w:bookmarkStart w:id="14" w:name="_Toc442298722"/>
      <w:r w:rsidRPr="008D4AB4">
        <w:rPr>
          <w:rFonts w:ascii="Times New Roman" w:hAnsi="Times New Roman" w:cs="Times New Roman"/>
          <w:sz w:val="24"/>
          <w:szCs w:val="24"/>
        </w:rPr>
        <w:t>Допустимостта на разходите се определя въз основа на националните правила, освен в случаите, в които са определени специални правила във или въз основа на Регламент 2021/1060  или Регламент 2021/1058.</w:t>
      </w:r>
    </w:p>
    <w:p w14:paraId="6CC3FDCC" w14:textId="1273E02E" w:rsidR="001603B0" w:rsidRPr="008D4AB4" w:rsidRDefault="001603B0" w:rsidP="009976F4">
      <w:pPr>
        <w:pStyle w:val="Heading2"/>
        <w:spacing w:before="120" w:after="120"/>
        <w:rPr>
          <w:rFonts w:ascii="Times New Roman" w:hAnsi="Times New Roman" w:cs="Times New Roman"/>
        </w:rPr>
      </w:pPr>
      <w:bookmarkStart w:id="15" w:name="_Toc164413356"/>
      <w:r w:rsidRPr="008D4AB4">
        <w:rPr>
          <w:rFonts w:ascii="Times New Roman" w:hAnsi="Times New Roman" w:cs="Times New Roman"/>
        </w:rPr>
        <w:t>14.1. Условия за допустимост на разходите</w:t>
      </w:r>
      <w:bookmarkEnd w:id="14"/>
      <w:bookmarkEnd w:id="15"/>
    </w:p>
    <w:p w14:paraId="08BCD0E4" w14:textId="77777777" w:rsidR="00115659" w:rsidRPr="008D4AB4" w:rsidRDefault="00115659" w:rsidP="00115659">
      <w:pPr>
        <w:spacing w:after="240" w:line="240" w:lineRule="auto"/>
        <w:ind w:firstLine="708"/>
        <w:jc w:val="both"/>
        <w:rPr>
          <w:rFonts w:ascii="Times New Roman" w:hAnsi="Times New Roman" w:cs="Times New Roman"/>
          <w:sz w:val="24"/>
          <w:szCs w:val="24"/>
        </w:rPr>
      </w:pPr>
      <w:r w:rsidRPr="008D4AB4">
        <w:rPr>
          <w:rFonts w:ascii="Times New Roman" w:hAnsi="Times New Roman" w:cs="Times New Roman"/>
          <w:sz w:val="24"/>
          <w:szCs w:val="24"/>
        </w:rPr>
        <w:t xml:space="preserve">Допустимите разходи </w:t>
      </w:r>
      <w:r w:rsidRPr="008D4AB4">
        <w:rPr>
          <w:rFonts w:ascii="Times New Roman" w:eastAsia="Calibri" w:hAnsi="Times New Roman" w:cs="Times New Roman"/>
          <w:sz w:val="24"/>
          <w:szCs w:val="24"/>
        </w:rPr>
        <w:t xml:space="preserve">следва да са извършени законосъобразно и </w:t>
      </w:r>
      <w:r w:rsidRPr="008D4AB4">
        <w:rPr>
          <w:rFonts w:ascii="Times New Roman" w:hAnsi="Times New Roman" w:cs="Times New Roman"/>
          <w:sz w:val="24"/>
          <w:szCs w:val="24"/>
        </w:rPr>
        <w:t xml:space="preserve">не трябва да противоречат на правилата, описани в Регламент (ЕС) 2021/1060 на Европейския парламент и на Съвета от 24 юни 2021 година </w:t>
      </w:r>
      <w:r w:rsidRPr="008D4AB4">
        <w:rPr>
          <w:rFonts w:ascii="Times New Roman" w:hAnsi="Times New Roman" w:cs="Times New Roman"/>
          <w:i/>
          <w:sz w:val="24"/>
          <w:szCs w:val="24"/>
        </w:rPr>
        <w:t xml:space="preserve">за установяване на </w:t>
      </w:r>
      <w:proofErr w:type="spellStart"/>
      <w:r w:rsidRPr="008D4AB4">
        <w:rPr>
          <w:rFonts w:ascii="Times New Roman" w:hAnsi="Times New Roman" w:cs="Times New Roman"/>
          <w:i/>
          <w:sz w:val="24"/>
          <w:szCs w:val="24"/>
        </w:rPr>
        <w:t>общоприложимите</w:t>
      </w:r>
      <w:proofErr w:type="spellEnd"/>
      <w:r w:rsidRPr="008D4AB4">
        <w:rPr>
          <w:rFonts w:ascii="Times New Roman" w:hAnsi="Times New Roman" w:cs="Times New Roman"/>
          <w:i/>
          <w:sz w:val="24"/>
          <w:szCs w:val="24"/>
        </w:rPr>
        <w:t xml:space="preserve"> разпоредби за Европейския фонд за регионално развитие, Европейския социален фонд плюс, Кохезионния фонд, Фонда за справедлив преход и Европейския фонд за морско дело, рибарство и </w:t>
      </w:r>
      <w:proofErr w:type="spellStart"/>
      <w:r w:rsidRPr="008D4AB4">
        <w:rPr>
          <w:rFonts w:ascii="Times New Roman" w:hAnsi="Times New Roman" w:cs="Times New Roman"/>
          <w:i/>
          <w:sz w:val="24"/>
          <w:szCs w:val="24"/>
        </w:rPr>
        <w:t>аквакултури</w:t>
      </w:r>
      <w:proofErr w:type="spellEnd"/>
      <w:r w:rsidRPr="008D4AB4">
        <w:rPr>
          <w:rFonts w:ascii="Times New Roman" w:hAnsi="Times New Roman" w:cs="Times New Roman"/>
          <w:i/>
          <w:sz w:val="24"/>
          <w:szCs w:val="24"/>
        </w:rPr>
        <w:t>, както и на финансовите правила за тях и за фонд „Убежище, миграция и интеграция“, фонд „Вътрешна сигурност“ и Инструмента за финансова подкрепа за управлението на границите и визовата политика</w:t>
      </w:r>
      <w:r w:rsidRPr="008D4AB4">
        <w:rPr>
          <w:rFonts w:ascii="Times New Roman" w:hAnsi="Times New Roman" w:cs="Times New Roman"/>
          <w:sz w:val="24"/>
          <w:szCs w:val="24"/>
        </w:rPr>
        <w:t xml:space="preserve">, Регламент (ЕС) 2021/1058 на Европейския парламент и на Съвета от 24 юни 2021 година </w:t>
      </w:r>
      <w:hyperlink r:id="rId11" w:tooltip="32021R1058" w:history="1">
        <w:r w:rsidRPr="008D4AB4">
          <w:rPr>
            <w:rFonts w:ascii="Times New Roman" w:hAnsi="Times New Roman" w:cs="Times New Roman"/>
            <w:i/>
            <w:sz w:val="24"/>
            <w:szCs w:val="24"/>
          </w:rPr>
          <w:t>относно Европейския фонд за регионално развитие и относно Кохезионния фонд</w:t>
        </w:r>
      </w:hyperlink>
      <w:r w:rsidRPr="008D4AB4">
        <w:rPr>
          <w:rFonts w:ascii="Times New Roman" w:hAnsi="Times New Roman" w:cs="Times New Roman"/>
          <w:sz w:val="24"/>
          <w:szCs w:val="24"/>
        </w:rPr>
        <w:t xml:space="preserve">, Регламент (ЕС, </w:t>
      </w:r>
      <w:proofErr w:type="spellStart"/>
      <w:r w:rsidRPr="008D4AB4">
        <w:rPr>
          <w:rFonts w:ascii="Times New Roman" w:hAnsi="Times New Roman" w:cs="Times New Roman"/>
          <w:sz w:val="24"/>
          <w:szCs w:val="24"/>
        </w:rPr>
        <w:t>Евратом</w:t>
      </w:r>
      <w:proofErr w:type="spellEnd"/>
      <w:r w:rsidRPr="008D4AB4">
        <w:rPr>
          <w:rFonts w:ascii="Times New Roman" w:hAnsi="Times New Roman" w:cs="Times New Roman"/>
          <w:sz w:val="24"/>
          <w:szCs w:val="24"/>
        </w:rPr>
        <w:t xml:space="preserve">) 2018/1046 на Европейския парламент и на Съвета от 18 юли 2018 година </w:t>
      </w:r>
      <w:r w:rsidRPr="008D4AB4">
        <w:rPr>
          <w:rFonts w:ascii="Times New Roman" w:hAnsi="Times New Roman" w:cs="Times New Roman"/>
          <w:i/>
          <w:sz w:val="24"/>
          <w:szCs w:val="24"/>
        </w:rPr>
        <w:t>за финансовите правила, приложими за общия бюджет на Съюза</w:t>
      </w:r>
      <w:r w:rsidRPr="008D4AB4">
        <w:rPr>
          <w:rFonts w:ascii="Times New Roman" w:hAnsi="Times New Roman" w:cs="Times New Roman"/>
          <w:sz w:val="24"/>
          <w:szCs w:val="24"/>
        </w:rPr>
        <w:t xml:space="preserve">, </w:t>
      </w:r>
      <w:r w:rsidRPr="008D4AB4">
        <w:rPr>
          <w:rFonts w:ascii="Times New Roman" w:hAnsi="Times New Roman" w:cs="Times New Roman"/>
          <w:i/>
          <w:sz w:val="24"/>
          <w:szCs w:val="24"/>
        </w:rPr>
        <w:t xml:space="preserve">за изменение на регламенти (ЕС) № 1296/2013, (ЕС) № 1301/2013, (ЕС) № 1303/2013, (ЕС) № 1304/2013, (ЕС) № 1309/2013, (ЕС) № 1316/2013, (ЕС) № 223/2014 и (ЕС) № 283/2014 и на Решение № 541/2014/ЕС и за отмяна на Регламент (ЕС, </w:t>
      </w:r>
      <w:proofErr w:type="spellStart"/>
      <w:r w:rsidRPr="008D4AB4">
        <w:rPr>
          <w:rFonts w:ascii="Times New Roman" w:hAnsi="Times New Roman" w:cs="Times New Roman"/>
          <w:i/>
          <w:sz w:val="24"/>
          <w:szCs w:val="24"/>
        </w:rPr>
        <w:t>Евратом</w:t>
      </w:r>
      <w:proofErr w:type="spellEnd"/>
      <w:r w:rsidRPr="008D4AB4">
        <w:rPr>
          <w:rFonts w:ascii="Times New Roman" w:hAnsi="Times New Roman" w:cs="Times New Roman"/>
          <w:i/>
          <w:sz w:val="24"/>
          <w:szCs w:val="24"/>
        </w:rPr>
        <w:t>) № 966/2012</w:t>
      </w:r>
      <w:r w:rsidRPr="008D4AB4">
        <w:rPr>
          <w:rFonts w:ascii="Times New Roman" w:hAnsi="Times New Roman" w:cs="Times New Roman"/>
          <w:sz w:val="24"/>
          <w:szCs w:val="24"/>
        </w:rPr>
        <w:t>), Закона за управление на средствата от европейските фондове при споделено управление, съответната поднормативна уредба, уреждаща на национални правила за допустимост на разходите и настоящите Условия за кандидатстване.</w:t>
      </w:r>
    </w:p>
    <w:p w14:paraId="1AEDA75A" w14:textId="50393145" w:rsidR="004966C5" w:rsidRPr="008D4AB4" w:rsidRDefault="004966C5" w:rsidP="004966C5">
      <w:pPr>
        <w:shd w:val="clear" w:color="auto" w:fill="FFFFFF"/>
        <w:spacing w:before="120" w:after="0" w:line="312" w:lineRule="atLeast"/>
        <w:ind w:firstLine="567"/>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 xml:space="preserve">Съгласно чл. 63 </w:t>
      </w:r>
      <w:r w:rsidRPr="008D4AB4">
        <w:rPr>
          <w:rFonts w:ascii="Times New Roman" w:hAnsi="Times New Roman" w:cs="Times New Roman"/>
          <w:sz w:val="24"/>
          <w:szCs w:val="24"/>
        </w:rPr>
        <w:t>на Регламент 2021/1060 относно допустимостта на разходите:</w:t>
      </w:r>
    </w:p>
    <w:p w14:paraId="289C6C34" w14:textId="210B3C71" w:rsidR="00115659" w:rsidRPr="008D4AB4" w:rsidRDefault="00115659" w:rsidP="0013682F">
      <w:pPr>
        <w:pStyle w:val="ListParagraph"/>
        <w:numPr>
          <w:ilvl w:val="0"/>
          <w:numId w:val="6"/>
        </w:numPr>
        <w:shd w:val="clear" w:color="auto" w:fill="FFFFFF"/>
        <w:tabs>
          <w:tab w:val="left" w:pos="709"/>
          <w:tab w:val="left" w:pos="851"/>
        </w:tabs>
        <w:spacing w:before="120" w:after="0" w:line="312" w:lineRule="atLeast"/>
        <w:ind w:left="0" w:firstLine="567"/>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Разходите са допустими за получаване на принос от фондовете, ако те са направени от бенефицие</w:t>
      </w:r>
      <w:r w:rsidR="004966C5" w:rsidRPr="008D4AB4">
        <w:rPr>
          <w:rFonts w:ascii="Times New Roman" w:eastAsia="Times New Roman" w:hAnsi="Times New Roman" w:cs="Times New Roman"/>
          <w:sz w:val="24"/>
          <w:szCs w:val="24"/>
          <w:lang w:eastAsia="bg-BG"/>
        </w:rPr>
        <w:t xml:space="preserve">нт </w:t>
      </w:r>
      <w:r w:rsidRPr="008D4AB4">
        <w:rPr>
          <w:rFonts w:ascii="Times New Roman" w:eastAsia="Times New Roman" w:hAnsi="Times New Roman" w:cs="Times New Roman"/>
          <w:sz w:val="24"/>
          <w:szCs w:val="24"/>
          <w:lang w:eastAsia="bg-BG"/>
        </w:rPr>
        <w:t>и са изплатени за изпълнение на операции между датата на представяне на програмата на Комисията или 1 януари 2021 г., като се взема по-</w:t>
      </w:r>
      <w:r w:rsidRPr="008D4AB4">
        <w:rPr>
          <w:rFonts w:ascii="Times New Roman" w:eastAsia="Times New Roman" w:hAnsi="Times New Roman" w:cs="Times New Roman"/>
          <w:b/>
          <w:sz w:val="24"/>
          <w:szCs w:val="24"/>
          <w:lang w:eastAsia="bg-BG"/>
        </w:rPr>
        <w:t>ранната</w:t>
      </w:r>
      <w:r w:rsidRPr="008D4AB4">
        <w:rPr>
          <w:rFonts w:ascii="Times New Roman" w:eastAsia="Times New Roman" w:hAnsi="Times New Roman" w:cs="Times New Roman"/>
          <w:sz w:val="24"/>
          <w:szCs w:val="24"/>
          <w:lang w:eastAsia="bg-BG"/>
        </w:rPr>
        <w:t xml:space="preserve"> от двете дати, и 31 декември 2029 г.</w:t>
      </w:r>
    </w:p>
    <w:p w14:paraId="13EFD6D8" w14:textId="77777777" w:rsidR="00115659" w:rsidRPr="00115659" w:rsidRDefault="00115659" w:rsidP="004966C5">
      <w:pPr>
        <w:shd w:val="clear" w:color="auto" w:fill="FFFFFF"/>
        <w:tabs>
          <w:tab w:val="left" w:pos="709"/>
          <w:tab w:val="left" w:pos="851"/>
        </w:tabs>
        <w:spacing w:before="120" w:after="0" w:line="312" w:lineRule="atLeast"/>
        <w:ind w:firstLine="567"/>
        <w:jc w:val="both"/>
        <w:rPr>
          <w:rFonts w:ascii="Times New Roman" w:eastAsia="Times New Roman" w:hAnsi="Times New Roman" w:cs="Times New Roman"/>
          <w:sz w:val="24"/>
          <w:szCs w:val="24"/>
          <w:lang w:eastAsia="bg-BG"/>
        </w:rPr>
      </w:pPr>
      <w:r w:rsidRPr="00115659">
        <w:rPr>
          <w:rFonts w:ascii="Times New Roman" w:eastAsia="Times New Roman" w:hAnsi="Times New Roman" w:cs="Times New Roman"/>
          <w:sz w:val="24"/>
          <w:szCs w:val="24"/>
          <w:lang w:eastAsia="bg-BG"/>
        </w:rPr>
        <w:t xml:space="preserve">За разходи, възстановени съгласно член 53, параграф 1, букви б), в) и е), действията, представляващи основание за възстановяване, трябва да са извършени между датата на </w:t>
      </w:r>
      <w:r w:rsidRPr="00115659">
        <w:rPr>
          <w:rFonts w:ascii="Times New Roman" w:eastAsia="Times New Roman" w:hAnsi="Times New Roman" w:cs="Times New Roman"/>
          <w:sz w:val="24"/>
          <w:szCs w:val="24"/>
          <w:lang w:eastAsia="bg-BG"/>
        </w:rPr>
        <w:lastRenderedPageBreak/>
        <w:t>представяне на програмата на Комисията или от 1 януари 2021 г., като се взема по-ранната от двете дати, и 31 декември 2029 г.</w:t>
      </w:r>
    </w:p>
    <w:p w14:paraId="7311C8AC" w14:textId="54E94A4F" w:rsidR="00115659" w:rsidRPr="00115659" w:rsidRDefault="00115659" w:rsidP="0013682F">
      <w:pPr>
        <w:pStyle w:val="ListParagraph"/>
        <w:numPr>
          <w:ilvl w:val="0"/>
          <w:numId w:val="6"/>
        </w:numPr>
        <w:shd w:val="clear" w:color="auto" w:fill="FFFFFF"/>
        <w:tabs>
          <w:tab w:val="left" w:pos="709"/>
          <w:tab w:val="left" w:pos="851"/>
        </w:tabs>
        <w:spacing w:before="120" w:after="0" w:line="312" w:lineRule="atLeast"/>
        <w:ind w:left="0" w:firstLine="567"/>
        <w:jc w:val="both"/>
        <w:rPr>
          <w:rFonts w:ascii="Times New Roman" w:eastAsia="Times New Roman" w:hAnsi="Times New Roman" w:cs="Times New Roman"/>
          <w:sz w:val="24"/>
          <w:szCs w:val="24"/>
          <w:lang w:eastAsia="bg-BG"/>
        </w:rPr>
      </w:pPr>
      <w:r w:rsidRPr="00115659">
        <w:rPr>
          <w:rFonts w:ascii="Times New Roman" w:eastAsia="Times New Roman" w:hAnsi="Times New Roman" w:cs="Times New Roman"/>
          <w:sz w:val="24"/>
          <w:szCs w:val="24"/>
          <w:lang w:eastAsia="bg-BG"/>
        </w:rPr>
        <w:t>За ЕФРР разходите, свързани с операции, обхващащи повече от една категория региони, както е посочено в член 108, параграф 2, в рамките на дадена държава членка, се разпределят между съответните категории региони на пропорционална основа в съответствие с обективни критерии.</w:t>
      </w:r>
    </w:p>
    <w:p w14:paraId="671702B9" w14:textId="77777777" w:rsidR="004966C5" w:rsidRPr="008D4AB4" w:rsidRDefault="00115659" w:rsidP="0013682F">
      <w:pPr>
        <w:pStyle w:val="ListParagraph"/>
        <w:numPr>
          <w:ilvl w:val="0"/>
          <w:numId w:val="6"/>
        </w:numPr>
        <w:shd w:val="clear" w:color="auto" w:fill="FFFFFF"/>
        <w:tabs>
          <w:tab w:val="left" w:pos="709"/>
          <w:tab w:val="left" w:pos="851"/>
        </w:tabs>
        <w:spacing w:before="120" w:after="0" w:line="312" w:lineRule="atLeast"/>
        <w:ind w:left="0" w:firstLine="567"/>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Цяла операция или част от операция може да се изпълнява извън държава членка, включително извън територията на Съюза, при условие че операцията допринася за целите на програмата.</w:t>
      </w:r>
    </w:p>
    <w:p w14:paraId="7DD4A6CD" w14:textId="77777777" w:rsidR="004966C5" w:rsidRPr="008D4AB4" w:rsidRDefault="00115659" w:rsidP="0013682F">
      <w:pPr>
        <w:pStyle w:val="ListParagraph"/>
        <w:numPr>
          <w:ilvl w:val="0"/>
          <w:numId w:val="6"/>
        </w:numPr>
        <w:shd w:val="clear" w:color="auto" w:fill="FFFFFF"/>
        <w:tabs>
          <w:tab w:val="left" w:pos="709"/>
          <w:tab w:val="left" w:pos="851"/>
        </w:tabs>
        <w:spacing w:before="120" w:after="0" w:line="312" w:lineRule="atLeast"/>
        <w:ind w:left="0" w:firstLine="567"/>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За безвъзмездни средства под формите, посочени в член 53, параграф 1, букви б), в) и г), разходите, които са допустими за получаване на принос от фондовете, са равни на сумите, изчислени в съответствие с член 53, параграф 3.</w:t>
      </w:r>
    </w:p>
    <w:p w14:paraId="44884153" w14:textId="77777777" w:rsidR="004966C5" w:rsidRPr="008D4AB4" w:rsidRDefault="00115659" w:rsidP="0013682F">
      <w:pPr>
        <w:pStyle w:val="ListParagraph"/>
        <w:numPr>
          <w:ilvl w:val="0"/>
          <w:numId w:val="6"/>
        </w:numPr>
        <w:shd w:val="clear" w:color="auto" w:fill="FFFFFF"/>
        <w:tabs>
          <w:tab w:val="left" w:pos="709"/>
          <w:tab w:val="left" w:pos="851"/>
        </w:tabs>
        <w:spacing w:before="120" w:after="0" w:line="312" w:lineRule="atLeast"/>
        <w:ind w:left="0" w:firstLine="567"/>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 xml:space="preserve">Не се избират за подкрепа от фондовете операции, които са били физически завършени или изцяло изпълнени преди подаването на заявлението за финансиране по програмата, независимо дали са направени всички свързани с тях плащания. </w:t>
      </w:r>
    </w:p>
    <w:p w14:paraId="13E4E368" w14:textId="77777777" w:rsidR="004966C5" w:rsidRPr="008D4AB4" w:rsidRDefault="00115659" w:rsidP="0013682F">
      <w:pPr>
        <w:pStyle w:val="ListParagraph"/>
        <w:numPr>
          <w:ilvl w:val="0"/>
          <w:numId w:val="6"/>
        </w:numPr>
        <w:shd w:val="clear" w:color="auto" w:fill="FFFFFF"/>
        <w:tabs>
          <w:tab w:val="left" w:pos="709"/>
          <w:tab w:val="left" w:pos="851"/>
        </w:tabs>
        <w:spacing w:before="120" w:after="0" w:line="312" w:lineRule="atLeast"/>
        <w:ind w:left="0" w:firstLine="567"/>
        <w:jc w:val="both"/>
        <w:rPr>
          <w:rFonts w:ascii="Times New Roman" w:eastAsia="Times New Roman" w:hAnsi="Times New Roman" w:cs="Times New Roman"/>
          <w:sz w:val="24"/>
          <w:szCs w:val="24"/>
          <w:lang w:eastAsia="bg-BG"/>
        </w:rPr>
      </w:pPr>
      <w:r w:rsidRPr="00115659">
        <w:rPr>
          <w:rFonts w:ascii="Times New Roman" w:eastAsia="Times New Roman" w:hAnsi="Times New Roman" w:cs="Times New Roman"/>
          <w:sz w:val="24"/>
          <w:szCs w:val="24"/>
          <w:lang w:eastAsia="bg-BG"/>
        </w:rPr>
        <w:t xml:space="preserve">Разходи, които станат допустими вследствие на изменение на програмата, са допустими от датата на подаване на </w:t>
      </w:r>
      <w:r w:rsidR="004966C5" w:rsidRPr="008D4AB4">
        <w:rPr>
          <w:rFonts w:ascii="Times New Roman" w:eastAsia="Times New Roman" w:hAnsi="Times New Roman" w:cs="Times New Roman"/>
          <w:sz w:val="24"/>
          <w:szCs w:val="24"/>
          <w:lang w:eastAsia="bg-BG"/>
        </w:rPr>
        <w:t>съответното искане до Комисията.</w:t>
      </w:r>
    </w:p>
    <w:p w14:paraId="4A4E1183" w14:textId="7AF181B0" w:rsidR="00115659" w:rsidRPr="008D4AB4" w:rsidRDefault="004966C5" w:rsidP="0013682F">
      <w:pPr>
        <w:pStyle w:val="ListParagraph"/>
        <w:numPr>
          <w:ilvl w:val="0"/>
          <w:numId w:val="6"/>
        </w:numPr>
        <w:shd w:val="clear" w:color="auto" w:fill="FFFFFF"/>
        <w:tabs>
          <w:tab w:val="left" w:pos="709"/>
          <w:tab w:val="left" w:pos="851"/>
        </w:tabs>
        <w:spacing w:before="120" w:after="0" w:line="312" w:lineRule="atLeast"/>
        <w:ind w:left="0" w:firstLine="567"/>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За ЕФРР и</w:t>
      </w:r>
      <w:r w:rsidR="00115659" w:rsidRPr="008D4AB4">
        <w:rPr>
          <w:rFonts w:ascii="Times New Roman" w:eastAsia="Times New Roman" w:hAnsi="Times New Roman" w:cs="Times New Roman"/>
          <w:sz w:val="24"/>
          <w:szCs w:val="24"/>
          <w:lang w:eastAsia="bg-BG"/>
        </w:rPr>
        <w:t xml:space="preserve"> Кохезионния фонд разходите стават допустими вследствие на изменение на програмата, когато към програмата се добави нов вид интервенция, посоч</w:t>
      </w:r>
      <w:r w:rsidRPr="008D4AB4">
        <w:rPr>
          <w:rFonts w:ascii="Times New Roman" w:eastAsia="Times New Roman" w:hAnsi="Times New Roman" w:cs="Times New Roman"/>
          <w:sz w:val="24"/>
          <w:szCs w:val="24"/>
          <w:lang w:eastAsia="bg-BG"/>
        </w:rPr>
        <w:t>ена в таблица 1 от приложение I</w:t>
      </w:r>
      <w:r w:rsidR="00ED131A">
        <w:rPr>
          <w:rFonts w:ascii="Times New Roman" w:eastAsia="Times New Roman" w:hAnsi="Times New Roman" w:cs="Times New Roman"/>
          <w:sz w:val="24"/>
          <w:szCs w:val="24"/>
          <w:lang w:eastAsia="bg-BG"/>
        </w:rPr>
        <w:t xml:space="preserve"> от </w:t>
      </w:r>
      <w:r w:rsidR="00ED131A" w:rsidRPr="008D4AB4">
        <w:rPr>
          <w:rFonts w:ascii="Times New Roman" w:hAnsi="Times New Roman" w:cs="Times New Roman"/>
          <w:sz w:val="24"/>
          <w:szCs w:val="24"/>
        </w:rPr>
        <w:t>Регламент 2021/1060</w:t>
      </w:r>
      <w:r w:rsidR="00115659" w:rsidRPr="008D4AB4">
        <w:rPr>
          <w:rFonts w:ascii="Times New Roman" w:eastAsia="Times New Roman" w:hAnsi="Times New Roman" w:cs="Times New Roman"/>
          <w:sz w:val="24"/>
          <w:szCs w:val="24"/>
          <w:lang w:eastAsia="bg-BG"/>
        </w:rPr>
        <w:t>.</w:t>
      </w:r>
    </w:p>
    <w:p w14:paraId="3002B997" w14:textId="77777777" w:rsidR="00115659" w:rsidRPr="00115659" w:rsidRDefault="00115659" w:rsidP="004966C5">
      <w:pPr>
        <w:shd w:val="clear" w:color="auto" w:fill="FFFFFF"/>
        <w:tabs>
          <w:tab w:val="left" w:pos="709"/>
          <w:tab w:val="left" w:pos="851"/>
        </w:tabs>
        <w:spacing w:before="120" w:after="0" w:line="312" w:lineRule="atLeast"/>
        <w:ind w:firstLine="567"/>
        <w:jc w:val="both"/>
        <w:rPr>
          <w:rFonts w:ascii="Times New Roman" w:eastAsia="Times New Roman" w:hAnsi="Times New Roman" w:cs="Times New Roman"/>
          <w:sz w:val="24"/>
          <w:szCs w:val="24"/>
          <w:lang w:eastAsia="bg-BG"/>
        </w:rPr>
      </w:pPr>
      <w:r w:rsidRPr="00115659">
        <w:rPr>
          <w:rFonts w:ascii="Times New Roman" w:eastAsia="Times New Roman" w:hAnsi="Times New Roman" w:cs="Times New Roman"/>
          <w:sz w:val="24"/>
          <w:szCs w:val="24"/>
          <w:lang w:eastAsia="bg-BG"/>
        </w:rPr>
        <w:t>Когато дадена програма се изменя с цел реакция при природни бедствия, в програмата може да се предвиди, че допустимостта на разходите във връзка с това изменение започва от датата на настъпване на природното бедствие.</w:t>
      </w:r>
    </w:p>
    <w:p w14:paraId="6CF347A1" w14:textId="78CB8F95" w:rsidR="004966C5" w:rsidRPr="008D4AB4" w:rsidRDefault="00115659" w:rsidP="0013682F">
      <w:pPr>
        <w:pStyle w:val="ListParagraph"/>
        <w:numPr>
          <w:ilvl w:val="0"/>
          <w:numId w:val="6"/>
        </w:numPr>
        <w:shd w:val="clear" w:color="auto" w:fill="FFFFFF"/>
        <w:tabs>
          <w:tab w:val="left" w:pos="709"/>
          <w:tab w:val="left" w:pos="851"/>
        </w:tabs>
        <w:spacing w:before="120" w:after="0" w:line="312" w:lineRule="atLeast"/>
        <w:ind w:left="0" w:firstLine="567"/>
        <w:jc w:val="both"/>
        <w:rPr>
          <w:rFonts w:ascii="Times New Roman" w:eastAsia="Times New Roman" w:hAnsi="Times New Roman" w:cs="Times New Roman"/>
          <w:sz w:val="24"/>
          <w:szCs w:val="24"/>
          <w:lang w:eastAsia="bg-BG"/>
        </w:rPr>
      </w:pPr>
      <w:r w:rsidRPr="00115659">
        <w:rPr>
          <w:rFonts w:ascii="Times New Roman" w:eastAsia="Times New Roman" w:hAnsi="Times New Roman" w:cs="Times New Roman"/>
          <w:sz w:val="24"/>
          <w:szCs w:val="24"/>
          <w:lang w:eastAsia="bg-BG"/>
        </w:rPr>
        <w:t>Една операция може да получава подкрепа от един или няколко фонда или от една или няколко програми и от други инструменти на Съюза. В такива случаи разходите, декларирани в заявлението за плащане за един от фондовете, не се декларират за нито една от следните:</w:t>
      </w:r>
      <w:r w:rsidR="004966C5" w:rsidRPr="008D4AB4">
        <w:rPr>
          <w:rFonts w:ascii="Times New Roman" w:hAnsi="Times New Roman" w:cs="Times New Roman"/>
        </w:rPr>
        <w:t xml:space="preserve"> </w:t>
      </w:r>
      <w:r w:rsidR="004966C5" w:rsidRPr="008D4AB4">
        <w:rPr>
          <w:rFonts w:ascii="Times New Roman" w:eastAsia="Times New Roman" w:hAnsi="Times New Roman" w:cs="Times New Roman"/>
          <w:sz w:val="24"/>
          <w:szCs w:val="24"/>
          <w:lang w:eastAsia="bg-BG"/>
        </w:rPr>
        <w:t>а) подкрепа от друг фонд или инструмент на Съюза; б) подкрепа от същия фонд по друга програма.</w:t>
      </w:r>
    </w:p>
    <w:p w14:paraId="590D825C" w14:textId="01CE1150" w:rsidR="00115659" w:rsidRDefault="00115659" w:rsidP="004966C5">
      <w:pPr>
        <w:shd w:val="clear" w:color="auto" w:fill="FFFFFF"/>
        <w:spacing w:before="120" w:after="0" w:line="312" w:lineRule="atLeast"/>
        <w:ind w:firstLine="567"/>
        <w:jc w:val="both"/>
        <w:rPr>
          <w:rFonts w:ascii="Times New Roman" w:eastAsia="Times New Roman" w:hAnsi="Times New Roman" w:cs="Times New Roman"/>
          <w:sz w:val="24"/>
          <w:szCs w:val="24"/>
          <w:lang w:eastAsia="bg-BG"/>
        </w:rPr>
      </w:pPr>
      <w:r w:rsidRPr="00115659">
        <w:rPr>
          <w:rFonts w:ascii="Times New Roman" w:eastAsia="Times New Roman" w:hAnsi="Times New Roman" w:cs="Times New Roman"/>
          <w:sz w:val="24"/>
          <w:szCs w:val="24"/>
          <w:lang w:eastAsia="bg-BG"/>
        </w:rPr>
        <w:t>Размерът на разходите, които се вписват в заявлението за плащане на един фонд, може да се изчисли за всеки от фондовете и за съответната програма или програми на пропорционална база в съответствие с документа, в който са определени условията за предоставяне на подкрепата.</w:t>
      </w:r>
    </w:p>
    <w:p w14:paraId="4EA67233" w14:textId="31911916" w:rsidR="00115659" w:rsidRPr="008D4AB4" w:rsidRDefault="00115659" w:rsidP="008D4AB4">
      <w:pPr>
        <w:shd w:val="clear" w:color="auto" w:fill="FFFFFF"/>
        <w:spacing w:before="120" w:after="0" w:line="312" w:lineRule="atLeast"/>
        <w:ind w:firstLine="567"/>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При отпускане на безвъзмездна финансова помощ ще бъдат взети под внимание само „допустимите разходи”. Те се определят на база изискванията на глава 5, раздел I от ЗУСЕФСУ, разпоредбите на Регламент № 2018/1046, Регламент (ЕС) 2021/1058, Регламент (ЕС) 2021/1060 и приложимото национално законодателство за финансовата рамка 2021 – 2027. Разходите следва да са извършени в съответствие с принципа на доброто финансово управление, съгласно чл. 33 на Регламент (ЕС, ЕВРАТОМ) № 2018/1046 на Европейския парламент и на Съвета (Финансовият регламент). При прилагане на опростено отчитане на разходите се спазват разпоредбите на чл. 55 от ЗУСЕФСУ и чл. 53, чл. 54, в), чл. 56 и чл. 94 от Регламент (ЕС) № 2021/1060 на Европейския парламент.</w:t>
      </w:r>
    </w:p>
    <w:p w14:paraId="6277F148" w14:textId="45BCDB6B" w:rsidR="00115659" w:rsidRPr="008D4AB4" w:rsidRDefault="00115659" w:rsidP="008D4AB4">
      <w:pPr>
        <w:shd w:val="clear" w:color="auto" w:fill="FFFFFF"/>
        <w:spacing w:before="120" w:after="0" w:line="312" w:lineRule="atLeast"/>
        <w:ind w:firstLine="567"/>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lastRenderedPageBreak/>
        <w:t>Съгласно чл. 57, ал. 1 от ЗУСЕФСУ, за да бъдат допустими, разходите трябва да отговарят е</w:t>
      </w:r>
      <w:r w:rsidR="008D4AB4" w:rsidRPr="008D4AB4">
        <w:rPr>
          <w:rFonts w:ascii="Times New Roman" w:eastAsia="Times New Roman" w:hAnsi="Times New Roman" w:cs="Times New Roman"/>
          <w:sz w:val="24"/>
          <w:szCs w:val="24"/>
          <w:lang w:eastAsia="bg-BG"/>
        </w:rPr>
        <w:t>дновременно на следните условия</w:t>
      </w:r>
      <w:r w:rsidRPr="008D4AB4">
        <w:rPr>
          <w:rFonts w:ascii="Times New Roman" w:eastAsia="Times New Roman" w:hAnsi="Times New Roman" w:cs="Times New Roman"/>
          <w:sz w:val="24"/>
          <w:szCs w:val="24"/>
          <w:lang w:eastAsia="bg-BG"/>
        </w:rPr>
        <w:t>:</w:t>
      </w:r>
    </w:p>
    <w:p w14:paraId="2E70406F" w14:textId="77777777" w:rsidR="00115659" w:rsidRPr="008D4AB4" w:rsidRDefault="00115659" w:rsidP="0013682F">
      <w:pPr>
        <w:pStyle w:val="ListParagraph"/>
        <w:numPr>
          <w:ilvl w:val="1"/>
          <w:numId w:val="4"/>
        </w:numPr>
        <w:spacing w:after="240" w:line="240" w:lineRule="auto"/>
        <w:ind w:left="0" w:firstLine="567"/>
        <w:jc w:val="both"/>
        <w:rPr>
          <w:rFonts w:ascii="Times New Roman" w:hAnsi="Times New Roman" w:cs="Times New Roman"/>
          <w:sz w:val="24"/>
          <w:szCs w:val="24"/>
        </w:rPr>
      </w:pPr>
      <w:r w:rsidRPr="008D4AB4">
        <w:rPr>
          <w:rFonts w:ascii="Times New Roman" w:hAnsi="Times New Roman" w:cs="Times New Roman"/>
          <w:sz w:val="24"/>
          <w:szCs w:val="24"/>
        </w:rPr>
        <w:t>разходите са за дейности, съответстващи на предвидените в одобрения проект и се</w:t>
      </w:r>
    </w:p>
    <w:p w14:paraId="23649DAB" w14:textId="77777777" w:rsidR="00115659" w:rsidRPr="008D4AB4" w:rsidRDefault="00115659" w:rsidP="0013682F">
      <w:pPr>
        <w:pStyle w:val="ListParagraph"/>
        <w:numPr>
          <w:ilvl w:val="1"/>
          <w:numId w:val="4"/>
        </w:numPr>
        <w:spacing w:after="240" w:line="240" w:lineRule="auto"/>
        <w:ind w:left="0" w:firstLine="567"/>
        <w:jc w:val="both"/>
        <w:rPr>
          <w:rFonts w:ascii="Times New Roman" w:hAnsi="Times New Roman" w:cs="Times New Roman"/>
          <w:sz w:val="24"/>
          <w:szCs w:val="24"/>
        </w:rPr>
      </w:pPr>
      <w:r w:rsidRPr="008D4AB4">
        <w:rPr>
          <w:rFonts w:ascii="Times New Roman" w:hAnsi="Times New Roman" w:cs="Times New Roman"/>
          <w:sz w:val="24"/>
          <w:szCs w:val="24"/>
        </w:rPr>
        <w:t>извършват от допустими бенефициенти по ПТС;</w:t>
      </w:r>
    </w:p>
    <w:p w14:paraId="66017D90" w14:textId="77777777" w:rsidR="00115659" w:rsidRPr="008D4AB4" w:rsidRDefault="00115659" w:rsidP="0013682F">
      <w:pPr>
        <w:pStyle w:val="ListParagraph"/>
        <w:numPr>
          <w:ilvl w:val="1"/>
          <w:numId w:val="4"/>
        </w:numPr>
        <w:spacing w:after="240" w:line="240" w:lineRule="auto"/>
        <w:ind w:left="0" w:firstLine="567"/>
        <w:jc w:val="both"/>
        <w:rPr>
          <w:rFonts w:ascii="Times New Roman" w:hAnsi="Times New Roman" w:cs="Times New Roman"/>
          <w:sz w:val="24"/>
          <w:szCs w:val="24"/>
        </w:rPr>
      </w:pPr>
      <w:r w:rsidRPr="008D4AB4">
        <w:rPr>
          <w:rFonts w:ascii="Times New Roman" w:hAnsi="Times New Roman" w:cs="Times New Roman"/>
          <w:sz w:val="24"/>
          <w:szCs w:val="24"/>
        </w:rPr>
        <w:t>разходите попадат във включени в документите по чл. 26, ал. 1 от ЗУСЕФСУ и в одобрения проект категории разходи;</w:t>
      </w:r>
    </w:p>
    <w:p w14:paraId="623AF259" w14:textId="77777777" w:rsidR="00115659" w:rsidRPr="008D4AB4" w:rsidRDefault="00115659" w:rsidP="0013682F">
      <w:pPr>
        <w:pStyle w:val="ListParagraph"/>
        <w:numPr>
          <w:ilvl w:val="1"/>
          <w:numId w:val="4"/>
        </w:numPr>
        <w:spacing w:after="240" w:line="240" w:lineRule="auto"/>
        <w:ind w:left="0" w:firstLine="567"/>
        <w:jc w:val="both"/>
        <w:rPr>
          <w:rFonts w:ascii="Times New Roman" w:hAnsi="Times New Roman" w:cs="Times New Roman"/>
          <w:sz w:val="24"/>
          <w:szCs w:val="24"/>
        </w:rPr>
      </w:pPr>
      <w:r w:rsidRPr="008D4AB4">
        <w:rPr>
          <w:rFonts w:ascii="Times New Roman" w:hAnsi="Times New Roman" w:cs="Times New Roman"/>
          <w:sz w:val="24"/>
          <w:szCs w:val="24"/>
        </w:rPr>
        <w:t>разходите не надхвърлят праговете за съответната категория в документите по чл.</w:t>
      </w:r>
    </w:p>
    <w:p w14:paraId="0A7035E6" w14:textId="77777777" w:rsidR="00115659" w:rsidRPr="008D4AB4" w:rsidRDefault="00115659" w:rsidP="0013682F">
      <w:pPr>
        <w:pStyle w:val="ListParagraph"/>
        <w:numPr>
          <w:ilvl w:val="1"/>
          <w:numId w:val="4"/>
        </w:numPr>
        <w:spacing w:after="240" w:line="240" w:lineRule="auto"/>
        <w:ind w:left="0" w:firstLine="567"/>
        <w:jc w:val="both"/>
        <w:rPr>
          <w:rFonts w:ascii="Times New Roman" w:hAnsi="Times New Roman" w:cs="Times New Roman"/>
          <w:sz w:val="24"/>
          <w:szCs w:val="24"/>
        </w:rPr>
      </w:pPr>
      <w:r w:rsidRPr="008D4AB4">
        <w:rPr>
          <w:rFonts w:ascii="Times New Roman" w:hAnsi="Times New Roman" w:cs="Times New Roman"/>
          <w:sz w:val="24"/>
          <w:szCs w:val="24"/>
        </w:rPr>
        <w:t>26, ал. 1 от ЗУСЕФСУ и в одобрения проект;</w:t>
      </w:r>
    </w:p>
    <w:p w14:paraId="0DD06BCF" w14:textId="77777777" w:rsidR="00115659" w:rsidRPr="008D4AB4" w:rsidRDefault="00115659" w:rsidP="0013682F">
      <w:pPr>
        <w:pStyle w:val="ListParagraph"/>
        <w:numPr>
          <w:ilvl w:val="1"/>
          <w:numId w:val="4"/>
        </w:numPr>
        <w:spacing w:after="240" w:line="240" w:lineRule="auto"/>
        <w:ind w:left="0" w:firstLine="567"/>
        <w:jc w:val="both"/>
        <w:rPr>
          <w:rFonts w:ascii="Times New Roman" w:hAnsi="Times New Roman" w:cs="Times New Roman"/>
          <w:sz w:val="24"/>
          <w:szCs w:val="24"/>
        </w:rPr>
      </w:pPr>
      <w:r w:rsidRPr="008D4AB4">
        <w:rPr>
          <w:rFonts w:ascii="Times New Roman" w:hAnsi="Times New Roman" w:cs="Times New Roman"/>
          <w:sz w:val="24"/>
          <w:szCs w:val="24"/>
        </w:rPr>
        <w:t>разходите са за реално доставени продукти, извършени услуги, строителни и</w:t>
      </w:r>
    </w:p>
    <w:p w14:paraId="0FC4A0F8" w14:textId="77777777" w:rsidR="00115659" w:rsidRPr="008D4AB4" w:rsidRDefault="00115659" w:rsidP="0013682F">
      <w:pPr>
        <w:pStyle w:val="ListParagraph"/>
        <w:numPr>
          <w:ilvl w:val="1"/>
          <w:numId w:val="4"/>
        </w:numPr>
        <w:spacing w:after="240" w:line="240" w:lineRule="auto"/>
        <w:ind w:left="0" w:firstLine="567"/>
        <w:jc w:val="both"/>
        <w:rPr>
          <w:rFonts w:ascii="Times New Roman" w:hAnsi="Times New Roman" w:cs="Times New Roman"/>
          <w:sz w:val="24"/>
          <w:szCs w:val="24"/>
        </w:rPr>
      </w:pPr>
      <w:r w:rsidRPr="008D4AB4">
        <w:rPr>
          <w:rFonts w:ascii="Times New Roman" w:hAnsi="Times New Roman" w:cs="Times New Roman"/>
          <w:sz w:val="24"/>
          <w:szCs w:val="24"/>
        </w:rPr>
        <w:t>монтажни работи и положен труд;</w:t>
      </w:r>
    </w:p>
    <w:p w14:paraId="0560097D" w14:textId="77777777" w:rsidR="00115659" w:rsidRPr="008D4AB4" w:rsidRDefault="00115659" w:rsidP="0013682F">
      <w:pPr>
        <w:pStyle w:val="ListParagraph"/>
        <w:numPr>
          <w:ilvl w:val="1"/>
          <w:numId w:val="4"/>
        </w:numPr>
        <w:spacing w:after="240" w:line="240" w:lineRule="auto"/>
        <w:ind w:left="0" w:firstLine="567"/>
        <w:jc w:val="both"/>
        <w:rPr>
          <w:rFonts w:ascii="Times New Roman" w:hAnsi="Times New Roman" w:cs="Times New Roman"/>
          <w:sz w:val="24"/>
          <w:szCs w:val="24"/>
        </w:rPr>
      </w:pPr>
      <w:r w:rsidRPr="008D4AB4">
        <w:rPr>
          <w:rFonts w:ascii="Times New Roman" w:hAnsi="Times New Roman" w:cs="Times New Roman"/>
          <w:sz w:val="24"/>
          <w:szCs w:val="24"/>
        </w:rPr>
        <w:t>разходите са извършени законосъобразно съгласно приложимото право на Европейския съюз и българското законодателство;</w:t>
      </w:r>
    </w:p>
    <w:p w14:paraId="5058A726" w14:textId="77777777" w:rsidR="00115659" w:rsidRPr="008D4AB4" w:rsidRDefault="00115659" w:rsidP="0013682F">
      <w:pPr>
        <w:pStyle w:val="ListParagraph"/>
        <w:numPr>
          <w:ilvl w:val="1"/>
          <w:numId w:val="4"/>
        </w:numPr>
        <w:spacing w:after="240" w:line="240" w:lineRule="auto"/>
        <w:ind w:left="0" w:firstLine="567"/>
        <w:jc w:val="both"/>
        <w:rPr>
          <w:rFonts w:ascii="Times New Roman" w:hAnsi="Times New Roman" w:cs="Times New Roman"/>
          <w:sz w:val="24"/>
          <w:szCs w:val="24"/>
        </w:rPr>
      </w:pPr>
      <w:r w:rsidRPr="008D4AB4">
        <w:rPr>
          <w:rFonts w:ascii="Times New Roman" w:hAnsi="Times New Roman" w:cs="Times New Roman"/>
          <w:sz w:val="24"/>
          <w:szCs w:val="24"/>
        </w:rPr>
        <w:t>разходите са отразени в счетоводната документация на бенефициента чрез отделни счетоводни аналитични сметки или в отделна счетоводна система;</w:t>
      </w:r>
    </w:p>
    <w:p w14:paraId="7411331F" w14:textId="77777777" w:rsidR="00115659" w:rsidRPr="008D4AB4" w:rsidRDefault="00115659" w:rsidP="0013682F">
      <w:pPr>
        <w:pStyle w:val="ListParagraph"/>
        <w:numPr>
          <w:ilvl w:val="1"/>
          <w:numId w:val="4"/>
        </w:numPr>
        <w:spacing w:after="240" w:line="240" w:lineRule="auto"/>
        <w:ind w:left="0" w:firstLine="567"/>
        <w:jc w:val="both"/>
        <w:rPr>
          <w:rFonts w:ascii="Times New Roman" w:hAnsi="Times New Roman" w:cs="Times New Roman"/>
          <w:sz w:val="24"/>
          <w:szCs w:val="24"/>
        </w:rPr>
      </w:pPr>
      <w:r w:rsidRPr="008D4AB4">
        <w:rPr>
          <w:rFonts w:ascii="Times New Roman" w:hAnsi="Times New Roman" w:cs="Times New Roman"/>
          <w:sz w:val="24"/>
          <w:szCs w:val="24"/>
        </w:rPr>
        <w:t>за направените разходи е налична одитна следа съгласно минималните изисквания на приложение XIII от Регламент (ЕС) 2021/1060 и са спазени изискванията за съхраняване на документите съгласно чл. 82 от Регламент (ЕС) 2021/1060;</w:t>
      </w:r>
    </w:p>
    <w:p w14:paraId="52E30FB1" w14:textId="77777777" w:rsidR="00115659" w:rsidRPr="008D4AB4" w:rsidRDefault="00115659" w:rsidP="0013682F">
      <w:pPr>
        <w:pStyle w:val="ListParagraph"/>
        <w:numPr>
          <w:ilvl w:val="1"/>
          <w:numId w:val="4"/>
        </w:numPr>
        <w:spacing w:after="240" w:line="240" w:lineRule="auto"/>
        <w:ind w:left="0" w:firstLine="567"/>
        <w:jc w:val="both"/>
        <w:rPr>
          <w:rFonts w:ascii="Times New Roman" w:hAnsi="Times New Roman" w:cs="Times New Roman"/>
          <w:sz w:val="24"/>
          <w:szCs w:val="24"/>
        </w:rPr>
      </w:pPr>
      <w:r w:rsidRPr="008D4AB4">
        <w:rPr>
          <w:rFonts w:ascii="Times New Roman" w:hAnsi="Times New Roman" w:cs="Times New Roman"/>
          <w:sz w:val="24"/>
          <w:szCs w:val="24"/>
        </w:rPr>
        <w:t>разходите са съобразени с приложимите правила за предоставяне на държавни помощи;</w:t>
      </w:r>
    </w:p>
    <w:p w14:paraId="6BDDD4A3" w14:textId="77777777" w:rsidR="00115659" w:rsidRPr="008D4AB4" w:rsidRDefault="00115659" w:rsidP="0013682F">
      <w:pPr>
        <w:pStyle w:val="ListParagraph"/>
        <w:numPr>
          <w:ilvl w:val="1"/>
          <w:numId w:val="4"/>
        </w:numPr>
        <w:spacing w:after="240" w:line="240" w:lineRule="auto"/>
        <w:ind w:left="0" w:firstLine="567"/>
        <w:jc w:val="both"/>
        <w:rPr>
          <w:rFonts w:ascii="Times New Roman" w:hAnsi="Times New Roman" w:cs="Times New Roman"/>
          <w:sz w:val="24"/>
          <w:szCs w:val="24"/>
        </w:rPr>
      </w:pPr>
      <w:r w:rsidRPr="008D4AB4">
        <w:rPr>
          <w:rFonts w:ascii="Times New Roman" w:hAnsi="Times New Roman" w:cs="Times New Roman"/>
          <w:sz w:val="24"/>
          <w:szCs w:val="24"/>
        </w:rPr>
        <w:t>правилата определени в нормативните актове на Министерски съвет по чл. 59, ал. 1 от ЗУСЕФСУ.</w:t>
      </w:r>
    </w:p>
    <w:p w14:paraId="176807B5" w14:textId="77777777" w:rsidR="001603B0" w:rsidRPr="008D4AB4" w:rsidRDefault="001603B0" w:rsidP="009976F4">
      <w:pPr>
        <w:pStyle w:val="Heading2"/>
        <w:spacing w:before="120" w:after="120"/>
        <w:rPr>
          <w:rFonts w:ascii="Times New Roman" w:hAnsi="Times New Roman" w:cs="Times New Roman"/>
        </w:rPr>
      </w:pPr>
      <w:bookmarkStart w:id="16" w:name="_Toc442298723"/>
      <w:bookmarkStart w:id="17" w:name="_Toc164413357"/>
      <w:r w:rsidRPr="008D4AB4">
        <w:rPr>
          <w:rFonts w:ascii="Times New Roman" w:hAnsi="Times New Roman" w:cs="Times New Roman"/>
        </w:rPr>
        <w:t>14.2. Допустими разходи</w:t>
      </w:r>
      <w:bookmarkEnd w:id="16"/>
      <w:bookmarkEnd w:id="17"/>
    </w:p>
    <w:p w14:paraId="24837EE9" w14:textId="0C1BC41A" w:rsidR="00115659" w:rsidRPr="008D4AB4" w:rsidRDefault="00115659" w:rsidP="00F51ABD">
      <w:pPr>
        <w:spacing w:after="240" w:line="240" w:lineRule="auto"/>
        <w:ind w:firstLine="567"/>
        <w:jc w:val="both"/>
        <w:rPr>
          <w:rFonts w:ascii="Times New Roman" w:hAnsi="Times New Roman" w:cs="Times New Roman"/>
          <w:sz w:val="24"/>
          <w:szCs w:val="24"/>
        </w:rPr>
      </w:pPr>
      <w:r w:rsidRPr="008D4AB4">
        <w:rPr>
          <w:rFonts w:ascii="Times New Roman" w:hAnsi="Times New Roman" w:cs="Times New Roman"/>
          <w:sz w:val="24"/>
          <w:szCs w:val="24"/>
        </w:rPr>
        <w:t>За да бъдат допустими разходите по настоящата процедура чрез директно представяне на БФП,</w:t>
      </w:r>
      <w:r w:rsidRPr="008D4AB4" w:rsidDel="00965669">
        <w:rPr>
          <w:rFonts w:ascii="Times New Roman" w:hAnsi="Times New Roman" w:cs="Times New Roman"/>
          <w:sz w:val="24"/>
          <w:szCs w:val="24"/>
        </w:rPr>
        <w:t xml:space="preserve"> </w:t>
      </w:r>
      <w:r w:rsidRPr="008D4AB4">
        <w:rPr>
          <w:rFonts w:ascii="Times New Roman" w:hAnsi="Times New Roman" w:cs="Times New Roman"/>
          <w:sz w:val="24"/>
          <w:szCs w:val="24"/>
        </w:rPr>
        <w:t xml:space="preserve">трябва да отговарят на </w:t>
      </w:r>
      <w:r w:rsidR="00BB2944">
        <w:rPr>
          <w:rFonts w:ascii="Times New Roman" w:eastAsia="Times New Roman" w:hAnsi="Times New Roman" w:cs="Times New Roman"/>
          <w:sz w:val="24"/>
          <w:szCs w:val="24"/>
          <w:lang w:eastAsia="bg-BG"/>
        </w:rPr>
        <w:t xml:space="preserve">условията по т.14.1 от настоящите условия за кандидатстване </w:t>
      </w:r>
      <w:r w:rsidR="00BB2944">
        <w:rPr>
          <w:rFonts w:ascii="Times New Roman" w:hAnsi="Times New Roman" w:cs="Times New Roman"/>
          <w:sz w:val="24"/>
          <w:szCs w:val="24"/>
        </w:rPr>
        <w:t xml:space="preserve">и на </w:t>
      </w:r>
      <w:r w:rsidRPr="008D4AB4">
        <w:rPr>
          <w:rFonts w:ascii="Times New Roman" w:hAnsi="Times New Roman" w:cs="Times New Roman"/>
          <w:sz w:val="24"/>
          <w:szCs w:val="24"/>
        </w:rPr>
        <w:t xml:space="preserve">следните условия: </w:t>
      </w:r>
    </w:p>
    <w:p w14:paraId="0F31667A" w14:textId="050E16CA" w:rsidR="007551DA" w:rsidRPr="008D4AB4" w:rsidRDefault="00BD6743" w:rsidP="0008198A">
      <w:pPr>
        <w:spacing w:after="240" w:line="240" w:lineRule="auto"/>
        <w:jc w:val="both"/>
        <w:rPr>
          <w:rFonts w:ascii="Times New Roman" w:hAnsi="Times New Roman" w:cs="Times New Roman"/>
          <w:sz w:val="24"/>
          <w:szCs w:val="24"/>
        </w:rPr>
      </w:pPr>
      <w:r w:rsidRPr="008D4AB4">
        <w:rPr>
          <w:rFonts w:ascii="Times New Roman" w:hAnsi="Times New Roman" w:cs="Times New Roman"/>
          <w:sz w:val="24"/>
          <w:szCs w:val="24"/>
        </w:rPr>
        <w:t>Допустими по настоящата процедура с</w:t>
      </w:r>
      <w:r w:rsidR="00981C30">
        <w:rPr>
          <w:rFonts w:ascii="Times New Roman" w:hAnsi="Times New Roman" w:cs="Times New Roman"/>
          <w:sz w:val="24"/>
          <w:szCs w:val="24"/>
        </w:rPr>
        <w:t>а</w:t>
      </w:r>
      <w:r w:rsidRPr="008D4AB4">
        <w:rPr>
          <w:rFonts w:ascii="Times New Roman" w:hAnsi="Times New Roman" w:cs="Times New Roman"/>
          <w:sz w:val="24"/>
          <w:szCs w:val="24"/>
        </w:rPr>
        <w:t xml:space="preserve"> следните разходи:</w:t>
      </w:r>
    </w:p>
    <w:p w14:paraId="5CB9607F" w14:textId="1816FCFA" w:rsidR="00BD6743" w:rsidRPr="008D4AB4" w:rsidRDefault="00BD6743" w:rsidP="0013682F">
      <w:pPr>
        <w:pStyle w:val="ListParagraph"/>
        <w:numPr>
          <w:ilvl w:val="0"/>
          <w:numId w:val="5"/>
        </w:numPr>
        <w:spacing w:after="0" w:line="240" w:lineRule="auto"/>
        <w:ind w:right="142"/>
        <w:jc w:val="both"/>
        <w:rPr>
          <w:rFonts w:ascii="Times New Roman" w:hAnsi="Times New Roman" w:cs="Times New Roman"/>
          <w:sz w:val="24"/>
          <w:szCs w:val="24"/>
        </w:rPr>
      </w:pPr>
      <w:r w:rsidRPr="008D4AB4">
        <w:rPr>
          <w:rFonts w:ascii="Times New Roman" w:hAnsi="Times New Roman" w:cs="Times New Roman"/>
          <w:sz w:val="24"/>
          <w:szCs w:val="24"/>
          <w:lang w:eastAsia="bg-BG"/>
        </w:rPr>
        <w:t>Разходи</w:t>
      </w:r>
      <w:r w:rsidRPr="008D4AB4">
        <w:rPr>
          <w:rFonts w:ascii="Times New Roman" w:hAnsi="Times New Roman" w:cs="Times New Roman"/>
          <w:sz w:val="24"/>
          <w:szCs w:val="24"/>
        </w:rPr>
        <w:t>, свързани с изпълнението на посоче</w:t>
      </w:r>
      <w:r w:rsidR="00C3540A" w:rsidRPr="008D4AB4">
        <w:rPr>
          <w:rFonts w:ascii="Times New Roman" w:hAnsi="Times New Roman" w:cs="Times New Roman"/>
          <w:sz w:val="24"/>
          <w:szCs w:val="24"/>
        </w:rPr>
        <w:t>ните в т. 13 дейности</w:t>
      </w:r>
      <w:r w:rsidR="00BB2944">
        <w:rPr>
          <w:rFonts w:ascii="Times New Roman" w:hAnsi="Times New Roman" w:cs="Times New Roman"/>
          <w:sz w:val="24"/>
          <w:szCs w:val="24"/>
        </w:rPr>
        <w:t>,</w:t>
      </w:r>
      <w:r w:rsidR="00BB2944" w:rsidRPr="00BB2944">
        <w:rPr>
          <w:rFonts w:ascii="Times New Roman" w:hAnsi="Times New Roman" w:cs="Times New Roman"/>
          <w:sz w:val="24"/>
          <w:szCs w:val="24"/>
        </w:rPr>
        <w:t xml:space="preserve"> </w:t>
      </w:r>
      <w:r w:rsidR="00BB2944" w:rsidRPr="008D4AB4">
        <w:rPr>
          <w:rFonts w:ascii="Times New Roman" w:hAnsi="Times New Roman" w:cs="Times New Roman"/>
          <w:sz w:val="24"/>
          <w:szCs w:val="24"/>
        </w:rPr>
        <w:t>допустими</w:t>
      </w:r>
      <w:r w:rsidR="00BB2944">
        <w:rPr>
          <w:rFonts w:ascii="Times New Roman" w:hAnsi="Times New Roman" w:cs="Times New Roman"/>
          <w:sz w:val="24"/>
          <w:szCs w:val="24"/>
        </w:rPr>
        <w:t xml:space="preserve"> за финансиране</w:t>
      </w:r>
      <w:r w:rsidR="009C544A">
        <w:rPr>
          <w:rFonts w:ascii="Times New Roman" w:hAnsi="Times New Roman" w:cs="Times New Roman"/>
          <w:sz w:val="24"/>
          <w:szCs w:val="24"/>
        </w:rPr>
        <w:t xml:space="preserve"> по съответните приоритети по ПТС</w:t>
      </w:r>
      <w:r w:rsidRPr="008D4AB4">
        <w:rPr>
          <w:rFonts w:ascii="Times New Roman" w:hAnsi="Times New Roman" w:cs="Times New Roman"/>
          <w:sz w:val="24"/>
          <w:szCs w:val="24"/>
        </w:rPr>
        <w:t>.</w:t>
      </w:r>
    </w:p>
    <w:p w14:paraId="6FE00E73" w14:textId="0DE767EA" w:rsidR="0024378B" w:rsidRPr="008D4AB4" w:rsidRDefault="009C544A" w:rsidP="0013682F">
      <w:pPr>
        <w:pStyle w:val="ListParagraph"/>
        <w:numPr>
          <w:ilvl w:val="0"/>
          <w:numId w:val="5"/>
        </w:numPr>
        <w:spacing w:after="0" w:line="240" w:lineRule="auto"/>
        <w:ind w:right="142"/>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 xml:space="preserve">За </w:t>
      </w:r>
      <w:r w:rsidR="0024378B" w:rsidRPr="008D4AB4">
        <w:rPr>
          <w:rFonts w:ascii="Times New Roman" w:hAnsi="Times New Roman" w:cs="Times New Roman"/>
          <w:sz w:val="24"/>
          <w:szCs w:val="24"/>
          <w:lang w:eastAsia="bg-BG"/>
        </w:rPr>
        <w:t xml:space="preserve">дейности, определени и извършени под отговорността на управляващ орган </w:t>
      </w:r>
      <w:r w:rsidR="006B573B" w:rsidRPr="008D4AB4">
        <w:rPr>
          <w:rFonts w:ascii="Times New Roman" w:hAnsi="Times New Roman" w:cs="Times New Roman"/>
          <w:sz w:val="24"/>
          <w:szCs w:val="24"/>
          <w:lang w:eastAsia="bg-BG"/>
        </w:rPr>
        <w:t xml:space="preserve">на ПТС </w:t>
      </w:r>
      <w:r w:rsidR="0024378B" w:rsidRPr="008D4AB4">
        <w:rPr>
          <w:rFonts w:ascii="Times New Roman" w:hAnsi="Times New Roman" w:cs="Times New Roman"/>
          <w:sz w:val="24"/>
          <w:szCs w:val="24"/>
          <w:lang w:eastAsia="bg-BG"/>
        </w:rPr>
        <w:t xml:space="preserve">и съгласно критериите за </w:t>
      </w:r>
      <w:r w:rsidR="006B573B" w:rsidRPr="008D4AB4">
        <w:rPr>
          <w:rFonts w:ascii="Times New Roman" w:hAnsi="Times New Roman" w:cs="Times New Roman"/>
          <w:sz w:val="24"/>
          <w:szCs w:val="24"/>
          <w:lang w:eastAsia="bg-BG"/>
        </w:rPr>
        <w:t>подбор</w:t>
      </w:r>
      <w:r w:rsidR="0024378B" w:rsidRPr="008D4AB4">
        <w:rPr>
          <w:rFonts w:ascii="Times New Roman" w:hAnsi="Times New Roman" w:cs="Times New Roman"/>
          <w:sz w:val="24"/>
          <w:szCs w:val="24"/>
          <w:lang w:eastAsia="bg-BG"/>
        </w:rPr>
        <w:t xml:space="preserve"> на операции, одобрени от Комитет за наблюдение</w:t>
      </w:r>
      <w:r w:rsidR="006B573B" w:rsidRPr="008D4AB4">
        <w:rPr>
          <w:rFonts w:ascii="Times New Roman" w:hAnsi="Times New Roman" w:cs="Times New Roman"/>
          <w:sz w:val="24"/>
          <w:szCs w:val="24"/>
          <w:lang w:eastAsia="bg-BG"/>
        </w:rPr>
        <w:t xml:space="preserve"> на ПТС</w:t>
      </w:r>
      <w:r w:rsidR="0024378B" w:rsidRPr="008D4AB4">
        <w:rPr>
          <w:rFonts w:ascii="Times New Roman" w:hAnsi="Times New Roman" w:cs="Times New Roman"/>
          <w:sz w:val="24"/>
          <w:szCs w:val="24"/>
          <w:lang w:eastAsia="bg-BG"/>
        </w:rPr>
        <w:t xml:space="preserve">; </w:t>
      </w:r>
    </w:p>
    <w:p w14:paraId="01973F7A" w14:textId="12D85077" w:rsidR="0024378B" w:rsidRPr="008D4AB4" w:rsidRDefault="009C544A" w:rsidP="0013682F">
      <w:pPr>
        <w:pStyle w:val="ListParagraph"/>
        <w:numPr>
          <w:ilvl w:val="0"/>
          <w:numId w:val="5"/>
        </w:numPr>
        <w:spacing w:after="0" w:line="240" w:lineRule="auto"/>
        <w:ind w:right="142"/>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 xml:space="preserve">Да </w:t>
      </w:r>
      <w:r w:rsidR="0024378B" w:rsidRPr="008D4AB4">
        <w:rPr>
          <w:rFonts w:ascii="Times New Roman" w:hAnsi="Times New Roman" w:cs="Times New Roman"/>
          <w:sz w:val="24"/>
          <w:szCs w:val="24"/>
          <w:lang w:eastAsia="bg-BG"/>
        </w:rPr>
        <w:t xml:space="preserve">са извършени от допустим по съответния приоритет на </w:t>
      </w:r>
      <w:r w:rsidR="006B573B" w:rsidRPr="008D4AB4">
        <w:rPr>
          <w:rFonts w:ascii="Times New Roman" w:hAnsi="Times New Roman" w:cs="Times New Roman"/>
          <w:sz w:val="24"/>
          <w:szCs w:val="24"/>
          <w:lang w:eastAsia="bg-BG"/>
        </w:rPr>
        <w:t>ПТС</w:t>
      </w:r>
      <w:r w:rsidR="0024378B" w:rsidRPr="008D4AB4">
        <w:rPr>
          <w:rFonts w:ascii="Times New Roman" w:hAnsi="Times New Roman" w:cs="Times New Roman"/>
          <w:sz w:val="24"/>
          <w:szCs w:val="24"/>
          <w:lang w:eastAsia="bg-BG"/>
        </w:rPr>
        <w:t xml:space="preserve"> бенефициент; </w:t>
      </w:r>
    </w:p>
    <w:p w14:paraId="226ADBCD" w14:textId="58D5D355" w:rsidR="0024378B" w:rsidRPr="008D4AB4" w:rsidRDefault="009C544A" w:rsidP="0013682F">
      <w:pPr>
        <w:pStyle w:val="ListParagraph"/>
        <w:numPr>
          <w:ilvl w:val="0"/>
          <w:numId w:val="5"/>
        </w:numPr>
        <w:spacing w:after="0" w:line="240" w:lineRule="auto"/>
        <w:ind w:right="142"/>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 xml:space="preserve">Категориите </w:t>
      </w:r>
      <w:r w:rsidR="0024378B" w:rsidRPr="008D4AB4">
        <w:rPr>
          <w:rFonts w:ascii="Times New Roman" w:hAnsi="Times New Roman" w:cs="Times New Roman"/>
          <w:sz w:val="24"/>
          <w:szCs w:val="24"/>
          <w:lang w:eastAsia="bg-BG"/>
        </w:rPr>
        <w:t xml:space="preserve">разходи да са включени в договора за предоставяне на финансова подкрепа; </w:t>
      </w:r>
    </w:p>
    <w:p w14:paraId="739E74A0" w14:textId="108A5EFB" w:rsidR="009C544A" w:rsidRDefault="009C544A" w:rsidP="0013682F">
      <w:pPr>
        <w:pStyle w:val="ListParagraph"/>
        <w:numPr>
          <w:ilvl w:val="0"/>
          <w:numId w:val="5"/>
        </w:numPr>
        <w:spacing w:after="0" w:line="240" w:lineRule="auto"/>
        <w:ind w:right="142"/>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 xml:space="preserve">Изборът </w:t>
      </w:r>
      <w:r w:rsidR="0024378B" w:rsidRPr="008D4AB4">
        <w:rPr>
          <w:rFonts w:ascii="Times New Roman" w:hAnsi="Times New Roman" w:cs="Times New Roman"/>
          <w:sz w:val="24"/>
          <w:szCs w:val="24"/>
          <w:lang w:eastAsia="bg-BG"/>
        </w:rPr>
        <w:t>на изпълнител за реализираните дейно</w:t>
      </w:r>
      <w:r w:rsidR="006B573B" w:rsidRPr="008D4AB4">
        <w:rPr>
          <w:rFonts w:ascii="Times New Roman" w:hAnsi="Times New Roman" w:cs="Times New Roman"/>
          <w:sz w:val="24"/>
          <w:szCs w:val="24"/>
          <w:lang w:eastAsia="bg-BG"/>
        </w:rPr>
        <w:t xml:space="preserve">сти </w:t>
      </w:r>
      <w:r w:rsidR="0024378B" w:rsidRPr="008D4AB4">
        <w:rPr>
          <w:rFonts w:ascii="Times New Roman" w:hAnsi="Times New Roman" w:cs="Times New Roman"/>
          <w:sz w:val="24"/>
          <w:szCs w:val="24"/>
          <w:lang w:eastAsia="bg-BG"/>
        </w:rPr>
        <w:t>(</w:t>
      </w:r>
      <w:r w:rsidR="006B573B" w:rsidRPr="008D4AB4">
        <w:rPr>
          <w:rFonts w:ascii="Times New Roman" w:hAnsi="Times New Roman" w:cs="Times New Roman"/>
          <w:sz w:val="24"/>
          <w:szCs w:val="24"/>
          <w:lang w:eastAsia="bg-BG"/>
        </w:rPr>
        <w:t xml:space="preserve">СМР, </w:t>
      </w:r>
      <w:r w:rsidR="0024378B" w:rsidRPr="008D4AB4">
        <w:rPr>
          <w:rFonts w:ascii="Times New Roman" w:hAnsi="Times New Roman" w:cs="Times New Roman"/>
          <w:sz w:val="24"/>
          <w:szCs w:val="24"/>
          <w:lang w:eastAsia="bg-BG"/>
        </w:rPr>
        <w:t>услуги и/или доставки) да е извършен в съответствие с действащото национално и с европейското законодателство</w:t>
      </w:r>
      <w:r>
        <w:rPr>
          <w:rFonts w:ascii="Times New Roman" w:hAnsi="Times New Roman" w:cs="Times New Roman"/>
          <w:sz w:val="24"/>
          <w:szCs w:val="24"/>
          <w:lang w:eastAsia="bg-BG"/>
        </w:rPr>
        <w:t xml:space="preserve"> за възлагане на обществени поръчки. </w:t>
      </w:r>
    </w:p>
    <w:p w14:paraId="3D6D96EC" w14:textId="05A58A31" w:rsidR="0024378B" w:rsidRPr="008D4AB4" w:rsidRDefault="009C544A" w:rsidP="0013682F">
      <w:pPr>
        <w:pStyle w:val="ListParagraph"/>
        <w:numPr>
          <w:ilvl w:val="0"/>
          <w:numId w:val="5"/>
        </w:numPr>
        <w:spacing w:after="0" w:line="240" w:lineRule="auto"/>
        <w:ind w:right="142"/>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 xml:space="preserve">За </w:t>
      </w:r>
      <w:r w:rsidR="0024378B" w:rsidRPr="008D4AB4">
        <w:rPr>
          <w:rFonts w:ascii="Times New Roman" w:hAnsi="Times New Roman" w:cs="Times New Roman"/>
          <w:sz w:val="24"/>
          <w:szCs w:val="24"/>
          <w:lang w:eastAsia="bg-BG"/>
        </w:rPr>
        <w:t xml:space="preserve">тях да е налична адекватна одитна следа, включително да са спазени разпоредбите за наличност на документите по чл. </w:t>
      </w:r>
      <w:r w:rsidR="006B573B" w:rsidRPr="008D4AB4">
        <w:rPr>
          <w:rFonts w:ascii="Times New Roman" w:hAnsi="Times New Roman" w:cs="Times New Roman"/>
          <w:sz w:val="24"/>
          <w:szCs w:val="24"/>
          <w:lang w:eastAsia="bg-BG"/>
        </w:rPr>
        <w:t xml:space="preserve">69, </w:t>
      </w:r>
      <w:proofErr w:type="spellStart"/>
      <w:r w:rsidR="006B573B" w:rsidRPr="008D4AB4">
        <w:rPr>
          <w:rFonts w:ascii="Times New Roman" w:hAnsi="Times New Roman" w:cs="Times New Roman"/>
          <w:sz w:val="24"/>
          <w:szCs w:val="24"/>
          <w:lang w:eastAsia="bg-BG"/>
        </w:rPr>
        <w:t>пар</w:t>
      </w:r>
      <w:proofErr w:type="spellEnd"/>
      <w:r w:rsidR="006B573B" w:rsidRPr="008D4AB4">
        <w:rPr>
          <w:rFonts w:ascii="Times New Roman" w:hAnsi="Times New Roman" w:cs="Times New Roman"/>
          <w:sz w:val="24"/>
          <w:szCs w:val="24"/>
          <w:lang w:eastAsia="bg-BG"/>
        </w:rPr>
        <w:t>. 6</w:t>
      </w:r>
      <w:r w:rsidR="0024378B" w:rsidRPr="008D4AB4">
        <w:rPr>
          <w:rFonts w:ascii="Times New Roman" w:hAnsi="Times New Roman" w:cs="Times New Roman"/>
          <w:sz w:val="24"/>
          <w:szCs w:val="24"/>
          <w:lang w:eastAsia="bg-BG"/>
        </w:rPr>
        <w:t xml:space="preserve"> от </w:t>
      </w:r>
      <w:r w:rsidR="006B573B" w:rsidRPr="008D4AB4">
        <w:rPr>
          <w:rFonts w:ascii="Times New Roman" w:hAnsi="Times New Roman" w:cs="Times New Roman"/>
          <w:sz w:val="24"/>
          <w:szCs w:val="24"/>
          <w:lang w:eastAsia="bg-BG"/>
        </w:rPr>
        <w:t>Регламент (ЕС) 2021/1060 на Европейския парламент и на Съвета от 24 юни 2021 година и Приложение XIII към него</w:t>
      </w:r>
      <w:r>
        <w:rPr>
          <w:rFonts w:ascii="Times New Roman" w:hAnsi="Times New Roman" w:cs="Times New Roman"/>
          <w:sz w:val="24"/>
          <w:szCs w:val="24"/>
          <w:lang w:eastAsia="bg-BG"/>
        </w:rPr>
        <w:t xml:space="preserve">, </w:t>
      </w:r>
      <w:r w:rsidRPr="009C544A">
        <w:rPr>
          <w:rFonts w:ascii="Times New Roman" w:hAnsi="Times New Roman" w:cs="Times New Roman"/>
          <w:sz w:val="24"/>
          <w:szCs w:val="24"/>
          <w:lang w:eastAsia="bg-BG"/>
        </w:rPr>
        <w:t>в съответствие с чл. 57, ал. 1, т. 7 от ЗУСЕФСУ, включително да са спазени изискванията за съхраняване на документите по чл. 82 от Регламент (ЕС) 2021/1060.</w:t>
      </w:r>
    </w:p>
    <w:p w14:paraId="3043A9BC" w14:textId="32B05611" w:rsidR="0024378B" w:rsidRPr="008D4AB4" w:rsidRDefault="009C544A" w:rsidP="0013682F">
      <w:pPr>
        <w:pStyle w:val="ListParagraph"/>
        <w:numPr>
          <w:ilvl w:val="0"/>
          <w:numId w:val="5"/>
        </w:numPr>
        <w:spacing w:after="0" w:line="240" w:lineRule="auto"/>
        <w:ind w:right="142"/>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 xml:space="preserve">Да </w:t>
      </w:r>
      <w:r w:rsidR="0024378B" w:rsidRPr="008D4AB4">
        <w:rPr>
          <w:rFonts w:ascii="Times New Roman" w:hAnsi="Times New Roman" w:cs="Times New Roman"/>
          <w:sz w:val="24"/>
          <w:szCs w:val="24"/>
          <w:lang w:eastAsia="bg-BG"/>
        </w:rPr>
        <w:t xml:space="preserve">са отразени в счетоводната документация на бенефициента чрез отделни счетоводни аналитични сметки или в отделна счетоводна система; </w:t>
      </w:r>
    </w:p>
    <w:p w14:paraId="53D3C0F8" w14:textId="48859A7C" w:rsidR="009C544A" w:rsidRPr="009C544A" w:rsidRDefault="009C544A" w:rsidP="0013682F">
      <w:pPr>
        <w:pStyle w:val="ListParagraph"/>
        <w:numPr>
          <w:ilvl w:val="0"/>
          <w:numId w:val="5"/>
        </w:numPr>
        <w:spacing w:after="120" w:line="240" w:lineRule="auto"/>
        <w:jc w:val="both"/>
        <w:rPr>
          <w:rFonts w:ascii="Times New Roman" w:hAnsi="Times New Roman" w:cs="Times New Roman"/>
          <w:sz w:val="24"/>
          <w:szCs w:val="24"/>
        </w:rPr>
      </w:pPr>
      <w:r w:rsidRPr="009C544A">
        <w:rPr>
          <w:rFonts w:ascii="Times New Roman" w:hAnsi="Times New Roman" w:cs="Times New Roman"/>
          <w:sz w:val="24"/>
          <w:szCs w:val="24"/>
        </w:rPr>
        <w:t xml:space="preserve">Да могат да се установят и проверят, да бъдат подкрепени от оригинални </w:t>
      </w:r>
      <w:proofErr w:type="spellStart"/>
      <w:r w:rsidRPr="009C544A">
        <w:rPr>
          <w:rFonts w:ascii="Times New Roman" w:hAnsi="Times New Roman" w:cs="Times New Roman"/>
          <w:sz w:val="24"/>
          <w:szCs w:val="24"/>
        </w:rPr>
        <w:t>разходо</w:t>
      </w:r>
      <w:proofErr w:type="spellEnd"/>
      <w:r w:rsidRPr="009C544A">
        <w:rPr>
          <w:rFonts w:ascii="Times New Roman" w:hAnsi="Times New Roman" w:cs="Times New Roman"/>
          <w:sz w:val="24"/>
          <w:szCs w:val="24"/>
        </w:rPr>
        <w:t>-оправдателни документи.</w:t>
      </w:r>
    </w:p>
    <w:p w14:paraId="2ED36E82" w14:textId="16FC3B7E" w:rsidR="0024378B" w:rsidRPr="008D4AB4" w:rsidRDefault="009C544A" w:rsidP="0013682F">
      <w:pPr>
        <w:pStyle w:val="ListParagraph"/>
        <w:numPr>
          <w:ilvl w:val="0"/>
          <w:numId w:val="5"/>
        </w:numPr>
        <w:spacing w:after="0" w:line="240" w:lineRule="auto"/>
        <w:ind w:right="142"/>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lastRenderedPageBreak/>
        <w:t xml:space="preserve">Да </w:t>
      </w:r>
      <w:r w:rsidR="0024378B" w:rsidRPr="008D4AB4">
        <w:rPr>
          <w:rFonts w:ascii="Times New Roman" w:hAnsi="Times New Roman" w:cs="Times New Roman"/>
          <w:sz w:val="24"/>
          <w:szCs w:val="24"/>
          <w:lang w:eastAsia="bg-BG"/>
        </w:rPr>
        <w:t>са извършени за съфинансирани продукти и услуги, които са реално доставени, съобразно предварително заложените в договора за предоставяне на финансова подкрепа изисквания</w:t>
      </w:r>
      <w:r>
        <w:rPr>
          <w:rFonts w:ascii="Times New Roman" w:hAnsi="Times New Roman" w:cs="Times New Roman"/>
          <w:sz w:val="24"/>
          <w:szCs w:val="24"/>
          <w:lang w:eastAsia="bg-BG"/>
        </w:rPr>
        <w:t xml:space="preserve">. </w:t>
      </w:r>
      <w:r w:rsidRPr="009C544A">
        <w:rPr>
          <w:rFonts w:ascii="Times New Roman" w:hAnsi="Times New Roman" w:cs="Times New Roman"/>
          <w:sz w:val="24"/>
          <w:szCs w:val="24"/>
          <w:lang w:eastAsia="bg-BG"/>
        </w:rPr>
        <w:t>Да са действително платени (т.е. да е платена цялата стойност на представените фактури или други първични счетоводни документи, включително стойността на ДДС), по банков път или в брой, не по-късно от датата на подаване на междинния/финалния отчет по проекта от страна на бенефициента. Разходи, подкрепени с протоколи за прихващане, не се считат за допустими</w:t>
      </w:r>
      <w:r w:rsidR="0024378B" w:rsidRPr="008D4AB4">
        <w:rPr>
          <w:rFonts w:ascii="Times New Roman" w:hAnsi="Times New Roman" w:cs="Times New Roman"/>
          <w:sz w:val="24"/>
          <w:szCs w:val="24"/>
          <w:lang w:eastAsia="bg-BG"/>
        </w:rPr>
        <w:t>;</w:t>
      </w:r>
    </w:p>
    <w:p w14:paraId="00434992" w14:textId="1458D2BB" w:rsidR="0024378B" w:rsidRPr="008D4AB4" w:rsidRDefault="009C544A" w:rsidP="0013682F">
      <w:pPr>
        <w:pStyle w:val="ListParagraph"/>
        <w:numPr>
          <w:ilvl w:val="0"/>
          <w:numId w:val="5"/>
        </w:numPr>
        <w:spacing w:after="0" w:line="240" w:lineRule="auto"/>
        <w:ind w:right="142"/>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 xml:space="preserve">В </w:t>
      </w:r>
      <w:r w:rsidR="0024378B" w:rsidRPr="008D4AB4">
        <w:rPr>
          <w:rFonts w:ascii="Times New Roman" w:hAnsi="Times New Roman" w:cs="Times New Roman"/>
          <w:sz w:val="24"/>
          <w:szCs w:val="24"/>
          <w:lang w:eastAsia="bg-BG"/>
        </w:rPr>
        <w:t>случаите, когато обект на финансиране са мерки и операции, попадащи в обхвата на правилата по държавните помощи, допустимостта на разходите е съобразена и с приложимите към помощта правила;</w:t>
      </w:r>
    </w:p>
    <w:p w14:paraId="306A1F6F" w14:textId="38943810" w:rsidR="0024378B" w:rsidRPr="008D4AB4" w:rsidRDefault="009C544A" w:rsidP="0013682F">
      <w:pPr>
        <w:pStyle w:val="ListParagraph"/>
        <w:numPr>
          <w:ilvl w:val="0"/>
          <w:numId w:val="5"/>
        </w:numPr>
        <w:spacing w:after="0" w:line="240" w:lineRule="auto"/>
        <w:ind w:right="142"/>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 xml:space="preserve">Да </w:t>
      </w:r>
      <w:r w:rsidR="0024378B" w:rsidRPr="008D4AB4">
        <w:rPr>
          <w:rFonts w:ascii="Times New Roman" w:hAnsi="Times New Roman" w:cs="Times New Roman"/>
          <w:sz w:val="24"/>
          <w:szCs w:val="24"/>
          <w:lang w:eastAsia="bg-BG"/>
        </w:rPr>
        <w:t>са извършени в съответствие с принципа на доброто финансово уп</w:t>
      </w:r>
      <w:r w:rsidR="00621D29" w:rsidRPr="008D4AB4">
        <w:rPr>
          <w:rFonts w:ascii="Times New Roman" w:hAnsi="Times New Roman" w:cs="Times New Roman"/>
          <w:sz w:val="24"/>
          <w:szCs w:val="24"/>
          <w:lang w:eastAsia="bg-BG"/>
        </w:rPr>
        <w:t>равление в съответствие с чл. 33</w:t>
      </w:r>
      <w:r w:rsidR="0024378B" w:rsidRPr="008D4AB4">
        <w:rPr>
          <w:rFonts w:ascii="Times New Roman" w:hAnsi="Times New Roman" w:cs="Times New Roman"/>
          <w:sz w:val="24"/>
          <w:szCs w:val="24"/>
          <w:lang w:eastAsia="bg-BG"/>
        </w:rPr>
        <w:t xml:space="preserve"> на </w:t>
      </w:r>
      <w:r w:rsidR="00621D29" w:rsidRPr="008D4AB4">
        <w:rPr>
          <w:rFonts w:ascii="Times New Roman" w:hAnsi="Times New Roman" w:cs="Times New Roman"/>
          <w:sz w:val="24"/>
          <w:szCs w:val="24"/>
          <w:lang w:eastAsia="bg-BG"/>
        </w:rPr>
        <w:t xml:space="preserve">Регламент (ЕС, </w:t>
      </w:r>
      <w:proofErr w:type="spellStart"/>
      <w:r w:rsidR="00621D29" w:rsidRPr="008D4AB4">
        <w:rPr>
          <w:rFonts w:ascii="Times New Roman" w:hAnsi="Times New Roman" w:cs="Times New Roman"/>
          <w:sz w:val="24"/>
          <w:szCs w:val="24"/>
          <w:lang w:eastAsia="bg-BG"/>
        </w:rPr>
        <w:t>Евратом</w:t>
      </w:r>
      <w:proofErr w:type="spellEnd"/>
      <w:r w:rsidR="00621D29" w:rsidRPr="008D4AB4">
        <w:rPr>
          <w:rFonts w:ascii="Times New Roman" w:hAnsi="Times New Roman" w:cs="Times New Roman"/>
          <w:sz w:val="24"/>
          <w:szCs w:val="24"/>
          <w:lang w:eastAsia="bg-BG"/>
        </w:rPr>
        <w:t>) 2018/1046 на Европейския парламент и на Съвета от 18 юли 2018 година</w:t>
      </w:r>
      <w:r w:rsidR="0024378B" w:rsidRPr="008D4AB4">
        <w:rPr>
          <w:rFonts w:ascii="Times New Roman" w:hAnsi="Times New Roman" w:cs="Times New Roman"/>
          <w:sz w:val="24"/>
          <w:szCs w:val="24"/>
          <w:lang w:eastAsia="bg-BG"/>
        </w:rPr>
        <w:t xml:space="preserve">. </w:t>
      </w:r>
    </w:p>
    <w:p w14:paraId="40B5E311" w14:textId="07D82F1B" w:rsidR="00336E80" w:rsidRPr="008D4AB4" w:rsidRDefault="00336E80" w:rsidP="0013682F">
      <w:pPr>
        <w:pStyle w:val="ListParagraph"/>
        <w:numPr>
          <w:ilvl w:val="0"/>
          <w:numId w:val="5"/>
        </w:numPr>
        <w:spacing w:after="0" w:line="240" w:lineRule="auto"/>
        <w:ind w:right="142"/>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Разходите са допустими за получаване на принос от фондовете, ако те са направени от бенефицие</w:t>
      </w:r>
      <w:r w:rsidR="00BB2944">
        <w:rPr>
          <w:rFonts w:ascii="Times New Roman" w:hAnsi="Times New Roman" w:cs="Times New Roman"/>
          <w:sz w:val="24"/>
          <w:szCs w:val="24"/>
          <w:lang w:eastAsia="bg-BG"/>
        </w:rPr>
        <w:t>нт</w:t>
      </w:r>
      <w:r w:rsidRPr="008D4AB4">
        <w:rPr>
          <w:rFonts w:ascii="Times New Roman" w:hAnsi="Times New Roman" w:cs="Times New Roman"/>
          <w:sz w:val="24"/>
          <w:szCs w:val="24"/>
          <w:lang w:eastAsia="bg-BG"/>
        </w:rPr>
        <w:t xml:space="preserve"> </w:t>
      </w:r>
      <w:r w:rsidR="009C544A">
        <w:rPr>
          <w:rFonts w:ascii="Times New Roman" w:hAnsi="Times New Roman" w:cs="Times New Roman"/>
          <w:sz w:val="24"/>
          <w:szCs w:val="24"/>
          <w:lang w:eastAsia="bg-BG"/>
        </w:rPr>
        <w:t xml:space="preserve">по ПТС </w:t>
      </w:r>
      <w:r w:rsidRPr="008D4AB4">
        <w:rPr>
          <w:rFonts w:ascii="Times New Roman" w:hAnsi="Times New Roman" w:cs="Times New Roman"/>
          <w:sz w:val="24"/>
          <w:szCs w:val="24"/>
          <w:lang w:eastAsia="bg-BG"/>
        </w:rPr>
        <w:t>и са изплатени за изпълнение на операции между датата на представяне на програмата на Комисията или 1 януари 2021 г., като се взема по-ранната от двете дати, и 31 декември 2029 г.</w:t>
      </w:r>
      <w:r w:rsidR="009C544A">
        <w:rPr>
          <w:rFonts w:ascii="Times New Roman" w:hAnsi="Times New Roman" w:cs="Times New Roman"/>
          <w:sz w:val="24"/>
          <w:szCs w:val="24"/>
          <w:lang w:eastAsia="bg-BG"/>
        </w:rPr>
        <w:t xml:space="preserve"> Разходите следва д</w:t>
      </w:r>
      <w:r w:rsidR="009C544A" w:rsidRPr="009C544A">
        <w:rPr>
          <w:rFonts w:ascii="Times New Roman" w:hAnsi="Times New Roman" w:cs="Times New Roman"/>
          <w:sz w:val="24"/>
          <w:szCs w:val="24"/>
          <w:lang w:eastAsia="bg-BG"/>
        </w:rPr>
        <w:t xml:space="preserve">а бъдат извършени в периода от </w:t>
      </w:r>
      <w:r w:rsidR="009C544A">
        <w:rPr>
          <w:rFonts w:ascii="Times New Roman" w:hAnsi="Times New Roman" w:cs="Times New Roman"/>
          <w:sz w:val="24"/>
          <w:szCs w:val="24"/>
          <w:lang w:eastAsia="bg-BG"/>
        </w:rPr>
        <w:t xml:space="preserve">01.01.2021 г. до 31.12.2029 г. </w:t>
      </w:r>
      <w:r w:rsidR="009C544A" w:rsidRPr="009C544A">
        <w:rPr>
          <w:rFonts w:ascii="Times New Roman" w:hAnsi="Times New Roman" w:cs="Times New Roman"/>
          <w:sz w:val="24"/>
          <w:szCs w:val="24"/>
          <w:lang w:eastAsia="bg-BG"/>
        </w:rPr>
        <w:t xml:space="preserve">и </w:t>
      </w:r>
      <w:proofErr w:type="spellStart"/>
      <w:r w:rsidR="009C544A" w:rsidRPr="009C544A">
        <w:rPr>
          <w:rFonts w:ascii="Times New Roman" w:hAnsi="Times New Roman" w:cs="Times New Roman"/>
          <w:sz w:val="24"/>
          <w:szCs w:val="24"/>
          <w:lang w:eastAsia="bg-BG"/>
        </w:rPr>
        <w:t>разходооправдателните</w:t>
      </w:r>
      <w:proofErr w:type="spellEnd"/>
      <w:r w:rsidR="009C544A" w:rsidRPr="009C544A">
        <w:rPr>
          <w:rFonts w:ascii="Times New Roman" w:hAnsi="Times New Roman" w:cs="Times New Roman"/>
          <w:sz w:val="24"/>
          <w:szCs w:val="24"/>
          <w:lang w:eastAsia="bg-BG"/>
        </w:rPr>
        <w:t xml:space="preserve"> документи, свързани с изпълнението на допустимите по проекта дейности, следва да бъдат издадени в периода на допустимост на разходите.</w:t>
      </w:r>
    </w:p>
    <w:p w14:paraId="3F99C6A3" w14:textId="5AA78DC8" w:rsidR="009C544A" w:rsidRPr="009C544A" w:rsidRDefault="009C544A" w:rsidP="0013682F">
      <w:pPr>
        <w:pStyle w:val="ListParagraph"/>
        <w:numPr>
          <w:ilvl w:val="0"/>
          <w:numId w:val="5"/>
        </w:numPr>
        <w:spacing w:after="120" w:line="240" w:lineRule="auto"/>
        <w:jc w:val="both"/>
        <w:rPr>
          <w:rFonts w:ascii="Times New Roman" w:hAnsi="Times New Roman" w:cs="Times New Roman"/>
          <w:sz w:val="24"/>
          <w:szCs w:val="24"/>
        </w:rPr>
      </w:pPr>
      <w:r w:rsidRPr="009C544A">
        <w:rPr>
          <w:rFonts w:ascii="Times New Roman" w:hAnsi="Times New Roman" w:cs="Times New Roman"/>
          <w:sz w:val="24"/>
          <w:szCs w:val="24"/>
        </w:rPr>
        <w:t xml:space="preserve">Да не са финансирани по друг проект, програма или друга финансова схема, финансирана от публични средства на националния или европейския бюджети. </w:t>
      </w:r>
    </w:p>
    <w:p w14:paraId="5B8FDA4B" w14:textId="77777777" w:rsidR="00085D92" w:rsidRDefault="0024378B" w:rsidP="0013682F">
      <w:pPr>
        <w:pStyle w:val="ListParagraph"/>
        <w:numPr>
          <w:ilvl w:val="0"/>
          <w:numId w:val="5"/>
        </w:numPr>
        <w:spacing w:after="0" w:line="240" w:lineRule="auto"/>
        <w:ind w:right="142"/>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 xml:space="preserve">Разходи, станали допустими в резултат на изменение в програма, </w:t>
      </w:r>
      <w:r w:rsidRPr="00ED131A">
        <w:rPr>
          <w:rFonts w:ascii="Times New Roman" w:hAnsi="Times New Roman" w:cs="Times New Roman"/>
          <w:sz w:val="24"/>
          <w:szCs w:val="24"/>
          <w:lang w:eastAsia="bg-BG"/>
        </w:rPr>
        <w:t xml:space="preserve">са допустими от датата на подаване на искането за изменение до Комисията.  </w:t>
      </w:r>
    </w:p>
    <w:p w14:paraId="532FC543" w14:textId="35B8B159" w:rsidR="0024378B" w:rsidRPr="00085D92" w:rsidRDefault="0024378B" w:rsidP="00085D92">
      <w:pPr>
        <w:spacing w:after="0" w:line="240" w:lineRule="auto"/>
        <w:ind w:right="142"/>
        <w:jc w:val="both"/>
        <w:rPr>
          <w:rFonts w:ascii="Times New Roman" w:hAnsi="Times New Roman" w:cs="Times New Roman"/>
          <w:sz w:val="24"/>
          <w:szCs w:val="24"/>
          <w:lang w:eastAsia="bg-BG"/>
        </w:rPr>
      </w:pPr>
    </w:p>
    <w:p w14:paraId="0D6495E0" w14:textId="333E6AD7" w:rsidR="00085D92" w:rsidRPr="00085D92" w:rsidRDefault="00085D92" w:rsidP="00085D92">
      <w:pPr>
        <w:pStyle w:val="ListParagraph"/>
        <w:spacing w:after="0" w:line="240" w:lineRule="auto"/>
        <w:ind w:left="360" w:right="142"/>
        <w:jc w:val="both"/>
        <w:rPr>
          <w:rFonts w:ascii="Times New Roman" w:hAnsi="Times New Roman" w:cs="Times New Roman"/>
          <w:sz w:val="24"/>
          <w:szCs w:val="24"/>
          <w:lang w:eastAsia="bg-BG"/>
        </w:rPr>
      </w:pPr>
      <w:r w:rsidRPr="00085D92">
        <w:rPr>
          <w:rFonts w:ascii="Times New Roman" w:hAnsi="Times New Roman" w:cs="Times New Roman"/>
          <w:sz w:val="24"/>
          <w:szCs w:val="24"/>
          <w:lang w:eastAsia="bg-BG"/>
        </w:rPr>
        <w:t>За ЕФРР, Кохезионния фонд и ФСП разходите стават допустими вследствие на изменение на програмата, когато към програмата се добави нов вид интервенция, посоч</w:t>
      </w:r>
      <w:r>
        <w:rPr>
          <w:rFonts w:ascii="Times New Roman" w:hAnsi="Times New Roman" w:cs="Times New Roman"/>
          <w:sz w:val="24"/>
          <w:szCs w:val="24"/>
          <w:lang w:eastAsia="bg-BG"/>
        </w:rPr>
        <w:t>ена в таблица 1 от приложение I от Регламент 2021/1060</w:t>
      </w:r>
      <w:r w:rsidRPr="00085D92">
        <w:rPr>
          <w:rFonts w:ascii="Times New Roman" w:hAnsi="Times New Roman" w:cs="Times New Roman"/>
          <w:sz w:val="24"/>
          <w:szCs w:val="24"/>
          <w:lang w:eastAsia="bg-BG"/>
        </w:rPr>
        <w:t>.</w:t>
      </w:r>
    </w:p>
    <w:p w14:paraId="66D66699" w14:textId="77777777" w:rsidR="00085D92" w:rsidRPr="00085D92" w:rsidRDefault="00085D92" w:rsidP="00085D92">
      <w:pPr>
        <w:pStyle w:val="ListParagraph"/>
        <w:spacing w:after="0" w:line="240" w:lineRule="auto"/>
        <w:ind w:left="360" w:right="142"/>
        <w:jc w:val="both"/>
        <w:rPr>
          <w:rFonts w:ascii="Times New Roman" w:hAnsi="Times New Roman" w:cs="Times New Roman"/>
          <w:sz w:val="24"/>
          <w:szCs w:val="24"/>
          <w:lang w:eastAsia="bg-BG"/>
        </w:rPr>
      </w:pPr>
    </w:p>
    <w:p w14:paraId="20CC28D4" w14:textId="240E01CA" w:rsidR="00085D92" w:rsidRDefault="00085D92" w:rsidP="00085D92">
      <w:pPr>
        <w:pStyle w:val="ListParagraph"/>
        <w:spacing w:after="0" w:line="240" w:lineRule="auto"/>
        <w:ind w:left="360" w:right="142"/>
        <w:jc w:val="both"/>
        <w:rPr>
          <w:rFonts w:ascii="Times New Roman" w:hAnsi="Times New Roman" w:cs="Times New Roman"/>
          <w:sz w:val="24"/>
          <w:szCs w:val="24"/>
          <w:lang w:eastAsia="bg-BG"/>
        </w:rPr>
      </w:pPr>
      <w:r w:rsidRPr="00085D92">
        <w:rPr>
          <w:rFonts w:ascii="Times New Roman" w:hAnsi="Times New Roman" w:cs="Times New Roman"/>
          <w:sz w:val="24"/>
          <w:szCs w:val="24"/>
          <w:lang w:eastAsia="bg-BG"/>
        </w:rPr>
        <w:t>Когато дадена програма се изменя с цел реакция при природни бедствия, в програмата може да се предвиди, че допустимостта на разходите във връзка с това изменение започва от датата на настъпване на природното бедствие.</w:t>
      </w:r>
    </w:p>
    <w:p w14:paraId="486759C1" w14:textId="77777777" w:rsidR="00085D92" w:rsidRPr="00ED131A" w:rsidRDefault="00085D92" w:rsidP="00085D92">
      <w:pPr>
        <w:pStyle w:val="ListParagraph"/>
        <w:spacing w:after="0" w:line="240" w:lineRule="auto"/>
        <w:ind w:left="360" w:right="142"/>
        <w:jc w:val="both"/>
        <w:rPr>
          <w:rFonts w:ascii="Times New Roman" w:hAnsi="Times New Roman" w:cs="Times New Roman"/>
          <w:sz w:val="24"/>
          <w:szCs w:val="24"/>
          <w:lang w:eastAsia="bg-BG"/>
        </w:rPr>
      </w:pPr>
    </w:p>
    <w:p w14:paraId="6AAF825D" w14:textId="77777777" w:rsidR="0024378B" w:rsidRPr="008D4AB4" w:rsidRDefault="0024378B" w:rsidP="0013682F">
      <w:pPr>
        <w:pStyle w:val="ListParagraph"/>
        <w:numPr>
          <w:ilvl w:val="0"/>
          <w:numId w:val="5"/>
        </w:numPr>
        <w:spacing w:after="0" w:line="240" w:lineRule="auto"/>
        <w:ind w:right="142"/>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Допустими са разходите по операции, осъществени в програмния район на програмата.  При одобрение от управляващия орган на съответната оперативна програма са допустими разходи и по операции, съфинансирани от ЕФРР и КФ, които</w:t>
      </w:r>
      <w:r w:rsidRPr="008D4AB4">
        <w:rPr>
          <w:rFonts w:ascii="Times New Roman" w:hAnsi="Times New Roman" w:cs="Times New Roman"/>
          <w:color w:val="000000"/>
          <w:sz w:val="24"/>
          <w:szCs w:val="24"/>
          <w:lang w:eastAsia="bg-BG"/>
        </w:rPr>
        <w:t xml:space="preserve"> се осъществяват извън програмния район, но в границите на Европейския съюз, при условие че е изпълнено всяко от следните условия</w:t>
      </w:r>
      <w:r w:rsidRPr="008D4AB4">
        <w:rPr>
          <w:rFonts w:ascii="Times New Roman" w:hAnsi="Times New Roman" w:cs="Times New Roman"/>
          <w:sz w:val="24"/>
          <w:szCs w:val="24"/>
          <w:lang w:eastAsia="bg-BG"/>
        </w:rPr>
        <w:t>:</w:t>
      </w:r>
    </w:p>
    <w:p w14:paraId="6A29209F" w14:textId="77777777" w:rsidR="0024378B" w:rsidRPr="008D4AB4" w:rsidRDefault="0024378B" w:rsidP="00085D92">
      <w:pPr>
        <w:pStyle w:val="ListParagraph"/>
        <w:numPr>
          <w:ilvl w:val="1"/>
          <w:numId w:val="5"/>
        </w:numPr>
        <w:spacing w:after="0" w:line="240" w:lineRule="auto"/>
        <w:ind w:left="851" w:right="142"/>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операцията е в полза на програмния район;</w:t>
      </w:r>
    </w:p>
    <w:p w14:paraId="46D550BF" w14:textId="77777777" w:rsidR="0024378B" w:rsidRPr="008D4AB4" w:rsidRDefault="0024378B" w:rsidP="00085D92">
      <w:pPr>
        <w:pStyle w:val="ListParagraph"/>
        <w:numPr>
          <w:ilvl w:val="1"/>
          <w:numId w:val="5"/>
        </w:numPr>
        <w:spacing w:after="0" w:line="240" w:lineRule="auto"/>
        <w:ind w:left="851" w:right="142"/>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общата сума, разпределена по програмата за операции извън програмния район, не надвишава 15 на сто от подкрепата от ЕФРР или КФ на ниво приоритет;</w:t>
      </w:r>
    </w:p>
    <w:p w14:paraId="00879931" w14:textId="77777777" w:rsidR="0024378B" w:rsidRPr="008D4AB4" w:rsidRDefault="0024378B" w:rsidP="00085D92">
      <w:pPr>
        <w:pStyle w:val="ListParagraph"/>
        <w:numPr>
          <w:ilvl w:val="1"/>
          <w:numId w:val="5"/>
        </w:numPr>
        <w:spacing w:after="0" w:line="240" w:lineRule="auto"/>
        <w:ind w:left="851" w:right="142"/>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комитетът за наблюдение на съответната програма е одобрил съответната операция или съответните видове операции;</w:t>
      </w:r>
    </w:p>
    <w:p w14:paraId="6D0C8C31" w14:textId="77777777" w:rsidR="0024378B" w:rsidRPr="008D4AB4" w:rsidRDefault="0024378B" w:rsidP="00085D92">
      <w:pPr>
        <w:pStyle w:val="ListParagraph"/>
        <w:numPr>
          <w:ilvl w:val="1"/>
          <w:numId w:val="5"/>
        </w:numPr>
        <w:spacing w:after="0" w:line="240" w:lineRule="auto"/>
        <w:ind w:left="851" w:right="142"/>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задълженията на органите по програмата във връзка с управлението, контрола и одита по отношение на операцията се изпълняват от органите, които отговарят за програмата, по която операцията получава финансова подкрепа, или те сключват споразумения с органите в района, в който се изпълнява операцията.</w:t>
      </w:r>
    </w:p>
    <w:p w14:paraId="156B3821" w14:textId="77777777" w:rsidR="0024378B" w:rsidRPr="008D4AB4" w:rsidRDefault="0024378B" w:rsidP="0013682F">
      <w:pPr>
        <w:pStyle w:val="ListParagraph"/>
        <w:numPr>
          <w:ilvl w:val="1"/>
          <w:numId w:val="5"/>
        </w:numPr>
        <w:tabs>
          <w:tab w:val="left" w:pos="1418"/>
        </w:tabs>
        <w:spacing w:after="0" w:line="240" w:lineRule="auto"/>
        <w:ind w:left="0" w:right="142" w:firstLine="567"/>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 xml:space="preserve">При възстановяване на действително направени и платени допустими разходи максималните размери за всеки отделен вид разход се определят спрямо общите допустими </w:t>
      </w:r>
      <w:r w:rsidRPr="008D4AB4">
        <w:rPr>
          <w:rFonts w:ascii="Times New Roman" w:hAnsi="Times New Roman" w:cs="Times New Roman"/>
          <w:sz w:val="24"/>
          <w:szCs w:val="24"/>
          <w:lang w:eastAsia="bg-BG"/>
        </w:rPr>
        <w:lastRenderedPageBreak/>
        <w:t xml:space="preserve">разходи по операцията. В отделни случаи, когато даден разход е пряко обвързан с друг вид разход, като основа може да се използват общите допустими разходи за съответния вид, с който е обвързан. </w:t>
      </w:r>
    </w:p>
    <w:p w14:paraId="4D550076" w14:textId="77777777" w:rsidR="0024378B" w:rsidRPr="008D4AB4" w:rsidRDefault="0024378B" w:rsidP="00085D92">
      <w:pPr>
        <w:pStyle w:val="ListParagraph"/>
        <w:numPr>
          <w:ilvl w:val="0"/>
          <w:numId w:val="5"/>
        </w:numPr>
        <w:tabs>
          <w:tab w:val="left" w:pos="1276"/>
        </w:tabs>
        <w:spacing w:after="0" w:line="240" w:lineRule="auto"/>
        <w:ind w:right="142"/>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При възстановяване на действително направени и платени допустими разходи се определят следните максимални размери за определени категории разходи:</w:t>
      </w:r>
    </w:p>
    <w:p w14:paraId="50FF8ABB" w14:textId="77777777" w:rsidR="0024378B" w:rsidRPr="008D4AB4" w:rsidRDefault="0024378B" w:rsidP="00085D92">
      <w:pPr>
        <w:pStyle w:val="ListParagraph"/>
        <w:numPr>
          <w:ilvl w:val="1"/>
          <w:numId w:val="5"/>
        </w:numPr>
        <w:spacing w:after="0" w:line="240" w:lineRule="auto"/>
        <w:ind w:left="709" w:right="142"/>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 xml:space="preserve">разходи за организация и управление - до 10 на сто от общите допустими разходи по операцията; </w:t>
      </w:r>
    </w:p>
    <w:p w14:paraId="7679F5EE" w14:textId="77777777" w:rsidR="0024378B" w:rsidRPr="008D4AB4" w:rsidRDefault="0024378B" w:rsidP="00085D92">
      <w:pPr>
        <w:pStyle w:val="ListParagraph"/>
        <w:numPr>
          <w:ilvl w:val="1"/>
          <w:numId w:val="5"/>
        </w:numPr>
        <w:spacing w:after="0" w:line="240" w:lineRule="auto"/>
        <w:ind w:left="709" w:right="142"/>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 xml:space="preserve">разходи за публичност и визуализация – до 2 на сто от общите допустими разходи за операции, при които размерът на финансовата подкрепа не превишава левовата равностойност на 100 000 евро, и до 1 на сто от общите допустими разходи на всички останали операции; </w:t>
      </w:r>
    </w:p>
    <w:p w14:paraId="1033C49D" w14:textId="77777777" w:rsidR="0024378B" w:rsidRPr="008D4AB4" w:rsidRDefault="0024378B" w:rsidP="00085D92">
      <w:pPr>
        <w:pStyle w:val="ListParagraph"/>
        <w:numPr>
          <w:ilvl w:val="1"/>
          <w:numId w:val="5"/>
        </w:numPr>
        <w:spacing w:after="0" w:line="240" w:lineRule="auto"/>
        <w:ind w:left="709" w:right="142"/>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разходи за командировъчни пари – съгласно Наредбата за командировките в страната и Наредбата за служебните командировки и специализации в чужбина или съответните нормативни актове на друга държава – членка на ЕС, в случаите, когато не е приложимо българското законодателство.</w:t>
      </w:r>
    </w:p>
    <w:p w14:paraId="2D0A746F" w14:textId="77777777" w:rsidR="0024378B" w:rsidRPr="008D4AB4" w:rsidRDefault="0024378B" w:rsidP="00085D92">
      <w:pPr>
        <w:pStyle w:val="ListParagraph"/>
        <w:numPr>
          <w:ilvl w:val="0"/>
          <w:numId w:val="5"/>
        </w:numPr>
        <w:tabs>
          <w:tab w:val="left" w:pos="1418"/>
        </w:tabs>
        <w:spacing w:after="0" w:line="240" w:lineRule="auto"/>
        <w:ind w:right="142"/>
        <w:jc w:val="both"/>
        <w:rPr>
          <w:rFonts w:ascii="Times New Roman" w:hAnsi="Times New Roman" w:cs="Times New Roman"/>
          <w:lang w:eastAsia="bg-BG"/>
        </w:rPr>
      </w:pPr>
      <w:r w:rsidRPr="008D4AB4">
        <w:rPr>
          <w:rFonts w:ascii="Times New Roman" w:hAnsi="Times New Roman" w:cs="Times New Roman"/>
          <w:sz w:val="24"/>
          <w:szCs w:val="24"/>
          <w:lang w:eastAsia="bg-BG"/>
        </w:rPr>
        <w:t>Когато изпълнението на операция поражда непреки разходи, те могат да бъдат изчислени</w:t>
      </w:r>
      <w:r w:rsidRPr="008D4AB4">
        <w:rPr>
          <w:rFonts w:ascii="Times New Roman" w:hAnsi="Times New Roman" w:cs="Times New Roman"/>
          <w:color w:val="000000"/>
          <w:sz w:val="24"/>
          <w:szCs w:val="24"/>
          <w:lang w:eastAsia="bg-BG"/>
        </w:rPr>
        <w:t xml:space="preserve"> като единна ставка по един от следните начини:</w:t>
      </w:r>
    </w:p>
    <w:p w14:paraId="05217F0D" w14:textId="77777777" w:rsidR="0024378B" w:rsidRPr="008D4AB4" w:rsidRDefault="0024378B" w:rsidP="00085D92">
      <w:pPr>
        <w:pStyle w:val="ListParagraph"/>
        <w:numPr>
          <w:ilvl w:val="1"/>
          <w:numId w:val="5"/>
        </w:numPr>
        <w:spacing w:after="0" w:line="240" w:lineRule="auto"/>
        <w:ind w:left="993" w:right="142"/>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единна ставка в размер до 25 на сто от допустимите преки разходи, при условие че ставката се изчислява въз основа на коректен, справедлив и проверим метод на изчисление или въз основа на метод, прилаган в рамките на национални схеми за предоставяне на безвъзмездна финансова помощ за подобен тип операция и бенефициент;</w:t>
      </w:r>
    </w:p>
    <w:p w14:paraId="7113B617" w14:textId="77777777" w:rsidR="0024378B" w:rsidRPr="008D4AB4" w:rsidRDefault="0024378B" w:rsidP="00085D92">
      <w:pPr>
        <w:pStyle w:val="ListParagraph"/>
        <w:numPr>
          <w:ilvl w:val="1"/>
          <w:numId w:val="5"/>
        </w:numPr>
        <w:spacing w:after="0" w:line="240" w:lineRule="auto"/>
        <w:ind w:left="993" w:right="142"/>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 xml:space="preserve">единна ставка в размер до 15 на сто от допустимите преки разходи за персонал, без да се изисква да се извършват изчисления за определянето на приложимата ставка; </w:t>
      </w:r>
    </w:p>
    <w:p w14:paraId="1C3D7C2E" w14:textId="77777777" w:rsidR="0024378B" w:rsidRPr="008D4AB4" w:rsidRDefault="0024378B" w:rsidP="00085D92">
      <w:pPr>
        <w:pStyle w:val="ListParagraph"/>
        <w:numPr>
          <w:ilvl w:val="1"/>
          <w:numId w:val="5"/>
        </w:numPr>
        <w:spacing w:after="0" w:line="240" w:lineRule="auto"/>
        <w:ind w:left="993" w:right="142"/>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единна ставка, прилагана към допустимите преки разходи въз основа на съществуващите методи и съответстващите ставки, приложими в политиките на Европейския съюз за подобен тип операция и бенефициент.</w:t>
      </w:r>
    </w:p>
    <w:p w14:paraId="2FD3BAD0" w14:textId="3CA3E52A" w:rsidR="00BF1A49" w:rsidRPr="00BF1A49" w:rsidRDefault="00BF1A49" w:rsidP="00085D92">
      <w:pPr>
        <w:pStyle w:val="ListParagraph"/>
        <w:numPr>
          <w:ilvl w:val="0"/>
          <w:numId w:val="5"/>
        </w:numPr>
        <w:tabs>
          <w:tab w:val="left" w:pos="1418"/>
        </w:tabs>
        <w:spacing w:after="0" w:line="240" w:lineRule="auto"/>
        <w:ind w:right="142"/>
        <w:jc w:val="both"/>
        <w:rPr>
          <w:rFonts w:ascii="Times New Roman" w:eastAsia="Times New Roman" w:hAnsi="Times New Roman" w:cs="Times New Roman"/>
          <w:color w:val="000000"/>
          <w:sz w:val="24"/>
          <w:szCs w:val="24"/>
          <w:lang w:eastAsia="bg-BG"/>
        </w:rPr>
      </w:pPr>
      <w:r w:rsidRPr="00BF1A49">
        <w:rPr>
          <w:rFonts w:ascii="Times New Roman" w:eastAsia="Times New Roman" w:hAnsi="Times New Roman" w:cs="Times New Roman"/>
          <w:color w:val="000000"/>
          <w:sz w:val="24"/>
          <w:szCs w:val="24"/>
          <w:lang w:eastAsia="bg-BG"/>
        </w:rPr>
        <w:t>Разходи за екипи, отговорни за управление и/или изпълнение на проектите, са допустими, когато:</w:t>
      </w:r>
    </w:p>
    <w:p w14:paraId="68B28052" w14:textId="77777777" w:rsidR="00BF1A49" w:rsidRPr="00BF1A49" w:rsidRDefault="00BF1A49" w:rsidP="00BF1A49">
      <w:pPr>
        <w:shd w:val="clear" w:color="auto" w:fill="FEFEFE"/>
        <w:spacing w:after="0" w:line="240" w:lineRule="auto"/>
        <w:ind w:left="1276"/>
        <w:rPr>
          <w:rFonts w:ascii="Times New Roman" w:eastAsia="Times New Roman" w:hAnsi="Times New Roman" w:cs="Times New Roman"/>
          <w:color w:val="000000"/>
          <w:sz w:val="24"/>
          <w:szCs w:val="24"/>
          <w:lang w:eastAsia="bg-BG"/>
        </w:rPr>
      </w:pPr>
      <w:r w:rsidRPr="00BF1A49">
        <w:rPr>
          <w:rFonts w:ascii="Times New Roman" w:eastAsia="Times New Roman" w:hAnsi="Times New Roman" w:cs="Times New Roman"/>
          <w:color w:val="000000"/>
          <w:sz w:val="24"/>
          <w:szCs w:val="24"/>
          <w:lang w:eastAsia="bg-BG"/>
        </w:rPr>
        <w:t>1. управлението и/или изпълнението се осъществява само от служители на бенефициента;</w:t>
      </w:r>
    </w:p>
    <w:p w14:paraId="22F1C3ED" w14:textId="77777777" w:rsidR="00BF1A49" w:rsidRPr="00BF1A49" w:rsidRDefault="00BF1A49" w:rsidP="00BF1A49">
      <w:pPr>
        <w:shd w:val="clear" w:color="auto" w:fill="FEFEFE"/>
        <w:spacing w:after="0" w:line="240" w:lineRule="auto"/>
        <w:ind w:left="1276"/>
        <w:rPr>
          <w:rFonts w:ascii="Times New Roman" w:eastAsia="Times New Roman" w:hAnsi="Times New Roman" w:cs="Times New Roman"/>
          <w:color w:val="000000"/>
          <w:sz w:val="24"/>
          <w:szCs w:val="24"/>
          <w:lang w:eastAsia="bg-BG"/>
        </w:rPr>
      </w:pPr>
      <w:r w:rsidRPr="00BF1A49">
        <w:rPr>
          <w:rFonts w:ascii="Times New Roman" w:eastAsia="Times New Roman" w:hAnsi="Times New Roman" w:cs="Times New Roman"/>
          <w:color w:val="000000"/>
          <w:sz w:val="24"/>
          <w:szCs w:val="24"/>
          <w:lang w:eastAsia="bg-BG"/>
        </w:rPr>
        <w:t>2. в управлението и/или изпълнението на проекта са включени и външни за бенефициента лица - при необходимост от специфична експертиза и/или липса на достатъчен собствен административен капацитет;</w:t>
      </w:r>
    </w:p>
    <w:p w14:paraId="2FF6116C" w14:textId="77777777" w:rsidR="00BF1A49" w:rsidRPr="00BF1A49" w:rsidRDefault="00BF1A49" w:rsidP="00BF1A49">
      <w:pPr>
        <w:shd w:val="clear" w:color="auto" w:fill="FEFEFE"/>
        <w:spacing w:after="0" w:line="240" w:lineRule="auto"/>
        <w:ind w:left="1276"/>
        <w:rPr>
          <w:rFonts w:ascii="Times New Roman" w:eastAsia="Times New Roman" w:hAnsi="Times New Roman" w:cs="Times New Roman"/>
          <w:color w:val="000000"/>
          <w:sz w:val="24"/>
          <w:szCs w:val="24"/>
          <w:lang w:eastAsia="bg-BG"/>
        </w:rPr>
      </w:pPr>
      <w:r w:rsidRPr="00BF1A49">
        <w:rPr>
          <w:rFonts w:ascii="Times New Roman" w:eastAsia="Times New Roman" w:hAnsi="Times New Roman" w:cs="Times New Roman"/>
          <w:color w:val="000000"/>
          <w:sz w:val="24"/>
          <w:szCs w:val="24"/>
          <w:lang w:eastAsia="bg-BG"/>
        </w:rPr>
        <w:t>3. управлението и/или изпълнението се осъществява изцяло от външни за бенефициента лица, избрани в съответствие с националното законодателство.</w:t>
      </w:r>
    </w:p>
    <w:p w14:paraId="0E072A2A" w14:textId="6A8FD9C2" w:rsidR="00BF1A49" w:rsidRPr="00BF1A49" w:rsidRDefault="00BF1A49" w:rsidP="00085D92">
      <w:pPr>
        <w:pStyle w:val="ListParagraph"/>
        <w:numPr>
          <w:ilvl w:val="0"/>
          <w:numId w:val="5"/>
        </w:numPr>
        <w:tabs>
          <w:tab w:val="left" w:pos="1418"/>
        </w:tabs>
        <w:spacing w:after="0" w:line="240" w:lineRule="auto"/>
        <w:ind w:right="142"/>
        <w:jc w:val="both"/>
        <w:rPr>
          <w:rFonts w:ascii="Times New Roman" w:eastAsia="Times New Roman" w:hAnsi="Times New Roman" w:cs="Times New Roman"/>
          <w:color w:val="000000"/>
          <w:sz w:val="24"/>
          <w:szCs w:val="24"/>
          <w:lang w:eastAsia="bg-BG"/>
        </w:rPr>
      </w:pPr>
      <w:r w:rsidRPr="00BF1A49">
        <w:rPr>
          <w:rFonts w:ascii="Times New Roman" w:eastAsia="Times New Roman" w:hAnsi="Times New Roman" w:cs="Times New Roman"/>
          <w:color w:val="000000"/>
          <w:sz w:val="24"/>
          <w:szCs w:val="24"/>
          <w:lang w:eastAsia="bg-BG"/>
        </w:rPr>
        <w:t>Когато безвъзмездна финансова помощ и възстановима помощ се предоставят под формата по </w:t>
      </w:r>
      <w:r w:rsidRPr="009838B8">
        <w:rPr>
          <w:rFonts w:ascii="Times New Roman" w:eastAsia="Times New Roman" w:hAnsi="Times New Roman" w:cs="Times New Roman"/>
          <w:color w:val="000000"/>
          <w:sz w:val="24"/>
          <w:szCs w:val="24"/>
          <w:lang w:eastAsia="bg-BG"/>
        </w:rPr>
        <w:t>чл. 55, ал. 1, т. 1</w:t>
      </w:r>
      <w:r w:rsidR="009838B8">
        <w:rPr>
          <w:rFonts w:ascii="Times New Roman" w:eastAsia="Times New Roman" w:hAnsi="Times New Roman" w:cs="Times New Roman"/>
          <w:color w:val="000000"/>
          <w:sz w:val="24"/>
          <w:szCs w:val="24"/>
          <w:lang w:eastAsia="bg-BG"/>
        </w:rPr>
        <w:t xml:space="preserve"> от</w:t>
      </w:r>
      <w:r w:rsidRPr="009838B8">
        <w:rPr>
          <w:rFonts w:ascii="Times New Roman" w:eastAsia="Times New Roman" w:hAnsi="Times New Roman" w:cs="Times New Roman"/>
          <w:color w:val="000000"/>
          <w:sz w:val="24"/>
          <w:szCs w:val="24"/>
          <w:lang w:eastAsia="bg-BG"/>
        </w:rPr>
        <w:t xml:space="preserve"> ЗУСЕФСУ</w:t>
      </w:r>
      <w:r w:rsidRPr="00BF1A49">
        <w:rPr>
          <w:rFonts w:ascii="Times New Roman" w:eastAsia="Times New Roman" w:hAnsi="Times New Roman" w:cs="Times New Roman"/>
          <w:color w:val="000000"/>
          <w:sz w:val="24"/>
          <w:szCs w:val="24"/>
          <w:lang w:eastAsia="bg-BG"/>
        </w:rPr>
        <w:t>, дейностите по изпълнение и/или управление се възлагат, както следва:</w:t>
      </w:r>
    </w:p>
    <w:p w14:paraId="43E93D23" w14:textId="77777777" w:rsidR="00BF1A49" w:rsidRPr="00BF1A49" w:rsidRDefault="00BF1A49" w:rsidP="00BF1A49">
      <w:pPr>
        <w:shd w:val="clear" w:color="auto" w:fill="FEFEFE"/>
        <w:spacing w:after="0" w:line="240" w:lineRule="auto"/>
        <w:rPr>
          <w:rFonts w:ascii="Times New Roman" w:eastAsia="Times New Roman" w:hAnsi="Times New Roman" w:cs="Times New Roman"/>
          <w:color w:val="000000"/>
          <w:sz w:val="24"/>
          <w:szCs w:val="24"/>
          <w:lang w:eastAsia="bg-BG"/>
        </w:rPr>
      </w:pPr>
      <w:r w:rsidRPr="00BF1A49">
        <w:rPr>
          <w:rFonts w:ascii="Times New Roman" w:eastAsia="Times New Roman" w:hAnsi="Times New Roman" w:cs="Times New Roman"/>
          <w:color w:val="000000"/>
          <w:sz w:val="24"/>
          <w:szCs w:val="24"/>
          <w:lang w:eastAsia="bg-BG"/>
        </w:rPr>
        <w:t>1. с длъжностната характеристика на служителя, нает от бенефициента по трудово или служебно правоотношение;</w:t>
      </w:r>
    </w:p>
    <w:p w14:paraId="65DB442D" w14:textId="77777777" w:rsidR="00BF1A49" w:rsidRPr="00BF1A49" w:rsidRDefault="00BF1A49" w:rsidP="00BF1A49">
      <w:pPr>
        <w:shd w:val="clear" w:color="auto" w:fill="FEFEFE"/>
        <w:spacing w:after="0" w:line="240" w:lineRule="auto"/>
        <w:rPr>
          <w:rFonts w:ascii="Times New Roman" w:eastAsia="Times New Roman" w:hAnsi="Times New Roman" w:cs="Times New Roman"/>
          <w:color w:val="000000"/>
          <w:sz w:val="24"/>
          <w:szCs w:val="24"/>
          <w:lang w:eastAsia="bg-BG"/>
        </w:rPr>
      </w:pPr>
      <w:r w:rsidRPr="00BF1A49">
        <w:rPr>
          <w:rFonts w:ascii="Times New Roman" w:eastAsia="Times New Roman" w:hAnsi="Times New Roman" w:cs="Times New Roman"/>
          <w:color w:val="000000"/>
          <w:sz w:val="24"/>
          <w:szCs w:val="24"/>
          <w:lang w:eastAsia="bg-BG"/>
        </w:rPr>
        <w:t>2. дейности, изпълнявани извън установеното работно време и длъжностна характеристика на служителя, се възлагат при следните условия:</w:t>
      </w:r>
    </w:p>
    <w:p w14:paraId="27D351BC" w14:textId="19E1C292" w:rsidR="00BF1A49" w:rsidRPr="00BF1A49" w:rsidRDefault="00BF1A49" w:rsidP="009838B8">
      <w:pPr>
        <w:shd w:val="clear" w:color="auto" w:fill="FEFEFE"/>
        <w:spacing w:after="0" w:line="240" w:lineRule="auto"/>
        <w:ind w:left="993"/>
        <w:rPr>
          <w:rFonts w:ascii="Times New Roman" w:eastAsia="Times New Roman" w:hAnsi="Times New Roman" w:cs="Times New Roman"/>
          <w:color w:val="000000"/>
          <w:sz w:val="24"/>
          <w:szCs w:val="24"/>
          <w:lang w:eastAsia="bg-BG"/>
        </w:rPr>
      </w:pPr>
      <w:r w:rsidRPr="00BF1A49">
        <w:rPr>
          <w:rFonts w:ascii="Times New Roman" w:eastAsia="Times New Roman" w:hAnsi="Times New Roman" w:cs="Times New Roman"/>
          <w:color w:val="000000"/>
          <w:sz w:val="24"/>
          <w:szCs w:val="24"/>
          <w:lang w:eastAsia="bg-BG"/>
        </w:rPr>
        <w:t>а) със заповед на органа по назначаване, съответно на работодателя, на служителя по служебно правоотношение, съответно трудово правоотношение, в държавната администрация, с негово съгласие и срещу възнаграждение са възложени допълнителни задължения във връзка с управлението и/или изпълнението на проект, или</w:t>
      </w:r>
    </w:p>
    <w:p w14:paraId="70F35589" w14:textId="77777777" w:rsidR="00BF1A49" w:rsidRPr="00BF1A49" w:rsidRDefault="00BF1A49" w:rsidP="009838B8">
      <w:pPr>
        <w:shd w:val="clear" w:color="auto" w:fill="FEFEFE"/>
        <w:spacing w:after="0" w:line="240" w:lineRule="auto"/>
        <w:ind w:left="993"/>
        <w:rPr>
          <w:rFonts w:ascii="Times New Roman" w:eastAsia="Times New Roman" w:hAnsi="Times New Roman" w:cs="Times New Roman"/>
          <w:color w:val="000000"/>
          <w:sz w:val="24"/>
          <w:szCs w:val="24"/>
          <w:lang w:eastAsia="bg-BG"/>
        </w:rPr>
      </w:pPr>
      <w:r w:rsidRPr="00BF1A49">
        <w:rPr>
          <w:rFonts w:ascii="Times New Roman" w:eastAsia="Times New Roman" w:hAnsi="Times New Roman" w:cs="Times New Roman"/>
          <w:color w:val="000000"/>
          <w:sz w:val="24"/>
          <w:szCs w:val="24"/>
          <w:lang w:eastAsia="bg-BG"/>
        </w:rPr>
        <w:lastRenderedPageBreak/>
        <w:t>б) със служителя по трудово правоотношение е сключен трудов договор по реда на </w:t>
      </w:r>
      <w:r w:rsidRPr="009838B8">
        <w:rPr>
          <w:rFonts w:ascii="Times New Roman" w:eastAsia="Times New Roman" w:hAnsi="Times New Roman" w:cs="Times New Roman"/>
          <w:color w:val="000000"/>
          <w:sz w:val="24"/>
          <w:szCs w:val="24"/>
          <w:lang w:eastAsia="bg-BG"/>
        </w:rPr>
        <w:t>чл. 110 от Кодекса на труда</w:t>
      </w:r>
      <w:r w:rsidRPr="00BF1A49">
        <w:rPr>
          <w:rFonts w:ascii="Times New Roman" w:eastAsia="Times New Roman" w:hAnsi="Times New Roman" w:cs="Times New Roman"/>
          <w:color w:val="000000"/>
          <w:sz w:val="24"/>
          <w:szCs w:val="24"/>
          <w:lang w:eastAsia="bg-BG"/>
        </w:rPr>
        <w:t> във връзка с управлението и/или изпълнението на проект;</w:t>
      </w:r>
    </w:p>
    <w:p w14:paraId="42256A78" w14:textId="0B74C65C" w:rsidR="00BF1A49" w:rsidRPr="007A0B0A" w:rsidRDefault="00BF1A49" w:rsidP="00BF1A49">
      <w:pPr>
        <w:shd w:val="clear" w:color="auto" w:fill="FEFEFE"/>
        <w:spacing w:after="0" w:line="240" w:lineRule="auto"/>
        <w:rPr>
          <w:rFonts w:ascii="Times New Roman" w:eastAsia="Times New Roman" w:hAnsi="Times New Roman" w:cs="Times New Roman"/>
          <w:color w:val="000000"/>
          <w:sz w:val="24"/>
          <w:szCs w:val="24"/>
          <w:lang w:eastAsia="bg-BG"/>
        </w:rPr>
      </w:pPr>
      <w:r w:rsidRPr="007A0B0A">
        <w:rPr>
          <w:rFonts w:ascii="Times New Roman" w:eastAsia="Times New Roman" w:hAnsi="Times New Roman" w:cs="Times New Roman"/>
          <w:color w:val="000000"/>
          <w:sz w:val="24"/>
          <w:szCs w:val="24"/>
          <w:lang w:eastAsia="bg-BG"/>
        </w:rPr>
        <w:t xml:space="preserve">3. извън случаите по т. 1 и 2 за дейности по проекта с лицето е сключен договор съгласно правилата по чл. 49, ал. 2 </w:t>
      </w:r>
      <w:r w:rsidR="009838B8" w:rsidRPr="007A0B0A">
        <w:rPr>
          <w:rFonts w:ascii="Times New Roman" w:eastAsia="Times New Roman" w:hAnsi="Times New Roman" w:cs="Times New Roman"/>
          <w:color w:val="000000"/>
          <w:sz w:val="24"/>
          <w:szCs w:val="24"/>
          <w:lang w:eastAsia="bg-BG"/>
        </w:rPr>
        <w:t xml:space="preserve">от </w:t>
      </w:r>
      <w:r w:rsidRPr="007A0B0A">
        <w:rPr>
          <w:rFonts w:ascii="Times New Roman" w:eastAsia="Times New Roman" w:hAnsi="Times New Roman" w:cs="Times New Roman"/>
          <w:color w:val="000000"/>
          <w:sz w:val="24"/>
          <w:szCs w:val="24"/>
          <w:lang w:eastAsia="bg-BG"/>
        </w:rPr>
        <w:t>ЗУСЕФСУ.</w:t>
      </w:r>
    </w:p>
    <w:p w14:paraId="78CE7966" w14:textId="31F37097" w:rsidR="0024378B" w:rsidRPr="008D4AB4" w:rsidRDefault="0024378B" w:rsidP="00085D92">
      <w:pPr>
        <w:pStyle w:val="ListParagraph"/>
        <w:numPr>
          <w:ilvl w:val="0"/>
          <w:numId w:val="5"/>
        </w:numPr>
        <w:tabs>
          <w:tab w:val="left" w:pos="1276"/>
        </w:tabs>
        <w:spacing w:after="0" w:line="240" w:lineRule="auto"/>
        <w:ind w:right="142"/>
        <w:jc w:val="both"/>
        <w:rPr>
          <w:rFonts w:ascii="Times New Roman" w:hAnsi="Times New Roman" w:cs="Times New Roman"/>
          <w:lang w:eastAsia="bg-BG"/>
        </w:rPr>
      </w:pPr>
      <w:r w:rsidRPr="007A0B0A">
        <w:rPr>
          <w:rFonts w:ascii="Times New Roman" w:hAnsi="Times New Roman" w:cs="Times New Roman"/>
          <w:sz w:val="24"/>
          <w:szCs w:val="24"/>
          <w:lang w:eastAsia="bg-BG"/>
        </w:rPr>
        <w:t>Размерът</w:t>
      </w:r>
      <w:r w:rsidRPr="007A0B0A">
        <w:rPr>
          <w:rFonts w:ascii="Times New Roman" w:hAnsi="Times New Roman" w:cs="Times New Roman"/>
          <w:b/>
          <w:color w:val="000000"/>
          <w:sz w:val="24"/>
          <w:szCs w:val="24"/>
          <w:lang w:eastAsia="bg-BG"/>
        </w:rPr>
        <w:t xml:space="preserve"> на часовата ставка на възнаграждение</w:t>
      </w:r>
      <w:r w:rsidRPr="007A0B0A">
        <w:rPr>
          <w:rFonts w:ascii="Times New Roman" w:hAnsi="Times New Roman" w:cs="Times New Roman"/>
          <w:color w:val="000000"/>
          <w:sz w:val="24"/>
          <w:szCs w:val="24"/>
          <w:lang w:eastAsia="bg-BG"/>
        </w:rPr>
        <w:t xml:space="preserve"> на служителя за изпълнението на дейности по управление и изпълнение на операции следва да не превишава</w:t>
      </w:r>
      <w:r w:rsidRPr="008D4AB4">
        <w:rPr>
          <w:rFonts w:ascii="Times New Roman" w:hAnsi="Times New Roman" w:cs="Times New Roman"/>
          <w:color w:val="000000"/>
          <w:sz w:val="24"/>
          <w:szCs w:val="24"/>
          <w:lang w:eastAsia="bg-BG"/>
        </w:rPr>
        <w:t xml:space="preserve"> размера на възнаграждение на часова база, което лицето получава за изпълнение на дейности по основното си служеб</w:t>
      </w:r>
      <w:r w:rsidR="00123FCD">
        <w:rPr>
          <w:rFonts w:ascii="Times New Roman" w:hAnsi="Times New Roman" w:cs="Times New Roman"/>
          <w:color w:val="000000"/>
          <w:sz w:val="24"/>
          <w:szCs w:val="24"/>
          <w:lang w:eastAsia="bg-BG"/>
        </w:rPr>
        <w:t xml:space="preserve">но или трудово правоотношение. </w:t>
      </w:r>
      <w:r w:rsidRPr="008D4AB4">
        <w:rPr>
          <w:rFonts w:ascii="Times New Roman" w:hAnsi="Times New Roman" w:cs="Times New Roman"/>
          <w:color w:val="000000"/>
          <w:sz w:val="24"/>
          <w:szCs w:val="24"/>
          <w:lang w:eastAsia="bg-BG"/>
        </w:rPr>
        <w:t>Изчисляване на приложимата часова ставка при определяне на разходите за персонал, свързани с изпълнението на даден проект, като годишните брутни разходи за трудови възнаграждения в счетоводните отчети за последната година се разделят на 1720 часа.</w:t>
      </w:r>
    </w:p>
    <w:p w14:paraId="353B3774" w14:textId="0ED8BE14" w:rsidR="0024378B" w:rsidRPr="008D4AB4" w:rsidRDefault="0024378B" w:rsidP="00085D92">
      <w:pPr>
        <w:pStyle w:val="ListParagraph"/>
        <w:numPr>
          <w:ilvl w:val="0"/>
          <w:numId w:val="5"/>
        </w:numPr>
        <w:tabs>
          <w:tab w:val="left" w:pos="1276"/>
        </w:tabs>
        <w:spacing w:after="0" w:line="240" w:lineRule="auto"/>
        <w:ind w:right="142"/>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При предоставяне на безвъзмездна финансова помощ амортизационните разходи може да бъдат считани за допустими, при условие, че:</w:t>
      </w:r>
    </w:p>
    <w:p w14:paraId="3BCB3A34" w14:textId="77777777" w:rsidR="0024378B" w:rsidRPr="008D4AB4" w:rsidRDefault="0024378B" w:rsidP="00085D92">
      <w:pPr>
        <w:pStyle w:val="ListParagraph"/>
        <w:numPr>
          <w:ilvl w:val="1"/>
          <w:numId w:val="5"/>
        </w:numPr>
        <w:spacing w:after="0" w:line="240" w:lineRule="auto"/>
        <w:ind w:left="1134" w:right="142"/>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разходът се отнася за дейности и разходи, допустими за съответната операция;</w:t>
      </w:r>
    </w:p>
    <w:p w14:paraId="7E84A74A" w14:textId="77777777" w:rsidR="0024378B" w:rsidRPr="008D4AB4" w:rsidRDefault="0024378B" w:rsidP="00085D92">
      <w:pPr>
        <w:pStyle w:val="ListParagraph"/>
        <w:numPr>
          <w:ilvl w:val="1"/>
          <w:numId w:val="5"/>
        </w:numPr>
        <w:spacing w:after="0" w:line="240" w:lineRule="auto"/>
        <w:ind w:left="1134" w:right="142"/>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разходите са изчислени в съответствие със Закона за корпоративното подоходно облагане;</w:t>
      </w:r>
    </w:p>
    <w:p w14:paraId="4212D03F" w14:textId="77777777" w:rsidR="0024378B" w:rsidRPr="008D4AB4" w:rsidRDefault="0024378B" w:rsidP="00085D92">
      <w:pPr>
        <w:pStyle w:val="ListParagraph"/>
        <w:numPr>
          <w:ilvl w:val="1"/>
          <w:numId w:val="5"/>
        </w:numPr>
        <w:spacing w:after="0" w:line="240" w:lineRule="auto"/>
        <w:ind w:left="1134" w:right="142"/>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размерът на разходите е надлежно удостоверен с придружаваща документация, имаща равностойна доказателствена стойност на фактури за допустими разходи;</w:t>
      </w:r>
    </w:p>
    <w:p w14:paraId="66CBDF38" w14:textId="77777777" w:rsidR="0024378B" w:rsidRPr="008D4AB4" w:rsidRDefault="0024378B" w:rsidP="00085D92">
      <w:pPr>
        <w:pStyle w:val="ListParagraph"/>
        <w:numPr>
          <w:ilvl w:val="1"/>
          <w:numId w:val="5"/>
        </w:numPr>
        <w:spacing w:after="0" w:line="240" w:lineRule="auto"/>
        <w:ind w:left="1134" w:right="142"/>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разходите се отнасят изключително за периода на финансова подкрепа на операцията;</w:t>
      </w:r>
    </w:p>
    <w:p w14:paraId="363F5B7C" w14:textId="77777777" w:rsidR="0024378B" w:rsidRPr="008D4AB4" w:rsidRDefault="0024378B" w:rsidP="00085D92">
      <w:pPr>
        <w:pStyle w:val="ListParagraph"/>
        <w:numPr>
          <w:ilvl w:val="1"/>
          <w:numId w:val="5"/>
        </w:numPr>
        <w:spacing w:after="0" w:line="240" w:lineRule="auto"/>
        <w:ind w:left="1134" w:right="142"/>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активите не са закупени дори частично с безвъзмездна финансова помощ.</w:t>
      </w:r>
    </w:p>
    <w:p w14:paraId="0070E459" w14:textId="39566A3D" w:rsidR="00527B1D" w:rsidRPr="001D27B3" w:rsidRDefault="0024378B" w:rsidP="0024192E">
      <w:pPr>
        <w:pStyle w:val="ListParagraph"/>
        <w:numPr>
          <w:ilvl w:val="0"/>
          <w:numId w:val="5"/>
        </w:numPr>
        <w:tabs>
          <w:tab w:val="left" w:pos="1276"/>
        </w:tabs>
        <w:spacing w:after="0" w:line="240" w:lineRule="auto"/>
        <w:ind w:right="142"/>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 xml:space="preserve">Данък върху добавената стойност </w:t>
      </w:r>
      <w:r w:rsidR="00527B1D">
        <w:rPr>
          <w:rFonts w:ascii="Times New Roman" w:hAnsi="Times New Roman" w:cs="Times New Roman"/>
          <w:sz w:val="24"/>
          <w:szCs w:val="24"/>
          <w:lang w:eastAsia="bg-BG"/>
        </w:rPr>
        <w:t>е допустим</w:t>
      </w:r>
      <w:r w:rsidR="00527B1D" w:rsidRPr="00527B1D">
        <w:rPr>
          <w:rFonts w:ascii="Times New Roman" w:hAnsi="Times New Roman" w:cs="Times New Roman"/>
          <w:sz w:val="24"/>
          <w:szCs w:val="24"/>
          <w:lang w:eastAsia="bg-BG"/>
        </w:rPr>
        <w:t xml:space="preserve"> </w:t>
      </w:r>
      <w:r w:rsidR="00527B1D" w:rsidRPr="001D27B3">
        <w:rPr>
          <w:rFonts w:ascii="Times New Roman" w:hAnsi="Times New Roman" w:cs="Times New Roman"/>
          <w:sz w:val="24"/>
          <w:szCs w:val="24"/>
          <w:lang w:eastAsia="bg-BG"/>
        </w:rPr>
        <w:t>когато ДДС не подлежи на възстановяване съгласно националното законодателство в областта на ДДС;</w:t>
      </w:r>
    </w:p>
    <w:p w14:paraId="43B530B0" w14:textId="77777777" w:rsidR="0024378B" w:rsidRPr="008D4AB4" w:rsidRDefault="0024378B" w:rsidP="0024192E">
      <w:pPr>
        <w:pStyle w:val="ListParagraph"/>
        <w:numPr>
          <w:ilvl w:val="0"/>
          <w:numId w:val="5"/>
        </w:numPr>
        <w:tabs>
          <w:tab w:val="left" w:pos="1276"/>
        </w:tabs>
        <w:spacing w:after="0" w:line="240" w:lineRule="auto"/>
        <w:ind w:right="142"/>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Допустими</w:t>
      </w:r>
      <w:r w:rsidRPr="008D4AB4">
        <w:rPr>
          <w:rFonts w:ascii="Times New Roman" w:hAnsi="Times New Roman" w:cs="Times New Roman"/>
          <w:color w:val="000000"/>
          <w:sz w:val="24"/>
          <w:szCs w:val="24"/>
          <w:lang w:eastAsia="bg-BG"/>
        </w:rPr>
        <w:t xml:space="preserve"> разходи, извършени във връзка с </w:t>
      </w:r>
      <w:r w:rsidRPr="008D4AB4">
        <w:rPr>
          <w:rFonts w:ascii="Times New Roman" w:hAnsi="Times New Roman" w:cs="Times New Roman"/>
          <w:sz w:val="24"/>
          <w:szCs w:val="24"/>
          <w:lang w:eastAsia="bg-BG"/>
        </w:rPr>
        <w:t>лизингови операции</w:t>
      </w:r>
      <w:r w:rsidRPr="008D4AB4">
        <w:rPr>
          <w:rFonts w:ascii="Times New Roman" w:hAnsi="Times New Roman" w:cs="Times New Roman"/>
          <w:color w:val="000000"/>
          <w:sz w:val="24"/>
          <w:szCs w:val="24"/>
          <w:lang w:eastAsia="bg-BG"/>
        </w:rPr>
        <w:t>, са единствено лизинговите вноски при спазване на следните изисквания:</w:t>
      </w:r>
    </w:p>
    <w:p w14:paraId="1919B997" w14:textId="77777777" w:rsidR="0024378B" w:rsidRPr="008D4AB4" w:rsidRDefault="0024378B" w:rsidP="0024378B">
      <w:pPr>
        <w:tabs>
          <w:tab w:val="left" w:pos="1418"/>
        </w:tabs>
        <w:spacing w:after="120" w:line="240" w:lineRule="auto"/>
        <w:ind w:right="141" w:firstLine="851"/>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1. лизинговите вноски са дължими и платени до изтичане на срока за изпълнение на операцията, финансирана по оперативната програма;</w:t>
      </w:r>
    </w:p>
    <w:p w14:paraId="0AF18DAE" w14:textId="77777777" w:rsidR="0024378B" w:rsidRPr="008D4AB4" w:rsidRDefault="0024378B" w:rsidP="0024378B">
      <w:pPr>
        <w:tabs>
          <w:tab w:val="left" w:pos="1418"/>
        </w:tabs>
        <w:spacing w:after="120" w:line="240" w:lineRule="auto"/>
        <w:ind w:right="141" w:firstLine="851"/>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2. разходът за лизинговите вноски, както и придобиването на актив посредством лизингов договор се доказва с фактура или със счетоводен документ с еквивалентна доказателствена стойност;</w:t>
      </w:r>
    </w:p>
    <w:p w14:paraId="6FD50C0C" w14:textId="77777777" w:rsidR="0024378B" w:rsidRPr="008D4AB4" w:rsidRDefault="0024378B" w:rsidP="0024378B">
      <w:pPr>
        <w:tabs>
          <w:tab w:val="left" w:pos="1418"/>
        </w:tabs>
        <w:spacing w:after="120" w:line="240" w:lineRule="auto"/>
        <w:ind w:right="141" w:firstLine="851"/>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3. максималната допустима цена е по-ниска от пазарната цена за закупуване на актива.</w:t>
      </w:r>
    </w:p>
    <w:p w14:paraId="5B3C1F45" w14:textId="77777777" w:rsidR="0024378B" w:rsidRPr="008D4AB4" w:rsidRDefault="0024378B" w:rsidP="0024192E">
      <w:pPr>
        <w:pStyle w:val="ListParagraph"/>
        <w:numPr>
          <w:ilvl w:val="0"/>
          <w:numId w:val="5"/>
        </w:numPr>
        <w:tabs>
          <w:tab w:val="left" w:pos="1276"/>
        </w:tabs>
        <w:spacing w:after="0" w:line="240" w:lineRule="auto"/>
        <w:ind w:right="142"/>
        <w:jc w:val="both"/>
        <w:rPr>
          <w:rFonts w:ascii="Times New Roman" w:hAnsi="Times New Roman" w:cs="Times New Roman"/>
          <w:sz w:val="24"/>
          <w:szCs w:val="24"/>
          <w:lang w:eastAsia="bg-BG"/>
        </w:rPr>
      </w:pPr>
      <w:r w:rsidRPr="008D4AB4">
        <w:rPr>
          <w:rFonts w:ascii="Times New Roman" w:hAnsi="Times New Roman" w:cs="Times New Roman"/>
          <w:color w:val="000000"/>
          <w:sz w:val="24"/>
          <w:szCs w:val="24"/>
          <w:lang w:eastAsia="bg-BG"/>
        </w:rPr>
        <w:t xml:space="preserve">Разходите за </w:t>
      </w:r>
      <w:r w:rsidRPr="008D4AB4">
        <w:rPr>
          <w:rFonts w:ascii="Times New Roman" w:hAnsi="Times New Roman" w:cs="Times New Roman"/>
          <w:sz w:val="24"/>
          <w:szCs w:val="24"/>
          <w:lang w:eastAsia="bg-BG"/>
        </w:rPr>
        <w:t>закупуване на земя и/или придобиване на ограничени вещни права</w:t>
      </w:r>
      <w:r w:rsidRPr="008D4AB4">
        <w:rPr>
          <w:rFonts w:ascii="Times New Roman" w:hAnsi="Times New Roman" w:cs="Times New Roman"/>
          <w:color w:val="000000"/>
          <w:sz w:val="24"/>
          <w:szCs w:val="24"/>
          <w:lang w:eastAsia="bg-BG"/>
        </w:rPr>
        <w:t xml:space="preserve"> са </w:t>
      </w:r>
      <w:r w:rsidRPr="008D4AB4">
        <w:rPr>
          <w:rFonts w:ascii="Times New Roman" w:hAnsi="Times New Roman" w:cs="Times New Roman"/>
          <w:sz w:val="24"/>
          <w:szCs w:val="24"/>
          <w:lang w:eastAsia="bg-BG"/>
        </w:rPr>
        <w:t>допустими</w:t>
      </w:r>
      <w:r w:rsidRPr="008D4AB4">
        <w:rPr>
          <w:rFonts w:ascii="Times New Roman" w:hAnsi="Times New Roman" w:cs="Times New Roman"/>
          <w:color w:val="000000"/>
          <w:sz w:val="24"/>
          <w:szCs w:val="24"/>
          <w:lang w:eastAsia="bg-BG"/>
        </w:rPr>
        <w:t xml:space="preserve"> при спа</w:t>
      </w:r>
      <w:r w:rsidRPr="008D4AB4">
        <w:rPr>
          <w:rFonts w:ascii="Times New Roman" w:hAnsi="Times New Roman" w:cs="Times New Roman"/>
          <w:sz w:val="24"/>
          <w:szCs w:val="24"/>
          <w:lang w:eastAsia="bg-BG"/>
        </w:rPr>
        <w:t>зване на следните условия:</w:t>
      </w:r>
    </w:p>
    <w:p w14:paraId="2C887E19" w14:textId="77777777" w:rsidR="0024378B" w:rsidRPr="008D4AB4" w:rsidRDefault="0024378B" w:rsidP="0024378B">
      <w:pPr>
        <w:tabs>
          <w:tab w:val="left" w:pos="1418"/>
        </w:tabs>
        <w:spacing w:after="120" w:line="240" w:lineRule="auto"/>
        <w:ind w:right="141" w:firstLine="851"/>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1. към датата на покупката земята няма вещни и облигационни тежести, които да ограничават свободното й използване за целите на операцията, което се удостоверява с официални документи, издадени от компетентните държавни органи;</w:t>
      </w:r>
    </w:p>
    <w:p w14:paraId="0B5A4B5E" w14:textId="77777777" w:rsidR="0024378B" w:rsidRPr="008D4AB4" w:rsidRDefault="0024378B" w:rsidP="0024378B">
      <w:pPr>
        <w:tabs>
          <w:tab w:val="left" w:pos="1418"/>
        </w:tabs>
        <w:spacing w:after="120" w:line="240" w:lineRule="auto"/>
        <w:ind w:right="141" w:firstLine="851"/>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2. продавачът не е закупил земята с публична безвъзмездна помощ дори и частично в периода за последните 10 години преди подаване на проектното предложение;</w:t>
      </w:r>
    </w:p>
    <w:p w14:paraId="220A172A" w14:textId="77777777" w:rsidR="0024378B" w:rsidRPr="008D4AB4" w:rsidRDefault="0024378B" w:rsidP="0024378B">
      <w:pPr>
        <w:tabs>
          <w:tab w:val="left" w:pos="1418"/>
        </w:tabs>
        <w:spacing w:after="120" w:line="240" w:lineRule="auto"/>
        <w:ind w:right="141" w:firstLine="851"/>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3. да има пряка връзка между покупката на земята и/или придобиването на ограничени вещни права и целта на проекта, която трябва да е отразена в договора или в заповедта за предоставяне на финансова подкрепа;</w:t>
      </w:r>
    </w:p>
    <w:p w14:paraId="78275AB4" w14:textId="77777777" w:rsidR="0024378B" w:rsidRPr="008D4AB4" w:rsidRDefault="0024378B" w:rsidP="0024378B">
      <w:pPr>
        <w:tabs>
          <w:tab w:val="left" w:pos="1418"/>
        </w:tabs>
        <w:spacing w:after="120" w:line="240" w:lineRule="auto"/>
        <w:ind w:right="141" w:firstLine="851"/>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lastRenderedPageBreak/>
        <w:t>4. да има издаден документ от сертифициран оценител или от съответно упълномощен служебен орган, удостоверяващ, че цената на придобиване не надвишава пазарната стойност.</w:t>
      </w:r>
    </w:p>
    <w:p w14:paraId="18CFB14A" w14:textId="77777777" w:rsidR="0024378B" w:rsidRPr="008D4AB4" w:rsidRDefault="0024378B" w:rsidP="0024192E">
      <w:pPr>
        <w:pStyle w:val="ListParagraph"/>
        <w:numPr>
          <w:ilvl w:val="0"/>
          <w:numId w:val="5"/>
        </w:numPr>
        <w:tabs>
          <w:tab w:val="left" w:pos="1418"/>
        </w:tabs>
        <w:spacing w:after="0" w:line="240" w:lineRule="auto"/>
        <w:ind w:right="142"/>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Закупуването на незастроени и застроени земи</w:t>
      </w:r>
      <w:r w:rsidRPr="008D4AB4">
        <w:rPr>
          <w:rFonts w:ascii="Times New Roman" w:hAnsi="Times New Roman" w:cs="Times New Roman"/>
          <w:color w:val="000000"/>
          <w:sz w:val="24"/>
          <w:szCs w:val="24"/>
          <w:lang w:eastAsia="bg-BG"/>
        </w:rPr>
        <w:t xml:space="preserve"> е допустимо на стойност </w:t>
      </w:r>
      <w:r w:rsidRPr="008D4AB4">
        <w:rPr>
          <w:rFonts w:ascii="Times New Roman" w:hAnsi="Times New Roman" w:cs="Times New Roman"/>
          <w:sz w:val="24"/>
          <w:szCs w:val="24"/>
          <w:lang w:eastAsia="bg-BG"/>
        </w:rPr>
        <w:t>до 10 на сто от общите допустими разходи</w:t>
      </w:r>
      <w:r w:rsidRPr="008D4AB4">
        <w:rPr>
          <w:rFonts w:ascii="Times New Roman" w:hAnsi="Times New Roman" w:cs="Times New Roman"/>
          <w:color w:val="000000"/>
          <w:sz w:val="24"/>
          <w:szCs w:val="24"/>
          <w:lang w:eastAsia="bg-BG"/>
        </w:rPr>
        <w:t xml:space="preserve"> за съответната операция. За изоставени земи и за такива, използвани преди това за промишлени цели, които включват сгради, това ограничение се увеличава на 15 на сто. При изключителни и добре обосновани случаи може да се разреши по-висок процент от горепосочените проценти за операции, свързани с опазване на околната среда.</w:t>
      </w:r>
    </w:p>
    <w:p w14:paraId="72D12E22" w14:textId="77777777" w:rsidR="0024378B" w:rsidRPr="008D4AB4" w:rsidRDefault="0024378B" w:rsidP="0024192E">
      <w:pPr>
        <w:pStyle w:val="ListParagraph"/>
        <w:numPr>
          <w:ilvl w:val="0"/>
          <w:numId w:val="5"/>
        </w:numPr>
        <w:tabs>
          <w:tab w:val="left" w:pos="1418"/>
        </w:tabs>
        <w:spacing w:after="0" w:line="240" w:lineRule="auto"/>
        <w:ind w:right="142"/>
        <w:jc w:val="both"/>
        <w:rPr>
          <w:rFonts w:ascii="Times New Roman" w:hAnsi="Times New Roman" w:cs="Times New Roman"/>
          <w:sz w:val="24"/>
          <w:szCs w:val="24"/>
          <w:lang w:eastAsia="bg-BG"/>
        </w:rPr>
      </w:pPr>
      <w:r w:rsidRPr="008D4AB4">
        <w:rPr>
          <w:rFonts w:ascii="Times New Roman" w:hAnsi="Times New Roman" w:cs="Times New Roman"/>
          <w:color w:val="000000"/>
          <w:sz w:val="24"/>
          <w:szCs w:val="24"/>
          <w:lang w:eastAsia="bg-BG"/>
        </w:rPr>
        <w:t xml:space="preserve">Допустими за финансиране са следните разходи, при условие че са </w:t>
      </w:r>
      <w:r w:rsidRPr="008D4AB4">
        <w:rPr>
          <w:rFonts w:ascii="Times New Roman" w:hAnsi="Times New Roman" w:cs="Times New Roman"/>
          <w:sz w:val="24"/>
          <w:szCs w:val="24"/>
          <w:lang w:eastAsia="bg-BG"/>
        </w:rPr>
        <w:t>пряко свързани</w:t>
      </w:r>
      <w:r w:rsidRPr="008D4AB4">
        <w:rPr>
          <w:rFonts w:ascii="Times New Roman" w:hAnsi="Times New Roman" w:cs="Times New Roman"/>
          <w:color w:val="000000"/>
          <w:sz w:val="24"/>
          <w:szCs w:val="24"/>
          <w:lang w:eastAsia="bg-BG"/>
        </w:rPr>
        <w:t xml:space="preserve"> с финансираните операции или дейности и са необходими за тяхната подготовка и осъществяване:</w:t>
      </w:r>
    </w:p>
    <w:p w14:paraId="5DE3CEC7" w14:textId="77777777" w:rsidR="0024378B" w:rsidRPr="008D4AB4" w:rsidRDefault="0024378B" w:rsidP="0024378B">
      <w:pPr>
        <w:tabs>
          <w:tab w:val="left" w:pos="1418"/>
        </w:tabs>
        <w:spacing w:after="120" w:line="240" w:lineRule="auto"/>
        <w:ind w:right="141" w:firstLine="851"/>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 xml:space="preserve">1. разходи за </w:t>
      </w:r>
      <w:r w:rsidRPr="008D4AB4">
        <w:rPr>
          <w:rFonts w:ascii="Times New Roman" w:hAnsi="Times New Roman" w:cs="Times New Roman"/>
          <w:b/>
          <w:sz w:val="24"/>
          <w:szCs w:val="24"/>
          <w:lang w:eastAsia="bg-BG"/>
        </w:rPr>
        <w:t>застраховки</w:t>
      </w:r>
      <w:r w:rsidRPr="008D4AB4">
        <w:rPr>
          <w:rFonts w:ascii="Times New Roman" w:hAnsi="Times New Roman" w:cs="Times New Roman"/>
          <w:sz w:val="24"/>
          <w:szCs w:val="24"/>
          <w:lang w:eastAsia="bg-BG"/>
        </w:rPr>
        <w:t xml:space="preserve"> на придобитите в резултат на дейността дълготрайни материални активи, ако те са свързани с изискванията, наложени от съответния управляващ орган;</w:t>
      </w:r>
    </w:p>
    <w:p w14:paraId="07808F06" w14:textId="77777777" w:rsidR="0024378B" w:rsidRPr="008D4AB4" w:rsidRDefault="0024378B" w:rsidP="0024378B">
      <w:pPr>
        <w:tabs>
          <w:tab w:val="left" w:pos="1418"/>
        </w:tabs>
        <w:spacing w:after="120" w:line="240" w:lineRule="auto"/>
        <w:ind w:right="141" w:firstLine="851"/>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 xml:space="preserve">2. разходи за </w:t>
      </w:r>
      <w:r w:rsidRPr="008D4AB4">
        <w:rPr>
          <w:rFonts w:ascii="Times New Roman" w:hAnsi="Times New Roman" w:cs="Times New Roman"/>
          <w:b/>
          <w:sz w:val="24"/>
          <w:szCs w:val="24"/>
          <w:lang w:eastAsia="bg-BG"/>
        </w:rPr>
        <w:t>юридически консултации и нотариални услуги</w:t>
      </w:r>
      <w:r w:rsidRPr="008D4AB4">
        <w:rPr>
          <w:rFonts w:ascii="Times New Roman" w:hAnsi="Times New Roman" w:cs="Times New Roman"/>
          <w:sz w:val="24"/>
          <w:szCs w:val="24"/>
          <w:lang w:eastAsia="bg-BG"/>
        </w:rPr>
        <w:t>;</w:t>
      </w:r>
    </w:p>
    <w:p w14:paraId="69FB8DC7" w14:textId="77777777" w:rsidR="0024378B" w:rsidRPr="008D4AB4" w:rsidRDefault="0024378B" w:rsidP="0024378B">
      <w:pPr>
        <w:tabs>
          <w:tab w:val="left" w:pos="1418"/>
        </w:tabs>
        <w:spacing w:after="120" w:line="240" w:lineRule="auto"/>
        <w:ind w:right="141" w:firstLine="851"/>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 xml:space="preserve">3. разходи за </w:t>
      </w:r>
      <w:r w:rsidRPr="008D4AB4">
        <w:rPr>
          <w:rFonts w:ascii="Times New Roman" w:hAnsi="Times New Roman" w:cs="Times New Roman"/>
          <w:b/>
          <w:sz w:val="24"/>
          <w:szCs w:val="24"/>
          <w:lang w:eastAsia="bg-BG"/>
        </w:rPr>
        <w:t>технически и финансови експертизи</w:t>
      </w:r>
      <w:r w:rsidRPr="008D4AB4">
        <w:rPr>
          <w:rFonts w:ascii="Times New Roman" w:hAnsi="Times New Roman" w:cs="Times New Roman"/>
          <w:sz w:val="24"/>
          <w:szCs w:val="24"/>
          <w:lang w:eastAsia="bg-BG"/>
        </w:rPr>
        <w:t>;</w:t>
      </w:r>
    </w:p>
    <w:p w14:paraId="123E91F3" w14:textId="77777777" w:rsidR="00EB57D6" w:rsidRDefault="0024378B" w:rsidP="0024378B">
      <w:pPr>
        <w:tabs>
          <w:tab w:val="left" w:pos="1418"/>
        </w:tabs>
        <w:spacing w:after="120" w:line="240" w:lineRule="auto"/>
        <w:ind w:right="141" w:firstLine="851"/>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 xml:space="preserve">4. разходи за </w:t>
      </w:r>
      <w:r w:rsidRPr="008D4AB4">
        <w:rPr>
          <w:rFonts w:ascii="Times New Roman" w:hAnsi="Times New Roman" w:cs="Times New Roman"/>
          <w:b/>
          <w:sz w:val="24"/>
          <w:szCs w:val="24"/>
          <w:lang w:eastAsia="bg-BG"/>
        </w:rPr>
        <w:t>счетоводство</w:t>
      </w:r>
      <w:r w:rsidR="00EB57D6">
        <w:rPr>
          <w:rFonts w:ascii="Times New Roman" w:hAnsi="Times New Roman" w:cs="Times New Roman"/>
          <w:sz w:val="24"/>
          <w:szCs w:val="24"/>
          <w:lang w:eastAsia="bg-BG"/>
        </w:rPr>
        <w:t>;</w:t>
      </w:r>
    </w:p>
    <w:p w14:paraId="727AF8C3" w14:textId="07CD1E5E" w:rsidR="0024378B" w:rsidRPr="008D4AB4" w:rsidRDefault="00EB57D6" w:rsidP="0043368E">
      <w:pPr>
        <w:tabs>
          <w:tab w:val="left" w:pos="1418"/>
        </w:tabs>
        <w:spacing w:after="120" w:line="240" w:lineRule="auto"/>
        <w:ind w:right="141" w:firstLine="851"/>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5. разходи за </w:t>
      </w:r>
      <w:r w:rsidR="00975CE7" w:rsidRPr="00975CE7">
        <w:rPr>
          <w:rFonts w:ascii="Times New Roman" w:hAnsi="Times New Roman" w:cs="Times New Roman"/>
          <w:b/>
          <w:sz w:val="24"/>
          <w:szCs w:val="24"/>
          <w:lang w:eastAsia="bg-BG"/>
        </w:rPr>
        <w:t>консултантски услуги</w:t>
      </w:r>
      <w:r w:rsidR="00975CE7">
        <w:rPr>
          <w:rFonts w:ascii="Times New Roman" w:hAnsi="Times New Roman" w:cs="Times New Roman"/>
          <w:sz w:val="24"/>
          <w:szCs w:val="24"/>
          <w:lang w:eastAsia="bg-BG"/>
        </w:rPr>
        <w:t xml:space="preserve">, </w:t>
      </w:r>
      <w:r w:rsidR="00975CE7" w:rsidRPr="00975CE7">
        <w:rPr>
          <w:rFonts w:ascii="Times New Roman" w:hAnsi="Times New Roman" w:cs="Times New Roman"/>
          <w:sz w:val="24"/>
          <w:szCs w:val="24"/>
          <w:lang w:eastAsia="bg-BG"/>
        </w:rPr>
        <w:t xml:space="preserve">задължителни </w:t>
      </w:r>
      <w:r w:rsidR="00D408DF">
        <w:rPr>
          <w:rFonts w:ascii="Times New Roman" w:hAnsi="Times New Roman" w:cs="Times New Roman"/>
          <w:sz w:val="24"/>
          <w:szCs w:val="24"/>
          <w:lang w:eastAsia="bg-BG"/>
        </w:rPr>
        <w:t>съгласно националното законодателство</w:t>
      </w:r>
      <w:r w:rsidR="00975CE7" w:rsidRPr="00975CE7">
        <w:rPr>
          <w:rFonts w:ascii="Times New Roman" w:hAnsi="Times New Roman" w:cs="Times New Roman"/>
          <w:sz w:val="24"/>
          <w:szCs w:val="24"/>
          <w:lang w:eastAsia="bg-BG"/>
        </w:rPr>
        <w:t xml:space="preserve">, като например: </w:t>
      </w:r>
      <w:r w:rsidRPr="00975CE7">
        <w:rPr>
          <w:rFonts w:ascii="Times New Roman" w:hAnsi="Times New Roman" w:cs="Times New Roman"/>
          <w:sz w:val="24"/>
          <w:szCs w:val="24"/>
          <w:lang w:eastAsia="bg-BG"/>
        </w:rPr>
        <w:t>авторски и строителен надзор</w:t>
      </w:r>
      <w:r w:rsidR="00975CE7" w:rsidRPr="00975CE7">
        <w:rPr>
          <w:rFonts w:ascii="Times New Roman" w:hAnsi="Times New Roman" w:cs="Times New Roman"/>
          <w:sz w:val="24"/>
          <w:szCs w:val="24"/>
          <w:lang w:eastAsia="bg-BG"/>
        </w:rPr>
        <w:t xml:space="preserve"> по ЗУТ</w:t>
      </w:r>
      <w:r w:rsidR="000C1338">
        <w:rPr>
          <w:rFonts w:ascii="Times New Roman" w:hAnsi="Times New Roman" w:cs="Times New Roman"/>
          <w:sz w:val="24"/>
          <w:szCs w:val="24"/>
          <w:lang w:eastAsia="bg-BG"/>
        </w:rPr>
        <w:t>;</w:t>
      </w:r>
      <w:r w:rsidR="00975CE7" w:rsidRPr="00975CE7">
        <w:rPr>
          <w:rFonts w:ascii="Times New Roman" w:hAnsi="Times New Roman" w:cs="Times New Roman"/>
          <w:sz w:val="24"/>
          <w:szCs w:val="24"/>
          <w:lang w:eastAsia="bg-BG"/>
        </w:rPr>
        <w:t xml:space="preserve"> </w:t>
      </w:r>
      <w:r w:rsidR="00975CE7" w:rsidRPr="000C1338">
        <w:rPr>
          <w:rFonts w:ascii="Times New Roman" w:hAnsi="Times New Roman" w:cs="Times New Roman"/>
          <w:b/>
          <w:sz w:val="24"/>
          <w:szCs w:val="24"/>
          <w:lang w:eastAsia="bg-BG"/>
        </w:rPr>
        <w:t xml:space="preserve">археологии и </w:t>
      </w:r>
      <w:r w:rsidRPr="000C1338">
        <w:rPr>
          <w:rFonts w:ascii="Times New Roman" w:hAnsi="Times New Roman" w:cs="Times New Roman"/>
          <w:b/>
          <w:sz w:val="24"/>
          <w:szCs w:val="24"/>
          <w:lang w:eastAsia="bg-BG"/>
        </w:rPr>
        <w:t>археологическо наблюдение</w:t>
      </w:r>
      <w:r w:rsidR="00975CE7" w:rsidRPr="00975CE7">
        <w:rPr>
          <w:rFonts w:ascii="Times New Roman" w:hAnsi="Times New Roman" w:cs="Times New Roman"/>
          <w:sz w:val="24"/>
          <w:szCs w:val="24"/>
          <w:lang w:eastAsia="bg-BG"/>
        </w:rPr>
        <w:t xml:space="preserve"> </w:t>
      </w:r>
      <w:r w:rsidR="00D408DF">
        <w:rPr>
          <w:rFonts w:ascii="Times New Roman" w:hAnsi="Times New Roman" w:cs="Times New Roman"/>
          <w:sz w:val="24"/>
          <w:szCs w:val="24"/>
          <w:lang w:eastAsia="bg-BG"/>
        </w:rPr>
        <w:t>по</w:t>
      </w:r>
      <w:r w:rsidR="00975CE7" w:rsidRPr="00975CE7">
        <w:rPr>
          <w:rFonts w:ascii="Times New Roman" w:hAnsi="Times New Roman" w:cs="Times New Roman"/>
          <w:b/>
          <w:sz w:val="24"/>
          <w:szCs w:val="24"/>
          <w:lang w:eastAsia="bg-BG"/>
        </w:rPr>
        <w:t xml:space="preserve"> </w:t>
      </w:r>
      <w:r w:rsidR="0043368E" w:rsidRPr="0043368E">
        <w:rPr>
          <w:rFonts w:ascii="Times New Roman" w:hAnsi="Times New Roman" w:cs="Times New Roman"/>
          <w:sz w:val="24"/>
          <w:szCs w:val="24"/>
          <w:lang w:eastAsia="bg-BG"/>
        </w:rPr>
        <w:t>Закон</w:t>
      </w:r>
      <w:r w:rsidR="0043368E">
        <w:rPr>
          <w:rFonts w:ascii="Times New Roman" w:hAnsi="Times New Roman" w:cs="Times New Roman"/>
          <w:sz w:val="24"/>
          <w:szCs w:val="24"/>
          <w:lang w:eastAsia="bg-BG"/>
        </w:rPr>
        <w:t>а</w:t>
      </w:r>
      <w:r w:rsidR="0043368E" w:rsidRPr="0043368E">
        <w:rPr>
          <w:rFonts w:ascii="Times New Roman" w:hAnsi="Times New Roman" w:cs="Times New Roman"/>
          <w:sz w:val="24"/>
          <w:szCs w:val="24"/>
          <w:lang w:eastAsia="bg-BG"/>
        </w:rPr>
        <w:t xml:space="preserve"> за културното наследство</w:t>
      </w:r>
      <w:r w:rsidR="00975CE7">
        <w:rPr>
          <w:rFonts w:ascii="Times New Roman" w:hAnsi="Times New Roman" w:cs="Times New Roman"/>
          <w:sz w:val="24"/>
          <w:szCs w:val="24"/>
          <w:lang w:eastAsia="bg-BG"/>
        </w:rPr>
        <w:t xml:space="preserve"> и др.</w:t>
      </w:r>
      <w:r w:rsidR="0043368E">
        <w:rPr>
          <w:rFonts w:ascii="Times New Roman" w:hAnsi="Times New Roman" w:cs="Times New Roman"/>
          <w:sz w:val="24"/>
          <w:szCs w:val="24"/>
          <w:lang w:eastAsia="bg-BG"/>
        </w:rPr>
        <w:t xml:space="preserve"> </w:t>
      </w:r>
    </w:p>
    <w:p w14:paraId="36B95814" w14:textId="7211AFE0" w:rsidR="0024378B" w:rsidRPr="008D4AB4" w:rsidRDefault="0024378B" w:rsidP="0024192E">
      <w:pPr>
        <w:pStyle w:val="ListParagraph"/>
        <w:numPr>
          <w:ilvl w:val="0"/>
          <w:numId w:val="5"/>
        </w:numPr>
        <w:tabs>
          <w:tab w:val="left" w:pos="1418"/>
        </w:tabs>
        <w:spacing w:after="0" w:line="240" w:lineRule="auto"/>
        <w:ind w:right="142"/>
        <w:jc w:val="both"/>
        <w:rPr>
          <w:rFonts w:ascii="Times New Roman" w:hAnsi="Times New Roman" w:cs="Times New Roman"/>
          <w:sz w:val="24"/>
          <w:szCs w:val="24"/>
          <w:lang w:eastAsia="bg-BG"/>
        </w:rPr>
      </w:pPr>
      <w:r w:rsidRPr="00E9290C">
        <w:rPr>
          <w:rFonts w:ascii="Times New Roman" w:hAnsi="Times New Roman" w:cs="Times New Roman"/>
          <w:color w:val="000000"/>
          <w:sz w:val="24"/>
          <w:szCs w:val="24"/>
          <w:lang w:eastAsia="bg-BG"/>
        </w:rPr>
        <w:t>Разходи</w:t>
      </w:r>
      <w:r w:rsidRPr="008D4AB4">
        <w:rPr>
          <w:rFonts w:ascii="Times New Roman" w:hAnsi="Times New Roman" w:cs="Times New Roman"/>
          <w:sz w:val="24"/>
          <w:szCs w:val="24"/>
          <w:lang w:eastAsia="bg-BG"/>
        </w:rPr>
        <w:t xml:space="preserve"> за подготовката на инвестиционни проекти, включени в допустимите дейности по съответната приоритетна ос на </w:t>
      </w:r>
      <w:r w:rsidR="00527B1D">
        <w:rPr>
          <w:rFonts w:ascii="Times New Roman" w:hAnsi="Times New Roman" w:cs="Times New Roman"/>
          <w:sz w:val="24"/>
          <w:szCs w:val="24"/>
          <w:lang w:eastAsia="bg-BG"/>
        </w:rPr>
        <w:t>ПТС</w:t>
      </w:r>
      <w:r w:rsidRPr="008D4AB4">
        <w:rPr>
          <w:rFonts w:ascii="Times New Roman" w:hAnsi="Times New Roman" w:cs="Times New Roman"/>
          <w:sz w:val="24"/>
          <w:szCs w:val="24"/>
          <w:lang w:eastAsia="bg-BG"/>
        </w:rPr>
        <w:t>;</w:t>
      </w:r>
    </w:p>
    <w:p w14:paraId="7F74D0BA" w14:textId="67770299" w:rsidR="0024378B" w:rsidRPr="00E9290C" w:rsidRDefault="0024378B" w:rsidP="0024192E">
      <w:pPr>
        <w:pStyle w:val="ListParagraph"/>
        <w:numPr>
          <w:ilvl w:val="0"/>
          <w:numId w:val="5"/>
        </w:numPr>
        <w:tabs>
          <w:tab w:val="left" w:pos="1418"/>
        </w:tabs>
        <w:spacing w:after="0" w:line="240" w:lineRule="auto"/>
        <w:ind w:right="142"/>
        <w:jc w:val="both"/>
        <w:rPr>
          <w:rFonts w:ascii="Times New Roman" w:hAnsi="Times New Roman" w:cs="Times New Roman"/>
          <w:color w:val="000000"/>
          <w:sz w:val="24"/>
          <w:szCs w:val="24"/>
          <w:lang w:eastAsia="bg-BG"/>
        </w:rPr>
      </w:pPr>
      <w:r w:rsidRPr="008D4AB4">
        <w:rPr>
          <w:rFonts w:ascii="Times New Roman" w:hAnsi="Times New Roman" w:cs="Times New Roman"/>
          <w:sz w:val="24"/>
          <w:szCs w:val="24"/>
          <w:lang w:eastAsia="bg-BG"/>
        </w:rPr>
        <w:t>Разходи, свързани с приложението на политиките по околна среда и изменението на климата (</w:t>
      </w:r>
      <w:r w:rsidRPr="00E9290C">
        <w:rPr>
          <w:rFonts w:ascii="Times New Roman" w:hAnsi="Times New Roman" w:cs="Times New Roman"/>
          <w:color w:val="000000"/>
          <w:sz w:val="24"/>
          <w:szCs w:val="24"/>
          <w:lang w:eastAsia="bg-BG"/>
        </w:rPr>
        <w:t>доклади за оценка на въздействието върху околната среда, оценка за съвместимост</w:t>
      </w:r>
      <w:r w:rsidR="00527B1D" w:rsidRPr="00E9290C">
        <w:rPr>
          <w:rFonts w:ascii="Times New Roman" w:hAnsi="Times New Roman" w:cs="Times New Roman"/>
          <w:color w:val="000000"/>
          <w:sz w:val="24"/>
          <w:szCs w:val="24"/>
          <w:lang w:eastAsia="bg-BG"/>
        </w:rPr>
        <w:t>, DNSH, климатична устойчивост, НАТУРА 2000 и т.н.</w:t>
      </w:r>
      <w:r w:rsidRPr="00E9290C">
        <w:rPr>
          <w:rFonts w:ascii="Times New Roman" w:hAnsi="Times New Roman" w:cs="Times New Roman"/>
          <w:color w:val="000000"/>
          <w:sz w:val="24"/>
          <w:szCs w:val="24"/>
          <w:lang w:eastAsia="bg-BG"/>
        </w:rPr>
        <w:t xml:space="preserve">), </w:t>
      </w:r>
    </w:p>
    <w:p w14:paraId="3F786B21" w14:textId="625C0A14" w:rsidR="0024378B" w:rsidRPr="00E9290C" w:rsidRDefault="0024378B" w:rsidP="0024192E">
      <w:pPr>
        <w:pStyle w:val="ListParagraph"/>
        <w:numPr>
          <w:ilvl w:val="0"/>
          <w:numId w:val="5"/>
        </w:numPr>
        <w:tabs>
          <w:tab w:val="left" w:pos="1418"/>
        </w:tabs>
        <w:spacing w:after="0" w:line="240" w:lineRule="auto"/>
        <w:ind w:right="142"/>
        <w:jc w:val="both"/>
        <w:rPr>
          <w:rFonts w:ascii="Times New Roman" w:hAnsi="Times New Roman" w:cs="Times New Roman"/>
          <w:color w:val="000000"/>
          <w:sz w:val="24"/>
          <w:szCs w:val="24"/>
          <w:lang w:eastAsia="bg-BG"/>
        </w:rPr>
      </w:pPr>
      <w:r w:rsidRPr="00E9290C">
        <w:rPr>
          <w:rFonts w:ascii="Times New Roman" w:hAnsi="Times New Roman" w:cs="Times New Roman"/>
          <w:color w:val="000000"/>
          <w:sz w:val="24"/>
          <w:szCs w:val="24"/>
          <w:lang w:eastAsia="bg-BG"/>
        </w:rPr>
        <w:t xml:space="preserve">Разходи за подготовка на формуляр за кандидатстване за финансиране на проекти по </w:t>
      </w:r>
      <w:r w:rsidR="00527B1D" w:rsidRPr="00E9290C">
        <w:rPr>
          <w:rFonts w:ascii="Times New Roman" w:hAnsi="Times New Roman" w:cs="Times New Roman"/>
          <w:color w:val="000000"/>
          <w:sz w:val="24"/>
          <w:szCs w:val="24"/>
          <w:lang w:eastAsia="bg-BG"/>
        </w:rPr>
        <w:t>ПТС</w:t>
      </w:r>
      <w:r w:rsidRPr="00E9290C">
        <w:rPr>
          <w:rFonts w:ascii="Times New Roman" w:hAnsi="Times New Roman" w:cs="Times New Roman"/>
          <w:color w:val="000000"/>
          <w:sz w:val="24"/>
          <w:szCs w:val="24"/>
          <w:lang w:eastAsia="bg-BG"/>
        </w:rPr>
        <w:t>, включително за изготвяне</w:t>
      </w:r>
      <w:r w:rsidR="00527B1D" w:rsidRPr="00E9290C">
        <w:rPr>
          <w:rFonts w:ascii="Times New Roman" w:hAnsi="Times New Roman" w:cs="Times New Roman"/>
          <w:color w:val="000000"/>
          <w:sz w:val="24"/>
          <w:szCs w:val="24"/>
          <w:lang w:eastAsia="bg-BG"/>
        </w:rPr>
        <w:t xml:space="preserve">/актуализиране </w:t>
      </w:r>
      <w:r w:rsidRPr="00E9290C">
        <w:rPr>
          <w:rFonts w:ascii="Times New Roman" w:hAnsi="Times New Roman" w:cs="Times New Roman"/>
          <w:color w:val="000000"/>
          <w:sz w:val="24"/>
          <w:szCs w:val="24"/>
          <w:lang w:eastAsia="bg-BG"/>
        </w:rPr>
        <w:t xml:space="preserve">на анализ „Разходи – ползи“, предпроектни, геоложки, археологически, технически проучвания, </w:t>
      </w:r>
      <w:proofErr w:type="spellStart"/>
      <w:r w:rsidRPr="00E9290C">
        <w:rPr>
          <w:rFonts w:ascii="Times New Roman" w:hAnsi="Times New Roman" w:cs="Times New Roman"/>
          <w:color w:val="000000"/>
          <w:sz w:val="24"/>
          <w:szCs w:val="24"/>
          <w:lang w:eastAsia="bg-BG"/>
        </w:rPr>
        <w:t>геодезически</w:t>
      </w:r>
      <w:proofErr w:type="spellEnd"/>
      <w:r w:rsidRPr="00E9290C">
        <w:rPr>
          <w:rFonts w:ascii="Times New Roman" w:hAnsi="Times New Roman" w:cs="Times New Roman"/>
          <w:color w:val="000000"/>
          <w:sz w:val="24"/>
          <w:szCs w:val="24"/>
          <w:lang w:eastAsia="bg-BG"/>
        </w:rPr>
        <w:t xml:space="preserve"> заснемания, за проектиране (идейни, технически, работни и др. проекти), за оценка на съответствието на проектите съгласно действащото законодателство и за други необходими анализи и проучвания;</w:t>
      </w:r>
    </w:p>
    <w:p w14:paraId="09B298B3" w14:textId="77777777" w:rsidR="0024378B" w:rsidRPr="00E9290C" w:rsidRDefault="0024378B" w:rsidP="0024192E">
      <w:pPr>
        <w:pStyle w:val="ListParagraph"/>
        <w:numPr>
          <w:ilvl w:val="0"/>
          <w:numId w:val="5"/>
        </w:numPr>
        <w:tabs>
          <w:tab w:val="left" w:pos="1418"/>
        </w:tabs>
        <w:spacing w:after="0" w:line="240" w:lineRule="auto"/>
        <w:ind w:right="142"/>
        <w:jc w:val="both"/>
        <w:rPr>
          <w:rFonts w:ascii="Times New Roman" w:hAnsi="Times New Roman" w:cs="Times New Roman"/>
          <w:color w:val="000000"/>
          <w:sz w:val="24"/>
          <w:szCs w:val="24"/>
          <w:lang w:eastAsia="bg-BG"/>
        </w:rPr>
      </w:pPr>
      <w:r w:rsidRPr="00E9290C">
        <w:rPr>
          <w:rFonts w:ascii="Times New Roman" w:hAnsi="Times New Roman" w:cs="Times New Roman"/>
          <w:color w:val="000000"/>
          <w:sz w:val="24"/>
          <w:szCs w:val="24"/>
          <w:lang w:eastAsia="bg-BG"/>
        </w:rPr>
        <w:t>Разходи, свързани с набавянето на необходимите разрешителни документи, изискващи се от националното законодателство, технически планове и свързаните с тях такси, дължими на съответните компетентни органи;</w:t>
      </w:r>
    </w:p>
    <w:p w14:paraId="2398B7FD" w14:textId="77777777" w:rsidR="0024378B" w:rsidRPr="00E9290C" w:rsidRDefault="0024378B" w:rsidP="0024192E">
      <w:pPr>
        <w:pStyle w:val="ListParagraph"/>
        <w:numPr>
          <w:ilvl w:val="0"/>
          <w:numId w:val="5"/>
        </w:numPr>
        <w:tabs>
          <w:tab w:val="left" w:pos="1418"/>
        </w:tabs>
        <w:spacing w:after="0" w:line="240" w:lineRule="auto"/>
        <w:ind w:right="142"/>
        <w:jc w:val="both"/>
        <w:rPr>
          <w:rFonts w:ascii="Times New Roman" w:hAnsi="Times New Roman" w:cs="Times New Roman"/>
          <w:color w:val="000000"/>
          <w:sz w:val="24"/>
          <w:szCs w:val="24"/>
          <w:lang w:eastAsia="bg-BG"/>
        </w:rPr>
      </w:pPr>
      <w:r w:rsidRPr="00E9290C">
        <w:rPr>
          <w:rFonts w:ascii="Times New Roman" w:hAnsi="Times New Roman" w:cs="Times New Roman"/>
          <w:color w:val="000000"/>
          <w:sz w:val="24"/>
          <w:szCs w:val="24"/>
          <w:lang w:eastAsia="bg-BG"/>
        </w:rPr>
        <w:t xml:space="preserve">Разходите за закупуване на земя и/или придобиване на ограничени вещни права и/или на застроени недвижими имоти са допустими, в случай че земята става собственост на държавата или на лице, на което са възложени публични/ </w:t>
      </w:r>
      <w:proofErr w:type="spellStart"/>
      <w:r w:rsidRPr="00E9290C">
        <w:rPr>
          <w:rFonts w:ascii="Times New Roman" w:hAnsi="Times New Roman" w:cs="Times New Roman"/>
          <w:color w:val="000000"/>
          <w:sz w:val="24"/>
          <w:szCs w:val="24"/>
          <w:lang w:eastAsia="bg-BG"/>
        </w:rPr>
        <w:t>публичноправни</w:t>
      </w:r>
      <w:proofErr w:type="spellEnd"/>
      <w:r w:rsidRPr="00E9290C">
        <w:rPr>
          <w:rFonts w:ascii="Times New Roman" w:hAnsi="Times New Roman" w:cs="Times New Roman"/>
          <w:color w:val="000000"/>
          <w:sz w:val="24"/>
          <w:szCs w:val="24"/>
          <w:lang w:eastAsia="bg-BG"/>
        </w:rPr>
        <w:t xml:space="preserve"> функции.</w:t>
      </w:r>
    </w:p>
    <w:p w14:paraId="34D717CA" w14:textId="77777777" w:rsidR="0024378B" w:rsidRPr="008D4AB4" w:rsidRDefault="0024378B" w:rsidP="0024192E">
      <w:pPr>
        <w:pStyle w:val="ListParagraph"/>
        <w:numPr>
          <w:ilvl w:val="0"/>
          <w:numId w:val="5"/>
        </w:numPr>
        <w:tabs>
          <w:tab w:val="left" w:pos="1418"/>
        </w:tabs>
        <w:spacing w:after="0" w:line="240" w:lineRule="auto"/>
        <w:ind w:right="142"/>
        <w:jc w:val="both"/>
        <w:rPr>
          <w:rFonts w:ascii="Times New Roman" w:hAnsi="Times New Roman" w:cs="Times New Roman"/>
          <w:sz w:val="24"/>
          <w:szCs w:val="24"/>
          <w:lang w:eastAsia="bg-BG"/>
        </w:rPr>
      </w:pPr>
      <w:r w:rsidRPr="00E9290C">
        <w:rPr>
          <w:rFonts w:ascii="Times New Roman" w:hAnsi="Times New Roman" w:cs="Times New Roman"/>
          <w:color w:val="000000"/>
          <w:sz w:val="24"/>
          <w:szCs w:val="24"/>
          <w:lang w:eastAsia="bg-BG"/>
        </w:rPr>
        <w:t>Разходи</w:t>
      </w:r>
      <w:r w:rsidRPr="008D4AB4">
        <w:rPr>
          <w:rFonts w:ascii="Times New Roman" w:hAnsi="Times New Roman" w:cs="Times New Roman"/>
          <w:color w:val="000000"/>
          <w:sz w:val="24"/>
          <w:szCs w:val="24"/>
          <w:lang w:eastAsia="bg-BG"/>
        </w:rPr>
        <w:t xml:space="preserve"> за закупуване на дълготрайни материални активи, в т.ч. транспортни средства, при следните условия:</w:t>
      </w:r>
    </w:p>
    <w:p w14:paraId="3AB860AC" w14:textId="77777777" w:rsidR="0024378B" w:rsidRPr="008D4AB4" w:rsidRDefault="0024378B" w:rsidP="0024192E">
      <w:pPr>
        <w:pStyle w:val="ListParagraph"/>
        <w:tabs>
          <w:tab w:val="left" w:pos="851"/>
          <w:tab w:val="left" w:pos="1134"/>
        </w:tabs>
        <w:spacing w:after="0" w:line="240" w:lineRule="auto"/>
        <w:ind w:left="0" w:right="142" w:firstLine="567"/>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а) закупените активи са необходими за изпълнението и/или управлението на операцията и не са постоянно инсталирани на мястото на изпълнение;</w:t>
      </w:r>
    </w:p>
    <w:p w14:paraId="4E617A7A" w14:textId="77777777" w:rsidR="0024378B" w:rsidRPr="007A0B0A" w:rsidRDefault="0024378B" w:rsidP="0024192E">
      <w:pPr>
        <w:pStyle w:val="ListParagraph"/>
        <w:tabs>
          <w:tab w:val="left" w:pos="851"/>
          <w:tab w:val="left" w:pos="1134"/>
        </w:tabs>
        <w:spacing w:after="0" w:line="240" w:lineRule="auto"/>
        <w:ind w:left="0" w:right="142" w:firstLine="567"/>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 xml:space="preserve">б) след приключването на операцията активите са без остатъчна стойност при прилагане на правилата за изчисляване на амортизации съгласно Закона за корпоративното </w:t>
      </w:r>
      <w:r w:rsidRPr="007A0B0A">
        <w:rPr>
          <w:rFonts w:ascii="Times New Roman" w:hAnsi="Times New Roman" w:cs="Times New Roman"/>
          <w:sz w:val="24"/>
          <w:szCs w:val="24"/>
          <w:lang w:eastAsia="bg-BG"/>
        </w:rPr>
        <w:t>подоходно облагане.</w:t>
      </w:r>
    </w:p>
    <w:p w14:paraId="0CA48BEA" w14:textId="502B42AC" w:rsidR="0024378B" w:rsidRDefault="00E9290C" w:rsidP="0024192E">
      <w:pPr>
        <w:pStyle w:val="ListParagraph"/>
        <w:numPr>
          <w:ilvl w:val="0"/>
          <w:numId w:val="5"/>
        </w:numPr>
        <w:tabs>
          <w:tab w:val="left" w:pos="1418"/>
        </w:tabs>
        <w:spacing w:after="0" w:line="240" w:lineRule="auto"/>
        <w:ind w:right="142"/>
        <w:jc w:val="both"/>
        <w:rPr>
          <w:rFonts w:ascii="Times New Roman" w:hAnsi="Times New Roman" w:cs="Times New Roman"/>
          <w:sz w:val="24"/>
          <w:szCs w:val="24"/>
          <w:lang w:eastAsia="bg-BG"/>
        </w:rPr>
      </w:pPr>
      <w:r w:rsidRPr="007A0B0A">
        <w:rPr>
          <w:rFonts w:ascii="Times New Roman" w:hAnsi="Times New Roman" w:cs="Times New Roman"/>
          <w:sz w:val="24"/>
          <w:szCs w:val="24"/>
          <w:lang w:eastAsia="bg-BG"/>
        </w:rPr>
        <w:t>Н</w:t>
      </w:r>
      <w:r w:rsidR="0024378B" w:rsidRPr="007A0B0A">
        <w:rPr>
          <w:rFonts w:ascii="Times New Roman" w:hAnsi="Times New Roman" w:cs="Times New Roman"/>
          <w:sz w:val="24"/>
          <w:szCs w:val="24"/>
          <w:lang w:eastAsia="bg-BG"/>
        </w:rPr>
        <w:t xml:space="preserve">епредвидени разходи за инвестиционните проекти, които не могат да надвишават 10 на сто от </w:t>
      </w:r>
      <w:r w:rsidR="0024378B" w:rsidRPr="007A0B0A">
        <w:rPr>
          <w:rFonts w:ascii="Times New Roman" w:hAnsi="Times New Roman" w:cs="Times New Roman"/>
          <w:color w:val="000000"/>
          <w:sz w:val="24"/>
          <w:szCs w:val="24"/>
          <w:lang w:eastAsia="bg-BG"/>
        </w:rPr>
        <w:t>общата</w:t>
      </w:r>
      <w:r w:rsidR="0024378B" w:rsidRPr="007A0B0A">
        <w:rPr>
          <w:rFonts w:ascii="Times New Roman" w:hAnsi="Times New Roman" w:cs="Times New Roman"/>
          <w:sz w:val="24"/>
          <w:szCs w:val="24"/>
          <w:lang w:eastAsia="bg-BG"/>
        </w:rPr>
        <w:t xml:space="preserve"> сума на разходите след приспадането на непредвидените разходи.</w:t>
      </w:r>
    </w:p>
    <w:p w14:paraId="26A9A26B" w14:textId="55B9B34F" w:rsidR="00D408DF" w:rsidRPr="007A0B0A" w:rsidRDefault="00D408DF" w:rsidP="00D408DF">
      <w:pPr>
        <w:pStyle w:val="ListParagraph"/>
        <w:numPr>
          <w:ilvl w:val="0"/>
          <w:numId w:val="5"/>
        </w:numPr>
        <w:tabs>
          <w:tab w:val="left" w:pos="1418"/>
        </w:tabs>
        <w:spacing w:after="0" w:line="240" w:lineRule="auto"/>
        <w:ind w:right="142"/>
        <w:jc w:val="both"/>
        <w:rPr>
          <w:rFonts w:ascii="Times New Roman" w:hAnsi="Times New Roman" w:cs="Times New Roman"/>
          <w:sz w:val="24"/>
          <w:szCs w:val="24"/>
          <w:lang w:eastAsia="bg-BG"/>
        </w:rPr>
      </w:pPr>
      <w:r>
        <w:rPr>
          <w:rFonts w:ascii="Times New Roman" w:hAnsi="Times New Roman" w:cs="Times New Roman"/>
          <w:sz w:val="24"/>
          <w:szCs w:val="24"/>
          <w:lang w:eastAsia="bg-BG"/>
        </w:rPr>
        <w:lastRenderedPageBreak/>
        <w:t xml:space="preserve">Независимо от всичко изброено по-горе при предоставяне на държавна помощ </w:t>
      </w:r>
      <w:r w:rsidR="00AB6638">
        <w:rPr>
          <w:rFonts w:ascii="Times New Roman" w:hAnsi="Times New Roman" w:cs="Times New Roman"/>
          <w:sz w:val="24"/>
          <w:szCs w:val="24"/>
          <w:lang w:eastAsia="bg-BG"/>
        </w:rPr>
        <w:t xml:space="preserve">разходите за тези мерки </w:t>
      </w:r>
      <w:r w:rsidRPr="00D408DF">
        <w:rPr>
          <w:rFonts w:ascii="Times New Roman" w:hAnsi="Times New Roman" w:cs="Times New Roman"/>
          <w:sz w:val="24"/>
          <w:szCs w:val="24"/>
          <w:lang w:eastAsia="bg-BG"/>
        </w:rPr>
        <w:t>следва да отговарят на целите, допустимите разходи и условията за всеки отделен вид държавна помощ</w:t>
      </w:r>
      <w:r w:rsidR="00AB6638">
        <w:rPr>
          <w:rFonts w:ascii="Times New Roman" w:hAnsi="Times New Roman" w:cs="Times New Roman"/>
          <w:sz w:val="24"/>
          <w:szCs w:val="24"/>
          <w:lang w:eastAsia="bg-BG"/>
        </w:rPr>
        <w:t xml:space="preserve">, по специално както са посочени в Приложение № 11 в съответствие с </w:t>
      </w:r>
      <w:r w:rsidR="000C1338">
        <w:rPr>
          <w:rFonts w:ascii="Times New Roman" w:hAnsi="Times New Roman" w:cs="Times New Roman"/>
          <w:sz w:val="24"/>
          <w:szCs w:val="24"/>
          <w:lang w:eastAsia="bg-BG"/>
        </w:rPr>
        <w:t xml:space="preserve">чл. </w:t>
      </w:r>
      <w:r w:rsidR="00AB6638">
        <w:rPr>
          <w:rFonts w:ascii="Times New Roman" w:hAnsi="Times New Roman" w:cs="Times New Roman"/>
          <w:sz w:val="24"/>
          <w:szCs w:val="24"/>
          <w:lang w:eastAsia="bg-BG"/>
        </w:rPr>
        <w:t xml:space="preserve">56б и </w:t>
      </w:r>
      <w:r w:rsidR="000C1338">
        <w:rPr>
          <w:rFonts w:ascii="Times New Roman" w:hAnsi="Times New Roman" w:cs="Times New Roman"/>
          <w:sz w:val="24"/>
          <w:szCs w:val="24"/>
          <w:lang w:eastAsia="bg-BG"/>
        </w:rPr>
        <w:t xml:space="preserve">чл. </w:t>
      </w:r>
      <w:r w:rsidR="00AB6638">
        <w:rPr>
          <w:rFonts w:ascii="Times New Roman" w:hAnsi="Times New Roman" w:cs="Times New Roman"/>
          <w:sz w:val="24"/>
          <w:szCs w:val="24"/>
          <w:lang w:eastAsia="bg-BG"/>
        </w:rPr>
        <w:t>56в по ОРГО.</w:t>
      </w:r>
    </w:p>
    <w:p w14:paraId="418AD978" w14:textId="77777777" w:rsidR="009976F4" w:rsidRPr="008D4AB4" w:rsidRDefault="009976F4" w:rsidP="009976F4">
      <w:pPr>
        <w:pStyle w:val="Heading2"/>
        <w:spacing w:before="120" w:after="120"/>
        <w:rPr>
          <w:rFonts w:ascii="Times New Roman" w:hAnsi="Times New Roman" w:cs="Times New Roman"/>
        </w:rPr>
      </w:pPr>
      <w:bookmarkStart w:id="18" w:name="_Toc442298724"/>
      <w:bookmarkStart w:id="19" w:name="_Toc164413358"/>
      <w:r w:rsidRPr="008D4AB4">
        <w:rPr>
          <w:rFonts w:ascii="Times New Roman" w:hAnsi="Times New Roman" w:cs="Times New Roman"/>
        </w:rPr>
        <w:t>14.3. Недопустими разходи</w:t>
      </w:r>
      <w:bookmarkEnd w:id="18"/>
      <w:bookmarkEnd w:id="19"/>
    </w:p>
    <w:p w14:paraId="73117028" w14:textId="77777777" w:rsidR="00ED131A" w:rsidRDefault="00ED131A" w:rsidP="00ED131A">
      <w:pPr>
        <w:spacing w:after="120" w:line="240" w:lineRule="auto"/>
        <w:ind w:firstLine="708"/>
        <w:jc w:val="both"/>
        <w:rPr>
          <w:rFonts w:ascii="Times New Roman" w:hAnsi="Times New Roman" w:cs="Times New Roman"/>
          <w:sz w:val="24"/>
          <w:szCs w:val="24"/>
        </w:rPr>
      </w:pPr>
      <w:r w:rsidRPr="005B30FA">
        <w:rPr>
          <w:rFonts w:ascii="inherit" w:eastAsia="Times New Roman" w:hAnsi="inherit" w:cs="Times New Roman"/>
          <w:sz w:val="24"/>
          <w:szCs w:val="24"/>
        </w:rPr>
        <w:t xml:space="preserve">Недопустимите разходи включват i) разходите извън периода на допустимост, ii) недопустимите разходи по силата на приложимите правила на ЕС и национални правила и iii) други </w:t>
      </w:r>
      <w:proofErr w:type="spellStart"/>
      <w:r w:rsidRPr="005B30FA">
        <w:rPr>
          <w:rFonts w:ascii="inherit" w:eastAsia="Times New Roman" w:hAnsi="inherit" w:cs="Times New Roman"/>
          <w:sz w:val="24"/>
          <w:szCs w:val="24"/>
        </w:rPr>
        <w:t>непредставени</w:t>
      </w:r>
      <w:proofErr w:type="spellEnd"/>
      <w:r w:rsidRPr="005B30FA">
        <w:rPr>
          <w:rFonts w:ascii="inherit" w:eastAsia="Times New Roman" w:hAnsi="inherit" w:cs="Times New Roman"/>
          <w:sz w:val="24"/>
          <w:szCs w:val="24"/>
        </w:rPr>
        <w:t xml:space="preserve"> за съфинансиране разходи</w:t>
      </w:r>
      <w:r>
        <w:rPr>
          <w:rFonts w:ascii="inherit" w:eastAsia="Times New Roman" w:hAnsi="inherit" w:cs="Times New Roman"/>
          <w:sz w:val="24"/>
          <w:szCs w:val="24"/>
        </w:rPr>
        <w:t xml:space="preserve">. </w:t>
      </w:r>
    </w:p>
    <w:p w14:paraId="06C5A9C3" w14:textId="1BA05FDA" w:rsidR="000509F6" w:rsidRPr="008D4AB4" w:rsidRDefault="000509F6" w:rsidP="004966C5">
      <w:pPr>
        <w:spacing w:after="120" w:line="240" w:lineRule="auto"/>
        <w:ind w:firstLine="708"/>
        <w:jc w:val="both"/>
        <w:rPr>
          <w:rFonts w:ascii="Times New Roman" w:hAnsi="Times New Roman" w:cs="Times New Roman"/>
          <w:sz w:val="24"/>
          <w:szCs w:val="24"/>
        </w:rPr>
      </w:pPr>
      <w:r w:rsidRPr="008D4AB4">
        <w:rPr>
          <w:rFonts w:ascii="Times New Roman" w:hAnsi="Times New Roman" w:cs="Times New Roman"/>
          <w:sz w:val="24"/>
          <w:szCs w:val="24"/>
        </w:rPr>
        <w:t>Независимо от гореизброените условия за допустимост на разходите, за недопустими ще се считат всички разходи, които са в противоре</w:t>
      </w:r>
      <w:bookmarkStart w:id="20" w:name="_GoBack"/>
      <w:bookmarkEnd w:id="20"/>
      <w:r w:rsidRPr="008D4AB4">
        <w:rPr>
          <w:rFonts w:ascii="Times New Roman" w:hAnsi="Times New Roman" w:cs="Times New Roman"/>
          <w:sz w:val="24"/>
          <w:szCs w:val="24"/>
        </w:rPr>
        <w:t xml:space="preserve">чие с правилата </w:t>
      </w:r>
      <w:r w:rsidR="004A0156" w:rsidRPr="008D4AB4">
        <w:rPr>
          <w:rFonts w:ascii="Times New Roman" w:hAnsi="Times New Roman" w:cs="Times New Roman"/>
          <w:sz w:val="24"/>
          <w:szCs w:val="24"/>
        </w:rPr>
        <w:t>н</w:t>
      </w:r>
      <w:r w:rsidRPr="008D4AB4">
        <w:rPr>
          <w:rFonts w:ascii="Times New Roman" w:hAnsi="Times New Roman" w:cs="Times New Roman"/>
          <w:sz w:val="24"/>
          <w:szCs w:val="24"/>
        </w:rPr>
        <w:t xml:space="preserve">а </w:t>
      </w:r>
      <w:r w:rsidR="004A0156" w:rsidRPr="008D4AB4">
        <w:rPr>
          <w:rFonts w:ascii="Times New Roman" w:hAnsi="Times New Roman" w:cs="Times New Roman"/>
          <w:sz w:val="24"/>
          <w:szCs w:val="24"/>
        </w:rPr>
        <w:t xml:space="preserve">Европейските фондове за споделено управление </w:t>
      </w:r>
      <w:r w:rsidRPr="008D4AB4">
        <w:rPr>
          <w:rFonts w:ascii="Times New Roman" w:hAnsi="Times New Roman" w:cs="Times New Roman"/>
          <w:sz w:val="24"/>
          <w:szCs w:val="24"/>
        </w:rPr>
        <w:t>(</w:t>
      </w:r>
      <w:r w:rsidR="00F536D4" w:rsidRPr="008D4AB4">
        <w:rPr>
          <w:rFonts w:ascii="Times New Roman" w:hAnsi="Times New Roman" w:cs="Times New Roman"/>
          <w:sz w:val="24"/>
          <w:szCs w:val="24"/>
        </w:rPr>
        <w:t xml:space="preserve">Регламент </w:t>
      </w:r>
      <w:r w:rsidR="004A0156" w:rsidRPr="008D4AB4">
        <w:rPr>
          <w:rFonts w:ascii="Times New Roman" w:hAnsi="Times New Roman" w:cs="Times New Roman"/>
          <w:sz w:val="24"/>
          <w:szCs w:val="24"/>
        </w:rPr>
        <w:t xml:space="preserve">(ЕС) 2021/1060 </w:t>
      </w:r>
      <w:r w:rsidR="00474DB7" w:rsidRPr="008D4AB4">
        <w:rPr>
          <w:rFonts w:ascii="Times New Roman" w:hAnsi="Times New Roman" w:cs="Times New Roman"/>
          <w:sz w:val="24"/>
          <w:szCs w:val="24"/>
        </w:rPr>
        <w:t xml:space="preserve">на </w:t>
      </w:r>
      <w:r w:rsidR="00F13FA9" w:rsidRPr="008D4AB4">
        <w:rPr>
          <w:rFonts w:ascii="Times New Roman" w:hAnsi="Times New Roman" w:cs="Times New Roman"/>
          <w:sz w:val="24"/>
          <w:szCs w:val="24"/>
        </w:rPr>
        <w:t>Е</w:t>
      </w:r>
      <w:r w:rsidR="00474DB7" w:rsidRPr="008D4AB4">
        <w:rPr>
          <w:rFonts w:ascii="Times New Roman" w:hAnsi="Times New Roman" w:cs="Times New Roman"/>
          <w:sz w:val="24"/>
          <w:szCs w:val="24"/>
        </w:rPr>
        <w:t xml:space="preserve">вропейския парламент и на </w:t>
      </w:r>
      <w:r w:rsidR="00F13FA9" w:rsidRPr="008D4AB4">
        <w:rPr>
          <w:rFonts w:ascii="Times New Roman" w:hAnsi="Times New Roman" w:cs="Times New Roman"/>
          <w:sz w:val="24"/>
          <w:szCs w:val="24"/>
        </w:rPr>
        <w:t>С</w:t>
      </w:r>
      <w:r w:rsidR="00474DB7" w:rsidRPr="008D4AB4">
        <w:rPr>
          <w:rFonts w:ascii="Times New Roman" w:hAnsi="Times New Roman" w:cs="Times New Roman"/>
          <w:sz w:val="24"/>
          <w:szCs w:val="24"/>
        </w:rPr>
        <w:t xml:space="preserve">ъвета </w:t>
      </w:r>
      <w:r w:rsidR="004A0156" w:rsidRPr="008D4AB4">
        <w:rPr>
          <w:rFonts w:ascii="Times New Roman" w:hAnsi="Times New Roman" w:cs="Times New Roman"/>
          <w:sz w:val="24"/>
          <w:szCs w:val="24"/>
        </w:rPr>
        <w:t xml:space="preserve">от 24 юни 2021 година </w:t>
      </w:r>
      <w:r w:rsidR="004A0156" w:rsidRPr="008D4AB4">
        <w:rPr>
          <w:rFonts w:ascii="Times New Roman" w:hAnsi="Times New Roman" w:cs="Times New Roman"/>
          <w:i/>
          <w:sz w:val="24"/>
          <w:szCs w:val="24"/>
        </w:rPr>
        <w:t xml:space="preserve">за установяване на </w:t>
      </w:r>
      <w:proofErr w:type="spellStart"/>
      <w:r w:rsidR="004A0156" w:rsidRPr="008D4AB4">
        <w:rPr>
          <w:rFonts w:ascii="Times New Roman" w:hAnsi="Times New Roman" w:cs="Times New Roman"/>
          <w:i/>
          <w:sz w:val="24"/>
          <w:szCs w:val="24"/>
        </w:rPr>
        <w:t>общоприложимите</w:t>
      </w:r>
      <w:proofErr w:type="spellEnd"/>
      <w:r w:rsidR="004A0156" w:rsidRPr="008D4AB4">
        <w:rPr>
          <w:rFonts w:ascii="Times New Roman" w:hAnsi="Times New Roman" w:cs="Times New Roman"/>
          <w:i/>
          <w:sz w:val="24"/>
          <w:szCs w:val="24"/>
        </w:rPr>
        <w:t xml:space="preserve"> разпоредби за Европейския фонд за регионално развитие, Европейския социален фонд плюс, Кохезионния фонд, Фонда за справедлив преход и Европейския фонд за морско дело, рибарство и </w:t>
      </w:r>
      <w:proofErr w:type="spellStart"/>
      <w:r w:rsidR="004A0156" w:rsidRPr="008D4AB4">
        <w:rPr>
          <w:rFonts w:ascii="Times New Roman" w:hAnsi="Times New Roman" w:cs="Times New Roman"/>
          <w:i/>
          <w:sz w:val="24"/>
          <w:szCs w:val="24"/>
        </w:rPr>
        <w:t>аквакултури</w:t>
      </w:r>
      <w:proofErr w:type="spellEnd"/>
      <w:r w:rsidR="004A0156" w:rsidRPr="008D4AB4">
        <w:rPr>
          <w:rFonts w:ascii="Times New Roman" w:hAnsi="Times New Roman" w:cs="Times New Roman"/>
          <w:i/>
          <w:sz w:val="24"/>
          <w:szCs w:val="24"/>
        </w:rPr>
        <w:t>, както и на финансовите правила за тях и за фонд „Убежище, миграция и интеграция“, фонд „Вътрешна сигурност“ и Инструмента за финансова подкрепа за управлението на границите и визовата политика</w:t>
      </w:r>
      <w:r w:rsidR="004A0156" w:rsidRPr="008D4AB4">
        <w:rPr>
          <w:rFonts w:ascii="Times New Roman" w:hAnsi="Times New Roman" w:cs="Times New Roman"/>
          <w:sz w:val="24"/>
          <w:szCs w:val="24"/>
        </w:rPr>
        <w:t xml:space="preserve">, </w:t>
      </w:r>
      <w:r w:rsidR="00F536D4" w:rsidRPr="008D4AB4">
        <w:rPr>
          <w:rFonts w:ascii="Times New Roman" w:hAnsi="Times New Roman" w:cs="Times New Roman"/>
          <w:sz w:val="24"/>
          <w:szCs w:val="24"/>
        </w:rPr>
        <w:t xml:space="preserve">Регламент </w:t>
      </w:r>
      <w:r w:rsidR="004A0156" w:rsidRPr="008D4AB4">
        <w:rPr>
          <w:rFonts w:ascii="Times New Roman" w:hAnsi="Times New Roman" w:cs="Times New Roman"/>
          <w:sz w:val="24"/>
          <w:szCs w:val="24"/>
        </w:rPr>
        <w:t xml:space="preserve">(ЕС) 2021/1058 </w:t>
      </w:r>
      <w:r w:rsidR="00F536D4" w:rsidRPr="008D4AB4">
        <w:rPr>
          <w:rFonts w:ascii="Times New Roman" w:hAnsi="Times New Roman" w:cs="Times New Roman"/>
          <w:sz w:val="24"/>
          <w:szCs w:val="24"/>
        </w:rPr>
        <w:t xml:space="preserve">на Европейския парламент и на Съвета </w:t>
      </w:r>
      <w:r w:rsidR="004A0156" w:rsidRPr="008D4AB4">
        <w:rPr>
          <w:rFonts w:ascii="Times New Roman" w:hAnsi="Times New Roman" w:cs="Times New Roman"/>
          <w:sz w:val="24"/>
          <w:szCs w:val="24"/>
        </w:rPr>
        <w:t xml:space="preserve">от 24 юни 2021 година </w:t>
      </w:r>
      <w:hyperlink r:id="rId12" w:tooltip="32021R1058" w:history="1">
        <w:r w:rsidR="004A0156" w:rsidRPr="008D4AB4">
          <w:rPr>
            <w:rFonts w:ascii="Times New Roman" w:hAnsi="Times New Roman" w:cs="Times New Roman"/>
            <w:i/>
            <w:sz w:val="24"/>
            <w:szCs w:val="24"/>
          </w:rPr>
          <w:t>относно Европейския фонд за регионално развитие и относно Кохезионния фонд</w:t>
        </w:r>
      </w:hyperlink>
      <w:r w:rsidR="004A0156" w:rsidRPr="008D4AB4">
        <w:rPr>
          <w:rFonts w:ascii="Times New Roman" w:hAnsi="Times New Roman" w:cs="Times New Roman"/>
          <w:sz w:val="24"/>
          <w:szCs w:val="24"/>
        </w:rPr>
        <w:t xml:space="preserve">, </w:t>
      </w:r>
      <w:r w:rsidR="00F536D4" w:rsidRPr="008D4AB4">
        <w:rPr>
          <w:rFonts w:ascii="Times New Roman" w:hAnsi="Times New Roman" w:cs="Times New Roman"/>
          <w:sz w:val="24"/>
          <w:szCs w:val="24"/>
        </w:rPr>
        <w:t xml:space="preserve">Регламент </w:t>
      </w:r>
      <w:r w:rsidR="004A0156" w:rsidRPr="008D4AB4">
        <w:rPr>
          <w:rFonts w:ascii="Times New Roman" w:hAnsi="Times New Roman" w:cs="Times New Roman"/>
          <w:sz w:val="24"/>
          <w:szCs w:val="24"/>
        </w:rPr>
        <w:t xml:space="preserve">(ЕС, </w:t>
      </w:r>
      <w:proofErr w:type="spellStart"/>
      <w:r w:rsidR="004A0156" w:rsidRPr="008D4AB4">
        <w:rPr>
          <w:rFonts w:ascii="Times New Roman" w:hAnsi="Times New Roman" w:cs="Times New Roman"/>
          <w:sz w:val="24"/>
          <w:szCs w:val="24"/>
        </w:rPr>
        <w:t>Евратом</w:t>
      </w:r>
      <w:proofErr w:type="spellEnd"/>
      <w:r w:rsidR="004A0156" w:rsidRPr="008D4AB4">
        <w:rPr>
          <w:rFonts w:ascii="Times New Roman" w:hAnsi="Times New Roman" w:cs="Times New Roman"/>
          <w:sz w:val="24"/>
          <w:szCs w:val="24"/>
        </w:rPr>
        <w:t xml:space="preserve">) 2018/1046 </w:t>
      </w:r>
      <w:r w:rsidR="00F536D4" w:rsidRPr="008D4AB4">
        <w:rPr>
          <w:rFonts w:ascii="Times New Roman" w:hAnsi="Times New Roman" w:cs="Times New Roman"/>
          <w:sz w:val="24"/>
          <w:szCs w:val="24"/>
        </w:rPr>
        <w:t xml:space="preserve">на Европейския парламент и на Съвета </w:t>
      </w:r>
      <w:r w:rsidR="004A0156" w:rsidRPr="008D4AB4">
        <w:rPr>
          <w:rFonts w:ascii="Times New Roman" w:hAnsi="Times New Roman" w:cs="Times New Roman"/>
          <w:sz w:val="24"/>
          <w:szCs w:val="24"/>
        </w:rPr>
        <w:t xml:space="preserve">от 18 юли 2018 година </w:t>
      </w:r>
      <w:r w:rsidR="004A0156" w:rsidRPr="008D4AB4">
        <w:rPr>
          <w:rFonts w:ascii="Times New Roman" w:hAnsi="Times New Roman" w:cs="Times New Roman"/>
          <w:i/>
          <w:sz w:val="24"/>
          <w:szCs w:val="24"/>
        </w:rPr>
        <w:t xml:space="preserve">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w:t>
      </w:r>
      <w:proofErr w:type="spellStart"/>
      <w:r w:rsidR="004A0156" w:rsidRPr="008D4AB4">
        <w:rPr>
          <w:rFonts w:ascii="Times New Roman" w:hAnsi="Times New Roman" w:cs="Times New Roman"/>
          <w:i/>
          <w:sz w:val="24"/>
          <w:szCs w:val="24"/>
        </w:rPr>
        <w:t>Евратом</w:t>
      </w:r>
      <w:proofErr w:type="spellEnd"/>
      <w:r w:rsidR="004A0156" w:rsidRPr="008D4AB4">
        <w:rPr>
          <w:rFonts w:ascii="Times New Roman" w:hAnsi="Times New Roman" w:cs="Times New Roman"/>
          <w:i/>
          <w:sz w:val="24"/>
          <w:szCs w:val="24"/>
        </w:rPr>
        <w:t>) № 966/2012</w:t>
      </w:r>
      <w:r w:rsidRPr="008D4AB4">
        <w:rPr>
          <w:rFonts w:ascii="Times New Roman" w:hAnsi="Times New Roman" w:cs="Times New Roman"/>
          <w:i/>
          <w:sz w:val="24"/>
          <w:szCs w:val="24"/>
        </w:rPr>
        <w:t>)</w:t>
      </w:r>
      <w:r w:rsidRPr="008D4AB4">
        <w:rPr>
          <w:rFonts w:ascii="Times New Roman" w:hAnsi="Times New Roman" w:cs="Times New Roman"/>
          <w:sz w:val="24"/>
          <w:szCs w:val="24"/>
        </w:rPr>
        <w:t xml:space="preserve">, </w:t>
      </w:r>
      <w:r w:rsidR="004A0156" w:rsidRPr="008D4AB4">
        <w:rPr>
          <w:rFonts w:ascii="Times New Roman" w:hAnsi="Times New Roman" w:cs="Times New Roman"/>
          <w:sz w:val="24"/>
          <w:szCs w:val="24"/>
        </w:rPr>
        <w:t>Закона за управление на средствата от европейските фондове при споделено управление и съответната поднормативна уредба, уреждаща</w:t>
      </w:r>
      <w:r w:rsidR="00EE348A" w:rsidRPr="008D4AB4">
        <w:rPr>
          <w:rFonts w:ascii="Times New Roman" w:hAnsi="Times New Roman" w:cs="Times New Roman"/>
          <w:sz w:val="24"/>
          <w:szCs w:val="24"/>
        </w:rPr>
        <w:t xml:space="preserve"> </w:t>
      </w:r>
      <w:r w:rsidRPr="008D4AB4">
        <w:rPr>
          <w:rFonts w:ascii="Times New Roman" w:hAnsi="Times New Roman" w:cs="Times New Roman"/>
          <w:sz w:val="24"/>
          <w:szCs w:val="24"/>
        </w:rPr>
        <w:t>национални правила за допустимост на разходите</w:t>
      </w:r>
      <w:r w:rsidR="00346133" w:rsidRPr="008D4AB4">
        <w:rPr>
          <w:rFonts w:ascii="Times New Roman" w:hAnsi="Times New Roman" w:cs="Times New Roman"/>
          <w:sz w:val="24"/>
          <w:szCs w:val="24"/>
        </w:rPr>
        <w:t xml:space="preserve"> за средствата от ЕФСУ</w:t>
      </w:r>
      <w:r w:rsidR="00AF0179" w:rsidRPr="008D4AB4">
        <w:rPr>
          <w:rFonts w:ascii="Times New Roman" w:hAnsi="Times New Roman" w:cs="Times New Roman"/>
          <w:sz w:val="24"/>
          <w:szCs w:val="24"/>
        </w:rPr>
        <w:t xml:space="preserve">. </w:t>
      </w:r>
    </w:p>
    <w:p w14:paraId="65712F50" w14:textId="77777777" w:rsidR="00EC03CF" w:rsidRPr="008D4AB4" w:rsidRDefault="004966C5" w:rsidP="00EC03CF">
      <w:pPr>
        <w:spacing w:after="120" w:line="240" w:lineRule="auto"/>
        <w:ind w:firstLine="708"/>
        <w:jc w:val="both"/>
        <w:rPr>
          <w:rFonts w:ascii="Times New Roman" w:hAnsi="Times New Roman" w:cs="Times New Roman"/>
          <w:sz w:val="24"/>
          <w:szCs w:val="24"/>
        </w:rPr>
      </w:pPr>
      <w:r w:rsidRPr="008D4AB4">
        <w:rPr>
          <w:rFonts w:ascii="Times New Roman" w:hAnsi="Times New Roman" w:cs="Times New Roman"/>
          <w:sz w:val="24"/>
          <w:szCs w:val="24"/>
        </w:rPr>
        <w:t>Съгласно ч</w:t>
      </w:r>
      <w:r w:rsidRPr="004966C5">
        <w:rPr>
          <w:rFonts w:ascii="Times New Roman" w:hAnsi="Times New Roman" w:cs="Times New Roman"/>
          <w:sz w:val="24"/>
          <w:szCs w:val="24"/>
        </w:rPr>
        <w:t>лен 64</w:t>
      </w:r>
      <w:r w:rsidRPr="008D4AB4">
        <w:rPr>
          <w:rFonts w:ascii="Times New Roman" w:hAnsi="Times New Roman" w:cs="Times New Roman"/>
          <w:sz w:val="24"/>
          <w:szCs w:val="24"/>
        </w:rPr>
        <w:t xml:space="preserve"> на Регламент 2021/</w:t>
      </w:r>
      <w:r w:rsidR="00EC03CF" w:rsidRPr="008D4AB4">
        <w:rPr>
          <w:rFonts w:ascii="Times New Roman" w:hAnsi="Times New Roman" w:cs="Times New Roman"/>
          <w:sz w:val="24"/>
          <w:szCs w:val="24"/>
        </w:rPr>
        <w:t xml:space="preserve">1060 относно недопустимите </w:t>
      </w:r>
      <w:r w:rsidRPr="008D4AB4">
        <w:rPr>
          <w:rFonts w:ascii="Times New Roman" w:hAnsi="Times New Roman" w:cs="Times New Roman"/>
          <w:sz w:val="24"/>
          <w:szCs w:val="24"/>
        </w:rPr>
        <w:t>разход</w:t>
      </w:r>
      <w:r w:rsidR="00EC03CF" w:rsidRPr="008D4AB4">
        <w:rPr>
          <w:rFonts w:ascii="Times New Roman" w:hAnsi="Times New Roman" w:cs="Times New Roman"/>
          <w:sz w:val="24"/>
          <w:szCs w:val="24"/>
        </w:rPr>
        <w:t>и:</w:t>
      </w:r>
    </w:p>
    <w:p w14:paraId="5A4CC901" w14:textId="5B61049D" w:rsidR="004966C5" w:rsidRPr="008D4AB4" w:rsidRDefault="00EC03CF" w:rsidP="0013682F">
      <w:pPr>
        <w:pStyle w:val="ListParagraph"/>
        <w:numPr>
          <w:ilvl w:val="0"/>
          <w:numId w:val="7"/>
        </w:numPr>
        <w:spacing w:after="120" w:line="240" w:lineRule="auto"/>
        <w:jc w:val="both"/>
        <w:rPr>
          <w:rFonts w:ascii="Times New Roman" w:eastAsia="Times New Roman" w:hAnsi="Times New Roman" w:cs="Times New Roman"/>
          <w:color w:val="333333"/>
          <w:sz w:val="24"/>
          <w:szCs w:val="24"/>
          <w:lang w:eastAsia="bg-BG"/>
        </w:rPr>
      </w:pPr>
      <w:r w:rsidRPr="008D4AB4">
        <w:rPr>
          <w:rFonts w:ascii="Times New Roman" w:eastAsia="Times New Roman" w:hAnsi="Times New Roman" w:cs="Times New Roman"/>
          <w:color w:val="333333"/>
          <w:sz w:val="24"/>
          <w:szCs w:val="24"/>
          <w:lang w:eastAsia="bg-BG"/>
        </w:rPr>
        <w:t>Следните разходи не са допустими за получаване на принос от фондовете:</w:t>
      </w:r>
    </w:p>
    <w:p w14:paraId="2F8E1A25" w14:textId="5BADB698" w:rsidR="00EC03CF" w:rsidRPr="008D4AB4" w:rsidRDefault="00EC03CF" w:rsidP="00EC03CF">
      <w:pPr>
        <w:spacing w:after="120" w:line="240" w:lineRule="auto"/>
        <w:ind w:firstLine="708"/>
        <w:jc w:val="both"/>
        <w:rPr>
          <w:rFonts w:ascii="Times New Roman" w:hAnsi="Times New Roman" w:cs="Times New Roman"/>
          <w:sz w:val="24"/>
          <w:szCs w:val="24"/>
        </w:rPr>
      </w:pPr>
      <w:r w:rsidRPr="008D4AB4">
        <w:rPr>
          <w:rFonts w:ascii="Times New Roman" w:hAnsi="Times New Roman" w:cs="Times New Roman"/>
          <w:sz w:val="24"/>
          <w:szCs w:val="24"/>
        </w:rPr>
        <w:t>а) лихви по дългове, освен във връзка с безвъзмездни средства, предоставени под формата на лихвени субсидии или субсидии за гаранционни такси;</w:t>
      </w:r>
    </w:p>
    <w:p w14:paraId="798DD927" w14:textId="7B22691E" w:rsidR="00EC03CF" w:rsidRPr="008D4AB4" w:rsidRDefault="00EC03CF" w:rsidP="00843132">
      <w:pPr>
        <w:shd w:val="clear" w:color="auto" w:fill="FFFFFF"/>
        <w:spacing w:before="120" w:after="0" w:line="312" w:lineRule="atLeast"/>
        <w:ind w:firstLine="708"/>
        <w:jc w:val="both"/>
        <w:rPr>
          <w:rFonts w:ascii="Times New Roman" w:eastAsia="Times New Roman" w:hAnsi="Times New Roman" w:cs="Times New Roman"/>
          <w:color w:val="333333"/>
          <w:sz w:val="24"/>
          <w:szCs w:val="24"/>
          <w:lang w:eastAsia="bg-BG"/>
        </w:rPr>
      </w:pPr>
      <w:r w:rsidRPr="008D4AB4">
        <w:rPr>
          <w:rFonts w:ascii="Times New Roman" w:hAnsi="Times New Roman" w:cs="Times New Roman"/>
          <w:sz w:val="24"/>
          <w:szCs w:val="24"/>
        </w:rPr>
        <w:t>б) покупка на земя на стойност над 10 % от общите допустими разходи за съответната операция; за изоставени земи и за такива, използвани преди това за промишлени цели, които включват сгради, това ограничение се увеличава на 15 %</w:t>
      </w:r>
      <w:r w:rsidR="00843132" w:rsidRPr="008D4AB4">
        <w:rPr>
          <w:rFonts w:ascii="Times New Roman" w:hAnsi="Times New Roman" w:cs="Times New Roman"/>
          <w:sz w:val="24"/>
          <w:szCs w:val="24"/>
        </w:rPr>
        <w:t xml:space="preserve">. </w:t>
      </w:r>
      <w:r w:rsidR="00843132" w:rsidRPr="004966C5">
        <w:rPr>
          <w:rFonts w:ascii="Times New Roman" w:eastAsia="Times New Roman" w:hAnsi="Times New Roman" w:cs="Times New Roman"/>
          <w:color w:val="333333"/>
          <w:sz w:val="24"/>
          <w:szCs w:val="24"/>
          <w:lang w:eastAsia="bg-BG"/>
        </w:rPr>
        <w:t xml:space="preserve">Буква б) </w:t>
      </w:r>
      <w:r w:rsidR="00843132" w:rsidRPr="008D4AB4">
        <w:rPr>
          <w:rFonts w:ascii="Times New Roman" w:eastAsia="Times New Roman" w:hAnsi="Times New Roman" w:cs="Times New Roman"/>
          <w:color w:val="333333"/>
          <w:sz w:val="24"/>
          <w:szCs w:val="24"/>
          <w:lang w:eastAsia="bg-BG"/>
        </w:rPr>
        <w:t xml:space="preserve">по т.1 </w:t>
      </w:r>
      <w:r w:rsidR="00843132" w:rsidRPr="004966C5">
        <w:rPr>
          <w:rFonts w:ascii="Times New Roman" w:eastAsia="Times New Roman" w:hAnsi="Times New Roman" w:cs="Times New Roman"/>
          <w:color w:val="333333"/>
          <w:sz w:val="24"/>
          <w:szCs w:val="24"/>
          <w:lang w:eastAsia="bg-BG"/>
        </w:rPr>
        <w:t>не се прилага за операции, свързани с опазването на околната среда.</w:t>
      </w:r>
      <w:r w:rsidRPr="008D4AB4">
        <w:rPr>
          <w:rFonts w:ascii="Times New Roman" w:hAnsi="Times New Roman" w:cs="Times New Roman"/>
          <w:sz w:val="24"/>
          <w:szCs w:val="24"/>
        </w:rPr>
        <w:t xml:space="preserve"> </w:t>
      </w:r>
    </w:p>
    <w:p w14:paraId="780A5B86" w14:textId="281798D6" w:rsidR="004966C5" w:rsidRDefault="004966C5" w:rsidP="00D4692B">
      <w:pPr>
        <w:spacing w:after="120" w:line="240" w:lineRule="auto"/>
        <w:jc w:val="both"/>
        <w:rPr>
          <w:rFonts w:ascii="Times New Roman" w:hAnsi="Times New Roman" w:cs="Times New Roman"/>
          <w:sz w:val="24"/>
          <w:szCs w:val="24"/>
        </w:rPr>
      </w:pPr>
    </w:p>
    <w:p w14:paraId="0215C945" w14:textId="77777777" w:rsidR="001D27B3" w:rsidRPr="008D4AB4" w:rsidRDefault="001D27B3" w:rsidP="001D27B3">
      <w:pPr>
        <w:spacing w:after="120" w:line="240" w:lineRule="auto"/>
        <w:ind w:firstLine="708"/>
        <w:jc w:val="both"/>
        <w:rPr>
          <w:rFonts w:ascii="Times New Roman" w:hAnsi="Times New Roman" w:cs="Times New Roman"/>
          <w:sz w:val="24"/>
          <w:szCs w:val="24"/>
        </w:rPr>
      </w:pPr>
      <w:r w:rsidRPr="008D4AB4">
        <w:rPr>
          <w:rFonts w:ascii="Times New Roman" w:hAnsi="Times New Roman" w:cs="Times New Roman"/>
          <w:sz w:val="24"/>
          <w:szCs w:val="24"/>
        </w:rPr>
        <w:t>Съгласно националното за</w:t>
      </w:r>
      <w:r>
        <w:rPr>
          <w:rFonts w:ascii="Times New Roman" w:hAnsi="Times New Roman" w:cs="Times New Roman"/>
          <w:sz w:val="24"/>
          <w:szCs w:val="24"/>
        </w:rPr>
        <w:t xml:space="preserve">конодателство в областта на ДДС - чл.8, на ПМС № 86/2023 г. </w:t>
      </w:r>
      <w:r w:rsidRPr="008D4AB4">
        <w:rPr>
          <w:rFonts w:ascii="Times New Roman" w:hAnsi="Times New Roman" w:cs="Times New Roman"/>
          <w:sz w:val="24"/>
          <w:szCs w:val="24"/>
        </w:rPr>
        <w:t xml:space="preserve">данък </w:t>
      </w:r>
      <w:r>
        <w:rPr>
          <w:rFonts w:ascii="Times New Roman" w:hAnsi="Times New Roman" w:cs="Times New Roman"/>
          <w:sz w:val="24"/>
          <w:szCs w:val="24"/>
        </w:rPr>
        <w:t xml:space="preserve">върху добавената стойност (ДДС), </w:t>
      </w:r>
      <w:r w:rsidRPr="008D4AB4">
        <w:rPr>
          <w:rFonts w:ascii="Times New Roman" w:hAnsi="Times New Roman" w:cs="Times New Roman"/>
          <w:sz w:val="24"/>
          <w:szCs w:val="24"/>
        </w:rPr>
        <w:t>к</w:t>
      </w:r>
      <w:r>
        <w:rPr>
          <w:rFonts w:ascii="Times New Roman" w:hAnsi="Times New Roman" w:cs="Times New Roman"/>
          <w:sz w:val="24"/>
          <w:szCs w:val="24"/>
        </w:rPr>
        <w:t xml:space="preserve">огато ДДС </w:t>
      </w:r>
      <w:r w:rsidRPr="008D4AB4">
        <w:rPr>
          <w:rFonts w:ascii="Times New Roman" w:hAnsi="Times New Roman" w:cs="Times New Roman"/>
          <w:sz w:val="24"/>
          <w:szCs w:val="24"/>
        </w:rPr>
        <w:t xml:space="preserve">подлежи на възстановяване </w:t>
      </w:r>
      <w:r>
        <w:rPr>
          <w:rFonts w:ascii="Times New Roman" w:hAnsi="Times New Roman" w:cs="Times New Roman"/>
          <w:sz w:val="24"/>
          <w:szCs w:val="24"/>
        </w:rPr>
        <w:t>не е допустим за финансиране от ЕФСУ.</w:t>
      </w:r>
    </w:p>
    <w:p w14:paraId="2C4F0D1B" w14:textId="77777777" w:rsidR="001D27B3" w:rsidRPr="008D4AB4" w:rsidRDefault="001D27B3" w:rsidP="00D4692B">
      <w:pPr>
        <w:spacing w:after="120" w:line="240" w:lineRule="auto"/>
        <w:jc w:val="both"/>
        <w:rPr>
          <w:rFonts w:ascii="Times New Roman" w:hAnsi="Times New Roman" w:cs="Times New Roman"/>
          <w:sz w:val="24"/>
          <w:szCs w:val="24"/>
        </w:rPr>
      </w:pPr>
    </w:p>
    <w:p w14:paraId="6A42342C" w14:textId="6AC53BC9" w:rsidR="00EC03CF" w:rsidRPr="008D4AB4" w:rsidRDefault="00EC03CF" w:rsidP="00843132">
      <w:pPr>
        <w:spacing w:after="120" w:line="240" w:lineRule="auto"/>
        <w:ind w:firstLine="708"/>
        <w:jc w:val="both"/>
        <w:rPr>
          <w:rFonts w:ascii="Times New Roman" w:hAnsi="Times New Roman" w:cs="Times New Roman"/>
          <w:sz w:val="24"/>
          <w:szCs w:val="24"/>
        </w:rPr>
      </w:pPr>
      <w:r w:rsidRPr="008D4AB4">
        <w:rPr>
          <w:rFonts w:ascii="Times New Roman" w:hAnsi="Times New Roman" w:cs="Times New Roman"/>
          <w:sz w:val="24"/>
          <w:szCs w:val="24"/>
        </w:rPr>
        <w:t>Съгласно член 7, на Регламент 2021/1058 „Изключване от обхвата на ЕФРР и Кохезионния фонд“</w:t>
      </w:r>
      <w:r w:rsidR="00843132" w:rsidRPr="008D4AB4">
        <w:rPr>
          <w:rFonts w:ascii="Times New Roman" w:hAnsi="Times New Roman" w:cs="Times New Roman"/>
          <w:sz w:val="24"/>
          <w:szCs w:val="24"/>
        </w:rPr>
        <w:t xml:space="preserve"> </w:t>
      </w:r>
      <w:r w:rsidRPr="008D4AB4">
        <w:rPr>
          <w:rFonts w:ascii="Times New Roman" w:hAnsi="Times New Roman" w:cs="Times New Roman"/>
          <w:sz w:val="24"/>
          <w:szCs w:val="24"/>
        </w:rPr>
        <w:t>ЕФРР и Кохезионният фонд не подкрепят:</w:t>
      </w:r>
    </w:p>
    <w:p w14:paraId="7D5D55E1" w14:textId="765CBF31" w:rsidR="00EC03CF" w:rsidRPr="008D4AB4" w:rsidRDefault="00EC03CF" w:rsidP="00EC03CF">
      <w:pPr>
        <w:spacing w:after="120" w:line="240" w:lineRule="auto"/>
        <w:ind w:left="426"/>
        <w:jc w:val="both"/>
        <w:rPr>
          <w:rFonts w:ascii="Times New Roman" w:hAnsi="Times New Roman" w:cs="Times New Roman"/>
          <w:sz w:val="24"/>
          <w:szCs w:val="24"/>
        </w:rPr>
      </w:pPr>
      <w:r w:rsidRPr="008D4AB4">
        <w:rPr>
          <w:rFonts w:ascii="Times New Roman" w:hAnsi="Times New Roman" w:cs="Times New Roman"/>
          <w:sz w:val="24"/>
          <w:szCs w:val="24"/>
        </w:rPr>
        <w:t>а) извеждането от експлоатация или изграждането на атомни електроцентрали;</w:t>
      </w:r>
    </w:p>
    <w:p w14:paraId="013D31AF" w14:textId="4AC3855F" w:rsidR="00EC03CF" w:rsidRPr="008D4AB4" w:rsidRDefault="00EC03CF" w:rsidP="00EC03CF">
      <w:pPr>
        <w:spacing w:after="120" w:line="240" w:lineRule="auto"/>
        <w:ind w:left="426"/>
        <w:jc w:val="both"/>
        <w:rPr>
          <w:rFonts w:ascii="Times New Roman" w:hAnsi="Times New Roman" w:cs="Times New Roman"/>
          <w:sz w:val="24"/>
          <w:szCs w:val="24"/>
        </w:rPr>
      </w:pPr>
      <w:r w:rsidRPr="008D4AB4">
        <w:rPr>
          <w:rFonts w:ascii="Times New Roman" w:hAnsi="Times New Roman" w:cs="Times New Roman"/>
          <w:sz w:val="24"/>
          <w:szCs w:val="24"/>
        </w:rPr>
        <w:lastRenderedPageBreak/>
        <w:t>б) инвестиции за постигане на намаляване на емисиите на парникови газове от дейности, посочени в приложение I към Директива 2003/87/ЕО;</w:t>
      </w:r>
    </w:p>
    <w:p w14:paraId="6717E76C" w14:textId="35A48865" w:rsidR="00EC03CF" w:rsidRPr="008D4AB4" w:rsidRDefault="00EC03CF" w:rsidP="00EC03CF">
      <w:pPr>
        <w:spacing w:after="120" w:line="240" w:lineRule="auto"/>
        <w:ind w:left="426"/>
        <w:jc w:val="both"/>
        <w:rPr>
          <w:rFonts w:ascii="Times New Roman" w:hAnsi="Times New Roman" w:cs="Times New Roman"/>
          <w:sz w:val="24"/>
          <w:szCs w:val="24"/>
        </w:rPr>
      </w:pPr>
      <w:r w:rsidRPr="008D4AB4">
        <w:rPr>
          <w:rFonts w:ascii="Times New Roman" w:hAnsi="Times New Roman" w:cs="Times New Roman"/>
          <w:sz w:val="24"/>
          <w:szCs w:val="24"/>
        </w:rPr>
        <w:t>в) производството, преработката и продажбата на тютюн и тютюневи изделия;</w:t>
      </w:r>
    </w:p>
    <w:p w14:paraId="0E6F6EB9" w14:textId="2560C820" w:rsidR="00EC03CF" w:rsidRPr="008D4AB4" w:rsidRDefault="00EC03CF" w:rsidP="00EC03CF">
      <w:pPr>
        <w:spacing w:after="120" w:line="240" w:lineRule="auto"/>
        <w:ind w:firstLine="426"/>
        <w:jc w:val="both"/>
        <w:rPr>
          <w:rFonts w:ascii="Times New Roman" w:hAnsi="Times New Roman" w:cs="Times New Roman"/>
          <w:sz w:val="24"/>
          <w:szCs w:val="24"/>
        </w:rPr>
      </w:pPr>
      <w:r w:rsidRPr="008D4AB4">
        <w:rPr>
          <w:rFonts w:ascii="Times New Roman" w:hAnsi="Times New Roman" w:cs="Times New Roman"/>
          <w:sz w:val="24"/>
          <w:szCs w:val="24"/>
        </w:rPr>
        <w:t xml:space="preserve">г) </w:t>
      </w:r>
      <w:proofErr w:type="spellStart"/>
      <w:r w:rsidRPr="008D4AB4">
        <w:rPr>
          <w:rFonts w:ascii="Times New Roman" w:hAnsi="Times New Roman" w:cs="Times New Roman"/>
          <w:sz w:val="24"/>
          <w:szCs w:val="24"/>
        </w:rPr>
        <w:t>предприятиe</w:t>
      </w:r>
      <w:proofErr w:type="spellEnd"/>
      <w:r w:rsidRPr="008D4AB4">
        <w:rPr>
          <w:rFonts w:ascii="Times New Roman" w:hAnsi="Times New Roman" w:cs="Times New Roman"/>
          <w:sz w:val="24"/>
          <w:szCs w:val="24"/>
        </w:rPr>
        <w:t xml:space="preserve"> в затруднено положение, както e </w:t>
      </w:r>
      <w:proofErr w:type="spellStart"/>
      <w:r w:rsidRPr="008D4AB4">
        <w:rPr>
          <w:rFonts w:ascii="Times New Roman" w:hAnsi="Times New Roman" w:cs="Times New Roman"/>
          <w:sz w:val="24"/>
          <w:szCs w:val="24"/>
        </w:rPr>
        <w:t>определенo</w:t>
      </w:r>
      <w:proofErr w:type="spellEnd"/>
      <w:r w:rsidRPr="008D4AB4">
        <w:rPr>
          <w:rFonts w:ascii="Times New Roman" w:hAnsi="Times New Roman" w:cs="Times New Roman"/>
          <w:sz w:val="24"/>
          <w:szCs w:val="24"/>
        </w:rPr>
        <w:t xml:space="preserve"> в член 2, точка 18 от Регламент (ЕС) № 651/2014, освен ако предоставянето на подкрепа е разрешено по силата на правила за предоставяне на помощ </w:t>
      </w:r>
      <w:proofErr w:type="spellStart"/>
      <w:r w:rsidRPr="008D4AB4">
        <w:rPr>
          <w:rFonts w:ascii="Times New Roman" w:hAnsi="Times New Roman" w:cs="Times New Roman"/>
          <w:sz w:val="24"/>
          <w:szCs w:val="24"/>
        </w:rPr>
        <w:t>de</w:t>
      </w:r>
      <w:proofErr w:type="spellEnd"/>
      <w:r w:rsidRPr="008D4AB4">
        <w:rPr>
          <w:rFonts w:ascii="Times New Roman" w:hAnsi="Times New Roman" w:cs="Times New Roman"/>
          <w:sz w:val="24"/>
          <w:szCs w:val="24"/>
        </w:rPr>
        <w:t xml:space="preserve"> </w:t>
      </w:r>
      <w:proofErr w:type="spellStart"/>
      <w:r w:rsidRPr="008D4AB4">
        <w:rPr>
          <w:rFonts w:ascii="Times New Roman" w:hAnsi="Times New Roman" w:cs="Times New Roman"/>
          <w:sz w:val="24"/>
          <w:szCs w:val="24"/>
        </w:rPr>
        <w:t>minimis</w:t>
      </w:r>
      <w:proofErr w:type="spellEnd"/>
      <w:r w:rsidRPr="008D4AB4">
        <w:rPr>
          <w:rFonts w:ascii="Times New Roman" w:hAnsi="Times New Roman" w:cs="Times New Roman"/>
          <w:sz w:val="24"/>
          <w:szCs w:val="24"/>
        </w:rPr>
        <w:t xml:space="preserve"> или на правила за временна държавна помощ, предназначени за справяне с извънредни обстоятелства;</w:t>
      </w:r>
    </w:p>
    <w:p w14:paraId="18177135" w14:textId="2396380B" w:rsidR="00EC03CF" w:rsidRPr="008D4AB4" w:rsidRDefault="00EC03CF" w:rsidP="00EC03CF">
      <w:pPr>
        <w:spacing w:after="120" w:line="240" w:lineRule="auto"/>
        <w:ind w:firstLine="426"/>
        <w:jc w:val="both"/>
        <w:rPr>
          <w:rFonts w:ascii="Times New Roman" w:hAnsi="Times New Roman" w:cs="Times New Roman"/>
          <w:sz w:val="24"/>
          <w:szCs w:val="24"/>
        </w:rPr>
      </w:pPr>
      <w:r w:rsidRPr="008D4AB4">
        <w:rPr>
          <w:rFonts w:ascii="Times New Roman" w:hAnsi="Times New Roman" w:cs="Times New Roman"/>
          <w:sz w:val="24"/>
          <w:szCs w:val="24"/>
        </w:rPr>
        <w:t>д) инвестиции в летищна инфраструктура, с изключение на най-отдалечените региони, или в съществуващи регионални летища, както е определено в член 2, точка 153 от Регламент (ЕС) № 651/2014, във всеки от следните случаи:</w:t>
      </w:r>
    </w:p>
    <w:p w14:paraId="646896C2" w14:textId="6D0FACE6" w:rsidR="00EC03CF" w:rsidRPr="008D4AB4" w:rsidRDefault="00EC03CF" w:rsidP="00EC03CF">
      <w:pPr>
        <w:spacing w:after="120" w:line="240" w:lineRule="auto"/>
        <w:jc w:val="both"/>
        <w:rPr>
          <w:rFonts w:ascii="Times New Roman" w:hAnsi="Times New Roman" w:cs="Times New Roman"/>
          <w:sz w:val="24"/>
          <w:szCs w:val="24"/>
        </w:rPr>
      </w:pPr>
      <w:r w:rsidRPr="008D4AB4">
        <w:rPr>
          <w:rFonts w:ascii="Times New Roman" w:hAnsi="Times New Roman" w:cs="Times New Roman"/>
          <w:sz w:val="24"/>
          <w:szCs w:val="24"/>
        </w:rPr>
        <w:t>i) при мерките за смекчаване на въздействието върху околната среда; или</w:t>
      </w:r>
    </w:p>
    <w:p w14:paraId="648FDCE5" w14:textId="04E0A57D" w:rsidR="00EC03CF" w:rsidRPr="008D4AB4" w:rsidRDefault="00EC03CF" w:rsidP="00EC03CF">
      <w:pPr>
        <w:spacing w:after="120" w:line="240" w:lineRule="auto"/>
        <w:jc w:val="both"/>
        <w:rPr>
          <w:rFonts w:ascii="Times New Roman" w:hAnsi="Times New Roman" w:cs="Times New Roman"/>
          <w:sz w:val="24"/>
          <w:szCs w:val="24"/>
        </w:rPr>
      </w:pPr>
      <w:r w:rsidRPr="008D4AB4">
        <w:rPr>
          <w:rFonts w:ascii="Times New Roman" w:hAnsi="Times New Roman" w:cs="Times New Roman"/>
          <w:sz w:val="24"/>
          <w:szCs w:val="24"/>
        </w:rPr>
        <w:t>ii) при системи за сигурност, безопасност и управление на въздушното движение, произтичащи от системата за управление на въздушното движение;</w:t>
      </w:r>
    </w:p>
    <w:p w14:paraId="4025E8E5" w14:textId="7905F77D" w:rsidR="00EC03CF" w:rsidRPr="008D4AB4" w:rsidRDefault="00EC03CF" w:rsidP="00EC03CF">
      <w:pPr>
        <w:spacing w:after="120" w:line="240" w:lineRule="auto"/>
        <w:ind w:firstLine="426"/>
        <w:jc w:val="both"/>
        <w:rPr>
          <w:rFonts w:ascii="Times New Roman" w:hAnsi="Times New Roman" w:cs="Times New Roman"/>
          <w:sz w:val="24"/>
          <w:szCs w:val="24"/>
        </w:rPr>
      </w:pPr>
      <w:r w:rsidRPr="008D4AB4">
        <w:rPr>
          <w:rFonts w:ascii="Times New Roman" w:hAnsi="Times New Roman" w:cs="Times New Roman"/>
          <w:sz w:val="24"/>
          <w:szCs w:val="24"/>
        </w:rPr>
        <w:t>е) инвестиции за обезвреждане на отпадъците в депа за отпадъци, с изключение на:</w:t>
      </w:r>
    </w:p>
    <w:p w14:paraId="75B3E1FF" w14:textId="27BF5EDD" w:rsidR="00EC03CF" w:rsidRPr="008D4AB4" w:rsidRDefault="00EC03CF" w:rsidP="00EC03CF">
      <w:pPr>
        <w:spacing w:after="120" w:line="240" w:lineRule="auto"/>
        <w:jc w:val="both"/>
        <w:rPr>
          <w:rFonts w:ascii="Times New Roman" w:hAnsi="Times New Roman" w:cs="Times New Roman"/>
          <w:sz w:val="24"/>
          <w:szCs w:val="24"/>
        </w:rPr>
      </w:pPr>
      <w:r w:rsidRPr="008D4AB4">
        <w:rPr>
          <w:rFonts w:ascii="Times New Roman" w:hAnsi="Times New Roman" w:cs="Times New Roman"/>
          <w:sz w:val="24"/>
          <w:szCs w:val="24"/>
        </w:rPr>
        <w:t>i) най-отдалечените региони, само в надлежно обосновани случаи; или</w:t>
      </w:r>
    </w:p>
    <w:p w14:paraId="6803FF3E" w14:textId="56FE9A26" w:rsidR="00EC03CF" w:rsidRPr="008D4AB4" w:rsidRDefault="00EC03CF" w:rsidP="00EC03CF">
      <w:pPr>
        <w:spacing w:after="120" w:line="240" w:lineRule="auto"/>
        <w:jc w:val="both"/>
        <w:rPr>
          <w:rFonts w:ascii="Times New Roman" w:hAnsi="Times New Roman" w:cs="Times New Roman"/>
          <w:sz w:val="24"/>
          <w:szCs w:val="24"/>
        </w:rPr>
      </w:pPr>
      <w:r w:rsidRPr="008D4AB4">
        <w:rPr>
          <w:rFonts w:ascii="Times New Roman" w:hAnsi="Times New Roman" w:cs="Times New Roman"/>
          <w:sz w:val="24"/>
          <w:szCs w:val="24"/>
        </w:rPr>
        <w:t>ii) инвестициите за извеждане от експлоатация, преобразуване или обезопасяване на съществуващи депа, при условие че тези инвестиции не увеличават капацитета им;</w:t>
      </w:r>
    </w:p>
    <w:p w14:paraId="771D7073" w14:textId="7C681AAC" w:rsidR="00EC03CF" w:rsidRPr="008D4AB4" w:rsidRDefault="00EC03CF" w:rsidP="00843132">
      <w:pPr>
        <w:spacing w:after="120" w:line="240" w:lineRule="auto"/>
        <w:ind w:firstLine="426"/>
        <w:jc w:val="both"/>
        <w:rPr>
          <w:rFonts w:ascii="Times New Roman" w:hAnsi="Times New Roman" w:cs="Times New Roman"/>
          <w:sz w:val="24"/>
          <w:szCs w:val="24"/>
        </w:rPr>
      </w:pPr>
      <w:r w:rsidRPr="008D4AB4">
        <w:rPr>
          <w:rFonts w:ascii="Times New Roman" w:hAnsi="Times New Roman" w:cs="Times New Roman"/>
          <w:sz w:val="24"/>
          <w:szCs w:val="24"/>
        </w:rPr>
        <w:t>ж) инвестиции за увеличаване на капацитета на съоръжения за третиране на остатъчни отпадъци, с изключение на:</w:t>
      </w:r>
    </w:p>
    <w:p w14:paraId="5AC80388" w14:textId="7B5A0961" w:rsidR="00EC03CF" w:rsidRPr="008D4AB4" w:rsidRDefault="00EC03CF" w:rsidP="0013682F">
      <w:pPr>
        <w:pStyle w:val="ListParagraph"/>
        <w:numPr>
          <w:ilvl w:val="0"/>
          <w:numId w:val="8"/>
        </w:numPr>
        <w:spacing w:after="120" w:line="240" w:lineRule="auto"/>
        <w:ind w:hanging="371"/>
        <w:jc w:val="both"/>
        <w:rPr>
          <w:rFonts w:ascii="Times New Roman" w:hAnsi="Times New Roman" w:cs="Times New Roman"/>
          <w:sz w:val="24"/>
          <w:szCs w:val="24"/>
        </w:rPr>
      </w:pPr>
      <w:r w:rsidRPr="008D4AB4">
        <w:rPr>
          <w:rFonts w:ascii="Times New Roman" w:hAnsi="Times New Roman" w:cs="Times New Roman"/>
          <w:sz w:val="24"/>
          <w:szCs w:val="24"/>
        </w:rPr>
        <w:t>най-отдалечените региони, само в надлежно обосновани случаи;</w:t>
      </w:r>
    </w:p>
    <w:p w14:paraId="6C95844E" w14:textId="466FC553" w:rsidR="00EC03CF" w:rsidRPr="008D4AB4" w:rsidRDefault="00EC03CF" w:rsidP="0013682F">
      <w:pPr>
        <w:pStyle w:val="ListParagraph"/>
        <w:numPr>
          <w:ilvl w:val="0"/>
          <w:numId w:val="8"/>
        </w:numPr>
        <w:spacing w:after="120" w:line="240" w:lineRule="auto"/>
        <w:ind w:hanging="371"/>
        <w:jc w:val="both"/>
        <w:rPr>
          <w:rFonts w:ascii="Times New Roman" w:hAnsi="Times New Roman" w:cs="Times New Roman"/>
          <w:sz w:val="24"/>
          <w:szCs w:val="24"/>
        </w:rPr>
      </w:pPr>
      <w:r w:rsidRPr="008D4AB4">
        <w:rPr>
          <w:rFonts w:ascii="Times New Roman" w:hAnsi="Times New Roman" w:cs="Times New Roman"/>
          <w:sz w:val="24"/>
          <w:szCs w:val="24"/>
        </w:rPr>
        <w:t>инвестициите в технологии за оползотворяване на материали остатъчни отпадъци за целите на кръговата икономика;</w:t>
      </w:r>
    </w:p>
    <w:p w14:paraId="37F86E48" w14:textId="0EA3B39A" w:rsidR="00EC03CF" w:rsidRPr="008D4AB4" w:rsidRDefault="00EC03CF" w:rsidP="00843132">
      <w:pPr>
        <w:spacing w:after="120" w:line="240" w:lineRule="auto"/>
        <w:ind w:firstLine="426"/>
        <w:jc w:val="both"/>
        <w:rPr>
          <w:rFonts w:ascii="Times New Roman" w:hAnsi="Times New Roman" w:cs="Times New Roman"/>
          <w:sz w:val="24"/>
          <w:szCs w:val="24"/>
        </w:rPr>
      </w:pPr>
      <w:r w:rsidRPr="008D4AB4">
        <w:rPr>
          <w:rFonts w:ascii="Times New Roman" w:hAnsi="Times New Roman" w:cs="Times New Roman"/>
          <w:sz w:val="24"/>
          <w:szCs w:val="24"/>
        </w:rPr>
        <w:t>з)</w:t>
      </w:r>
      <w:r w:rsidR="001105E2">
        <w:rPr>
          <w:rFonts w:ascii="Times New Roman" w:hAnsi="Times New Roman" w:cs="Times New Roman"/>
          <w:sz w:val="24"/>
          <w:szCs w:val="24"/>
        </w:rPr>
        <w:t xml:space="preserve"> </w:t>
      </w:r>
      <w:r w:rsidRPr="008D4AB4">
        <w:rPr>
          <w:rFonts w:ascii="Times New Roman" w:hAnsi="Times New Roman" w:cs="Times New Roman"/>
          <w:sz w:val="24"/>
          <w:szCs w:val="24"/>
        </w:rPr>
        <w:t>инвестиции, свързани с производството, преработката, транспорта, разпространението, съхранението или изгарянето на изкопаеми горива, с изключение на:</w:t>
      </w:r>
    </w:p>
    <w:p w14:paraId="69CB9788" w14:textId="5A986B88" w:rsidR="00EC03CF" w:rsidRPr="008D4AB4" w:rsidRDefault="00EC03CF" w:rsidP="0013682F">
      <w:pPr>
        <w:pStyle w:val="ListParagraph"/>
        <w:numPr>
          <w:ilvl w:val="0"/>
          <w:numId w:val="12"/>
        </w:numPr>
        <w:spacing w:after="120" w:line="240" w:lineRule="auto"/>
        <w:ind w:hanging="371"/>
        <w:jc w:val="both"/>
        <w:rPr>
          <w:rFonts w:ascii="Times New Roman" w:hAnsi="Times New Roman" w:cs="Times New Roman"/>
          <w:sz w:val="24"/>
          <w:szCs w:val="24"/>
        </w:rPr>
      </w:pPr>
      <w:r w:rsidRPr="008D4AB4">
        <w:rPr>
          <w:rFonts w:ascii="Times New Roman" w:hAnsi="Times New Roman" w:cs="Times New Roman"/>
          <w:sz w:val="24"/>
          <w:szCs w:val="24"/>
        </w:rPr>
        <w:t>замяната на отоплителни системи на твърди изкопаеми горива, а именно въглища, торф, лигнитни въглища, нефтени шисти, с газови отоплителни системи с цел:</w:t>
      </w:r>
    </w:p>
    <w:p w14:paraId="10E56E56" w14:textId="05354EC3" w:rsidR="00EC03CF" w:rsidRPr="008D4AB4" w:rsidRDefault="00843132" w:rsidP="00843132">
      <w:pPr>
        <w:spacing w:after="120" w:line="240" w:lineRule="auto"/>
        <w:jc w:val="both"/>
        <w:rPr>
          <w:rFonts w:ascii="Times New Roman" w:hAnsi="Times New Roman" w:cs="Times New Roman"/>
          <w:sz w:val="24"/>
          <w:szCs w:val="24"/>
        </w:rPr>
      </w:pPr>
      <w:r w:rsidRPr="008D4AB4">
        <w:rPr>
          <w:rFonts w:ascii="Times New Roman" w:hAnsi="Times New Roman" w:cs="Times New Roman"/>
          <w:sz w:val="24"/>
          <w:szCs w:val="24"/>
        </w:rPr>
        <w:t>—</w:t>
      </w:r>
      <w:r w:rsidR="00EC03CF" w:rsidRPr="008D4AB4">
        <w:rPr>
          <w:rFonts w:ascii="Times New Roman" w:hAnsi="Times New Roman" w:cs="Times New Roman"/>
          <w:sz w:val="24"/>
          <w:szCs w:val="24"/>
        </w:rPr>
        <w:t>осъвременяване на районните отоплителни и охладителни системи до статуса на „ефективни районни отоплителни и охладителни системи“ съгласно определението в член 2, точка 41 от Директива 2012/27/ЕС;</w:t>
      </w:r>
    </w:p>
    <w:p w14:paraId="7798E09D" w14:textId="2AFBB379" w:rsidR="00EC03CF" w:rsidRPr="008D4AB4" w:rsidRDefault="00EC03CF" w:rsidP="00EC03CF">
      <w:pPr>
        <w:spacing w:after="120" w:line="240" w:lineRule="auto"/>
        <w:jc w:val="both"/>
        <w:rPr>
          <w:rFonts w:ascii="Times New Roman" w:hAnsi="Times New Roman" w:cs="Times New Roman"/>
          <w:sz w:val="24"/>
          <w:szCs w:val="24"/>
        </w:rPr>
      </w:pPr>
      <w:r w:rsidRPr="008D4AB4">
        <w:rPr>
          <w:rFonts w:ascii="Times New Roman" w:hAnsi="Times New Roman" w:cs="Times New Roman"/>
          <w:sz w:val="24"/>
          <w:szCs w:val="24"/>
        </w:rPr>
        <w:t>—модернизиране на инсталациите за комбинирано производство на топлинна и електрическа енергия до статуса на „високоефективно комбинирано производство на енергия“ съгласно определението в член 2, точка 34 от Директива 2012/27/ЕС;</w:t>
      </w:r>
    </w:p>
    <w:p w14:paraId="69C52F59" w14:textId="0CC364ED" w:rsidR="00EC03CF" w:rsidRPr="008D4AB4" w:rsidRDefault="00EC03CF" w:rsidP="00EC03CF">
      <w:pPr>
        <w:spacing w:after="120" w:line="240" w:lineRule="auto"/>
        <w:jc w:val="both"/>
        <w:rPr>
          <w:rFonts w:ascii="Times New Roman" w:hAnsi="Times New Roman" w:cs="Times New Roman"/>
          <w:sz w:val="24"/>
          <w:szCs w:val="24"/>
        </w:rPr>
      </w:pPr>
      <w:r w:rsidRPr="008D4AB4">
        <w:rPr>
          <w:rFonts w:ascii="Times New Roman" w:hAnsi="Times New Roman" w:cs="Times New Roman"/>
          <w:sz w:val="24"/>
          <w:szCs w:val="24"/>
        </w:rPr>
        <w:t>—инвестиции в котли и отоплителни инсталации, работещи с природен газ, в жилища и сгради, заместващи инсталации, работещи на базата на въглища, торф, лигнитни въглища или нефтени шисти;</w:t>
      </w:r>
    </w:p>
    <w:p w14:paraId="3249DA8F" w14:textId="2276FC95" w:rsidR="00EC03CF" w:rsidRPr="008D4AB4" w:rsidRDefault="00EC03CF" w:rsidP="0013682F">
      <w:pPr>
        <w:pStyle w:val="ListParagraph"/>
        <w:numPr>
          <w:ilvl w:val="0"/>
          <w:numId w:val="12"/>
        </w:numPr>
        <w:spacing w:after="120" w:line="240" w:lineRule="auto"/>
        <w:ind w:hanging="371"/>
        <w:jc w:val="both"/>
        <w:rPr>
          <w:rFonts w:ascii="Times New Roman" w:hAnsi="Times New Roman" w:cs="Times New Roman"/>
          <w:sz w:val="24"/>
          <w:szCs w:val="24"/>
        </w:rPr>
      </w:pPr>
      <w:r w:rsidRPr="008D4AB4">
        <w:rPr>
          <w:rFonts w:ascii="Times New Roman" w:hAnsi="Times New Roman" w:cs="Times New Roman"/>
          <w:sz w:val="24"/>
          <w:szCs w:val="24"/>
        </w:rPr>
        <w:t xml:space="preserve">инвестиции в разширяването и промяната на предназначението, преобразуването или преоборудването на газопреносни и разпределителни мрежи, при условие че тези инвестиции подготвят мрежите за добавяне в системата на възобновяеми и </w:t>
      </w:r>
      <w:proofErr w:type="spellStart"/>
      <w:r w:rsidRPr="008D4AB4">
        <w:rPr>
          <w:rFonts w:ascii="Times New Roman" w:hAnsi="Times New Roman" w:cs="Times New Roman"/>
          <w:sz w:val="24"/>
          <w:szCs w:val="24"/>
        </w:rPr>
        <w:t>нисковъглеродни</w:t>
      </w:r>
      <w:proofErr w:type="spellEnd"/>
      <w:r w:rsidRPr="008D4AB4">
        <w:rPr>
          <w:rFonts w:ascii="Times New Roman" w:hAnsi="Times New Roman" w:cs="Times New Roman"/>
          <w:sz w:val="24"/>
          <w:szCs w:val="24"/>
        </w:rPr>
        <w:t xml:space="preserve"> газове, като водород, </w:t>
      </w:r>
      <w:proofErr w:type="spellStart"/>
      <w:r w:rsidRPr="008D4AB4">
        <w:rPr>
          <w:rFonts w:ascii="Times New Roman" w:hAnsi="Times New Roman" w:cs="Times New Roman"/>
          <w:sz w:val="24"/>
          <w:szCs w:val="24"/>
        </w:rPr>
        <w:t>биометан</w:t>
      </w:r>
      <w:proofErr w:type="spellEnd"/>
      <w:r w:rsidRPr="008D4AB4">
        <w:rPr>
          <w:rFonts w:ascii="Times New Roman" w:hAnsi="Times New Roman" w:cs="Times New Roman"/>
          <w:sz w:val="24"/>
          <w:szCs w:val="24"/>
        </w:rPr>
        <w:t xml:space="preserve"> и синтетичен газ, и позволяват заместването на инсталации за твърди изкопаеми горива;</w:t>
      </w:r>
    </w:p>
    <w:p w14:paraId="095610F4" w14:textId="1E089467" w:rsidR="00EC03CF" w:rsidRPr="008D4AB4" w:rsidRDefault="00EC03CF" w:rsidP="0013682F">
      <w:pPr>
        <w:pStyle w:val="ListParagraph"/>
        <w:numPr>
          <w:ilvl w:val="0"/>
          <w:numId w:val="12"/>
        </w:numPr>
        <w:spacing w:after="120" w:line="240" w:lineRule="auto"/>
        <w:ind w:hanging="371"/>
        <w:jc w:val="both"/>
        <w:rPr>
          <w:rFonts w:ascii="Times New Roman" w:hAnsi="Times New Roman" w:cs="Times New Roman"/>
          <w:sz w:val="24"/>
          <w:szCs w:val="24"/>
        </w:rPr>
      </w:pPr>
      <w:r w:rsidRPr="008D4AB4">
        <w:rPr>
          <w:rFonts w:ascii="Times New Roman" w:hAnsi="Times New Roman" w:cs="Times New Roman"/>
          <w:sz w:val="24"/>
          <w:szCs w:val="24"/>
        </w:rPr>
        <w:t>инвестиции в:</w:t>
      </w:r>
    </w:p>
    <w:p w14:paraId="171F4683" w14:textId="0BF4180C" w:rsidR="00EC03CF" w:rsidRPr="008D4AB4" w:rsidRDefault="00EC03CF" w:rsidP="0013682F">
      <w:pPr>
        <w:pStyle w:val="ListParagraph"/>
        <w:numPr>
          <w:ilvl w:val="0"/>
          <w:numId w:val="9"/>
        </w:numPr>
        <w:spacing w:after="120" w:line="240" w:lineRule="auto"/>
        <w:jc w:val="both"/>
        <w:rPr>
          <w:rFonts w:ascii="Times New Roman" w:hAnsi="Times New Roman" w:cs="Times New Roman"/>
          <w:sz w:val="24"/>
          <w:szCs w:val="24"/>
        </w:rPr>
      </w:pPr>
      <w:r w:rsidRPr="008D4AB4">
        <w:rPr>
          <w:rFonts w:ascii="Times New Roman" w:hAnsi="Times New Roman" w:cs="Times New Roman"/>
          <w:sz w:val="24"/>
          <w:szCs w:val="24"/>
        </w:rPr>
        <w:lastRenderedPageBreak/>
        <w:t>чисти превозни средства, както е определено в Директива 2009/33/ЕО на Европейския парламент и на Съвета (22) за обществени цели; и</w:t>
      </w:r>
    </w:p>
    <w:p w14:paraId="1ACDF2F1" w14:textId="6DD1AAFA" w:rsidR="004966C5" w:rsidRDefault="00EC03CF" w:rsidP="0013682F">
      <w:pPr>
        <w:pStyle w:val="ListParagraph"/>
        <w:numPr>
          <w:ilvl w:val="0"/>
          <w:numId w:val="9"/>
        </w:numPr>
        <w:spacing w:after="120" w:line="240" w:lineRule="auto"/>
        <w:jc w:val="both"/>
        <w:rPr>
          <w:rFonts w:ascii="Times New Roman" w:hAnsi="Times New Roman" w:cs="Times New Roman"/>
          <w:sz w:val="24"/>
          <w:szCs w:val="24"/>
        </w:rPr>
      </w:pPr>
      <w:r w:rsidRPr="008D4AB4">
        <w:rPr>
          <w:rFonts w:ascii="Times New Roman" w:hAnsi="Times New Roman" w:cs="Times New Roman"/>
          <w:sz w:val="24"/>
          <w:szCs w:val="24"/>
        </w:rPr>
        <w:t>превозни средства, въздухоплавателни средства и плавателни съдове, проектирани и конструирани или приспособени за използване от службите за гражданска защита и противопожарните служби.</w:t>
      </w:r>
    </w:p>
    <w:p w14:paraId="5DEBC55B" w14:textId="1FF68A84" w:rsidR="00AF67D5" w:rsidRPr="00144B34" w:rsidRDefault="00AF67D5" w:rsidP="0013682F">
      <w:pPr>
        <w:pStyle w:val="ListParagraph"/>
        <w:numPr>
          <w:ilvl w:val="0"/>
          <w:numId w:val="9"/>
        </w:numPr>
        <w:spacing w:after="120" w:line="240" w:lineRule="auto"/>
        <w:jc w:val="both"/>
        <w:rPr>
          <w:rFonts w:ascii="Times New Roman" w:hAnsi="Times New Roman" w:cs="Times New Roman"/>
          <w:sz w:val="24"/>
          <w:szCs w:val="24"/>
        </w:rPr>
      </w:pPr>
      <w:r w:rsidRPr="00144B34">
        <w:rPr>
          <w:rFonts w:ascii="Times New Roman" w:hAnsi="Times New Roman" w:cs="Times New Roman"/>
          <w:sz w:val="24"/>
          <w:szCs w:val="24"/>
        </w:rPr>
        <w:t>разходи за наем на машини, съоръжения и оборудване за постоянно ползване след приключване на проекта;</w:t>
      </w:r>
    </w:p>
    <w:p w14:paraId="58AE6FD2" w14:textId="70F79904" w:rsidR="00AF67D5" w:rsidRPr="00144B34" w:rsidRDefault="00AF67D5" w:rsidP="0013682F">
      <w:pPr>
        <w:pStyle w:val="ListParagraph"/>
        <w:numPr>
          <w:ilvl w:val="0"/>
          <w:numId w:val="9"/>
        </w:numPr>
        <w:spacing w:after="120" w:line="240" w:lineRule="auto"/>
        <w:jc w:val="both"/>
        <w:rPr>
          <w:rFonts w:ascii="Times New Roman" w:hAnsi="Times New Roman" w:cs="Times New Roman"/>
          <w:sz w:val="24"/>
          <w:szCs w:val="24"/>
        </w:rPr>
      </w:pPr>
      <w:r w:rsidRPr="00144B34">
        <w:rPr>
          <w:rFonts w:ascii="Times New Roman" w:hAnsi="Times New Roman" w:cs="Times New Roman"/>
          <w:sz w:val="24"/>
          <w:szCs w:val="24"/>
        </w:rPr>
        <w:t>Разходи за закупуване на дълготрайни материални активи, в т.ч. транспортни средства, които не отговарят на условията в предишната точка;</w:t>
      </w:r>
    </w:p>
    <w:p w14:paraId="675D561A" w14:textId="2B459D28" w:rsidR="00AF67D5" w:rsidRPr="00144B34" w:rsidRDefault="00AF67D5" w:rsidP="0013682F">
      <w:pPr>
        <w:pStyle w:val="ListParagraph"/>
        <w:numPr>
          <w:ilvl w:val="0"/>
          <w:numId w:val="9"/>
        </w:numPr>
        <w:spacing w:after="120" w:line="240" w:lineRule="auto"/>
        <w:jc w:val="both"/>
        <w:rPr>
          <w:rFonts w:ascii="Times New Roman" w:hAnsi="Times New Roman" w:cs="Times New Roman"/>
          <w:sz w:val="24"/>
          <w:szCs w:val="24"/>
        </w:rPr>
      </w:pPr>
      <w:r w:rsidRPr="00144B34">
        <w:rPr>
          <w:rFonts w:ascii="Times New Roman" w:hAnsi="Times New Roman" w:cs="Times New Roman"/>
          <w:sz w:val="24"/>
          <w:szCs w:val="24"/>
        </w:rPr>
        <w:t>разходи за последваща експлоатация и поддръжка (освен гаранционната поддръжка);</w:t>
      </w:r>
    </w:p>
    <w:p w14:paraId="0550A191" w14:textId="5254AC61" w:rsidR="00AF67D5" w:rsidRPr="00144B34" w:rsidRDefault="00AF67D5" w:rsidP="0013682F">
      <w:pPr>
        <w:pStyle w:val="ListParagraph"/>
        <w:numPr>
          <w:ilvl w:val="0"/>
          <w:numId w:val="9"/>
        </w:numPr>
        <w:spacing w:after="120" w:line="240" w:lineRule="auto"/>
        <w:jc w:val="both"/>
        <w:rPr>
          <w:rFonts w:ascii="Times New Roman" w:hAnsi="Times New Roman" w:cs="Times New Roman"/>
          <w:sz w:val="24"/>
          <w:szCs w:val="24"/>
        </w:rPr>
      </w:pPr>
      <w:r w:rsidRPr="00144B34">
        <w:rPr>
          <w:rFonts w:ascii="Times New Roman" w:hAnsi="Times New Roman" w:cs="Times New Roman"/>
          <w:sz w:val="24"/>
          <w:szCs w:val="24"/>
        </w:rPr>
        <w:t>разходи, надхвърлящи нормативно определени максимални размери, както и разходи, надхвърлящи процентните ограничения и/или максималната стойност за тях, включена в Условията за кандидатстване;</w:t>
      </w:r>
    </w:p>
    <w:p w14:paraId="5E777EE6" w14:textId="24606FD9" w:rsidR="00AF67D5" w:rsidRPr="00144B34" w:rsidRDefault="00AF67D5" w:rsidP="0013682F">
      <w:pPr>
        <w:pStyle w:val="ListParagraph"/>
        <w:numPr>
          <w:ilvl w:val="0"/>
          <w:numId w:val="9"/>
        </w:numPr>
        <w:spacing w:after="120" w:line="240" w:lineRule="auto"/>
        <w:jc w:val="both"/>
        <w:rPr>
          <w:rFonts w:ascii="Times New Roman" w:hAnsi="Times New Roman" w:cs="Times New Roman"/>
          <w:sz w:val="24"/>
          <w:szCs w:val="24"/>
        </w:rPr>
      </w:pPr>
      <w:r w:rsidRPr="00144B34">
        <w:rPr>
          <w:rFonts w:ascii="Times New Roman" w:hAnsi="Times New Roman" w:cs="Times New Roman"/>
          <w:sz w:val="24"/>
          <w:szCs w:val="24"/>
        </w:rPr>
        <w:t>глоби, финансови санкции и разходи за разрешаване на спорове;</w:t>
      </w:r>
    </w:p>
    <w:p w14:paraId="26376759" w14:textId="19A71D5C" w:rsidR="00AF67D5" w:rsidRPr="00144B34" w:rsidRDefault="00AF67D5" w:rsidP="0013682F">
      <w:pPr>
        <w:pStyle w:val="ListParagraph"/>
        <w:numPr>
          <w:ilvl w:val="0"/>
          <w:numId w:val="9"/>
        </w:numPr>
        <w:spacing w:after="120" w:line="240" w:lineRule="auto"/>
        <w:jc w:val="both"/>
        <w:rPr>
          <w:rFonts w:ascii="Times New Roman" w:hAnsi="Times New Roman" w:cs="Times New Roman"/>
          <w:sz w:val="24"/>
          <w:szCs w:val="24"/>
        </w:rPr>
      </w:pPr>
      <w:r w:rsidRPr="00144B34">
        <w:rPr>
          <w:rFonts w:ascii="Times New Roman" w:hAnsi="Times New Roman" w:cs="Times New Roman"/>
          <w:sz w:val="24"/>
          <w:szCs w:val="24"/>
        </w:rPr>
        <w:t xml:space="preserve">ДДС върху недопустими дейности; </w:t>
      </w:r>
    </w:p>
    <w:p w14:paraId="15EF73A6" w14:textId="6CC5FDA3" w:rsidR="00AF67D5" w:rsidRPr="00144B34" w:rsidRDefault="00AF67D5" w:rsidP="0013682F">
      <w:pPr>
        <w:pStyle w:val="ListParagraph"/>
        <w:numPr>
          <w:ilvl w:val="0"/>
          <w:numId w:val="9"/>
        </w:numPr>
        <w:spacing w:after="120" w:line="240" w:lineRule="auto"/>
        <w:jc w:val="both"/>
        <w:rPr>
          <w:rFonts w:ascii="Times New Roman" w:hAnsi="Times New Roman" w:cs="Times New Roman"/>
          <w:sz w:val="24"/>
          <w:szCs w:val="24"/>
        </w:rPr>
      </w:pPr>
      <w:r w:rsidRPr="00144B34">
        <w:rPr>
          <w:rFonts w:ascii="Times New Roman" w:hAnsi="Times New Roman" w:cs="Times New Roman"/>
          <w:sz w:val="24"/>
          <w:szCs w:val="24"/>
        </w:rPr>
        <w:t>закупуване на дълготрайни материални активи – втора употреба;</w:t>
      </w:r>
    </w:p>
    <w:p w14:paraId="1F77D2A2" w14:textId="2145BE79" w:rsidR="00501B6C" w:rsidRPr="00144B34" w:rsidRDefault="00501B6C" w:rsidP="0013682F">
      <w:pPr>
        <w:pStyle w:val="ListParagraph"/>
        <w:numPr>
          <w:ilvl w:val="0"/>
          <w:numId w:val="9"/>
        </w:numPr>
        <w:spacing w:after="120" w:line="240" w:lineRule="auto"/>
        <w:jc w:val="both"/>
        <w:rPr>
          <w:rFonts w:ascii="Times New Roman" w:hAnsi="Times New Roman" w:cs="Times New Roman"/>
          <w:sz w:val="24"/>
          <w:szCs w:val="24"/>
        </w:rPr>
      </w:pPr>
      <w:r w:rsidRPr="00144B34">
        <w:rPr>
          <w:rFonts w:ascii="Times New Roman" w:hAnsi="Times New Roman" w:cs="Times New Roman"/>
          <w:sz w:val="24"/>
          <w:szCs w:val="24"/>
        </w:rPr>
        <w:t>разходи за финансиране на операции, които към момента на избирането им за финансиране от ЕФСУ са били физически завършени или изцяло осъществени преди подаването на проектното предложение за финансиране по програмата от страна на бенефициента, независимо дали всички свързани плащания са направени от бенефициента или не (съгласно чл. 63, параграф 6 от Регламент (ЕС) № 2021/1060 );</w:t>
      </w:r>
    </w:p>
    <w:p w14:paraId="79F4CA7E" w14:textId="1CCED145" w:rsidR="00501B6C" w:rsidRPr="00144B34" w:rsidRDefault="00501B6C" w:rsidP="0013682F">
      <w:pPr>
        <w:pStyle w:val="ListParagraph"/>
        <w:numPr>
          <w:ilvl w:val="0"/>
          <w:numId w:val="9"/>
        </w:numPr>
        <w:spacing w:after="120" w:line="240" w:lineRule="auto"/>
        <w:jc w:val="both"/>
        <w:rPr>
          <w:rFonts w:ascii="Times New Roman" w:hAnsi="Times New Roman" w:cs="Times New Roman"/>
          <w:sz w:val="24"/>
          <w:szCs w:val="24"/>
        </w:rPr>
      </w:pPr>
      <w:r w:rsidRPr="00144B34">
        <w:rPr>
          <w:rFonts w:ascii="Times New Roman" w:hAnsi="Times New Roman" w:cs="Times New Roman"/>
          <w:sz w:val="24"/>
          <w:szCs w:val="24"/>
        </w:rPr>
        <w:t xml:space="preserve">разходи, които вече са финансирани със средства от ЕФСУ или чрез други инструменти на Европейския съюз, както и с други публични средства, различни от тези на бенефициента; </w:t>
      </w:r>
    </w:p>
    <w:p w14:paraId="285EBA56" w14:textId="41799C42" w:rsidR="00501B6C" w:rsidRPr="00144B34" w:rsidRDefault="00501B6C" w:rsidP="0013682F">
      <w:pPr>
        <w:pStyle w:val="ListParagraph"/>
        <w:numPr>
          <w:ilvl w:val="0"/>
          <w:numId w:val="9"/>
        </w:numPr>
        <w:spacing w:after="120" w:line="240" w:lineRule="auto"/>
        <w:jc w:val="both"/>
        <w:rPr>
          <w:rFonts w:ascii="Times New Roman" w:hAnsi="Times New Roman" w:cs="Times New Roman"/>
          <w:sz w:val="24"/>
          <w:szCs w:val="24"/>
        </w:rPr>
      </w:pPr>
      <w:r w:rsidRPr="00144B34">
        <w:rPr>
          <w:rFonts w:ascii="Times New Roman" w:hAnsi="Times New Roman" w:cs="Times New Roman"/>
          <w:sz w:val="24"/>
          <w:szCs w:val="24"/>
        </w:rPr>
        <w:t>с цел гарантиране в максимална степен на спазването на принципа за „</w:t>
      </w:r>
      <w:proofErr w:type="spellStart"/>
      <w:r w:rsidRPr="00144B34">
        <w:rPr>
          <w:rFonts w:ascii="Times New Roman" w:hAnsi="Times New Roman" w:cs="Times New Roman"/>
          <w:sz w:val="24"/>
          <w:szCs w:val="24"/>
        </w:rPr>
        <w:t>ненанасяне</w:t>
      </w:r>
      <w:proofErr w:type="spellEnd"/>
      <w:r w:rsidRPr="00144B34">
        <w:rPr>
          <w:rFonts w:ascii="Times New Roman" w:hAnsi="Times New Roman" w:cs="Times New Roman"/>
          <w:sz w:val="24"/>
          <w:szCs w:val="24"/>
        </w:rPr>
        <w:t xml:space="preserve"> на значителни вреди“, по процедурата няма да се финансират разходи за: </w:t>
      </w:r>
    </w:p>
    <w:p w14:paraId="53F6757F" w14:textId="77777777" w:rsidR="00501B6C" w:rsidRPr="00144B34" w:rsidRDefault="00501B6C" w:rsidP="00144B34">
      <w:pPr>
        <w:pStyle w:val="ListParagraph"/>
        <w:spacing w:after="120" w:line="240" w:lineRule="auto"/>
        <w:jc w:val="both"/>
        <w:rPr>
          <w:rFonts w:ascii="Times New Roman" w:hAnsi="Times New Roman" w:cs="Times New Roman"/>
          <w:sz w:val="24"/>
          <w:szCs w:val="24"/>
        </w:rPr>
      </w:pPr>
      <w:r w:rsidRPr="00144B34">
        <w:rPr>
          <w:rFonts w:ascii="Times New Roman" w:hAnsi="Times New Roman" w:cs="Times New Roman"/>
          <w:sz w:val="24"/>
          <w:szCs w:val="24"/>
        </w:rPr>
        <w:t xml:space="preserve">i) дейности и активи, свързани с изкопаеми горива, включително използване надолу по веригата; </w:t>
      </w:r>
    </w:p>
    <w:p w14:paraId="3CBA1FC3" w14:textId="77777777" w:rsidR="00501B6C" w:rsidRPr="00144B34" w:rsidRDefault="00501B6C" w:rsidP="00144B34">
      <w:pPr>
        <w:pStyle w:val="ListParagraph"/>
        <w:spacing w:after="120" w:line="240" w:lineRule="auto"/>
        <w:jc w:val="both"/>
        <w:rPr>
          <w:rFonts w:ascii="Times New Roman" w:hAnsi="Times New Roman" w:cs="Times New Roman"/>
          <w:sz w:val="24"/>
          <w:szCs w:val="24"/>
        </w:rPr>
      </w:pPr>
      <w:r w:rsidRPr="00144B34">
        <w:rPr>
          <w:rFonts w:ascii="Times New Roman" w:hAnsi="Times New Roman" w:cs="Times New Roman"/>
          <w:sz w:val="24"/>
          <w:szCs w:val="24"/>
        </w:rPr>
        <w:t>ii) дейности и активи по схемата на ЕС за търговия с емисии, при които прогнозните емисии на парникови газове не са по-ниски от съответните референтни стойности;</w:t>
      </w:r>
    </w:p>
    <w:p w14:paraId="555C4C3E" w14:textId="1CAD7EA1" w:rsidR="00501B6C" w:rsidRPr="00144B34" w:rsidRDefault="00501B6C" w:rsidP="00144B34">
      <w:pPr>
        <w:pStyle w:val="ListParagraph"/>
        <w:spacing w:after="120" w:line="240" w:lineRule="auto"/>
        <w:jc w:val="both"/>
        <w:rPr>
          <w:rFonts w:ascii="Times New Roman" w:hAnsi="Times New Roman" w:cs="Times New Roman"/>
          <w:sz w:val="24"/>
          <w:szCs w:val="24"/>
        </w:rPr>
      </w:pPr>
      <w:r w:rsidRPr="00144B34">
        <w:rPr>
          <w:rFonts w:ascii="Times New Roman" w:hAnsi="Times New Roman" w:cs="Times New Roman"/>
          <w:sz w:val="24"/>
          <w:szCs w:val="24"/>
        </w:rPr>
        <w:t xml:space="preserve">iii) дейности и активи, свързани със сметища, инсталации за изгаряне на отпадъци и заводи за механично-биологично третиране; </w:t>
      </w:r>
    </w:p>
    <w:p w14:paraId="11C9E810" w14:textId="2935EAFE" w:rsidR="00501B6C" w:rsidRPr="00144B34" w:rsidRDefault="00501B6C" w:rsidP="00144B34">
      <w:pPr>
        <w:pStyle w:val="ListParagraph"/>
        <w:spacing w:after="120" w:line="240" w:lineRule="auto"/>
        <w:jc w:val="both"/>
        <w:rPr>
          <w:rFonts w:ascii="Times New Roman" w:hAnsi="Times New Roman" w:cs="Times New Roman"/>
          <w:sz w:val="24"/>
          <w:szCs w:val="24"/>
        </w:rPr>
      </w:pPr>
      <w:r w:rsidRPr="00144B34">
        <w:rPr>
          <w:rFonts w:ascii="Times New Roman" w:hAnsi="Times New Roman" w:cs="Times New Roman"/>
          <w:sz w:val="24"/>
          <w:szCs w:val="24"/>
        </w:rPr>
        <w:t>iv) дейности и активи, при които дългосрочното обезвреждане на отпадъци може да причини вреда на околната среда.</w:t>
      </w:r>
    </w:p>
    <w:p w14:paraId="563B420D" w14:textId="77777777" w:rsidR="00AF67D5" w:rsidRPr="00AF67D5" w:rsidRDefault="00AF67D5" w:rsidP="00AF67D5">
      <w:pPr>
        <w:spacing w:after="120" w:line="240" w:lineRule="auto"/>
        <w:jc w:val="both"/>
        <w:rPr>
          <w:rFonts w:ascii="Times New Roman" w:hAnsi="Times New Roman" w:cs="Times New Roman"/>
          <w:sz w:val="24"/>
          <w:szCs w:val="24"/>
        </w:rPr>
      </w:pPr>
    </w:p>
    <w:p w14:paraId="09329804" w14:textId="70DB61CB" w:rsidR="009976F4" w:rsidRPr="008D4AB4" w:rsidRDefault="001878C1" w:rsidP="00895C86">
      <w:pPr>
        <w:spacing w:after="120" w:line="240" w:lineRule="auto"/>
        <w:ind w:firstLine="567"/>
        <w:jc w:val="both"/>
        <w:rPr>
          <w:rFonts w:ascii="Times New Roman" w:hAnsi="Times New Roman" w:cs="Times New Roman"/>
          <w:sz w:val="24"/>
          <w:szCs w:val="24"/>
        </w:rPr>
      </w:pPr>
      <w:r w:rsidRPr="007A0B0A">
        <w:rPr>
          <w:rFonts w:ascii="Times New Roman" w:hAnsi="Times New Roman" w:cs="Times New Roman"/>
          <w:sz w:val="24"/>
          <w:szCs w:val="24"/>
        </w:rPr>
        <w:t>Управляващият</w:t>
      </w:r>
      <w:r w:rsidR="00690DB6" w:rsidRPr="007A0B0A">
        <w:rPr>
          <w:rFonts w:ascii="Times New Roman" w:hAnsi="Times New Roman" w:cs="Times New Roman"/>
          <w:sz w:val="24"/>
          <w:szCs w:val="24"/>
        </w:rPr>
        <w:t xml:space="preserve"> орган може да нанесе корекции </w:t>
      </w:r>
      <w:r w:rsidR="00C3540A" w:rsidRPr="007A0B0A">
        <w:rPr>
          <w:rFonts w:ascii="Times New Roman" w:hAnsi="Times New Roman" w:cs="Times New Roman"/>
          <w:sz w:val="24"/>
          <w:szCs w:val="24"/>
        </w:rPr>
        <w:t>в</w:t>
      </w:r>
      <w:r w:rsidR="00690DB6" w:rsidRPr="007A0B0A">
        <w:rPr>
          <w:rFonts w:ascii="Times New Roman" w:hAnsi="Times New Roman" w:cs="Times New Roman"/>
          <w:sz w:val="24"/>
          <w:szCs w:val="24"/>
        </w:rPr>
        <w:t xml:space="preserve"> </w:t>
      </w:r>
      <w:r w:rsidR="00D4692B" w:rsidRPr="007A0B0A">
        <w:rPr>
          <w:rFonts w:ascii="Times New Roman" w:hAnsi="Times New Roman" w:cs="Times New Roman"/>
          <w:sz w:val="24"/>
          <w:szCs w:val="24"/>
        </w:rPr>
        <w:t>проекта</w:t>
      </w:r>
      <w:r w:rsidR="001D27B3">
        <w:rPr>
          <w:rFonts w:ascii="Times New Roman" w:hAnsi="Times New Roman" w:cs="Times New Roman"/>
          <w:sz w:val="24"/>
          <w:szCs w:val="24"/>
        </w:rPr>
        <w:t xml:space="preserve"> в</w:t>
      </w:r>
      <w:r w:rsidR="00690DB6" w:rsidRPr="007A0B0A">
        <w:rPr>
          <w:rFonts w:ascii="Times New Roman" w:hAnsi="Times New Roman" w:cs="Times New Roman"/>
          <w:sz w:val="24"/>
          <w:szCs w:val="24"/>
        </w:rPr>
        <w:t xml:space="preserve">ъв връзка с установени в процеса на оценката </w:t>
      </w:r>
      <w:r w:rsidR="00816C51" w:rsidRPr="007A0B0A">
        <w:rPr>
          <w:rFonts w:ascii="Times New Roman" w:hAnsi="Times New Roman" w:cs="Times New Roman"/>
          <w:sz w:val="24"/>
          <w:szCs w:val="24"/>
        </w:rPr>
        <w:t xml:space="preserve">недопустими разходи и/или на кандидата се предоставят указания и срок за отстраняване на установените </w:t>
      </w:r>
      <w:proofErr w:type="spellStart"/>
      <w:r w:rsidR="00816C51" w:rsidRPr="007A0B0A">
        <w:rPr>
          <w:rFonts w:ascii="Times New Roman" w:hAnsi="Times New Roman" w:cs="Times New Roman"/>
          <w:sz w:val="24"/>
          <w:szCs w:val="24"/>
        </w:rPr>
        <w:t>нередовности</w:t>
      </w:r>
      <w:proofErr w:type="spellEnd"/>
      <w:r w:rsidR="00816C51" w:rsidRPr="007A0B0A">
        <w:rPr>
          <w:rFonts w:ascii="Times New Roman" w:hAnsi="Times New Roman" w:cs="Times New Roman"/>
          <w:sz w:val="24"/>
          <w:szCs w:val="24"/>
        </w:rPr>
        <w:t xml:space="preserve">, </w:t>
      </w:r>
      <w:proofErr w:type="spellStart"/>
      <w:r w:rsidR="00816C51" w:rsidRPr="007A0B0A">
        <w:rPr>
          <w:rFonts w:ascii="Times New Roman" w:hAnsi="Times New Roman" w:cs="Times New Roman"/>
          <w:sz w:val="24"/>
          <w:szCs w:val="24"/>
        </w:rPr>
        <w:t>непълноти</w:t>
      </w:r>
      <w:proofErr w:type="spellEnd"/>
      <w:r w:rsidR="00816C51" w:rsidRPr="007A0B0A">
        <w:rPr>
          <w:rFonts w:ascii="Times New Roman" w:hAnsi="Times New Roman" w:cs="Times New Roman"/>
          <w:sz w:val="24"/>
          <w:szCs w:val="24"/>
        </w:rPr>
        <w:t xml:space="preserve"> и/или несъответствия.</w:t>
      </w:r>
      <w:r w:rsidR="00816C51" w:rsidRPr="008D4AB4">
        <w:rPr>
          <w:rFonts w:ascii="Times New Roman" w:hAnsi="Times New Roman" w:cs="Times New Roman"/>
          <w:sz w:val="24"/>
          <w:szCs w:val="24"/>
        </w:rPr>
        <w:t xml:space="preserve"> </w:t>
      </w:r>
    </w:p>
    <w:p w14:paraId="33285AD0" w14:textId="77777777" w:rsidR="00D4692B" w:rsidRPr="008D4AB4" w:rsidRDefault="00D4692B" w:rsidP="00D4692B">
      <w:pPr>
        <w:spacing w:after="120" w:line="240" w:lineRule="auto"/>
        <w:jc w:val="both"/>
        <w:rPr>
          <w:rFonts w:ascii="Times New Roman" w:hAnsi="Times New Roman" w:cs="Times New Roman"/>
          <w:sz w:val="24"/>
          <w:szCs w:val="24"/>
        </w:rPr>
      </w:pPr>
    </w:p>
    <w:p w14:paraId="74FE75F1" w14:textId="46936004" w:rsidR="00CB14EE" w:rsidRPr="008D4AB4" w:rsidRDefault="00CB14EE" w:rsidP="00291558">
      <w:pPr>
        <w:pStyle w:val="Heading2"/>
        <w:numPr>
          <w:ilvl w:val="0"/>
          <w:numId w:val="26"/>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rPr>
          <w:rFonts w:ascii="Times New Roman" w:hAnsi="Times New Roman" w:cs="Times New Roman"/>
        </w:rPr>
      </w:pPr>
      <w:bookmarkStart w:id="21" w:name="_Toc164413359"/>
      <w:r w:rsidRPr="008D4AB4">
        <w:rPr>
          <w:rFonts w:ascii="Times New Roman" w:hAnsi="Times New Roman" w:cs="Times New Roman"/>
        </w:rPr>
        <w:t>Допустими целеви групи</w:t>
      </w:r>
      <w:r w:rsidR="00EA11C9" w:rsidRPr="008D4AB4">
        <w:rPr>
          <w:rFonts w:ascii="Times New Roman" w:hAnsi="Times New Roman" w:cs="Times New Roman"/>
        </w:rPr>
        <w:t xml:space="preserve"> (ако е приложимо)</w:t>
      </w:r>
      <w:r w:rsidRPr="008D4AB4">
        <w:rPr>
          <w:rFonts w:ascii="Times New Roman" w:hAnsi="Times New Roman" w:cs="Times New Roman"/>
        </w:rPr>
        <w:t>:</w:t>
      </w:r>
      <w:bookmarkEnd w:id="21"/>
    </w:p>
    <w:p w14:paraId="60FF89FF" w14:textId="3C74D249" w:rsidR="00AB1047" w:rsidRPr="008D4AB4" w:rsidRDefault="00D4692B" w:rsidP="00D4692B">
      <w:pPr>
        <w:pStyle w:val="ListParagraph"/>
        <w:spacing w:after="360" w:line="240" w:lineRule="auto"/>
        <w:ind w:left="0"/>
        <w:jc w:val="both"/>
        <w:rPr>
          <w:rFonts w:ascii="Times New Roman" w:hAnsi="Times New Roman" w:cs="Times New Roman"/>
          <w:sz w:val="24"/>
          <w:szCs w:val="24"/>
        </w:rPr>
      </w:pPr>
      <w:r w:rsidRPr="008D4AB4">
        <w:rPr>
          <w:rFonts w:ascii="Times New Roman" w:hAnsi="Times New Roman" w:cs="Times New Roman"/>
          <w:sz w:val="24"/>
          <w:szCs w:val="24"/>
        </w:rPr>
        <w:t>Неприложимо</w:t>
      </w:r>
    </w:p>
    <w:p w14:paraId="25A2BA4E" w14:textId="08A541F0" w:rsidR="00D53D8D" w:rsidRPr="008D4AB4" w:rsidRDefault="00D53D8D" w:rsidP="00D53D8D">
      <w:pPr>
        <w:pStyle w:val="Heading2"/>
        <w:numPr>
          <w:ilvl w:val="0"/>
          <w:numId w:val="26"/>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rPr>
          <w:rFonts w:ascii="Times New Roman" w:hAnsi="Times New Roman" w:cs="Times New Roman"/>
        </w:rPr>
      </w:pPr>
      <w:bookmarkStart w:id="22" w:name="_Toc164413360"/>
      <w:r w:rsidRPr="008D4AB4">
        <w:rPr>
          <w:rFonts w:ascii="Times New Roman" w:hAnsi="Times New Roman" w:cs="Times New Roman"/>
        </w:rPr>
        <w:lastRenderedPageBreak/>
        <w:t>Приложим режим на държавни помощи (ако е приложимо):</w:t>
      </w:r>
      <w:bookmarkEnd w:id="22"/>
      <w:r w:rsidRPr="008D4AB4">
        <w:rPr>
          <w:rFonts w:ascii="Times New Roman" w:hAnsi="Times New Roman" w:cs="Times New Roman"/>
          <w:sz w:val="24"/>
          <w:szCs w:val="24"/>
        </w:rPr>
        <w:t xml:space="preserve"> </w:t>
      </w:r>
    </w:p>
    <w:p w14:paraId="6ED215BB" w14:textId="77777777" w:rsidR="00D53D8D" w:rsidRDefault="00D53D8D" w:rsidP="00D53D8D">
      <w:pPr>
        <w:pStyle w:val="NormalWeb"/>
        <w:ind w:firstLine="567"/>
        <w:jc w:val="both"/>
        <w:rPr>
          <w:color w:val="000000"/>
        </w:rPr>
      </w:pPr>
      <w:r w:rsidRPr="00A25C54">
        <w:rPr>
          <w:color w:val="000000"/>
        </w:rPr>
        <w:t xml:space="preserve">За установяване дали чрез  БФП  по </w:t>
      </w:r>
      <w:r>
        <w:rPr>
          <w:color w:val="000000"/>
        </w:rPr>
        <w:t>допустимите дейности</w:t>
      </w:r>
      <w:r w:rsidRPr="00A25C54">
        <w:rPr>
          <w:color w:val="000000"/>
        </w:rPr>
        <w:t xml:space="preserve">  </w:t>
      </w:r>
      <w:r>
        <w:rPr>
          <w:color w:val="000000"/>
        </w:rPr>
        <w:t xml:space="preserve">по настоящата процедура </w:t>
      </w:r>
      <w:r w:rsidRPr="00A25C54">
        <w:rPr>
          <w:color w:val="000000"/>
        </w:rPr>
        <w:t>ще бъде предоставена  държавна</w:t>
      </w:r>
      <w:r>
        <w:rPr>
          <w:color w:val="000000"/>
        </w:rPr>
        <w:t xml:space="preserve"> помощ по ПТС, УО е извършил предварителна </w:t>
      </w:r>
      <w:r w:rsidRPr="00A25C54">
        <w:rPr>
          <w:color w:val="000000"/>
        </w:rPr>
        <w:t>проверка за наличие на държавни помощи (ДП)</w:t>
      </w:r>
      <w:r>
        <w:rPr>
          <w:color w:val="000000"/>
        </w:rPr>
        <w:t>.</w:t>
      </w:r>
      <w:r w:rsidRPr="00A25C54">
        <w:rPr>
          <w:color w:val="000000"/>
        </w:rPr>
        <w:t> </w:t>
      </w:r>
    </w:p>
    <w:p w14:paraId="0C988725" w14:textId="77777777" w:rsidR="00D53D8D" w:rsidRPr="009F2FF3" w:rsidRDefault="00D53D8D" w:rsidP="00D53D8D">
      <w:pPr>
        <w:pStyle w:val="NormalWeb"/>
        <w:ind w:firstLine="567"/>
        <w:jc w:val="both"/>
        <w:rPr>
          <w:color w:val="000000"/>
        </w:rPr>
      </w:pPr>
      <w:r w:rsidRPr="009F2FF3">
        <w:rPr>
          <w:color w:val="000000"/>
        </w:rPr>
        <w:t>Допустими</w:t>
      </w:r>
      <w:r>
        <w:rPr>
          <w:color w:val="000000"/>
        </w:rPr>
        <w:t>те</w:t>
      </w:r>
      <w:r w:rsidRPr="009F2FF3">
        <w:rPr>
          <w:color w:val="000000"/>
        </w:rPr>
        <w:t xml:space="preserve"> дейности по Приоритет 3</w:t>
      </w:r>
      <w:r>
        <w:rPr>
          <w:color w:val="000000"/>
        </w:rPr>
        <w:t xml:space="preserve"> са</w:t>
      </w:r>
      <w:r w:rsidRPr="009F2FF3">
        <w:rPr>
          <w:color w:val="000000"/>
        </w:rPr>
        <w:t xml:space="preserve"> изграждане и реконструкция на гарови</w:t>
      </w:r>
      <w:r w:rsidRPr="007A0B0A">
        <w:rPr>
          <w:i/>
        </w:rPr>
        <w:t xml:space="preserve"> </w:t>
      </w:r>
      <w:r w:rsidRPr="009F2FF3">
        <w:rPr>
          <w:color w:val="000000"/>
        </w:rPr>
        <w:t xml:space="preserve">комплекси по протежение на главните железопътни линии, развитие на информационни системи в транспорта, надграждащи съществуващите системи и системите в процес на изграждане, модернизация и изграждане на съоръжения за повишаване на безопасността на транспорта, мерки за техническа помощ за подготовката/завършване на подготовката на проектите (КФ) и електрификация и внедряване на сигнализация и телекомуникации, развитие на жп възли (ЕФРР) с бенефициенти НКЖИ, ДППИ, ИАППД, АПИ, ИАМА. </w:t>
      </w:r>
    </w:p>
    <w:p w14:paraId="7DFB7695" w14:textId="0E0E5A70" w:rsidR="00D53D8D" w:rsidRDefault="00D53D8D" w:rsidP="00D53D8D">
      <w:pPr>
        <w:pStyle w:val="NormalWeb"/>
        <w:ind w:firstLine="567"/>
        <w:jc w:val="both"/>
      </w:pPr>
      <w:r>
        <w:t xml:space="preserve">Предвижда се финансиране на проекти с бенефициенти </w:t>
      </w:r>
      <w:r w:rsidRPr="00A44BFD">
        <w:rPr>
          <w:b/>
        </w:rPr>
        <w:t>НКЖИ, АПИ, ИАППД</w:t>
      </w:r>
      <w:r>
        <w:rPr>
          <w:b/>
        </w:rPr>
        <w:t xml:space="preserve">, ДППИ </w:t>
      </w:r>
      <w:r w:rsidR="00AC1F63">
        <w:rPr>
          <w:b/>
        </w:rPr>
        <w:t xml:space="preserve">по т. 16.2.1 </w:t>
      </w:r>
      <w:r>
        <w:rPr>
          <w:b/>
        </w:rPr>
        <w:t>и</w:t>
      </w:r>
      <w:r w:rsidRPr="00A44BFD">
        <w:rPr>
          <w:b/>
        </w:rPr>
        <w:t xml:space="preserve"> ИАМА</w:t>
      </w:r>
      <w:r>
        <w:t xml:space="preserve"> за осъществяване единствено на дейности с нестопански характер – инвестиции за железопътна и пътна инфраструктура, които представляват публична държавна  инфраструктура, информационни системи в транспорта, доставка на плавателни съдове, мерки за безопасността в транспорта и други, свързани с публични функции на държавата и в тях не се извършва икономическа дейност. </w:t>
      </w:r>
    </w:p>
    <w:p w14:paraId="5285529C" w14:textId="453ACD14" w:rsidR="00D53D8D" w:rsidRPr="00D53D8D" w:rsidRDefault="00AC1F63" w:rsidP="00D53D8D">
      <w:pPr>
        <w:pStyle w:val="NormalWeb"/>
        <w:ind w:firstLine="567"/>
        <w:jc w:val="both"/>
        <w:rPr>
          <w:b/>
        </w:rPr>
      </w:pPr>
      <w:r>
        <w:t xml:space="preserve">Предвижда се финансиране на проекти от </w:t>
      </w:r>
      <w:r>
        <w:rPr>
          <w:b/>
        </w:rPr>
        <w:t>т. 16.2.2 до т. 16.2.</w:t>
      </w:r>
      <w:r w:rsidR="00190837">
        <w:rPr>
          <w:b/>
        </w:rPr>
        <w:t xml:space="preserve">8 </w:t>
      </w:r>
      <w:r w:rsidR="00190837">
        <w:t xml:space="preserve"> </w:t>
      </w:r>
      <w:r>
        <w:t xml:space="preserve">с бенефициент ДППИ по ОРГО. </w:t>
      </w:r>
      <w:r w:rsidR="00D53D8D" w:rsidRPr="00D53D8D">
        <w:rPr>
          <w:b/>
        </w:rPr>
        <w:t xml:space="preserve">Подробно описание следва в Приложение </w:t>
      </w:r>
      <w:r w:rsidR="00E62B43">
        <w:rPr>
          <w:b/>
        </w:rPr>
        <w:t>№ 11</w:t>
      </w:r>
      <w:r w:rsidR="00D53D8D">
        <w:rPr>
          <w:b/>
        </w:rPr>
        <w:t xml:space="preserve"> </w:t>
      </w:r>
      <w:r w:rsidR="00D53D8D" w:rsidRPr="00D53D8D">
        <w:rPr>
          <w:b/>
        </w:rPr>
        <w:t>„</w:t>
      </w:r>
      <w:r w:rsidR="00D53D8D" w:rsidRPr="008D4AB4">
        <w:t>Приложим режим на минимални/държавни помощи</w:t>
      </w:r>
      <w:r w:rsidR="00D53D8D" w:rsidRPr="00D53D8D">
        <w:rPr>
          <w:b/>
        </w:rPr>
        <w:t>“, неразделна част от т. 16 „Приложим режим на държавни помощи“.</w:t>
      </w:r>
    </w:p>
    <w:p w14:paraId="5FBEFF0A" w14:textId="77777777" w:rsidR="00D53D8D" w:rsidRPr="00375AB0" w:rsidRDefault="00D53D8D" w:rsidP="00170765">
      <w:pPr>
        <w:pStyle w:val="Heading2"/>
        <w:numPr>
          <w:ilvl w:val="1"/>
          <w:numId w:val="39"/>
        </w:numPr>
        <w:pBdr>
          <w:top w:val="single" w:sz="4" w:space="1" w:color="auto"/>
          <w:left w:val="single" w:sz="4" w:space="4" w:color="auto"/>
          <w:bottom w:val="single" w:sz="4" w:space="1" w:color="auto"/>
          <w:right w:val="single" w:sz="4" w:space="4" w:color="auto"/>
        </w:pBdr>
        <w:shd w:val="clear" w:color="auto" w:fill="DEEAF6" w:themeFill="accent1" w:themeFillTint="33"/>
        <w:tabs>
          <w:tab w:val="left" w:pos="567"/>
        </w:tabs>
        <w:spacing w:before="120" w:after="120"/>
        <w:ind w:left="567" w:hanging="425"/>
        <w:rPr>
          <w:rFonts w:ascii="Times New Roman" w:hAnsi="Times New Roman" w:cs="Times New Roman"/>
          <w:sz w:val="24"/>
          <w:szCs w:val="24"/>
        </w:rPr>
      </w:pPr>
      <w:bookmarkStart w:id="23" w:name="_Toc164413361"/>
      <w:r w:rsidRPr="00375AB0">
        <w:rPr>
          <w:rFonts w:ascii="Times New Roman" w:hAnsi="Times New Roman" w:cs="Times New Roman"/>
          <w:sz w:val="24"/>
          <w:szCs w:val="24"/>
        </w:rPr>
        <w:t>НКЖИ</w:t>
      </w:r>
      <w:bookmarkEnd w:id="23"/>
    </w:p>
    <w:p w14:paraId="2AEAF449" w14:textId="135B4E7B" w:rsidR="00D53D8D" w:rsidRDefault="00D53D8D" w:rsidP="00D53D8D">
      <w:pPr>
        <w:pStyle w:val="NormalWeb"/>
        <w:jc w:val="both"/>
      </w:pPr>
      <w:r w:rsidRPr="005109BA">
        <w:rPr>
          <w:b/>
        </w:rPr>
        <w:t xml:space="preserve">По приоритет </w:t>
      </w:r>
      <w:r>
        <w:rPr>
          <w:b/>
        </w:rPr>
        <w:t>3</w:t>
      </w:r>
      <w:r>
        <w:t xml:space="preserve"> с бенефициент </w:t>
      </w:r>
      <w:r w:rsidRPr="005109BA">
        <w:rPr>
          <w:b/>
        </w:rPr>
        <w:t>НКЖИ</w:t>
      </w:r>
      <w:r>
        <w:rPr>
          <w:b/>
        </w:rPr>
        <w:t xml:space="preserve"> </w:t>
      </w:r>
      <w:r w:rsidRPr="001B67DE">
        <w:t xml:space="preserve">с приложим режим </w:t>
      </w:r>
      <w:r>
        <w:rPr>
          <w:b/>
        </w:rPr>
        <w:t>„</w:t>
      </w:r>
      <w:proofErr w:type="spellStart"/>
      <w:r>
        <w:rPr>
          <w:b/>
        </w:rPr>
        <w:t>не</w:t>
      </w:r>
      <w:r w:rsidRPr="001B67DE">
        <w:rPr>
          <w:b/>
        </w:rPr>
        <w:t>помощ</w:t>
      </w:r>
      <w:proofErr w:type="spellEnd"/>
      <w:r w:rsidRPr="001B67DE">
        <w:rPr>
          <w:b/>
        </w:rPr>
        <w:t>“</w:t>
      </w:r>
      <w:r w:rsidRPr="001B67DE">
        <w:t xml:space="preserve"> – помощ извън обхвата на чл. 107, </w:t>
      </w:r>
      <w:proofErr w:type="spellStart"/>
      <w:r w:rsidRPr="001B67DE">
        <w:t>пар</w:t>
      </w:r>
      <w:proofErr w:type="spellEnd"/>
      <w:r w:rsidRPr="001B67DE">
        <w:t xml:space="preserve">. 1 от ДФЕС </w:t>
      </w:r>
      <w:r>
        <w:t xml:space="preserve">се предвижда да се финансират дейности за </w:t>
      </w:r>
      <w:r w:rsidR="0087050F" w:rsidRPr="0087050F">
        <w:t>развитие на жп възли</w:t>
      </w:r>
      <w:r w:rsidR="0087050F">
        <w:t>,</w:t>
      </w:r>
      <w:r w:rsidR="0087050F" w:rsidRPr="0087050F">
        <w:t xml:space="preserve"> </w:t>
      </w:r>
      <w:r w:rsidRPr="00B13C77">
        <w:t xml:space="preserve">модернизация на ключови жп гари и изграждане на нови по жп линията; изграждането на ERTMS (ниво 2) и ETCS, извън обхвата на проектите за развитие на железопътната инфраструктура по приоритет 1 и Плана за възстановяване и устойчивост, както и внедряването на автоматични </w:t>
      </w:r>
      <w:proofErr w:type="spellStart"/>
      <w:r w:rsidRPr="00B13C77">
        <w:t>прелезни</w:t>
      </w:r>
      <w:proofErr w:type="spellEnd"/>
      <w:r w:rsidRPr="00B13C77">
        <w:t xml:space="preserve"> устройства на ключови прелези с концентрация на инциденти, с оглед повишаване на безопасността за модернизация и въвеждане на SCADA в </w:t>
      </w:r>
      <w:proofErr w:type="spellStart"/>
      <w:r w:rsidRPr="00B13C77">
        <w:t>тягови</w:t>
      </w:r>
      <w:proofErr w:type="spellEnd"/>
      <w:r w:rsidRPr="00B13C77">
        <w:t xml:space="preserve"> подстанции.</w:t>
      </w:r>
    </w:p>
    <w:p w14:paraId="58B297D5" w14:textId="63C24218" w:rsidR="00D53D8D" w:rsidRPr="00375AB0" w:rsidRDefault="00D53D8D" w:rsidP="00170765">
      <w:pPr>
        <w:pStyle w:val="Heading2"/>
        <w:numPr>
          <w:ilvl w:val="1"/>
          <w:numId w:val="39"/>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ind w:left="142" w:firstLine="0"/>
        <w:rPr>
          <w:rFonts w:ascii="Times New Roman" w:hAnsi="Times New Roman" w:cs="Times New Roman"/>
          <w:sz w:val="24"/>
          <w:szCs w:val="24"/>
        </w:rPr>
      </w:pPr>
      <w:bookmarkStart w:id="24" w:name="_Toc164413362"/>
      <w:r>
        <w:rPr>
          <w:rFonts w:ascii="Times New Roman" w:hAnsi="Times New Roman" w:cs="Times New Roman"/>
          <w:sz w:val="24"/>
          <w:szCs w:val="24"/>
        </w:rPr>
        <w:t>АПИ</w:t>
      </w:r>
      <w:bookmarkEnd w:id="24"/>
    </w:p>
    <w:p w14:paraId="4A60A6F1" w14:textId="111109B9" w:rsidR="00D53D8D" w:rsidRDefault="00D53D8D" w:rsidP="00D53D8D">
      <w:pPr>
        <w:pStyle w:val="NormalWeb"/>
        <w:jc w:val="both"/>
      </w:pPr>
      <w:r w:rsidRPr="004A7762">
        <w:rPr>
          <w:b/>
        </w:rPr>
        <w:t xml:space="preserve">По приоритет </w:t>
      </w:r>
      <w:r>
        <w:rPr>
          <w:b/>
        </w:rPr>
        <w:t>3</w:t>
      </w:r>
      <w:r w:rsidRPr="004A7762">
        <w:rPr>
          <w:b/>
        </w:rPr>
        <w:t xml:space="preserve"> с бенефициент АПИ</w:t>
      </w:r>
      <w:r w:rsidRPr="004A7762">
        <w:rPr>
          <w:b/>
          <w:i/>
        </w:rPr>
        <w:t xml:space="preserve"> </w:t>
      </w:r>
      <w:r w:rsidRPr="001B67DE">
        <w:t xml:space="preserve">с приложим режим </w:t>
      </w:r>
      <w:r>
        <w:rPr>
          <w:b/>
        </w:rPr>
        <w:t>„</w:t>
      </w:r>
      <w:proofErr w:type="spellStart"/>
      <w:r>
        <w:rPr>
          <w:b/>
        </w:rPr>
        <w:t>не</w:t>
      </w:r>
      <w:r w:rsidRPr="001B67DE">
        <w:rPr>
          <w:b/>
        </w:rPr>
        <w:t>помощ</w:t>
      </w:r>
      <w:proofErr w:type="spellEnd"/>
      <w:r w:rsidRPr="001B67DE">
        <w:rPr>
          <w:b/>
        </w:rPr>
        <w:t>“</w:t>
      </w:r>
      <w:r w:rsidRPr="004A7762">
        <w:rPr>
          <w:b/>
          <w:i/>
        </w:rPr>
        <w:t xml:space="preserve"> </w:t>
      </w:r>
      <w:r>
        <w:t xml:space="preserve"> се предвижда да се финансират </w:t>
      </w:r>
      <w:r w:rsidRPr="009F2FF3">
        <w:t>мерки за пътна безопасност по TEN-T мрежата</w:t>
      </w:r>
      <w:r>
        <w:t xml:space="preserve">, както и </w:t>
      </w:r>
      <w:r w:rsidRPr="009F2FF3">
        <w:t>информационни системи за управление на автомобилния трафик по републиканската пътна мрежа</w:t>
      </w:r>
      <w:r>
        <w:t>,</w:t>
      </w:r>
      <w:r w:rsidRPr="009F2FF3">
        <w:rPr>
          <w:b/>
        </w:rPr>
        <w:t xml:space="preserve"> с бенефициент АПИ</w:t>
      </w:r>
      <w:r w:rsidRPr="009F2FF3">
        <w:rPr>
          <w:b/>
          <w:i/>
        </w:rPr>
        <w:t xml:space="preserve"> </w:t>
      </w:r>
      <w:r w:rsidRPr="009F2FF3">
        <w:t xml:space="preserve">с приложим режим </w:t>
      </w:r>
      <w:r w:rsidRPr="009F2FF3">
        <w:rPr>
          <w:b/>
        </w:rPr>
        <w:t>„</w:t>
      </w:r>
      <w:proofErr w:type="spellStart"/>
      <w:r w:rsidRPr="009F2FF3">
        <w:rPr>
          <w:b/>
        </w:rPr>
        <w:t>непомощ</w:t>
      </w:r>
      <w:proofErr w:type="spellEnd"/>
      <w:r w:rsidRPr="009F2FF3">
        <w:rPr>
          <w:b/>
        </w:rPr>
        <w:t>“</w:t>
      </w:r>
      <w:r w:rsidRPr="009F2FF3">
        <w:t xml:space="preserve">. </w:t>
      </w:r>
    </w:p>
    <w:p w14:paraId="21DD0366" w14:textId="1CFF984A" w:rsidR="00D53D8D" w:rsidRPr="00375AB0" w:rsidRDefault="00D53D8D" w:rsidP="00170765">
      <w:pPr>
        <w:pStyle w:val="Heading2"/>
        <w:numPr>
          <w:ilvl w:val="1"/>
          <w:numId w:val="50"/>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ind w:left="567"/>
        <w:rPr>
          <w:rFonts w:ascii="Times New Roman" w:hAnsi="Times New Roman" w:cs="Times New Roman"/>
          <w:sz w:val="24"/>
          <w:szCs w:val="24"/>
        </w:rPr>
      </w:pPr>
      <w:bookmarkStart w:id="25" w:name="_Toc164413363"/>
      <w:r>
        <w:rPr>
          <w:rFonts w:ascii="Times New Roman" w:hAnsi="Times New Roman" w:cs="Times New Roman"/>
          <w:sz w:val="24"/>
          <w:szCs w:val="24"/>
        </w:rPr>
        <w:t>. ИАППД</w:t>
      </w:r>
      <w:bookmarkEnd w:id="25"/>
    </w:p>
    <w:p w14:paraId="1F9C5E97" w14:textId="42F78465" w:rsidR="00D53D8D" w:rsidRPr="001817AD" w:rsidRDefault="001817AD" w:rsidP="00D53D8D">
      <w:pPr>
        <w:pStyle w:val="NormalWeb"/>
        <w:shd w:val="clear" w:color="auto" w:fill="FFFFFF" w:themeFill="background1"/>
        <w:jc w:val="both"/>
        <w:rPr>
          <w:b/>
          <w:noProof/>
          <w:color w:val="000000"/>
        </w:rPr>
      </w:pPr>
      <w:r>
        <w:rPr>
          <w:b/>
          <w:noProof/>
          <w:color w:val="000000"/>
        </w:rPr>
        <w:t>Приоритет 3 допустими дейности</w:t>
      </w:r>
      <w:r w:rsidR="00D53D8D" w:rsidRPr="00D53D8D">
        <w:rPr>
          <w:b/>
          <w:noProof/>
          <w:color w:val="000000"/>
        </w:rPr>
        <w:t>:</w:t>
      </w:r>
      <w:r w:rsidR="00D53D8D" w:rsidRPr="001F5219">
        <w:rPr>
          <w:noProof/>
          <w:color w:val="000000"/>
        </w:rPr>
        <w:t xml:space="preserve"> доставка на мултифункционални плавателни съдове </w:t>
      </w:r>
      <w:r w:rsidR="00666EB3" w:rsidRPr="00666EB3">
        <w:rPr>
          <w:color w:val="000000"/>
        </w:rPr>
        <w:t>самоходна смукателна драга</w:t>
      </w:r>
      <w:r w:rsidR="00666EB3" w:rsidRPr="00666EB3">
        <w:t>,</w:t>
      </w:r>
      <w:r w:rsidR="00666EB3">
        <w:t xml:space="preserve"> </w:t>
      </w:r>
      <w:r w:rsidR="00666EB3" w:rsidRPr="00D352E2">
        <w:t xml:space="preserve">рехабилитация на съществуваща стара вертикална </w:t>
      </w:r>
      <w:proofErr w:type="spellStart"/>
      <w:r w:rsidR="00666EB3" w:rsidRPr="00D352E2">
        <w:t>кейова</w:t>
      </w:r>
      <w:proofErr w:type="spellEnd"/>
      <w:r w:rsidR="00666EB3" w:rsidRPr="00D352E2">
        <w:t xml:space="preserve"> стена</w:t>
      </w:r>
      <w:r w:rsidR="00666EB3">
        <w:t xml:space="preserve"> </w:t>
      </w:r>
      <w:r w:rsidR="00666EB3">
        <w:lastRenderedPageBreak/>
        <w:t>в гр. Русе</w:t>
      </w:r>
      <w:r w:rsidR="00666EB3">
        <w:rPr>
          <w:noProof/>
          <w:color w:val="000000"/>
        </w:rPr>
        <w:t xml:space="preserve">, </w:t>
      </w:r>
      <w:r w:rsidR="00D53D8D" w:rsidRPr="001F5219">
        <w:rPr>
          <w:noProof/>
          <w:color w:val="000000"/>
        </w:rPr>
        <w:t xml:space="preserve">мерки за ТП за проектите </w:t>
      </w:r>
      <w:r w:rsidR="00D53D8D" w:rsidRPr="001F5219">
        <w:t xml:space="preserve">с бенефициент </w:t>
      </w:r>
      <w:r w:rsidR="00D53D8D" w:rsidRPr="001F5219">
        <w:rPr>
          <w:b/>
        </w:rPr>
        <w:t>ИАППД</w:t>
      </w:r>
      <w:r w:rsidR="00D53D8D" w:rsidRPr="001F5219">
        <w:t>. Тези проекти с бенефициент ИАППД са с приложим режим „</w:t>
      </w:r>
      <w:proofErr w:type="spellStart"/>
      <w:r w:rsidR="00D53D8D" w:rsidRPr="001F5219">
        <w:rPr>
          <w:b/>
        </w:rPr>
        <w:t>непомощ</w:t>
      </w:r>
      <w:proofErr w:type="spellEnd"/>
      <w:r w:rsidR="00D53D8D" w:rsidRPr="001F5219">
        <w:t xml:space="preserve">“. </w:t>
      </w:r>
    </w:p>
    <w:p w14:paraId="3B4C1D4B" w14:textId="49222017" w:rsidR="00D53D8D" w:rsidRPr="00375AB0" w:rsidRDefault="00D53D8D" w:rsidP="00170765">
      <w:pPr>
        <w:pStyle w:val="Heading2"/>
        <w:numPr>
          <w:ilvl w:val="1"/>
          <w:numId w:val="52"/>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ind w:left="567"/>
        <w:rPr>
          <w:rFonts w:ascii="Times New Roman" w:hAnsi="Times New Roman" w:cs="Times New Roman"/>
          <w:sz w:val="24"/>
          <w:szCs w:val="24"/>
        </w:rPr>
      </w:pPr>
      <w:r>
        <w:rPr>
          <w:rFonts w:ascii="Times New Roman" w:hAnsi="Times New Roman" w:cs="Times New Roman"/>
          <w:sz w:val="24"/>
          <w:szCs w:val="24"/>
        </w:rPr>
        <w:t xml:space="preserve"> </w:t>
      </w:r>
      <w:bookmarkStart w:id="26" w:name="_Toc164413364"/>
      <w:r>
        <w:rPr>
          <w:rFonts w:ascii="Times New Roman" w:hAnsi="Times New Roman" w:cs="Times New Roman"/>
          <w:sz w:val="24"/>
          <w:szCs w:val="24"/>
        </w:rPr>
        <w:t>ИАМА</w:t>
      </w:r>
      <w:bookmarkEnd w:id="26"/>
    </w:p>
    <w:p w14:paraId="68D96400" w14:textId="77777777" w:rsidR="00D53D8D" w:rsidRPr="001F5219" w:rsidRDefault="00D53D8D" w:rsidP="00D53D8D">
      <w:pPr>
        <w:pStyle w:val="NormalWeb"/>
        <w:jc w:val="both"/>
      </w:pPr>
      <w:r w:rsidRPr="00D53D8D">
        <w:rPr>
          <w:b/>
          <w:noProof/>
          <w:color w:val="000000"/>
        </w:rPr>
        <w:t>По приоритет 3</w:t>
      </w:r>
      <w:r w:rsidRPr="001F5219">
        <w:rPr>
          <w:noProof/>
          <w:color w:val="000000"/>
        </w:rPr>
        <w:t xml:space="preserve"> са допустими следните дейности по ЕФРР: </w:t>
      </w:r>
      <w:r w:rsidRPr="001F5219">
        <w:rPr>
          <w:iCs/>
          <w:noProof/>
        </w:rPr>
        <w:t>многоцелеви аварийно-спасителни и патрулни кораби и специализирано оборудване, както и с изграждането на интегрирана информационна система за координиране и управление в реално време на операции при бедствия и аварии</w:t>
      </w:r>
      <w:r w:rsidRPr="001F5219">
        <w:rPr>
          <w:noProof/>
          <w:color w:val="000000"/>
        </w:rPr>
        <w:t xml:space="preserve">, мерки за ТП за проектите </w:t>
      </w:r>
      <w:r w:rsidRPr="001F5219">
        <w:t xml:space="preserve">с бенефициент ИАМА. Тези проекти с бенефициент </w:t>
      </w:r>
      <w:r w:rsidRPr="001F5219">
        <w:rPr>
          <w:b/>
        </w:rPr>
        <w:t>ИАМА</w:t>
      </w:r>
      <w:r w:rsidRPr="001F5219">
        <w:t xml:space="preserve"> са с приложим режим </w:t>
      </w:r>
      <w:r w:rsidRPr="001F5219">
        <w:rPr>
          <w:b/>
        </w:rPr>
        <w:t>„</w:t>
      </w:r>
      <w:proofErr w:type="spellStart"/>
      <w:r w:rsidRPr="001F5219">
        <w:rPr>
          <w:b/>
        </w:rPr>
        <w:t>непомощ</w:t>
      </w:r>
      <w:proofErr w:type="spellEnd"/>
      <w:r w:rsidRPr="001F5219">
        <w:rPr>
          <w:b/>
        </w:rPr>
        <w:t>“</w:t>
      </w:r>
      <w:r w:rsidRPr="001F5219">
        <w:t xml:space="preserve">. </w:t>
      </w:r>
    </w:p>
    <w:p w14:paraId="584142C5" w14:textId="35DEF089" w:rsidR="00D53D8D" w:rsidRPr="00375AB0" w:rsidRDefault="00A0716C" w:rsidP="00170765">
      <w:pPr>
        <w:pStyle w:val="Heading2"/>
        <w:numPr>
          <w:ilvl w:val="1"/>
          <w:numId w:val="52"/>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ind w:left="567"/>
        <w:rPr>
          <w:rFonts w:ascii="Times New Roman" w:hAnsi="Times New Roman" w:cs="Times New Roman"/>
          <w:sz w:val="24"/>
          <w:szCs w:val="24"/>
        </w:rPr>
      </w:pPr>
      <w:r>
        <w:rPr>
          <w:rFonts w:ascii="Times New Roman" w:hAnsi="Times New Roman" w:cs="Times New Roman"/>
          <w:sz w:val="24"/>
          <w:szCs w:val="24"/>
        </w:rPr>
        <w:t xml:space="preserve"> </w:t>
      </w:r>
      <w:bookmarkStart w:id="27" w:name="_Toc164413365"/>
      <w:r w:rsidR="00D53D8D">
        <w:rPr>
          <w:rFonts w:ascii="Times New Roman" w:hAnsi="Times New Roman" w:cs="Times New Roman"/>
          <w:sz w:val="24"/>
          <w:szCs w:val="24"/>
        </w:rPr>
        <w:t>ДППИ</w:t>
      </w:r>
      <w:bookmarkEnd w:id="27"/>
    </w:p>
    <w:p w14:paraId="79F21885" w14:textId="77777777" w:rsidR="00D53D8D" w:rsidRDefault="00D53D8D" w:rsidP="00D53D8D">
      <w:pPr>
        <w:ind w:firstLine="567"/>
        <w:jc w:val="both"/>
        <w:rPr>
          <w:rFonts w:ascii="Times New Roman" w:hAnsi="Times New Roman" w:cs="Times New Roman"/>
          <w:sz w:val="24"/>
          <w:szCs w:val="24"/>
        </w:rPr>
      </w:pPr>
      <w:r>
        <w:rPr>
          <w:rFonts w:ascii="Times New Roman" w:hAnsi="Times New Roman" w:cs="Times New Roman"/>
          <w:sz w:val="24"/>
          <w:szCs w:val="24"/>
        </w:rPr>
        <w:t>Тъй като финансовия ресурс по ПТС е ограничен, ще бъдат одобрени проекти до достигане на наличните ресурси по области на интервенции.</w:t>
      </w:r>
    </w:p>
    <w:p w14:paraId="15009562" w14:textId="77777777" w:rsidR="00D53D8D" w:rsidRPr="005A4F62" w:rsidRDefault="00D53D8D" w:rsidP="00D53D8D">
      <w:pPr>
        <w:pStyle w:val="Heading2"/>
        <w:numPr>
          <w:ilvl w:val="2"/>
          <w:numId w:val="39"/>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ind w:left="851"/>
        <w:jc w:val="both"/>
        <w:rPr>
          <w:rFonts w:ascii="Times New Roman" w:hAnsi="Times New Roman" w:cs="Times New Roman"/>
          <w:b w:val="0"/>
          <w:color w:val="1F4E79" w:themeColor="accent1" w:themeShade="80"/>
          <w:sz w:val="24"/>
          <w:szCs w:val="24"/>
        </w:rPr>
      </w:pPr>
      <w:bookmarkStart w:id="28" w:name="_Toc164413366"/>
      <w:r w:rsidRPr="005A4F62">
        <w:rPr>
          <w:rFonts w:ascii="Times New Roman" w:hAnsi="Times New Roman" w:cs="Times New Roman"/>
          <w:color w:val="1F4E79" w:themeColor="accent1" w:themeShade="80"/>
          <w:sz w:val="24"/>
          <w:szCs w:val="24"/>
        </w:rPr>
        <w:t>Проект „Внедряване на иновативни технологии (високочестотни радарни системи) за осигуряване непрекъснато наблюдение в реално време на основни хидрометеорологични параметри</w:t>
      </w:r>
      <w:r w:rsidRPr="005A4F62">
        <w:rPr>
          <w:rFonts w:ascii="Times New Roman" w:hAnsi="Times New Roman" w:cs="Times New Roman"/>
          <w:color w:val="1F4E79" w:themeColor="accent1" w:themeShade="80"/>
          <w:sz w:val="24"/>
          <w:szCs w:val="24"/>
          <w:lang w:val="en-US"/>
        </w:rPr>
        <w:t>,</w:t>
      </w:r>
      <w:r w:rsidRPr="005A4F62">
        <w:rPr>
          <w:rFonts w:ascii="Times New Roman" w:hAnsi="Times New Roman" w:cs="Times New Roman"/>
          <w:color w:val="1F4E79" w:themeColor="accent1" w:themeShade="80"/>
          <w:sz w:val="24"/>
          <w:szCs w:val="24"/>
        </w:rPr>
        <w:t xml:space="preserve"> осигуряващи безопасността на корабите в пристанищата, рейдовете и подходите към пристанищата“</w:t>
      </w:r>
      <w:bookmarkEnd w:id="28"/>
    </w:p>
    <w:p w14:paraId="4ECC51FC" w14:textId="77777777" w:rsidR="00D53D8D" w:rsidRPr="00D53D8D" w:rsidRDefault="00D53D8D" w:rsidP="00390122">
      <w:pPr>
        <w:pStyle w:val="NormalWeb"/>
        <w:ind w:firstLine="556"/>
        <w:jc w:val="both"/>
      </w:pPr>
      <w:r w:rsidRPr="00D53D8D">
        <w:t>В рамките на процедурата по приоритет 3 за бенефициентът ДППИ е приложим режим</w:t>
      </w:r>
      <w:r w:rsidRPr="00D53D8D">
        <w:rPr>
          <w:b/>
        </w:rPr>
        <w:t xml:space="preserve"> „</w:t>
      </w:r>
      <w:proofErr w:type="spellStart"/>
      <w:r w:rsidRPr="00D53D8D">
        <w:rPr>
          <w:b/>
        </w:rPr>
        <w:t>непомощ</w:t>
      </w:r>
      <w:proofErr w:type="spellEnd"/>
      <w:r w:rsidRPr="00D53D8D">
        <w:rPr>
          <w:b/>
        </w:rPr>
        <w:t>“ за проект за внедряване на иновативни технологии, осигуряващи безопасността на корабите в пристанищата, рейдовете и подходите към пристанищата.</w:t>
      </w:r>
    </w:p>
    <w:p w14:paraId="1E90D73F" w14:textId="77777777" w:rsidR="00D53D8D" w:rsidRPr="005A4F62" w:rsidRDefault="00D53D8D" w:rsidP="00D53D8D">
      <w:pPr>
        <w:pStyle w:val="Heading2"/>
        <w:numPr>
          <w:ilvl w:val="2"/>
          <w:numId w:val="39"/>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ind w:left="851"/>
        <w:jc w:val="both"/>
        <w:rPr>
          <w:rFonts w:ascii="Times New Roman" w:hAnsi="Times New Roman" w:cs="Times New Roman"/>
          <w:color w:val="1F4E79" w:themeColor="accent1" w:themeShade="80"/>
          <w:sz w:val="24"/>
          <w:szCs w:val="24"/>
        </w:rPr>
      </w:pPr>
      <w:bookmarkStart w:id="29" w:name="_Toc164413367"/>
      <w:r w:rsidRPr="005A4F62">
        <w:rPr>
          <w:rFonts w:ascii="Times New Roman" w:hAnsi="Times New Roman" w:cs="Times New Roman"/>
          <w:color w:val="1F4E79" w:themeColor="accent1" w:themeShade="80"/>
          <w:sz w:val="24"/>
          <w:szCs w:val="24"/>
        </w:rPr>
        <w:t>Проект „Превенция от наводнение на гр. Лом и терминал Лом чрез реконструкция на Източен кей“</w:t>
      </w:r>
      <w:bookmarkEnd w:id="29"/>
      <w:r w:rsidRPr="005A4F62">
        <w:rPr>
          <w:rFonts w:ascii="Times New Roman" w:hAnsi="Times New Roman" w:cs="Times New Roman"/>
          <w:color w:val="1F4E79" w:themeColor="accent1" w:themeShade="80"/>
          <w:sz w:val="24"/>
          <w:szCs w:val="24"/>
        </w:rPr>
        <w:t xml:space="preserve"> </w:t>
      </w:r>
    </w:p>
    <w:p w14:paraId="359E4B34" w14:textId="77777777" w:rsidR="00D53D8D" w:rsidRPr="006B4448" w:rsidRDefault="00D53D8D" w:rsidP="00D53D8D">
      <w:pPr>
        <w:pStyle w:val="NormalWeb"/>
        <w:ind w:firstLine="556"/>
        <w:jc w:val="both"/>
        <w:rPr>
          <w:u w:val="single"/>
        </w:rPr>
      </w:pPr>
      <w:r>
        <w:rPr>
          <w:b/>
        </w:rPr>
        <w:t xml:space="preserve">Проектът е </w:t>
      </w:r>
      <w:r w:rsidRPr="006B4448">
        <w:rPr>
          <w:b/>
        </w:rPr>
        <w:t>в съответствие с правилата за държавните помощи по Регламент (ЕС) № 651/2014 на Комисията от 17 юни 2014 година, последно изменен с  Регламент (ЕС) № 2023/1315 за обявяване на някои категории помощи за съвместими с вътрешния пазар в приложение на членове 107 и 108 от Договора и по специално чл. 56в „Помощи за вътрешни пристанища“.</w:t>
      </w:r>
    </w:p>
    <w:p w14:paraId="2A79A261" w14:textId="77777777" w:rsidR="00D53D8D" w:rsidRPr="005A4F62" w:rsidRDefault="00D53D8D" w:rsidP="00D53D8D">
      <w:pPr>
        <w:pStyle w:val="Heading2"/>
        <w:numPr>
          <w:ilvl w:val="2"/>
          <w:numId w:val="39"/>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ind w:left="851"/>
        <w:jc w:val="both"/>
        <w:rPr>
          <w:rFonts w:ascii="Times New Roman" w:hAnsi="Times New Roman" w:cs="Times New Roman"/>
          <w:color w:val="1F4E79" w:themeColor="accent1" w:themeShade="80"/>
          <w:sz w:val="24"/>
          <w:szCs w:val="24"/>
        </w:rPr>
      </w:pPr>
      <w:bookmarkStart w:id="30" w:name="_Toc164413368"/>
      <w:r w:rsidRPr="005A4F62">
        <w:rPr>
          <w:rFonts w:ascii="Times New Roman" w:hAnsi="Times New Roman" w:cs="Times New Roman"/>
          <w:color w:val="1F4E79" w:themeColor="accent1" w:themeShade="80"/>
          <w:sz w:val="24"/>
          <w:szCs w:val="24"/>
        </w:rPr>
        <w:t xml:space="preserve">Проект „Увеличаване на капацитета, безопасността и ефективността на пристанище Варна за извършване на </w:t>
      </w:r>
      <w:proofErr w:type="spellStart"/>
      <w:r w:rsidRPr="005A4F62">
        <w:rPr>
          <w:rFonts w:ascii="Times New Roman" w:hAnsi="Times New Roman" w:cs="Times New Roman"/>
          <w:color w:val="1F4E79" w:themeColor="accent1" w:themeShade="80"/>
          <w:sz w:val="24"/>
          <w:szCs w:val="24"/>
        </w:rPr>
        <w:t>мултимодални</w:t>
      </w:r>
      <w:proofErr w:type="spellEnd"/>
      <w:r w:rsidRPr="005A4F62">
        <w:rPr>
          <w:rFonts w:ascii="Times New Roman" w:hAnsi="Times New Roman" w:cs="Times New Roman"/>
          <w:color w:val="1F4E79" w:themeColor="accent1" w:themeShade="80"/>
          <w:sz w:val="24"/>
          <w:szCs w:val="24"/>
        </w:rPr>
        <w:t xml:space="preserve"> операции чрез осигуряване на ново </w:t>
      </w:r>
      <w:proofErr w:type="spellStart"/>
      <w:r w:rsidRPr="005A4F62">
        <w:rPr>
          <w:rFonts w:ascii="Times New Roman" w:hAnsi="Times New Roman" w:cs="Times New Roman"/>
          <w:color w:val="1F4E79" w:themeColor="accent1" w:themeShade="80"/>
          <w:sz w:val="24"/>
          <w:szCs w:val="24"/>
        </w:rPr>
        <w:t>кейово</w:t>
      </w:r>
      <w:proofErr w:type="spellEnd"/>
      <w:r w:rsidRPr="005A4F62">
        <w:rPr>
          <w:rFonts w:ascii="Times New Roman" w:hAnsi="Times New Roman" w:cs="Times New Roman"/>
          <w:color w:val="1F4E79" w:themeColor="accent1" w:themeShade="80"/>
          <w:sz w:val="24"/>
          <w:szCs w:val="24"/>
        </w:rPr>
        <w:t xml:space="preserve"> място, разширение и модернизиране на пристанищната инфраструктура“</w:t>
      </w:r>
      <w:bookmarkEnd w:id="30"/>
    </w:p>
    <w:p w14:paraId="175728A0" w14:textId="77777777" w:rsidR="00D53D8D" w:rsidRPr="006B4448" w:rsidRDefault="00D53D8D" w:rsidP="00D53D8D">
      <w:pPr>
        <w:pStyle w:val="NormalWeb"/>
        <w:ind w:firstLine="556"/>
        <w:jc w:val="both"/>
        <w:rPr>
          <w:u w:val="single"/>
        </w:rPr>
      </w:pPr>
      <w:r>
        <w:rPr>
          <w:b/>
        </w:rPr>
        <w:t xml:space="preserve">Проектът е </w:t>
      </w:r>
      <w:r w:rsidRPr="006B4448">
        <w:rPr>
          <w:b/>
        </w:rPr>
        <w:t>в съответствие с правилата за държавните помощи по Регламент (ЕС) № 651/2014 на Комисията от 17 юни 2014 година, последно изменен с  Регламент (ЕС) № 2023/1315 за обявяване на някои категории помощи за съвместими с вътрешния пазар в приложение на членове 107 и 108 от Договора и по специално чл. 56</w:t>
      </w:r>
      <w:r>
        <w:rPr>
          <w:b/>
        </w:rPr>
        <w:t>б</w:t>
      </w:r>
      <w:r w:rsidRPr="006B4448">
        <w:rPr>
          <w:b/>
        </w:rPr>
        <w:t xml:space="preserve"> „Помощи за </w:t>
      </w:r>
      <w:r>
        <w:rPr>
          <w:b/>
        </w:rPr>
        <w:t>морски</w:t>
      </w:r>
      <w:r w:rsidRPr="006B4448">
        <w:rPr>
          <w:b/>
        </w:rPr>
        <w:t xml:space="preserve"> пристанища“.</w:t>
      </w:r>
    </w:p>
    <w:p w14:paraId="0414950E" w14:textId="77777777" w:rsidR="00D53D8D" w:rsidRPr="005A4F62" w:rsidRDefault="00D53D8D" w:rsidP="00D53D8D">
      <w:pPr>
        <w:pStyle w:val="Heading2"/>
        <w:numPr>
          <w:ilvl w:val="2"/>
          <w:numId w:val="39"/>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ind w:left="851"/>
        <w:jc w:val="both"/>
        <w:rPr>
          <w:rFonts w:ascii="Times New Roman" w:hAnsi="Times New Roman" w:cs="Times New Roman"/>
          <w:color w:val="1F4E79" w:themeColor="accent1" w:themeShade="80"/>
          <w:sz w:val="24"/>
          <w:szCs w:val="24"/>
        </w:rPr>
      </w:pPr>
      <w:bookmarkStart w:id="31" w:name="_Toc164413369"/>
      <w:r w:rsidRPr="005A4F62">
        <w:rPr>
          <w:rFonts w:ascii="Times New Roman" w:hAnsi="Times New Roman" w:cs="Times New Roman"/>
          <w:color w:val="1F4E79" w:themeColor="accent1" w:themeShade="80"/>
          <w:sz w:val="24"/>
          <w:szCs w:val="24"/>
        </w:rPr>
        <w:lastRenderedPageBreak/>
        <w:t>Проект „Изграждане на съоръжения против заливане на терминал Русе-запад при високи води на р. Дунав“</w:t>
      </w:r>
      <w:bookmarkEnd w:id="31"/>
    </w:p>
    <w:p w14:paraId="24A6E984" w14:textId="1C85EBD1" w:rsidR="00D53D8D" w:rsidRPr="007F3FF0" w:rsidRDefault="00D53D8D" w:rsidP="007F3FF0">
      <w:pPr>
        <w:pStyle w:val="NormalWeb"/>
        <w:ind w:firstLine="556"/>
        <w:jc w:val="both"/>
        <w:rPr>
          <w:b/>
        </w:rPr>
      </w:pPr>
      <w:r>
        <w:rPr>
          <w:b/>
        </w:rPr>
        <w:t xml:space="preserve">Проектът е </w:t>
      </w:r>
      <w:r w:rsidRPr="006B4448">
        <w:rPr>
          <w:b/>
        </w:rPr>
        <w:t>в съответствие с правилата за държавните помощи по Регламент (ЕС) № 651/2014 на Комисията от 17 юни 2014 година, последно изменен с  Регламент (ЕС) № 2023/1315 за обявяване на някои категории помощи за съвместими с вътрешния пазар в приложение на членове 107 и 108 от Договора и по специално чл. 56в „Помощи за вътрешни пристанища“.</w:t>
      </w:r>
    </w:p>
    <w:p w14:paraId="75E970CA" w14:textId="77777777" w:rsidR="00D53D8D" w:rsidRPr="005A4F62" w:rsidRDefault="00D53D8D" w:rsidP="00D53D8D">
      <w:pPr>
        <w:pStyle w:val="Heading2"/>
        <w:numPr>
          <w:ilvl w:val="2"/>
          <w:numId w:val="39"/>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ind w:left="851"/>
        <w:jc w:val="both"/>
        <w:rPr>
          <w:rFonts w:ascii="Times New Roman" w:hAnsi="Times New Roman" w:cs="Times New Roman"/>
          <w:color w:val="1F4E79" w:themeColor="accent1" w:themeShade="80"/>
          <w:sz w:val="24"/>
          <w:szCs w:val="24"/>
        </w:rPr>
      </w:pPr>
      <w:bookmarkStart w:id="32" w:name="_Toc164413370"/>
      <w:r w:rsidRPr="005A4F62">
        <w:rPr>
          <w:rFonts w:ascii="Times New Roman" w:hAnsi="Times New Roman" w:cs="Times New Roman"/>
          <w:color w:val="1F4E79" w:themeColor="accent1" w:themeShade="80"/>
          <w:sz w:val="24"/>
          <w:szCs w:val="24"/>
        </w:rPr>
        <w:t xml:space="preserve">Проект „Осигуряване на устойчиво развитие, безопасност и сигурност на </w:t>
      </w:r>
      <w:proofErr w:type="spellStart"/>
      <w:r w:rsidRPr="005A4F62">
        <w:rPr>
          <w:rFonts w:ascii="Times New Roman" w:hAnsi="Times New Roman" w:cs="Times New Roman"/>
          <w:color w:val="1F4E79" w:themeColor="accent1" w:themeShade="80"/>
          <w:sz w:val="24"/>
          <w:szCs w:val="24"/>
        </w:rPr>
        <w:t>мултимодалните</w:t>
      </w:r>
      <w:proofErr w:type="spellEnd"/>
      <w:r w:rsidRPr="005A4F62">
        <w:rPr>
          <w:rFonts w:ascii="Times New Roman" w:hAnsi="Times New Roman" w:cs="Times New Roman"/>
          <w:color w:val="1F4E79" w:themeColor="accent1" w:themeShade="80"/>
          <w:sz w:val="24"/>
          <w:szCs w:val="24"/>
        </w:rPr>
        <w:t xml:space="preserve"> операции по основната и </w:t>
      </w:r>
      <w:proofErr w:type="spellStart"/>
      <w:r w:rsidRPr="005A4F62">
        <w:rPr>
          <w:rFonts w:ascii="Times New Roman" w:hAnsi="Times New Roman" w:cs="Times New Roman"/>
          <w:color w:val="1F4E79" w:themeColor="accent1" w:themeShade="80"/>
          <w:sz w:val="24"/>
          <w:szCs w:val="24"/>
        </w:rPr>
        <w:t>широкообхватна</w:t>
      </w:r>
      <w:proofErr w:type="spellEnd"/>
      <w:r w:rsidRPr="005A4F62">
        <w:rPr>
          <w:rFonts w:ascii="Times New Roman" w:hAnsi="Times New Roman" w:cs="Times New Roman"/>
          <w:color w:val="1F4E79" w:themeColor="accent1" w:themeShade="80"/>
          <w:sz w:val="24"/>
          <w:szCs w:val="24"/>
        </w:rPr>
        <w:t xml:space="preserve"> ТЕН-Т мрежа, чрез внедряване на високотехнологични пристанищни съоръжения за безопасно и екологосъобразно извършване (осъществяване) на баластни операции в морските пристанища, и информационна система за контрол“</w:t>
      </w:r>
      <w:bookmarkEnd w:id="32"/>
    </w:p>
    <w:p w14:paraId="1798FA15" w14:textId="77777777" w:rsidR="00D53D8D" w:rsidRPr="006B4448" w:rsidRDefault="00D53D8D" w:rsidP="00D53D8D">
      <w:pPr>
        <w:pStyle w:val="NormalWeb"/>
        <w:ind w:firstLine="556"/>
        <w:jc w:val="both"/>
        <w:rPr>
          <w:u w:val="single"/>
        </w:rPr>
      </w:pPr>
      <w:r>
        <w:rPr>
          <w:b/>
        </w:rPr>
        <w:t xml:space="preserve">Проектът е </w:t>
      </w:r>
      <w:r w:rsidRPr="006B4448">
        <w:rPr>
          <w:b/>
        </w:rPr>
        <w:t>в съответствие с правилата за държавните помощи по Регламент (ЕС) № 651/2014 на Комисията от 17 юни 2014 година, последно изменен с  Регламент (ЕС) № 2023/1315 за обявяване на някои категории помощи за съвместими с вътрешния пазар в приложение на членове 107 и 108 от Договора и по специално чл. 56</w:t>
      </w:r>
      <w:r>
        <w:rPr>
          <w:b/>
        </w:rPr>
        <w:t>б</w:t>
      </w:r>
      <w:r w:rsidRPr="006B4448">
        <w:rPr>
          <w:b/>
        </w:rPr>
        <w:t xml:space="preserve"> „Помощи за </w:t>
      </w:r>
      <w:r>
        <w:rPr>
          <w:b/>
        </w:rPr>
        <w:t>морски</w:t>
      </w:r>
      <w:r w:rsidRPr="006B4448">
        <w:rPr>
          <w:b/>
        </w:rPr>
        <w:t xml:space="preserve"> пристанища“.</w:t>
      </w:r>
    </w:p>
    <w:p w14:paraId="47B61190" w14:textId="77777777" w:rsidR="00D53D8D" w:rsidRPr="006B4448" w:rsidRDefault="00D53D8D" w:rsidP="00D53D8D">
      <w:pPr>
        <w:pStyle w:val="Heading2"/>
        <w:numPr>
          <w:ilvl w:val="2"/>
          <w:numId w:val="39"/>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ind w:left="851"/>
        <w:jc w:val="both"/>
        <w:rPr>
          <w:rFonts w:ascii="Times New Roman" w:hAnsi="Times New Roman" w:cs="Times New Roman"/>
          <w:sz w:val="24"/>
          <w:szCs w:val="24"/>
        </w:rPr>
      </w:pPr>
      <w:bookmarkStart w:id="33" w:name="_Toc164413371"/>
      <w:r w:rsidRPr="006B4448">
        <w:rPr>
          <w:rFonts w:ascii="Times New Roman" w:hAnsi="Times New Roman" w:cs="Times New Roman"/>
          <w:sz w:val="24"/>
          <w:szCs w:val="24"/>
        </w:rPr>
        <w:t>Проект „Стабилизиране на терминал "Западен кей" в Пристанище Лом“</w:t>
      </w:r>
      <w:bookmarkEnd w:id="33"/>
    </w:p>
    <w:p w14:paraId="2ECCA8CA" w14:textId="77777777" w:rsidR="00D53D8D" w:rsidRPr="006B4448" w:rsidRDefault="00D53D8D" w:rsidP="00D53D8D">
      <w:pPr>
        <w:autoSpaceDE w:val="0"/>
        <w:autoSpaceDN w:val="0"/>
        <w:adjustRightInd w:val="0"/>
        <w:spacing w:after="120" w:line="276" w:lineRule="auto"/>
        <w:ind w:firstLine="708"/>
        <w:jc w:val="both"/>
        <w:rPr>
          <w:rFonts w:ascii="Times New Roman" w:eastAsia="Times New Roman" w:hAnsi="Times New Roman" w:cs="Times New Roman"/>
          <w:b/>
          <w:sz w:val="24"/>
          <w:szCs w:val="24"/>
          <w:lang w:eastAsia="bg-BG"/>
        </w:rPr>
      </w:pPr>
      <w:r w:rsidRPr="006B4448">
        <w:rPr>
          <w:rFonts w:ascii="Times New Roman" w:eastAsia="Times New Roman" w:hAnsi="Times New Roman" w:cs="Times New Roman"/>
          <w:b/>
          <w:sz w:val="24"/>
          <w:szCs w:val="24"/>
          <w:lang w:eastAsia="bg-BG"/>
        </w:rPr>
        <w:t>Проектът е в съответствие с правилата за държавните помощи по Регламент (ЕС) № 651/2014 на Комисията от 17 юни 2014 година, последно изменен с  Регламент (ЕС) № 2023/1315 за обявяване на някои категории помощи за съвместими с вътрешния пазар в приложение на членове 107 и 108 от Договора и по специално чл. 56в „Помощи за вътрешни пристанища“.</w:t>
      </w:r>
    </w:p>
    <w:p w14:paraId="30CABBE3" w14:textId="5E3D5600" w:rsidR="00D53D8D" w:rsidRPr="006B4448" w:rsidRDefault="00022EE6" w:rsidP="00D53D8D">
      <w:pPr>
        <w:pStyle w:val="Heading2"/>
        <w:numPr>
          <w:ilvl w:val="2"/>
          <w:numId w:val="39"/>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ind w:left="851"/>
        <w:jc w:val="both"/>
        <w:rPr>
          <w:rFonts w:ascii="Times New Roman" w:hAnsi="Times New Roman" w:cs="Times New Roman"/>
          <w:sz w:val="24"/>
          <w:szCs w:val="24"/>
        </w:rPr>
      </w:pPr>
      <w:bookmarkStart w:id="34" w:name="_Toc164413372"/>
      <w:r>
        <w:rPr>
          <w:rFonts w:ascii="Times New Roman" w:hAnsi="Times New Roman" w:cs="Times New Roman"/>
          <w:sz w:val="24"/>
          <w:szCs w:val="24"/>
        </w:rPr>
        <w:t xml:space="preserve">Проект </w:t>
      </w:r>
      <w:r w:rsidR="00D53D8D" w:rsidRPr="006B4448">
        <w:rPr>
          <w:rFonts w:ascii="Times New Roman" w:hAnsi="Times New Roman" w:cs="Times New Roman"/>
          <w:sz w:val="24"/>
          <w:szCs w:val="24"/>
        </w:rPr>
        <w:t>„Рехабилитация на вълнолом в пристанище Бургас“</w:t>
      </w:r>
      <w:bookmarkEnd w:id="34"/>
    </w:p>
    <w:p w14:paraId="6C96B0FB" w14:textId="419E426C" w:rsidR="00D53D8D" w:rsidRDefault="00D53D8D" w:rsidP="00D53D8D">
      <w:pPr>
        <w:pStyle w:val="NormalWeb"/>
        <w:spacing w:before="120" w:beforeAutospacing="0" w:after="120" w:afterAutospacing="0"/>
        <w:ind w:firstLine="556"/>
        <w:jc w:val="both"/>
        <w:rPr>
          <w:b/>
        </w:rPr>
      </w:pPr>
      <w:r>
        <w:rPr>
          <w:b/>
        </w:rPr>
        <w:t xml:space="preserve">Проектът е </w:t>
      </w:r>
      <w:r w:rsidRPr="006B4448">
        <w:rPr>
          <w:b/>
        </w:rPr>
        <w:t>в съответствие с правилата за държавните помощи по Регламент (ЕС) № 651/2014 на Комисията от 17 юни 2014 година, последно изменен с  Регламент (ЕС) № 2023/1315 за обявяване на някои категории помощи за съвместими с вътрешния пазар в приложение на членове 107 и 108 от Договора и по специално чл. 56</w:t>
      </w:r>
      <w:r>
        <w:rPr>
          <w:b/>
        </w:rPr>
        <w:t>б</w:t>
      </w:r>
      <w:r w:rsidRPr="006B4448">
        <w:rPr>
          <w:b/>
        </w:rPr>
        <w:t xml:space="preserve"> „Помощи за </w:t>
      </w:r>
      <w:r>
        <w:rPr>
          <w:b/>
        </w:rPr>
        <w:t>морски</w:t>
      </w:r>
      <w:r w:rsidRPr="006B4448">
        <w:rPr>
          <w:b/>
        </w:rPr>
        <w:t xml:space="preserve"> пристанища“.</w:t>
      </w:r>
    </w:p>
    <w:tbl>
      <w:tblPr>
        <w:tblStyle w:val="TableGrid"/>
        <w:tblW w:w="0" w:type="auto"/>
        <w:tblLook w:val="04A0" w:firstRow="1" w:lastRow="0" w:firstColumn="1" w:lastColumn="0" w:noHBand="0" w:noVBand="1"/>
      </w:tblPr>
      <w:tblGrid>
        <w:gridCol w:w="9486"/>
      </w:tblGrid>
      <w:tr w:rsidR="00190837" w14:paraId="2C456A06" w14:textId="77777777" w:rsidTr="00A33573">
        <w:trPr>
          <w:trHeight w:val="677"/>
        </w:trPr>
        <w:tc>
          <w:tcPr>
            <w:tcW w:w="9486" w:type="dxa"/>
            <w:shd w:val="clear" w:color="auto" w:fill="D9E2F3" w:themeFill="accent5" w:themeFillTint="33"/>
          </w:tcPr>
          <w:p w14:paraId="1A57903E" w14:textId="52A80EF5" w:rsidR="00190837" w:rsidRPr="00190837" w:rsidRDefault="00EB6D01" w:rsidP="00A33573">
            <w:pPr>
              <w:pStyle w:val="Heading2"/>
              <w:numPr>
                <w:ilvl w:val="2"/>
                <w:numId w:val="39"/>
              </w:numPr>
              <w:shd w:val="clear" w:color="auto" w:fill="DEEAF6" w:themeFill="accent1" w:themeFillTint="33"/>
              <w:spacing w:before="120" w:after="120" w:line="259" w:lineRule="auto"/>
              <w:ind w:left="851"/>
              <w:jc w:val="both"/>
              <w:outlineLvl w:val="1"/>
              <w:rPr>
                <w:rFonts w:ascii="Times New Roman" w:hAnsi="Times New Roman" w:cs="Times New Roman"/>
                <w:sz w:val="24"/>
                <w:szCs w:val="24"/>
                <w:lang w:eastAsia="en-US"/>
              </w:rPr>
            </w:pPr>
            <w:bookmarkStart w:id="35" w:name="_Toc164413373"/>
            <w:bookmarkStart w:id="36" w:name="_Toc164413374"/>
            <w:bookmarkEnd w:id="35"/>
            <w:r w:rsidRPr="00EB6D01">
              <w:rPr>
                <w:rFonts w:ascii="Times New Roman" w:hAnsi="Times New Roman" w:cs="Times New Roman"/>
                <w:sz w:val="24"/>
                <w:szCs w:val="24"/>
                <w:lang w:eastAsia="en-US"/>
              </w:rPr>
              <w:t xml:space="preserve">Проект „Капитално </w:t>
            </w:r>
            <w:proofErr w:type="spellStart"/>
            <w:r w:rsidRPr="00EB6D01">
              <w:rPr>
                <w:rFonts w:ascii="Times New Roman" w:hAnsi="Times New Roman" w:cs="Times New Roman"/>
                <w:sz w:val="24"/>
                <w:szCs w:val="24"/>
                <w:lang w:eastAsia="en-US"/>
              </w:rPr>
              <w:t>драгиране</w:t>
            </w:r>
            <w:proofErr w:type="spellEnd"/>
            <w:r w:rsidRPr="00EB6D01">
              <w:rPr>
                <w:rFonts w:ascii="Times New Roman" w:hAnsi="Times New Roman" w:cs="Times New Roman"/>
                <w:sz w:val="24"/>
                <w:szCs w:val="24"/>
                <w:lang w:eastAsia="en-US"/>
              </w:rPr>
              <w:t xml:space="preserve"> - басейн между Терминал  „Бургас Запад“ и Терминал „Бургас Изток 2/2А/“</w:t>
            </w:r>
            <w:bookmarkEnd w:id="36"/>
          </w:p>
        </w:tc>
      </w:tr>
    </w:tbl>
    <w:p w14:paraId="044C1F98" w14:textId="77777777" w:rsidR="00190837" w:rsidRDefault="00190837" w:rsidP="00190837">
      <w:pPr>
        <w:pStyle w:val="NormalWeb"/>
        <w:spacing w:before="120" w:beforeAutospacing="0" w:after="120" w:afterAutospacing="0"/>
        <w:ind w:firstLine="556"/>
        <w:jc w:val="both"/>
        <w:rPr>
          <w:b/>
        </w:rPr>
      </w:pPr>
      <w:r>
        <w:rPr>
          <w:b/>
        </w:rPr>
        <w:t xml:space="preserve">Проектът е </w:t>
      </w:r>
      <w:r w:rsidRPr="006B4448">
        <w:rPr>
          <w:b/>
        </w:rPr>
        <w:t>в съответствие с правилата за държавните помощи по Регламент (ЕС) № 651/2014 на Комисията от 17 юни 2014 година, последно изменен с  Регламент (ЕС) № 2023/1315 за обявяване на някои категории помощи за съвместими с вътрешния пазар в приложение на членове 107 и 108 от Договора и по специално чл. 56</w:t>
      </w:r>
      <w:r>
        <w:rPr>
          <w:b/>
        </w:rPr>
        <w:t>б</w:t>
      </w:r>
      <w:r w:rsidRPr="006B4448">
        <w:rPr>
          <w:b/>
        </w:rPr>
        <w:t xml:space="preserve"> „Помощи за </w:t>
      </w:r>
      <w:r>
        <w:rPr>
          <w:b/>
        </w:rPr>
        <w:t>морски</w:t>
      </w:r>
      <w:r w:rsidRPr="006B4448">
        <w:rPr>
          <w:b/>
        </w:rPr>
        <w:t xml:space="preserve"> пристанища“.</w:t>
      </w:r>
    </w:p>
    <w:p w14:paraId="695B4059" w14:textId="77777777" w:rsidR="00190837" w:rsidRPr="00E325C6" w:rsidRDefault="00190837" w:rsidP="00B0595E">
      <w:pPr>
        <w:spacing w:before="60" w:after="60" w:line="240" w:lineRule="auto"/>
        <w:jc w:val="both"/>
        <w:rPr>
          <w:rFonts w:ascii="Times New Roman" w:hAnsi="Times New Roman"/>
          <w:b/>
          <w:strike/>
          <w:sz w:val="24"/>
          <w:szCs w:val="24"/>
        </w:rPr>
      </w:pPr>
    </w:p>
    <w:p w14:paraId="0160F357" w14:textId="77D9AAA1" w:rsidR="001D79C3" w:rsidRPr="008D4AB4" w:rsidRDefault="001D79C3" w:rsidP="00D53D8D">
      <w:pPr>
        <w:pStyle w:val="Heading2"/>
        <w:numPr>
          <w:ilvl w:val="0"/>
          <w:numId w:val="26"/>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rPr>
          <w:rFonts w:ascii="Times New Roman" w:hAnsi="Times New Roman" w:cs="Times New Roman"/>
        </w:rPr>
      </w:pPr>
      <w:bookmarkStart w:id="37" w:name="_Toc164413375"/>
      <w:r w:rsidRPr="008D4AB4">
        <w:rPr>
          <w:rFonts w:ascii="Times New Roman" w:hAnsi="Times New Roman" w:cs="Times New Roman"/>
        </w:rPr>
        <w:lastRenderedPageBreak/>
        <w:t>Хоризонтални политики:</w:t>
      </w:r>
      <w:bookmarkEnd w:id="37"/>
    </w:p>
    <w:p w14:paraId="7F63F41E" w14:textId="5001DB67" w:rsidR="00CB0F31" w:rsidRPr="008D4AB4" w:rsidRDefault="009A1C99" w:rsidP="003C4E6B">
      <w:pPr>
        <w:ind w:firstLine="567"/>
        <w:contextualSpacing/>
        <w:jc w:val="both"/>
        <w:rPr>
          <w:rFonts w:ascii="Times New Roman" w:eastAsia="Calibri" w:hAnsi="Times New Roman" w:cs="Times New Roman"/>
          <w:sz w:val="24"/>
          <w:szCs w:val="24"/>
        </w:rPr>
      </w:pPr>
      <w:r w:rsidRPr="008D4AB4">
        <w:rPr>
          <w:rFonts w:ascii="Times New Roman" w:eastAsia="Calibri" w:hAnsi="Times New Roman" w:cs="Times New Roman"/>
          <w:sz w:val="24"/>
          <w:szCs w:val="24"/>
        </w:rPr>
        <w:t xml:space="preserve">При изпълнение на </w:t>
      </w:r>
      <w:r w:rsidR="00D4692B" w:rsidRPr="008D4AB4">
        <w:rPr>
          <w:rFonts w:ascii="Times New Roman" w:eastAsia="Calibri" w:hAnsi="Times New Roman" w:cs="Times New Roman"/>
          <w:sz w:val="24"/>
          <w:szCs w:val="24"/>
        </w:rPr>
        <w:t>проекта</w:t>
      </w:r>
      <w:r w:rsidRPr="008D4AB4">
        <w:rPr>
          <w:rFonts w:ascii="Times New Roman" w:eastAsia="Calibri" w:hAnsi="Times New Roman" w:cs="Times New Roman"/>
          <w:sz w:val="24"/>
          <w:szCs w:val="24"/>
        </w:rPr>
        <w:t xml:space="preserve"> конкретният бенефициент се задължава да спазва </w:t>
      </w:r>
      <w:r w:rsidR="00CB0F31" w:rsidRPr="008D4AB4">
        <w:rPr>
          <w:rFonts w:ascii="Times New Roman" w:eastAsia="Calibri" w:hAnsi="Times New Roman" w:cs="Times New Roman"/>
          <w:sz w:val="24"/>
          <w:szCs w:val="24"/>
        </w:rPr>
        <w:t>чл. 9 от Регламент 2021/1060 относно следните хоризонтални принципи:</w:t>
      </w:r>
    </w:p>
    <w:p w14:paraId="389926D9" w14:textId="72C736A6" w:rsidR="00CB0F31" w:rsidRPr="008D4AB4" w:rsidRDefault="00CB0F31" w:rsidP="003C4E6B">
      <w:pPr>
        <w:ind w:firstLine="567"/>
        <w:contextualSpacing/>
        <w:jc w:val="both"/>
        <w:rPr>
          <w:rFonts w:ascii="Times New Roman" w:eastAsia="Calibri" w:hAnsi="Times New Roman" w:cs="Times New Roman"/>
          <w:sz w:val="24"/>
          <w:szCs w:val="24"/>
        </w:rPr>
      </w:pPr>
      <w:r w:rsidRPr="008D4AB4">
        <w:rPr>
          <w:rFonts w:ascii="Times New Roman" w:eastAsia="Calibri" w:hAnsi="Times New Roman" w:cs="Times New Roman"/>
          <w:sz w:val="24"/>
          <w:szCs w:val="24"/>
        </w:rPr>
        <w:t xml:space="preserve">- устойчиво развитие, включително опазване на околната среда, на равенството между мъжете и жените, на равните възможности и </w:t>
      </w:r>
      <w:proofErr w:type="spellStart"/>
      <w:r w:rsidRPr="008D4AB4">
        <w:rPr>
          <w:rFonts w:ascii="Times New Roman" w:eastAsia="Calibri" w:hAnsi="Times New Roman" w:cs="Times New Roman"/>
          <w:sz w:val="24"/>
          <w:szCs w:val="24"/>
        </w:rPr>
        <w:t>недискриминация</w:t>
      </w:r>
      <w:proofErr w:type="spellEnd"/>
      <w:r w:rsidRPr="008D4AB4">
        <w:rPr>
          <w:rFonts w:ascii="Times New Roman" w:eastAsia="Calibri" w:hAnsi="Times New Roman" w:cs="Times New Roman"/>
          <w:sz w:val="24"/>
          <w:szCs w:val="24"/>
        </w:rPr>
        <w:t>, включително достъпност за хора с увреждания;</w:t>
      </w:r>
    </w:p>
    <w:p w14:paraId="66743343" w14:textId="5F8869AD" w:rsidR="00CB0F31" w:rsidRPr="008D4AB4" w:rsidRDefault="00CB0F31" w:rsidP="003C4E6B">
      <w:pPr>
        <w:ind w:firstLine="567"/>
        <w:contextualSpacing/>
        <w:jc w:val="both"/>
        <w:rPr>
          <w:rFonts w:ascii="Times New Roman" w:eastAsia="Calibri" w:hAnsi="Times New Roman" w:cs="Times New Roman"/>
          <w:sz w:val="24"/>
          <w:szCs w:val="24"/>
        </w:rPr>
      </w:pPr>
      <w:r w:rsidRPr="008D4AB4">
        <w:rPr>
          <w:rFonts w:ascii="Times New Roman" w:eastAsia="Calibri" w:hAnsi="Times New Roman" w:cs="Times New Roman"/>
          <w:sz w:val="24"/>
          <w:szCs w:val="24"/>
        </w:rPr>
        <w:t>- заложени в Хартата на основните права на Европейския съюз;</w:t>
      </w:r>
    </w:p>
    <w:p w14:paraId="12DF88C7" w14:textId="77777777" w:rsidR="00CB0F31" w:rsidRPr="008D4AB4" w:rsidRDefault="00CB0F31" w:rsidP="003C4E6B">
      <w:pPr>
        <w:ind w:firstLine="567"/>
        <w:contextualSpacing/>
        <w:jc w:val="both"/>
        <w:rPr>
          <w:rFonts w:ascii="Times New Roman" w:eastAsia="Calibri" w:hAnsi="Times New Roman" w:cs="Times New Roman"/>
          <w:sz w:val="24"/>
          <w:szCs w:val="24"/>
        </w:rPr>
      </w:pPr>
      <w:r w:rsidRPr="008D4AB4">
        <w:rPr>
          <w:rFonts w:ascii="Times New Roman" w:eastAsia="Calibri" w:hAnsi="Times New Roman" w:cs="Times New Roman"/>
          <w:sz w:val="24"/>
          <w:szCs w:val="24"/>
        </w:rPr>
        <w:t>- заложени в Конвенцията на ООН за правата на хората с увреждания;</w:t>
      </w:r>
    </w:p>
    <w:p w14:paraId="248F024D" w14:textId="77777777" w:rsidR="00CB0F31" w:rsidRPr="008D4AB4" w:rsidRDefault="00CB0F31" w:rsidP="003C4E6B">
      <w:pPr>
        <w:ind w:firstLine="567"/>
        <w:contextualSpacing/>
        <w:jc w:val="both"/>
        <w:rPr>
          <w:rFonts w:ascii="Times New Roman" w:eastAsia="Calibri" w:hAnsi="Times New Roman" w:cs="Times New Roman"/>
          <w:sz w:val="24"/>
          <w:szCs w:val="24"/>
        </w:rPr>
      </w:pPr>
      <w:r w:rsidRPr="008D4AB4">
        <w:rPr>
          <w:rFonts w:ascii="Times New Roman" w:eastAsia="Calibri" w:hAnsi="Times New Roman" w:cs="Times New Roman"/>
          <w:sz w:val="24"/>
          <w:szCs w:val="24"/>
        </w:rPr>
        <w:t xml:space="preserve">- за </w:t>
      </w:r>
      <w:proofErr w:type="spellStart"/>
      <w:r w:rsidRPr="008D4AB4">
        <w:rPr>
          <w:rFonts w:ascii="Times New Roman" w:eastAsia="Calibri" w:hAnsi="Times New Roman" w:cs="Times New Roman"/>
          <w:sz w:val="24"/>
          <w:szCs w:val="24"/>
        </w:rPr>
        <w:t>ненанасяне</w:t>
      </w:r>
      <w:proofErr w:type="spellEnd"/>
      <w:r w:rsidRPr="008D4AB4">
        <w:rPr>
          <w:rFonts w:ascii="Times New Roman" w:eastAsia="Calibri" w:hAnsi="Times New Roman" w:cs="Times New Roman"/>
          <w:sz w:val="24"/>
          <w:szCs w:val="24"/>
        </w:rPr>
        <w:t xml:space="preserve"> на значителни вреди по смисъла на Регламент (ЕС) 2020/852.</w:t>
      </w:r>
    </w:p>
    <w:p w14:paraId="1D580CCE" w14:textId="1717C8B0" w:rsidR="00CB0F31" w:rsidRPr="008D4AB4" w:rsidRDefault="00CB0F31" w:rsidP="003C4E6B">
      <w:pPr>
        <w:contextualSpacing/>
        <w:jc w:val="both"/>
        <w:rPr>
          <w:rFonts w:ascii="Times New Roman" w:eastAsia="Calibri" w:hAnsi="Times New Roman" w:cs="Times New Roman"/>
          <w:sz w:val="24"/>
          <w:szCs w:val="24"/>
          <w:lang w:val="en-US"/>
        </w:rPr>
      </w:pPr>
    </w:p>
    <w:p w14:paraId="6DD53458" w14:textId="615086E7" w:rsidR="004639B8" w:rsidRPr="007A0B0A" w:rsidRDefault="004639B8" w:rsidP="004639B8">
      <w:pPr>
        <w:ind w:firstLine="567"/>
        <w:contextualSpacing/>
        <w:jc w:val="both"/>
        <w:rPr>
          <w:rFonts w:ascii="Times New Roman" w:eastAsia="Calibri" w:hAnsi="Times New Roman" w:cs="Times New Roman"/>
          <w:sz w:val="24"/>
          <w:szCs w:val="24"/>
        </w:rPr>
      </w:pPr>
      <w:r w:rsidRPr="007A0B0A">
        <w:rPr>
          <w:rFonts w:ascii="Times New Roman" w:eastAsia="Calibri" w:hAnsi="Times New Roman" w:cs="Times New Roman"/>
          <w:sz w:val="24"/>
          <w:szCs w:val="24"/>
        </w:rPr>
        <w:t>Кандидатът следва да аргументира (в секция 11 „Допълнителна информация, необходима за оценка на проектното предложение“, поле „Принос на проектното предложение за реализиране на хоризонталните принципи” и поле „Механизъм за ефективно прилагане и изпълнение по проекта на принципите на Хартата на основните права на ЕС и на Конвенцията на ООН за правата на хората с увреждания“, как предложените дейности съответстват и допринасят за реализиране на хоризонталните политики, както и прилагането</w:t>
      </w:r>
    </w:p>
    <w:p w14:paraId="2745FED1" w14:textId="77777777" w:rsidR="004639B8" w:rsidRPr="008D4AB4" w:rsidRDefault="004639B8" w:rsidP="004639B8">
      <w:pPr>
        <w:contextualSpacing/>
        <w:jc w:val="both"/>
        <w:rPr>
          <w:rFonts w:ascii="Times New Roman" w:eastAsia="Calibri" w:hAnsi="Times New Roman" w:cs="Times New Roman"/>
          <w:sz w:val="24"/>
          <w:szCs w:val="24"/>
        </w:rPr>
      </w:pPr>
      <w:r w:rsidRPr="007A0B0A">
        <w:rPr>
          <w:rFonts w:ascii="Times New Roman" w:eastAsia="Calibri" w:hAnsi="Times New Roman" w:cs="Times New Roman"/>
          <w:sz w:val="24"/>
          <w:szCs w:val="24"/>
        </w:rPr>
        <w:t>на Хартата на основни права на ЕС и Конвенцията на ООН за правата на</w:t>
      </w:r>
      <w:r w:rsidRPr="008D4AB4">
        <w:rPr>
          <w:rFonts w:ascii="Times New Roman" w:eastAsia="Calibri" w:hAnsi="Times New Roman" w:cs="Times New Roman"/>
          <w:sz w:val="24"/>
          <w:szCs w:val="24"/>
        </w:rPr>
        <w:t xml:space="preserve"> хората с увреждания.</w:t>
      </w:r>
    </w:p>
    <w:p w14:paraId="5FE230A6" w14:textId="77777777" w:rsidR="004639B8" w:rsidRPr="008D4AB4" w:rsidRDefault="004639B8" w:rsidP="004639B8">
      <w:pPr>
        <w:ind w:firstLine="567"/>
        <w:contextualSpacing/>
        <w:jc w:val="both"/>
        <w:rPr>
          <w:rFonts w:ascii="Times New Roman" w:eastAsia="Calibri" w:hAnsi="Times New Roman" w:cs="Times New Roman"/>
          <w:sz w:val="24"/>
          <w:szCs w:val="24"/>
        </w:rPr>
      </w:pPr>
    </w:p>
    <w:p w14:paraId="079D5A57" w14:textId="5624CEEA" w:rsidR="004639B8" w:rsidRPr="008D4AB4" w:rsidRDefault="004639B8" w:rsidP="004639B8">
      <w:pPr>
        <w:ind w:firstLine="567"/>
        <w:contextualSpacing/>
        <w:jc w:val="both"/>
        <w:rPr>
          <w:rFonts w:ascii="Times New Roman" w:eastAsia="Calibri" w:hAnsi="Times New Roman" w:cs="Times New Roman"/>
          <w:sz w:val="24"/>
          <w:szCs w:val="24"/>
        </w:rPr>
      </w:pPr>
      <w:r w:rsidRPr="008D4AB4">
        <w:rPr>
          <w:rFonts w:ascii="Times New Roman" w:eastAsia="Calibri" w:hAnsi="Times New Roman" w:cs="Times New Roman"/>
          <w:sz w:val="24"/>
          <w:szCs w:val="24"/>
        </w:rPr>
        <w:t xml:space="preserve">За целта кандидатът следва Насоки за прилагане на Хартата на основните права на ЕС, </w:t>
      </w:r>
      <w:hyperlink r:id="rId13" w:history="1">
        <w:r w:rsidR="009E4B41" w:rsidRPr="00CC05CB">
          <w:rPr>
            <w:rStyle w:val="Hyperlink"/>
            <w:rFonts w:ascii="Times New Roman" w:eastAsia="Calibri" w:hAnsi="Times New Roman" w:cs="Times New Roman"/>
            <w:sz w:val="24"/>
            <w:szCs w:val="24"/>
          </w:rPr>
          <w:t>https://www.eufunds.bg/bg/node/8223</w:t>
        </w:r>
      </w:hyperlink>
      <w:r w:rsidRPr="008D4AB4">
        <w:rPr>
          <w:rFonts w:ascii="Times New Roman" w:eastAsia="Calibri" w:hAnsi="Times New Roman" w:cs="Times New Roman"/>
          <w:sz w:val="24"/>
          <w:szCs w:val="24"/>
        </w:rPr>
        <w:t xml:space="preserve">, конкретно Приложение 2 и Насоки за прилагане на Конвенцията на ООН за правата на хората с увреждания </w:t>
      </w:r>
      <w:r w:rsidR="00C22640">
        <w:rPr>
          <w:rFonts w:ascii="Times New Roman" w:eastAsia="Calibri" w:hAnsi="Times New Roman" w:cs="Times New Roman"/>
          <w:sz w:val="24"/>
          <w:szCs w:val="24"/>
        </w:rPr>
        <w:t>-</w:t>
      </w:r>
      <w:hyperlink r:id="rId14" w:history="1">
        <w:r w:rsidR="00C22640" w:rsidRPr="00544FA8">
          <w:rPr>
            <w:rStyle w:val="Hyperlink"/>
            <w:rFonts w:ascii="Times New Roman" w:eastAsia="Calibri" w:hAnsi="Times New Roman" w:cs="Times New Roman"/>
            <w:sz w:val="24"/>
            <w:szCs w:val="24"/>
          </w:rPr>
          <w:t>https://www.eufunds.bg/bg/node/8224</w:t>
        </w:r>
      </w:hyperlink>
      <w:r w:rsidRPr="008D4AB4">
        <w:rPr>
          <w:rFonts w:ascii="Times New Roman" w:eastAsia="Calibri" w:hAnsi="Times New Roman" w:cs="Times New Roman"/>
          <w:sz w:val="24"/>
          <w:szCs w:val="24"/>
        </w:rPr>
        <w:t xml:space="preserve">, конкретно Приложение 2, утвърдени със заповед №В-105 от 19.07.2022 г. на заместник министър – председателя по </w:t>
      </w:r>
      <w:proofErr w:type="spellStart"/>
      <w:r w:rsidRPr="008D4AB4">
        <w:rPr>
          <w:rFonts w:ascii="Times New Roman" w:eastAsia="Calibri" w:hAnsi="Times New Roman" w:cs="Times New Roman"/>
          <w:sz w:val="24"/>
          <w:szCs w:val="24"/>
        </w:rPr>
        <w:t>еврофондовете</w:t>
      </w:r>
      <w:proofErr w:type="spellEnd"/>
      <w:r w:rsidRPr="008D4AB4">
        <w:rPr>
          <w:rFonts w:ascii="Times New Roman" w:eastAsia="Calibri" w:hAnsi="Times New Roman" w:cs="Times New Roman"/>
          <w:sz w:val="24"/>
          <w:szCs w:val="24"/>
        </w:rPr>
        <w:t xml:space="preserve"> и министър на финансите.</w:t>
      </w:r>
    </w:p>
    <w:p w14:paraId="1A766EC0" w14:textId="77777777" w:rsidR="004639B8" w:rsidRPr="008D4AB4" w:rsidRDefault="004639B8" w:rsidP="004639B8">
      <w:pPr>
        <w:ind w:firstLine="567"/>
        <w:contextualSpacing/>
        <w:jc w:val="both"/>
        <w:rPr>
          <w:rFonts w:ascii="Times New Roman" w:eastAsia="Calibri" w:hAnsi="Times New Roman" w:cs="Times New Roman"/>
          <w:sz w:val="24"/>
          <w:szCs w:val="24"/>
        </w:rPr>
      </w:pPr>
    </w:p>
    <w:p w14:paraId="067AD3D8" w14:textId="5B44E770" w:rsidR="003C4E6B" w:rsidRPr="008D4AB4" w:rsidRDefault="004639B8" w:rsidP="004639B8">
      <w:pPr>
        <w:ind w:firstLine="567"/>
        <w:contextualSpacing/>
        <w:jc w:val="both"/>
        <w:rPr>
          <w:rFonts w:ascii="Times New Roman" w:eastAsia="Calibri" w:hAnsi="Times New Roman" w:cs="Times New Roman"/>
          <w:sz w:val="24"/>
          <w:szCs w:val="24"/>
        </w:rPr>
      </w:pPr>
      <w:r w:rsidRPr="008D4AB4">
        <w:rPr>
          <w:rFonts w:ascii="Times New Roman" w:eastAsia="Calibri" w:hAnsi="Times New Roman" w:cs="Times New Roman"/>
          <w:sz w:val="24"/>
          <w:szCs w:val="24"/>
        </w:rPr>
        <w:t>Прилагането на заложените в проекта принципи ще се проследява на етап изпълнение</w:t>
      </w:r>
      <w:r w:rsidR="00583F75" w:rsidRPr="008D4AB4">
        <w:rPr>
          <w:rFonts w:ascii="Times New Roman" w:eastAsia="Calibri" w:hAnsi="Times New Roman" w:cs="Times New Roman"/>
          <w:sz w:val="24"/>
          <w:szCs w:val="24"/>
        </w:rPr>
        <w:t xml:space="preserve"> </w:t>
      </w:r>
      <w:r w:rsidRPr="008D4AB4">
        <w:rPr>
          <w:rFonts w:ascii="Times New Roman" w:eastAsia="Calibri" w:hAnsi="Times New Roman" w:cs="Times New Roman"/>
          <w:sz w:val="24"/>
          <w:szCs w:val="24"/>
        </w:rPr>
        <w:t>на проектното предложение.</w:t>
      </w:r>
    </w:p>
    <w:p w14:paraId="7D7E204A" w14:textId="77777777" w:rsidR="004639B8" w:rsidRPr="008D4AB4" w:rsidRDefault="004639B8" w:rsidP="004639B8">
      <w:pPr>
        <w:contextualSpacing/>
        <w:jc w:val="both"/>
        <w:rPr>
          <w:rFonts w:ascii="Times New Roman" w:eastAsia="Calibri" w:hAnsi="Times New Roman" w:cs="Times New Roman"/>
          <w:sz w:val="24"/>
          <w:szCs w:val="24"/>
        </w:rPr>
      </w:pPr>
    </w:p>
    <w:p w14:paraId="033F5A4B" w14:textId="6F9E8499" w:rsidR="003C4E6B" w:rsidRPr="008D4AB4" w:rsidRDefault="003C4E6B" w:rsidP="004639B8">
      <w:pPr>
        <w:ind w:firstLine="567"/>
        <w:contextualSpacing/>
        <w:jc w:val="both"/>
        <w:rPr>
          <w:rFonts w:ascii="Times New Roman" w:eastAsia="Calibri" w:hAnsi="Times New Roman" w:cs="Times New Roman"/>
          <w:sz w:val="24"/>
          <w:szCs w:val="24"/>
        </w:rPr>
      </w:pPr>
      <w:r w:rsidRPr="008D4AB4">
        <w:rPr>
          <w:rFonts w:ascii="Times New Roman" w:eastAsia="Calibri" w:hAnsi="Times New Roman" w:cs="Times New Roman"/>
          <w:sz w:val="24"/>
          <w:szCs w:val="24"/>
        </w:rPr>
        <w:t>Процедурите се провеждат</w:t>
      </w:r>
      <w:r w:rsidR="004639B8" w:rsidRPr="008D4AB4">
        <w:rPr>
          <w:rFonts w:ascii="Times New Roman" w:eastAsia="Calibri" w:hAnsi="Times New Roman" w:cs="Times New Roman"/>
          <w:sz w:val="24"/>
          <w:szCs w:val="24"/>
        </w:rPr>
        <w:t xml:space="preserve"> при спазване на </w:t>
      </w:r>
      <w:r w:rsidRPr="008D4AB4">
        <w:rPr>
          <w:rFonts w:ascii="Times New Roman" w:eastAsia="Calibri" w:hAnsi="Times New Roman" w:cs="Times New Roman"/>
          <w:sz w:val="24"/>
          <w:szCs w:val="24"/>
        </w:rPr>
        <w:t>принципите на чл. 2, ал. 1 и чл. 43, ал. 1 от ЗУСЕФСУ – свободна и лоялна конкуренция,</w:t>
      </w:r>
      <w:r w:rsidR="004639B8" w:rsidRPr="008D4AB4">
        <w:rPr>
          <w:rFonts w:ascii="Times New Roman" w:eastAsia="Calibri" w:hAnsi="Times New Roman" w:cs="Times New Roman"/>
          <w:sz w:val="24"/>
          <w:szCs w:val="24"/>
        </w:rPr>
        <w:t xml:space="preserve"> </w:t>
      </w:r>
      <w:r w:rsidRPr="008D4AB4">
        <w:rPr>
          <w:rFonts w:ascii="Times New Roman" w:eastAsia="Calibri" w:hAnsi="Times New Roman" w:cs="Times New Roman"/>
          <w:sz w:val="24"/>
          <w:szCs w:val="24"/>
        </w:rPr>
        <w:t>равнопоставеност и недопускане на дискриминация, публичност и прозрачност, спазване</w:t>
      </w:r>
      <w:r w:rsidR="004639B8" w:rsidRPr="008D4AB4">
        <w:rPr>
          <w:rFonts w:ascii="Times New Roman" w:eastAsia="Calibri" w:hAnsi="Times New Roman" w:cs="Times New Roman"/>
          <w:sz w:val="24"/>
          <w:szCs w:val="24"/>
        </w:rPr>
        <w:t xml:space="preserve"> </w:t>
      </w:r>
      <w:r w:rsidRPr="008D4AB4">
        <w:rPr>
          <w:rFonts w:ascii="Times New Roman" w:eastAsia="Calibri" w:hAnsi="Times New Roman" w:cs="Times New Roman"/>
          <w:sz w:val="24"/>
          <w:szCs w:val="24"/>
        </w:rPr>
        <w:t>на основните права, устойчиво развитие, опазване на околната среда,</w:t>
      </w:r>
      <w:r w:rsidR="004639B8" w:rsidRPr="008D4AB4">
        <w:rPr>
          <w:rFonts w:ascii="Times New Roman" w:eastAsia="Calibri" w:hAnsi="Times New Roman" w:cs="Times New Roman"/>
          <w:sz w:val="24"/>
          <w:szCs w:val="24"/>
        </w:rPr>
        <w:t xml:space="preserve"> на </w:t>
      </w:r>
      <w:r w:rsidRPr="008D4AB4">
        <w:rPr>
          <w:rFonts w:ascii="Times New Roman" w:eastAsia="Calibri" w:hAnsi="Times New Roman" w:cs="Times New Roman"/>
          <w:sz w:val="24"/>
          <w:szCs w:val="24"/>
        </w:rPr>
        <w:t>заложените в ПТС 2021-2027 г. принципи за „</w:t>
      </w:r>
      <w:proofErr w:type="spellStart"/>
      <w:r w:rsidRPr="008D4AB4">
        <w:rPr>
          <w:rFonts w:ascii="Times New Roman" w:eastAsia="Calibri" w:hAnsi="Times New Roman" w:cs="Times New Roman"/>
          <w:sz w:val="24"/>
          <w:szCs w:val="24"/>
        </w:rPr>
        <w:t>ненанасяне</w:t>
      </w:r>
      <w:proofErr w:type="spellEnd"/>
      <w:r w:rsidRPr="008D4AB4">
        <w:rPr>
          <w:rFonts w:ascii="Times New Roman" w:eastAsia="Calibri" w:hAnsi="Times New Roman" w:cs="Times New Roman"/>
          <w:sz w:val="24"/>
          <w:szCs w:val="24"/>
        </w:rPr>
        <w:t xml:space="preserve"> на значителни вреди“</w:t>
      </w:r>
      <w:r w:rsidR="004639B8" w:rsidRPr="008D4AB4">
        <w:rPr>
          <w:rFonts w:ascii="Times New Roman" w:eastAsia="Calibri" w:hAnsi="Times New Roman" w:cs="Times New Roman"/>
          <w:sz w:val="24"/>
          <w:szCs w:val="24"/>
        </w:rPr>
        <w:t>.</w:t>
      </w:r>
    </w:p>
    <w:p w14:paraId="58A8399A" w14:textId="724AD7CE" w:rsidR="003C4E6B" w:rsidRPr="008D4AB4" w:rsidRDefault="003C4E6B" w:rsidP="004639B8">
      <w:pPr>
        <w:ind w:firstLine="567"/>
        <w:contextualSpacing/>
        <w:jc w:val="both"/>
        <w:rPr>
          <w:rFonts w:ascii="Times New Roman" w:eastAsia="Calibri" w:hAnsi="Times New Roman" w:cs="Times New Roman"/>
          <w:sz w:val="24"/>
          <w:szCs w:val="24"/>
        </w:rPr>
      </w:pPr>
      <w:r w:rsidRPr="008D4AB4">
        <w:rPr>
          <w:rFonts w:ascii="Times New Roman" w:eastAsia="Calibri" w:hAnsi="Times New Roman" w:cs="Times New Roman"/>
          <w:sz w:val="24"/>
          <w:szCs w:val="24"/>
        </w:rPr>
        <w:t>Дейностите се изпълняват като се избягва всякаква дискриминация, основана на пол, раса,</w:t>
      </w:r>
      <w:r w:rsidR="00716303">
        <w:rPr>
          <w:rFonts w:ascii="Times New Roman" w:eastAsia="Calibri" w:hAnsi="Times New Roman" w:cs="Times New Roman"/>
          <w:sz w:val="24"/>
          <w:szCs w:val="24"/>
        </w:rPr>
        <w:t xml:space="preserve"> </w:t>
      </w:r>
      <w:r w:rsidRPr="008D4AB4">
        <w:rPr>
          <w:rFonts w:ascii="Times New Roman" w:eastAsia="Calibri" w:hAnsi="Times New Roman" w:cs="Times New Roman"/>
          <w:sz w:val="24"/>
          <w:szCs w:val="24"/>
        </w:rPr>
        <w:t>цвят на кожата, етническа принадлежност или социален произход, генетични</w:t>
      </w:r>
      <w:r w:rsidR="004639B8" w:rsidRPr="008D4AB4">
        <w:rPr>
          <w:rFonts w:ascii="Times New Roman" w:eastAsia="Calibri" w:hAnsi="Times New Roman" w:cs="Times New Roman"/>
          <w:sz w:val="24"/>
          <w:szCs w:val="24"/>
        </w:rPr>
        <w:t xml:space="preserve"> </w:t>
      </w:r>
      <w:r w:rsidRPr="008D4AB4">
        <w:rPr>
          <w:rFonts w:ascii="Times New Roman" w:eastAsia="Calibri" w:hAnsi="Times New Roman" w:cs="Times New Roman"/>
          <w:sz w:val="24"/>
          <w:szCs w:val="24"/>
        </w:rPr>
        <w:t>характеристики, език, религия или убеждения, политически или други мнения, имотно</w:t>
      </w:r>
      <w:r w:rsidR="004639B8" w:rsidRPr="008D4AB4">
        <w:rPr>
          <w:rFonts w:ascii="Times New Roman" w:eastAsia="Calibri" w:hAnsi="Times New Roman" w:cs="Times New Roman"/>
          <w:sz w:val="24"/>
          <w:szCs w:val="24"/>
        </w:rPr>
        <w:t xml:space="preserve"> </w:t>
      </w:r>
      <w:r w:rsidRPr="008D4AB4">
        <w:rPr>
          <w:rFonts w:ascii="Times New Roman" w:eastAsia="Calibri" w:hAnsi="Times New Roman" w:cs="Times New Roman"/>
          <w:sz w:val="24"/>
          <w:szCs w:val="24"/>
        </w:rPr>
        <w:t>състояние, произход, увреждане, възраст или сексуална ориентация.</w:t>
      </w:r>
      <w:r w:rsidR="004639B8" w:rsidRPr="008D4AB4">
        <w:rPr>
          <w:rFonts w:ascii="Times New Roman" w:eastAsia="Calibri" w:hAnsi="Times New Roman" w:cs="Times New Roman"/>
          <w:sz w:val="24"/>
          <w:szCs w:val="24"/>
        </w:rPr>
        <w:t xml:space="preserve"> </w:t>
      </w:r>
      <w:r w:rsidRPr="008D4AB4">
        <w:rPr>
          <w:rFonts w:ascii="Times New Roman" w:eastAsia="Calibri" w:hAnsi="Times New Roman" w:cs="Times New Roman"/>
          <w:sz w:val="24"/>
          <w:szCs w:val="24"/>
        </w:rPr>
        <w:t>Няма да се допуска дейностите по проектите, финансирани по ПТС да включват такива,</w:t>
      </w:r>
      <w:r w:rsidR="004639B8" w:rsidRPr="008D4AB4">
        <w:rPr>
          <w:rFonts w:ascii="Times New Roman" w:eastAsia="Calibri" w:hAnsi="Times New Roman" w:cs="Times New Roman"/>
          <w:sz w:val="24"/>
          <w:szCs w:val="24"/>
        </w:rPr>
        <w:t xml:space="preserve"> </w:t>
      </w:r>
      <w:r w:rsidRPr="008D4AB4">
        <w:rPr>
          <w:rFonts w:ascii="Times New Roman" w:eastAsia="Calibri" w:hAnsi="Times New Roman" w:cs="Times New Roman"/>
          <w:sz w:val="24"/>
          <w:szCs w:val="24"/>
        </w:rPr>
        <w:t>свързани с дискриминация, расови предразсъдъци, пристрастия и реч на омразата.</w:t>
      </w:r>
    </w:p>
    <w:p w14:paraId="5A17F1E0" w14:textId="77777777" w:rsidR="004639B8" w:rsidRPr="008D4AB4" w:rsidRDefault="004639B8" w:rsidP="004639B8">
      <w:pPr>
        <w:ind w:firstLine="567"/>
        <w:contextualSpacing/>
        <w:jc w:val="both"/>
        <w:rPr>
          <w:rFonts w:ascii="Times New Roman" w:eastAsia="Calibri" w:hAnsi="Times New Roman" w:cs="Times New Roman"/>
          <w:sz w:val="24"/>
          <w:szCs w:val="24"/>
        </w:rPr>
      </w:pPr>
    </w:p>
    <w:p w14:paraId="48B6ACF9" w14:textId="77777777" w:rsidR="003C4E6B" w:rsidRPr="008D4AB4" w:rsidRDefault="003C4E6B" w:rsidP="004639B8">
      <w:pPr>
        <w:ind w:firstLine="567"/>
        <w:contextualSpacing/>
        <w:jc w:val="both"/>
        <w:rPr>
          <w:rFonts w:ascii="Times New Roman" w:eastAsia="Calibri" w:hAnsi="Times New Roman" w:cs="Times New Roman"/>
          <w:sz w:val="24"/>
          <w:szCs w:val="24"/>
        </w:rPr>
      </w:pPr>
      <w:r w:rsidRPr="008D4AB4">
        <w:rPr>
          <w:rFonts w:ascii="Times New Roman" w:eastAsia="Calibri" w:hAnsi="Times New Roman" w:cs="Times New Roman"/>
          <w:sz w:val="24"/>
          <w:szCs w:val="24"/>
        </w:rPr>
        <w:t>С подписването на формуляра за кандидатстване, кандидатът се задължава да спазва</w:t>
      </w:r>
    </w:p>
    <w:p w14:paraId="189707D3" w14:textId="2316B91B" w:rsidR="003C4E6B" w:rsidRPr="008D4AB4" w:rsidRDefault="003C4E6B" w:rsidP="003C4E6B">
      <w:pPr>
        <w:contextualSpacing/>
        <w:jc w:val="both"/>
        <w:rPr>
          <w:rFonts w:ascii="Times New Roman" w:eastAsia="Calibri" w:hAnsi="Times New Roman" w:cs="Times New Roman"/>
          <w:sz w:val="24"/>
          <w:szCs w:val="24"/>
        </w:rPr>
      </w:pPr>
      <w:r w:rsidRPr="008D4AB4">
        <w:rPr>
          <w:rFonts w:ascii="Times New Roman" w:eastAsia="Calibri" w:hAnsi="Times New Roman" w:cs="Times New Roman"/>
          <w:sz w:val="24"/>
          <w:szCs w:val="24"/>
        </w:rPr>
        <w:t>посочените по-горе принципи в хода на изпълнение на дейностите по проекта.</w:t>
      </w:r>
    </w:p>
    <w:p w14:paraId="2A923033" w14:textId="7EB56BA9" w:rsidR="00466F92" w:rsidRPr="008D4AB4" w:rsidRDefault="00D53D8D" w:rsidP="00E96479">
      <w:pPr>
        <w:pStyle w:val="Heading2"/>
        <w:numPr>
          <w:ilvl w:val="0"/>
          <w:numId w:val="26"/>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ind w:left="284"/>
        <w:rPr>
          <w:rFonts w:ascii="Times New Roman" w:hAnsi="Times New Roman" w:cs="Times New Roman"/>
        </w:rPr>
      </w:pPr>
      <w:bookmarkStart w:id="38" w:name="_Toc136269960"/>
      <w:bookmarkStart w:id="39" w:name="_Toc28872948"/>
      <w:bookmarkStart w:id="40" w:name="_Toc136269962"/>
      <w:bookmarkStart w:id="41" w:name="_Toc414036200"/>
      <w:bookmarkStart w:id="42" w:name="_Toc414036202"/>
      <w:bookmarkStart w:id="43" w:name="_Toc28872951"/>
      <w:r>
        <w:rPr>
          <w:rFonts w:ascii="Times New Roman" w:hAnsi="Times New Roman" w:cs="Times New Roman"/>
        </w:rPr>
        <w:t xml:space="preserve"> </w:t>
      </w:r>
      <w:bookmarkStart w:id="44" w:name="_Toc164413376"/>
      <w:r w:rsidR="00466F92">
        <w:rPr>
          <w:rFonts w:ascii="Times New Roman" w:hAnsi="Times New Roman" w:cs="Times New Roman"/>
        </w:rPr>
        <w:t>Продължителност на процедурите</w:t>
      </w:r>
      <w:r w:rsidR="00466F92" w:rsidRPr="008D4AB4">
        <w:rPr>
          <w:rFonts w:ascii="Times New Roman" w:hAnsi="Times New Roman" w:cs="Times New Roman"/>
        </w:rPr>
        <w:t>:</w:t>
      </w:r>
      <w:bookmarkEnd w:id="38"/>
      <w:bookmarkEnd w:id="44"/>
    </w:p>
    <w:p w14:paraId="454FDCAF" w14:textId="0F49DE0C" w:rsidR="00466F92" w:rsidRDefault="00466F92" w:rsidP="00466F92">
      <w:pPr>
        <w:pStyle w:val="ListParagraph"/>
        <w:spacing w:after="360" w:line="240" w:lineRule="auto"/>
        <w:ind w:left="0"/>
        <w:jc w:val="both"/>
        <w:rPr>
          <w:rFonts w:ascii="Times New Roman" w:eastAsia="Calibri" w:hAnsi="Times New Roman" w:cs="Times New Roman"/>
          <w:sz w:val="24"/>
          <w:szCs w:val="24"/>
        </w:rPr>
      </w:pPr>
      <w:r w:rsidRPr="008D4AB4">
        <w:rPr>
          <w:rFonts w:ascii="Times New Roman" w:eastAsia="Calibri" w:hAnsi="Times New Roman" w:cs="Times New Roman"/>
          <w:sz w:val="24"/>
          <w:szCs w:val="24"/>
        </w:rPr>
        <w:t>Дейностите и разходите по процедур</w:t>
      </w:r>
      <w:r w:rsidR="00E96479">
        <w:rPr>
          <w:rFonts w:ascii="Times New Roman" w:eastAsia="Calibri" w:hAnsi="Times New Roman" w:cs="Times New Roman"/>
          <w:sz w:val="24"/>
          <w:szCs w:val="24"/>
        </w:rPr>
        <w:t>ата</w:t>
      </w:r>
      <w:r w:rsidRPr="008D4AB4">
        <w:rPr>
          <w:rFonts w:ascii="Times New Roman" w:eastAsia="Calibri" w:hAnsi="Times New Roman" w:cs="Times New Roman"/>
          <w:sz w:val="24"/>
          <w:szCs w:val="24"/>
        </w:rPr>
        <w:t xml:space="preserve"> са допустими от 01.01.2021 г. до 31.12.2029 година.</w:t>
      </w:r>
    </w:p>
    <w:p w14:paraId="23D1FC58" w14:textId="77777777" w:rsidR="00466F92" w:rsidRDefault="00466F92" w:rsidP="00E96479">
      <w:pPr>
        <w:pStyle w:val="Heading2"/>
        <w:numPr>
          <w:ilvl w:val="0"/>
          <w:numId w:val="26"/>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ind w:left="284"/>
        <w:rPr>
          <w:rFonts w:ascii="Times New Roman" w:hAnsi="Times New Roman" w:cs="Times New Roman"/>
        </w:rPr>
      </w:pPr>
      <w:bookmarkStart w:id="45" w:name="_Toc136269961"/>
      <w:bookmarkStart w:id="46" w:name="_Toc164413377"/>
      <w:r w:rsidRPr="00FD5383">
        <w:rPr>
          <w:rFonts w:ascii="Times New Roman" w:hAnsi="Times New Roman" w:cs="Times New Roman"/>
        </w:rPr>
        <w:lastRenderedPageBreak/>
        <w:t>Начин на подаване на проектните предложения</w:t>
      </w:r>
      <w:bookmarkEnd w:id="45"/>
      <w:bookmarkEnd w:id="46"/>
      <w:r>
        <w:rPr>
          <w:rFonts w:ascii="Times New Roman" w:hAnsi="Times New Roman" w:cs="Times New Roman"/>
        </w:rPr>
        <w:t xml:space="preserve"> </w:t>
      </w:r>
    </w:p>
    <w:p w14:paraId="49CA7C7B" w14:textId="77777777" w:rsidR="00466F92" w:rsidRPr="00A25C54" w:rsidRDefault="00466F92" w:rsidP="00466F92">
      <w:pPr>
        <w:spacing w:before="120"/>
        <w:ind w:right="141" w:firstLine="851"/>
        <w:jc w:val="both"/>
        <w:rPr>
          <w:rFonts w:ascii="Times New Roman" w:hAnsi="Times New Roman"/>
          <w:b/>
          <w:sz w:val="24"/>
          <w:szCs w:val="24"/>
        </w:rPr>
      </w:pPr>
      <w:r w:rsidRPr="00A25C54">
        <w:rPr>
          <w:rFonts w:ascii="Times New Roman" w:hAnsi="Times New Roman"/>
          <w:sz w:val="24"/>
          <w:szCs w:val="24"/>
        </w:rPr>
        <w:t>В процеса на комуникация между</w:t>
      </w:r>
      <w:r>
        <w:rPr>
          <w:rFonts w:ascii="Times New Roman" w:hAnsi="Times New Roman"/>
          <w:sz w:val="24"/>
          <w:szCs w:val="24"/>
        </w:rPr>
        <w:t xml:space="preserve"> УО на ПТС и</w:t>
      </w:r>
      <w:r w:rsidRPr="00A25C54">
        <w:rPr>
          <w:rFonts w:ascii="Times New Roman" w:hAnsi="Times New Roman"/>
          <w:sz w:val="24"/>
          <w:szCs w:val="24"/>
        </w:rPr>
        <w:t xml:space="preserve"> конкретните бенефициенти за получаване на безвъзмездна финансова помощ по </w:t>
      </w:r>
      <w:r>
        <w:rPr>
          <w:rFonts w:ascii="Times New Roman" w:hAnsi="Times New Roman"/>
          <w:sz w:val="24"/>
          <w:szCs w:val="24"/>
        </w:rPr>
        <w:t xml:space="preserve">ПТС </w:t>
      </w:r>
      <w:r w:rsidRPr="00A25C54">
        <w:rPr>
          <w:rFonts w:ascii="Times New Roman" w:hAnsi="Times New Roman"/>
          <w:sz w:val="24"/>
          <w:szCs w:val="24"/>
        </w:rPr>
        <w:t xml:space="preserve">се използва Информационната система за управление и наблюдение </w:t>
      </w:r>
      <w:r w:rsidRPr="009E1290">
        <w:rPr>
          <w:rFonts w:ascii="Times New Roman" w:hAnsi="Times New Roman"/>
          <w:sz w:val="24"/>
          <w:szCs w:val="24"/>
        </w:rPr>
        <w:t>на средствата от ЕС в България</w:t>
      </w:r>
      <w:r>
        <w:rPr>
          <w:rFonts w:ascii="Times New Roman" w:hAnsi="Times New Roman"/>
          <w:sz w:val="24"/>
          <w:szCs w:val="24"/>
        </w:rPr>
        <w:t xml:space="preserve"> </w:t>
      </w:r>
      <w:r w:rsidRPr="00A25C54">
        <w:rPr>
          <w:rFonts w:ascii="Times New Roman" w:hAnsi="Times New Roman"/>
          <w:sz w:val="24"/>
          <w:szCs w:val="24"/>
        </w:rPr>
        <w:t xml:space="preserve">2020 „ИСУН 2020“. </w:t>
      </w:r>
    </w:p>
    <w:p w14:paraId="78166395" w14:textId="77777777" w:rsidR="00466F92" w:rsidRPr="004A3C85" w:rsidRDefault="00466F92" w:rsidP="00E96479">
      <w:pPr>
        <w:pStyle w:val="PMnumeric"/>
        <w:numPr>
          <w:ilvl w:val="0"/>
          <w:numId w:val="0"/>
        </w:numPr>
        <w:pBdr>
          <w:top w:val="single" w:sz="4" w:space="1" w:color="auto"/>
          <w:left w:val="single" w:sz="4" w:space="4" w:color="auto"/>
          <w:bottom w:val="single" w:sz="4" w:space="1" w:color="auto"/>
          <w:right w:val="single" w:sz="4" w:space="9" w:color="auto"/>
        </w:pBdr>
        <w:shd w:val="clear" w:color="auto" w:fill="DEEAF6" w:themeFill="accent1" w:themeFillTint="33"/>
        <w:tabs>
          <w:tab w:val="num" w:pos="1020"/>
        </w:tabs>
        <w:spacing w:before="240" w:after="240" w:line="360" w:lineRule="auto"/>
        <w:ind w:right="142"/>
        <w:rPr>
          <w:b/>
          <w:spacing w:val="0"/>
          <w:sz w:val="22"/>
          <w:szCs w:val="22"/>
          <w:lang w:eastAsia="en-US"/>
        </w:rPr>
      </w:pPr>
      <w:r w:rsidRPr="004A3C85">
        <w:rPr>
          <w:b/>
          <w:spacing w:val="0"/>
          <w:sz w:val="22"/>
          <w:szCs w:val="22"/>
          <w:lang w:eastAsia="en-US"/>
        </w:rPr>
        <w:t xml:space="preserve">Важно: Интернет-адресът на модула за електронно кандидатстване на ИСУН 2020 е: </w:t>
      </w:r>
      <w:hyperlink r:id="rId15" w:history="1">
        <w:r w:rsidRPr="004A3C85">
          <w:rPr>
            <w:rStyle w:val="Hyperlink"/>
            <w:rFonts w:eastAsiaTheme="majorEastAsia"/>
            <w:b/>
            <w:color w:val="auto"/>
            <w:spacing w:val="0"/>
            <w:sz w:val="22"/>
            <w:szCs w:val="22"/>
            <w:lang w:eastAsia="en-US"/>
          </w:rPr>
          <w:t>http</w:t>
        </w:r>
        <w:r w:rsidRPr="004A3C85">
          <w:rPr>
            <w:rStyle w:val="Hyperlink"/>
            <w:rFonts w:eastAsiaTheme="majorEastAsia"/>
            <w:b/>
            <w:color w:val="auto"/>
            <w:spacing w:val="0"/>
            <w:sz w:val="22"/>
            <w:szCs w:val="22"/>
            <w:lang w:val="en-US" w:eastAsia="en-US"/>
          </w:rPr>
          <w:t>s</w:t>
        </w:r>
        <w:r w:rsidRPr="004A3C85">
          <w:rPr>
            <w:rStyle w:val="Hyperlink"/>
            <w:rFonts w:eastAsiaTheme="majorEastAsia"/>
            <w:b/>
            <w:color w:val="auto"/>
            <w:spacing w:val="0"/>
            <w:sz w:val="22"/>
            <w:szCs w:val="22"/>
            <w:lang w:eastAsia="en-US"/>
          </w:rPr>
          <w:t>://eumis2020.government.bg/</w:t>
        </w:r>
      </w:hyperlink>
      <w:r w:rsidRPr="004A3C85">
        <w:rPr>
          <w:b/>
          <w:spacing w:val="0"/>
          <w:sz w:val="22"/>
          <w:szCs w:val="22"/>
          <w:lang w:eastAsia="en-US"/>
        </w:rPr>
        <w:t xml:space="preserve">. </w:t>
      </w:r>
    </w:p>
    <w:p w14:paraId="1E179736" w14:textId="7D76DD94" w:rsidR="00466F92" w:rsidRPr="004A3C85" w:rsidRDefault="00466F92" w:rsidP="00291558">
      <w:pPr>
        <w:pStyle w:val="Heading2"/>
        <w:numPr>
          <w:ilvl w:val="1"/>
          <w:numId w:val="29"/>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ind w:left="426"/>
        <w:rPr>
          <w:rFonts w:ascii="Times New Roman" w:hAnsi="Times New Roman"/>
          <w:sz w:val="24"/>
          <w:szCs w:val="24"/>
        </w:rPr>
      </w:pPr>
      <w:r>
        <w:rPr>
          <w:rFonts w:ascii="Times New Roman" w:hAnsi="Times New Roman"/>
          <w:sz w:val="24"/>
          <w:szCs w:val="24"/>
        </w:rPr>
        <w:t xml:space="preserve"> </w:t>
      </w:r>
      <w:bookmarkStart w:id="47" w:name="_Toc164413378"/>
      <w:r w:rsidRPr="004A3C85">
        <w:rPr>
          <w:rFonts w:ascii="Times New Roman" w:hAnsi="Times New Roman"/>
          <w:sz w:val="24"/>
          <w:szCs w:val="24"/>
        </w:rPr>
        <w:t>Подготовка на формуляр за кандидатстване</w:t>
      </w:r>
      <w:bookmarkEnd w:id="39"/>
      <w:bookmarkEnd w:id="40"/>
      <w:bookmarkEnd w:id="47"/>
    </w:p>
    <w:p w14:paraId="0A10C57E" w14:textId="77777777" w:rsidR="00466F92" w:rsidRPr="007A0B0A" w:rsidRDefault="00466F92" w:rsidP="00466F92">
      <w:pPr>
        <w:spacing w:before="120" w:after="120"/>
        <w:ind w:firstLine="567"/>
        <w:jc w:val="both"/>
        <w:rPr>
          <w:rFonts w:ascii="Times New Roman" w:hAnsi="Times New Roman"/>
          <w:sz w:val="24"/>
          <w:szCs w:val="24"/>
        </w:rPr>
      </w:pPr>
      <w:r w:rsidRPr="007A0B0A">
        <w:rPr>
          <w:rFonts w:ascii="Times New Roman" w:hAnsi="Times New Roman"/>
          <w:sz w:val="24"/>
          <w:szCs w:val="24"/>
        </w:rPr>
        <w:t xml:space="preserve">Подготовката и подаването на проектно предложение се извършва електронно, чрез попълване на уеб базиран формуляр за кандидатстване и подаването му от конкретни бенефициенти по ПТС, за което е необходим квалифициран електронен подпис (КЕП). За повече подробности виж указанията публикувани в ИСУН 2020 на следния интернет адрес: </w:t>
      </w:r>
      <w:hyperlink r:id="rId16" w:history="1">
        <w:r w:rsidRPr="007A0B0A">
          <w:rPr>
            <w:rStyle w:val="Hyperlink"/>
            <w:rFonts w:ascii="Times New Roman" w:hAnsi="Times New Roman"/>
            <w:sz w:val="24"/>
            <w:szCs w:val="24"/>
          </w:rPr>
          <w:t>https://eumis2020.government.bg/bg/s/Default/Manual</w:t>
        </w:r>
      </w:hyperlink>
      <w:r w:rsidRPr="007A0B0A">
        <w:rPr>
          <w:rFonts w:ascii="Times New Roman" w:hAnsi="Times New Roman"/>
          <w:sz w:val="24"/>
          <w:szCs w:val="24"/>
        </w:rPr>
        <w:t xml:space="preserve">  в раздел „Ръководство за работа със системата”.</w:t>
      </w:r>
    </w:p>
    <w:p w14:paraId="40752234" w14:textId="77777777" w:rsidR="00466F92" w:rsidRDefault="00466F92" w:rsidP="00466F92">
      <w:pPr>
        <w:spacing w:after="120" w:line="240" w:lineRule="auto"/>
        <w:ind w:firstLine="567"/>
        <w:jc w:val="both"/>
        <w:rPr>
          <w:rFonts w:ascii="Times New Roman" w:eastAsia="Calibri" w:hAnsi="Times New Roman" w:cs="Times New Roman"/>
          <w:sz w:val="24"/>
          <w:szCs w:val="24"/>
        </w:rPr>
      </w:pPr>
      <w:r w:rsidRPr="007A0B0A">
        <w:rPr>
          <w:rFonts w:ascii="Times New Roman" w:eastAsia="Calibri" w:hAnsi="Times New Roman" w:cs="Times New Roman"/>
          <w:sz w:val="24"/>
          <w:szCs w:val="24"/>
        </w:rPr>
        <w:t>След обявяването на процедурите, Управляващият орган изпраща покана до конкретните бенефициенти, посочен</w:t>
      </w:r>
      <w:r>
        <w:rPr>
          <w:rFonts w:ascii="Times New Roman" w:eastAsia="Calibri" w:hAnsi="Times New Roman" w:cs="Times New Roman"/>
          <w:sz w:val="24"/>
          <w:szCs w:val="24"/>
        </w:rPr>
        <w:t>и</w:t>
      </w:r>
      <w:r w:rsidRPr="007A0B0A">
        <w:rPr>
          <w:rFonts w:ascii="Times New Roman" w:eastAsia="Calibri" w:hAnsi="Times New Roman" w:cs="Times New Roman"/>
          <w:sz w:val="24"/>
          <w:szCs w:val="24"/>
        </w:rPr>
        <w:t xml:space="preserve"> в т. 11 от настоящите Условия за кандидатстване, с което ги информира за възможностите за кандидатстване по процедурите.</w:t>
      </w:r>
    </w:p>
    <w:p w14:paraId="68ADFDE7" w14:textId="77777777" w:rsidR="00466F92" w:rsidRDefault="00466F92" w:rsidP="00466F92">
      <w:pPr>
        <w:spacing w:before="120" w:after="120"/>
        <w:ind w:firstLine="567"/>
        <w:jc w:val="both"/>
        <w:rPr>
          <w:rFonts w:ascii="Times New Roman" w:hAnsi="Times New Roman"/>
          <w:sz w:val="24"/>
          <w:szCs w:val="24"/>
        </w:rPr>
      </w:pPr>
      <w:r w:rsidRPr="00647DA8">
        <w:rPr>
          <w:rFonts w:ascii="Times New Roman" w:hAnsi="Times New Roman"/>
          <w:sz w:val="24"/>
          <w:szCs w:val="24"/>
        </w:rPr>
        <w:t>Системата не извършва автоматично записване на формуляра  в  профила Ви, необходимо е периодично да избирате командата „Запис на формуляра в системата“ в долната лява част на екрана.</w:t>
      </w:r>
    </w:p>
    <w:p w14:paraId="75F27F06" w14:textId="77777777" w:rsidR="00466F92" w:rsidRPr="004A3C85" w:rsidRDefault="00466F92" w:rsidP="00466F92">
      <w:pPr>
        <w:spacing w:before="120" w:after="120"/>
        <w:ind w:firstLine="567"/>
        <w:jc w:val="both"/>
        <w:rPr>
          <w:rFonts w:ascii="Times New Roman" w:hAnsi="Times New Roman"/>
          <w:sz w:val="24"/>
          <w:szCs w:val="24"/>
        </w:rPr>
      </w:pPr>
    </w:p>
    <w:p w14:paraId="73000FE6" w14:textId="77777777" w:rsidR="00466F92" w:rsidRPr="004A3C85" w:rsidRDefault="00466F92" w:rsidP="00466F92">
      <w:pPr>
        <w:pStyle w:val="PMnumeric"/>
        <w:numPr>
          <w:ilvl w:val="0"/>
          <w:numId w:val="0"/>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EEAF6" w:themeFill="accent1" w:themeFillTint="33"/>
        <w:tabs>
          <w:tab w:val="num" w:pos="1020"/>
        </w:tabs>
        <w:spacing w:before="0"/>
        <w:ind w:right="142"/>
        <w:rPr>
          <w:b/>
          <w:spacing w:val="0"/>
          <w:lang w:eastAsia="en-US"/>
        </w:rPr>
      </w:pPr>
      <w:r w:rsidRPr="004A3C85">
        <w:rPr>
          <w:b/>
          <w:spacing w:val="0"/>
          <w:lang w:eastAsia="en-US"/>
        </w:rPr>
        <w:t>Важно:  Комуникацията с конкретния бенефициент по оценката на формуляр</w:t>
      </w:r>
      <w:r>
        <w:rPr>
          <w:b/>
          <w:spacing w:val="0"/>
          <w:lang w:eastAsia="en-US"/>
        </w:rPr>
        <w:t>а за кандидатстване се извършва</w:t>
      </w:r>
      <w:r w:rsidRPr="004A3C85">
        <w:rPr>
          <w:b/>
          <w:spacing w:val="0"/>
          <w:lang w:eastAsia="en-US"/>
        </w:rPr>
        <w:t xml:space="preserve"> чрез системата ИСУН 2020</w:t>
      </w:r>
      <w:r>
        <w:rPr>
          <w:b/>
          <w:spacing w:val="0"/>
          <w:lang w:eastAsia="en-US"/>
        </w:rPr>
        <w:t>,</w:t>
      </w:r>
      <w:r w:rsidRPr="004A3C85">
        <w:rPr>
          <w:b/>
          <w:spacing w:val="0"/>
          <w:lang w:eastAsia="en-US"/>
        </w:rPr>
        <w:t xml:space="preserve"> като уведомление за изпратени коментари/ бележки в ИСУН 2020 се получават на електронната поща на регистрирания потребител, подал проектното предложение. </w:t>
      </w:r>
    </w:p>
    <w:p w14:paraId="0EAA8DF8" w14:textId="77777777" w:rsidR="00603108" w:rsidRPr="008D4AB4" w:rsidRDefault="00603108" w:rsidP="00291558">
      <w:pPr>
        <w:pStyle w:val="Heading2"/>
        <w:numPr>
          <w:ilvl w:val="1"/>
          <w:numId w:val="29"/>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ind w:left="426"/>
        <w:rPr>
          <w:rFonts w:ascii="Times New Roman" w:hAnsi="Times New Roman" w:cs="Times New Roman"/>
        </w:rPr>
      </w:pPr>
      <w:bookmarkStart w:id="48" w:name="_Toc135991644"/>
      <w:bookmarkStart w:id="49" w:name="_Toc135995222"/>
      <w:bookmarkStart w:id="50" w:name="_Toc164413379"/>
      <w:bookmarkEnd w:id="41"/>
      <w:bookmarkEnd w:id="48"/>
      <w:bookmarkEnd w:id="49"/>
      <w:r>
        <w:rPr>
          <w:rFonts w:ascii="Times New Roman" w:hAnsi="Times New Roman" w:cs="Times New Roman"/>
        </w:rPr>
        <w:t xml:space="preserve">Изисквания за попълване на ФК </w:t>
      </w:r>
      <w:r w:rsidRPr="008D4AB4">
        <w:rPr>
          <w:rFonts w:ascii="Times New Roman" w:hAnsi="Times New Roman" w:cs="Times New Roman"/>
        </w:rPr>
        <w:t>на проектните предложения:</w:t>
      </w:r>
      <w:bookmarkEnd w:id="50"/>
      <w:r w:rsidRPr="008D4AB4">
        <w:rPr>
          <w:rFonts w:ascii="Times New Roman" w:hAnsi="Times New Roman" w:cs="Times New Roman"/>
        </w:rPr>
        <w:t xml:space="preserve"> </w:t>
      </w:r>
    </w:p>
    <w:p w14:paraId="20367EDC" w14:textId="77777777" w:rsidR="00DA315D" w:rsidRDefault="00DA315D" w:rsidP="00603108">
      <w:pPr>
        <w:contextualSpacing/>
        <w:jc w:val="both"/>
        <w:rPr>
          <w:rFonts w:ascii="Times New Roman" w:eastAsia="Calibri" w:hAnsi="Times New Roman" w:cs="Times New Roman"/>
          <w:sz w:val="24"/>
          <w:szCs w:val="24"/>
        </w:rPr>
      </w:pPr>
    </w:p>
    <w:p w14:paraId="50B6696C" w14:textId="74F39654" w:rsidR="00466F92" w:rsidRDefault="00466F92" w:rsidP="00466F92">
      <w:pPr>
        <w:contextualSpacing/>
        <w:jc w:val="both"/>
        <w:rPr>
          <w:rFonts w:ascii="Times New Roman" w:eastAsia="Calibri" w:hAnsi="Times New Roman" w:cs="Times New Roman"/>
          <w:sz w:val="24"/>
          <w:szCs w:val="24"/>
        </w:rPr>
      </w:pPr>
      <w:r w:rsidRPr="00DA315D">
        <w:rPr>
          <w:rFonts w:ascii="Times New Roman" w:eastAsia="Calibri" w:hAnsi="Times New Roman" w:cs="Times New Roman"/>
          <w:sz w:val="24"/>
          <w:szCs w:val="24"/>
        </w:rPr>
        <w:t>Критерии</w:t>
      </w:r>
      <w:r>
        <w:rPr>
          <w:rFonts w:ascii="Times New Roman" w:eastAsia="Calibri" w:hAnsi="Times New Roman" w:cs="Times New Roman"/>
          <w:sz w:val="24"/>
          <w:szCs w:val="24"/>
        </w:rPr>
        <w:t>те</w:t>
      </w:r>
      <w:r w:rsidRPr="00DA315D">
        <w:rPr>
          <w:rFonts w:ascii="Times New Roman" w:eastAsia="Calibri" w:hAnsi="Times New Roman" w:cs="Times New Roman"/>
          <w:sz w:val="24"/>
          <w:szCs w:val="24"/>
        </w:rPr>
        <w:t xml:space="preserve"> за осигуряване на информация за инвестиционни проекти</w:t>
      </w:r>
      <w:r>
        <w:rPr>
          <w:rFonts w:ascii="Times New Roman" w:eastAsia="Calibri" w:hAnsi="Times New Roman" w:cs="Times New Roman"/>
          <w:sz w:val="24"/>
          <w:szCs w:val="24"/>
        </w:rPr>
        <w:t xml:space="preserve"> са дадени в Приложение </w:t>
      </w:r>
      <w:r w:rsidR="00E96479">
        <w:rPr>
          <w:rFonts w:ascii="Times New Roman" w:eastAsia="Calibri" w:hAnsi="Times New Roman" w:cs="Times New Roman"/>
          <w:sz w:val="24"/>
          <w:szCs w:val="24"/>
        </w:rPr>
        <w:t xml:space="preserve">5 </w:t>
      </w:r>
      <w:r>
        <w:rPr>
          <w:rFonts w:ascii="Times New Roman" w:eastAsia="Calibri" w:hAnsi="Times New Roman" w:cs="Times New Roman"/>
          <w:sz w:val="24"/>
          <w:szCs w:val="24"/>
        </w:rPr>
        <w:t>към настоящите Условия за кандидатстване.</w:t>
      </w:r>
    </w:p>
    <w:p w14:paraId="00F74588" w14:textId="77777777" w:rsidR="00466F92" w:rsidRDefault="00466F92" w:rsidP="00466F92">
      <w:pPr>
        <w:contextualSpacing/>
        <w:jc w:val="both"/>
        <w:rPr>
          <w:rFonts w:ascii="Times New Roman" w:eastAsia="Calibri" w:hAnsi="Times New Roman" w:cs="Times New Roman"/>
          <w:sz w:val="24"/>
          <w:szCs w:val="24"/>
        </w:rPr>
      </w:pPr>
    </w:p>
    <w:p w14:paraId="29331819" w14:textId="77777777" w:rsidR="00466F92" w:rsidRPr="00AC1D20" w:rsidRDefault="00466F92" w:rsidP="00466F9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При попълване на информацията в уеб базирания ФК в ИСУН 2020:</w:t>
      </w:r>
    </w:p>
    <w:p w14:paraId="28303893" w14:textId="77777777" w:rsidR="00466F92" w:rsidRPr="00B91FBD" w:rsidRDefault="00466F92" w:rsidP="00466F92">
      <w:pPr>
        <w:pStyle w:val="ListParagraph"/>
        <w:numPr>
          <w:ilvl w:val="0"/>
          <w:numId w:val="17"/>
        </w:numPr>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В раздел </w:t>
      </w:r>
      <w:r w:rsidRPr="00B91FBD">
        <w:rPr>
          <w:rFonts w:ascii="Times New Roman" w:eastAsia="Calibri" w:hAnsi="Times New Roman" w:cs="Times New Roman"/>
          <w:b/>
          <w:sz w:val="24"/>
          <w:szCs w:val="24"/>
        </w:rPr>
        <w:t>„Основни данни“</w:t>
      </w:r>
    </w:p>
    <w:p w14:paraId="5CF714F0" w14:textId="77777777" w:rsidR="00466F92" w:rsidRDefault="00466F92" w:rsidP="00291558">
      <w:pPr>
        <w:pStyle w:val="ListParagraph"/>
        <w:numPr>
          <w:ilvl w:val="0"/>
          <w:numId w:val="37"/>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поле </w:t>
      </w:r>
      <w:r w:rsidRPr="00B91FBD">
        <w:rPr>
          <w:rFonts w:ascii="Times New Roman" w:eastAsia="Calibri" w:hAnsi="Times New Roman" w:cs="Times New Roman"/>
          <w:b/>
          <w:sz w:val="24"/>
          <w:szCs w:val="24"/>
        </w:rPr>
        <w:t>„Наименование на проектно предложение“</w:t>
      </w:r>
      <w:r>
        <w:rPr>
          <w:rFonts w:ascii="Times New Roman" w:eastAsia="Calibri" w:hAnsi="Times New Roman" w:cs="Times New Roman"/>
          <w:b/>
          <w:sz w:val="24"/>
          <w:szCs w:val="24"/>
        </w:rPr>
        <w:t>:</w:t>
      </w:r>
    </w:p>
    <w:p w14:paraId="45E6698A" w14:textId="77777777" w:rsidR="00C9658A" w:rsidRPr="00C9658A" w:rsidRDefault="00C9658A" w:rsidP="00C9658A">
      <w:pPr>
        <w:ind w:firstLine="567"/>
        <w:jc w:val="both"/>
        <w:rPr>
          <w:rFonts w:ascii="Times New Roman" w:eastAsia="Calibri" w:hAnsi="Times New Roman" w:cs="Times New Roman"/>
          <w:sz w:val="24"/>
          <w:szCs w:val="24"/>
        </w:rPr>
      </w:pPr>
      <w:r w:rsidRPr="00C9658A">
        <w:rPr>
          <w:rFonts w:ascii="Times New Roman" w:eastAsia="Calibri" w:hAnsi="Times New Roman" w:cs="Times New Roman"/>
          <w:sz w:val="24"/>
          <w:szCs w:val="24"/>
        </w:rPr>
        <w:t>УО на ПТС препоръчва наименованието на проекта да бъде с дължина до 60 символа. Твърде дългите и описателни наименования с обем над 60 знака не се побират  във формата, създадена от Европейската комисия, която трябва да бъде използвана задължително при изготвянето на билбордове, табели и рекламни материали и за проекти: https://ec.europa.eu/regional_policy/policy/communication/online-generator_en .</w:t>
      </w:r>
    </w:p>
    <w:p w14:paraId="1031DC7E" w14:textId="4440520D" w:rsidR="00466F92" w:rsidRPr="00C9629D" w:rsidRDefault="00C9658A" w:rsidP="00466F92">
      <w:pPr>
        <w:ind w:firstLine="567"/>
        <w:jc w:val="both"/>
        <w:rPr>
          <w:rFonts w:ascii="Times New Roman" w:eastAsia="Calibri" w:hAnsi="Times New Roman" w:cs="Times New Roman"/>
          <w:sz w:val="24"/>
          <w:szCs w:val="24"/>
        </w:rPr>
      </w:pPr>
      <w:r w:rsidRPr="00C9658A">
        <w:rPr>
          <w:rFonts w:ascii="Times New Roman" w:eastAsia="Calibri" w:hAnsi="Times New Roman" w:cs="Times New Roman"/>
          <w:sz w:val="24"/>
          <w:szCs w:val="24"/>
        </w:rPr>
        <w:lastRenderedPageBreak/>
        <w:t>В етапа на оценка – оценителната комисия може да предложи промяна на предложеното от конкретните бенефициенти наименование на проекта с цел спазване на изискването за 60 символа. В случай, че бенефициентът желае да предложи наименование на проекта с дължина над 60 символа, той има възможност да го впише в полето „Кратко описание“.</w:t>
      </w:r>
    </w:p>
    <w:p w14:paraId="63E48FA2" w14:textId="77777777" w:rsidR="00466F92" w:rsidRPr="007A0B0A" w:rsidRDefault="00466F92" w:rsidP="00291558">
      <w:pPr>
        <w:pStyle w:val="ListParagraph"/>
        <w:numPr>
          <w:ilvl w:val="0"/>
          <w:numId w:val="37"/>
        </w:numPr>
        <w:jc w:val="both"/>
        <w:rPr>
          <w:rFonts w:ascii="Times New Roman" w:eastAsia="Calibri" w:hAnsi="Times New Roman" w:cs="Times New Roman"/>
          <w:sz w:val="24"/>
          <w:szCs w:val="24"/>
        </w:rPr>
      </w:pPr>
      <w:r w:rsidRPr="007A0B0A">
        <w:rPr>
          <w:rFonts w:ascii="Times New Roman" w:eastAsia="Calibri" w:hAnsi="Times New Roman" w:cs="Times New Roman"/>
          <w:sz w:val="24"/>
          <w:szCs w:val="24"/>
        </w:rPr>
        <w:t>В поле „</w:t>
      </w:r>
      <w:r w:rsidRPr="00B91FBD">
        <w:rPr>
          <w:rFonts w:ascii="Times New Roman" w:eastAsia="Calibri" w:hAnsi="Times New Roman" w:cs="Times New Roman"/>
          <w:b/>
          <w:sz w:val="24"/>
          <w:szCs w:val="24"/>
        </w:rPr>
        <w:t>Кратко описание“:</w:t>
      </w:r>
    </w:p>
    <w:p w14:paraId="52672D17" w14:textId="77777777" w:rsidR="00466F92" w:rsidRPr="00B44F26" w:rsidRDefault="00466F92" w:rsidP="00466F92">
      <w:pPr>
        <w:shd w:val="clear" w:color="auto" w:fill="FFFFFF"/>
        <w:spacing w:before="120" w:after="0" w:line="240" w:lineRule="auto"/>
        <w:ind w:firstLine="567"/>
        <w:jc w:val="both"/>
        <w:rPr>
          <w:rFonts w:ascii="Times New Roman" w:eastAsia="Calibri" w:hAnsi="Times New Roman" w:cs="Times New Roman"/>
          <w:sz w:val="24"/>
          <w:szCs w:val="24"/>
        </w:rPr>
      </w:pPr>
      <w:r w:rsidRPr="00B44F26">
        <w:rPr>
          <w:rFonts w:ascii="Times New Roman" w:eastAsia="Calibri" w:hAnsi="Times New Roman" w:cs="Times New Roman"/>
          <w:sz w:val="24"/>
          <w:szCs w:val="24"/>
        </w:rPr>
        <w:t xml:space="preserve">Моля, представете кратко описание на проекта </w:t>
      </w:r>
      <w:r>
        <w:rPr>
          <w:rFonts w:ascii="Times New Roman" w:eastAsia="Calibri" w:hAnsi="Times New Roman" w:cs="Times New Roman"/>
          <w:sz w:val="24"/>
          <w:szCs w:val="24"/>
        </w:rPr>
        <w:t>относно:</w:t>
      </w:r>
      <w:r w:rsidRPr="00B44F26">
        <w:rPr>
          <w:rFonts w:ascii="Times New Roman" w:eastAsia="Calibri" w:hAnsi="Times New Roman" w:cs="Times New Roman"/>
          <w:sz w:val="24"/>
          <w:szCs w:val="24"/>
        </w:rPr>
        <w:t xml:space="preserve"> проектът част ли е от </w:t>
      </w:r>
      <w:proofErr w:type="spellStart"/>
      <w:r w:rsidRPr="00B44F26">
        <w:rPr>
          <w:rFonts w:ascii="Times New Roman" w:eastAsia="Calibri" w:hAnsi="Times New Roman" w:cs="Times New Roman"/>
          <w:sz w:val="24"/>
          <w:szCs w:val="24"/>
        </w:rPr>
        <w:t>Трансевропейска</w:t>
      </w:r>
      <w:r>
        <w:rPr>
          <w:rFonts w:ascii="Times New Roman" w:eastAsia="Calibri" w:hAnsi="Times New Roman" w:cs="Times New Roman"/>
          <w:sz w:val="24"/>
          <w:szCs w:val="24"/>
        </w:rPr>
        <w:t>та</w:t>
      </w:r>
      <w:proofErr w:type="spellEnd"/>
      <w:r w:rsidRPr="00B44F26">
        <w:rPr>
          <w:rFonts w:ascii="Times New Roman" w:eastAsia="Calibri" w:hAnsi="Times New Roman" w:cs="Times New Roman"/>
          <w:sz w:val="24"/>
          <w:szCs w:val="24"/>
        </w:rPr>
        <w:t xml:space="preserve"> мреж</w:t>
      </w:r>
      <w:r>
        <w:rPr>
          <w:rFonts w:ascii="Times New Roman" w:eastAsia="Calibri" w:hAnsi="Times New Roman" w:cs="Times New Roman"/>
          <w:sz w:val="24"/>
          <w:szCs w:val="24"/>
        </w:rPr>
        <w:t xml:space="preserve">а, </w:t>
      </w:r>
      <w:r w:rsidRPr="00B44F26">
        <w:rPr>
          <w:rFonts w:ascii="Times New Roman" w:eastAsia="Calibri" w:hAnsi="Times New Roman" w:cs="Times New Roman"/>
          <w:sz w:val="24"/>
          <w:szCs w:val="24"/>
        </w:rPr>
        <w:t>неговата цел, съществуващото положение, проблемите, които ще се опита да разреши, съоръженията, които ще бъдат построени и др. и основните компоненти на проекта.</w:t>
      </w:r>
      <w:r>
        <w:rPr>
          <w:rFonts w:ascii="Times New Roman" w:eastAsia="Calibri" w:hAnsi="Times New Roman" w:cs="Times New Roman"/>
          <w:sz w:val="24"/>
          <w:szCs w:val="24"/>
        </w:rPr>
        <w:t xml:space="preserve"> </w:t>
      </w:r>
    </w:p>
    <w:p w14:paraId="5B39B321" w14:textId="77777777" w:rsidR="00466F92" w:rsidRDefault="00466F92" w:rsidP="00466F92">
      <w:pPr>
        <w:shd w:val="clear" w:color="auto" w:fill="FFFFFF"/>
        <w:spacing w:before="120"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B44F26">
        <w:rPr>
          <w:rFonts w:ascii="Times New Roman" w:eastAsia="Calibri" w:hAnsi="Times New Roman" w:cs="Times New Roman"/>
          <w:sz w:val="24"/>
          <w:szCs w:val="24"/>
        </w:rPr>
        <w:t>ледва да бъдат ясно посочени: дата на стартиране на проекта, която може да е дата преди подаване на ФК, когато изпълнението е вече започнало или  бъдеща прогнозна, в случай че дейностите не са стартирали</w:t>
      </w:r>
      <w:r w:rsidRPr="00B44F26">
        <w:rPr>
          <w:rFonts w:ascii="Times New Roman" w:eastAsia="Calibri" w:hAnsi="Times New Roman" w:cs="Times New Roman"/>
          <w:sz w:val="24"/>
          <w:szCs w:val="24"/>
          <w:lang w:val="en-US"/>
        </w:rPr>
        <w:t xml:space="preserve"> </w:t>
      </w:r>
      <w:r w:rsidRPr="00B44F26">
        <w:rPr>
          <w:rFonts w:ascii="Times New Roman" w:eastAsia="Calibri" w:hAnsi="Times New Roman" w:cs="Times New Roman"/>
          <w:sz w:val="24"/>
          <w:szCs w:val="24"/>
        </w:rPr>
        <w:t>все още;</w:t>
      </w:r>
    </w:p>
    <w:p w14:paraId="4F99E8C8" w14:textId="77777777" w:rsidR="00466F92" w:rsidRPr="00B44F26" w:rsidRDefault="00466F92" w:rsidP="00466F92">
      <w:pPr>
        <w:shd w:val="clear" w:color="auto" w:fill="FFFFFF"/>
        <w:spacing w:before="120" w:after="0" w:line="240" w:lineRule="auto"/>
        <w:ind w:firstLine="567"/>
        <w:jc w:val="both"/>
        <w:rPr>
          <w:rFonts w:ascii="Times New Roman" w:eastAsia="Calibri" w:hAnsi="Times New Roman" w:cs="Times New Roman"/>
          <w:sz w:val="24"/>
          <w:szCs w:val="24"/>
        </w:rPr>
      </w:pPr>
    </w:p>
    <w:p w14:paraId="5E841ACB" w14:textId="77777777" w:rsidR="00466F92" w:rsidRPr="00B91FBD" w:rsidRDefault="00466F92" w:rsidP="00291558">
      <w:pPr>
        <w:pStyle w:val="ListParagraph"/>
        <w:numPr>
          <w:ilvl w:val="0"/>
          <w:numId w:val="37"/>
        </w:numPr>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В поле </w:t>
      </w:r>
      <w:r w:rsidRPr="00B91FBD">
        <w:rPr>
          <w:rFonts w:ascii="Times New Roman" w:eastAsia="Calibri" w:hAnsi="Times New Roman" w:cs="Times New Roman"/>
          <w:b/>
          <w:sz w:val="24"/>
          <w:szCs w:val="24"/>
        </w:rPr>
        <w:t>„Цел/и на проектното предложение“</w:t>
      </w:r>
      <w:r>
        <w:rPr>
          <w:rFonts w:ascii="Times New Roman" w:eastAsia="Calibri" w:hAnsi="Times New Roman" w:cs="Times New Roman"/>
          <w:b/>
          <w:sz w:val="24"/>
          <w:szCs w:val="24"/>
        </w:rPr>
        <w:t>:</w:t>
      </w:r>
    </w:p>
    <w:p w14:paraId="0D04CB4B"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inherit" w:eastAsia="Times New Roman" w:hAnsi="inherit" w:cs="Times New Roman"/>
          <w:b/>
          <w:bCs/>
          <w:color w:val="000000"/>
          <w:sz w:val="24"/>
          <w:szCs w:val="24"/>
        </w:rPr>
        <w:t>Цели на проекта и неговата съгласуваност със съответните приоритетни оси на въпросната оперативна програма или оперативни програми и това по какъв начин се очаква той да допринесе за постигането на специфичните цели и резултати на тези приоритетни оси и за социално-икономическото развитие на района, обхванат от оперативната програма.</w:t>
      </w:r>
    </w:p>
    <w:p w14:paraId="0BF7C528"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inherit" w:eastAsia="Times New Roman" w:hAnsi="inherit" w:cs="Times New Roman"/>
          <w:i/>
          <w:iCs/>
          <w:color w:val="000000"/>
          <w:sz w:val="24"/>
          <w:szCs w:val="24"/>
        </w:rPr>
        <w:t>Кои са основните цели на проекта? Моля, избройте ги тук и дайте кратко описание</w:t>
      </w:r>
    </w:p>
    <w:p w14:paraId="3B5338E4"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inherit" w:eastAsia="Times New Roman" w:hAnsi="inherit" w:cs="Times New Roman"/>
          <w:i/>
          <w:iCs/>
          <w:color w:val="000000"/>
          <w:sz w:val="24"/>
          <w:szCs w:val="24"/>
        </w:rPr>
        <w:t>Моля, дайте по-подробни разяснения относно съгласуваността на проекта със съответните приоритетни оси на програма</w:t>
      </w:r>
      <w:r>
        <w:rPr>
          <w:rFonts w:ascii="inherit" w:eastAsia="Times New Roman" w:hAnsi="inherit" w:cs="Times New Roman"/>
          <w:i/>
          <w:iCs/>
          <w:color w:val="000000"/>
          <w:sz w:val="24"/>
          <w:szCs w:val="24"/>
        </w:rPr>
        <w:t>та</w:t>
      </w:r>
      <w:r w:rsidRPr="005B30FA">
        <w:rPr>
          <w:rFonts w:ascii="inherit" w:eastAsia="Times New Roman" w:hAnsi="inherit" w:cs="Times New Roman"/>
          <w:i/>
          <w:iCs/>
          <w:color w:val="000000"/>
          <w:sz w:val="24"/>
          <w:szCs w:val="24"/>
        </w:rPr>
        <w:t xml:space="preserve"> и неговия очакв</w:t>
      </w:r>
      <w:r>
        <w:rPr>
          <w:rFonts w:ascii="inherit" w:eastAsia="Times New Roman" w:hAnsi="inherit" w:cs="Times New Roman"/>
          <w:i/>
          <w:iCs/>
          <w:color w:val="000000"/>
          <w:sz w:val="24"/>
          <w:szCs w:val="24"/>
        </w:rPr>
        <w:t>ан принос за постигане на показ</w:t>
      </w:r>
      <w:r w:rsidRPr="005B30FA">
        <w:rPr>
          <w:rFonts w:ascii="inherit" w:eastAsia="Times New Roman" w:hAnsi="inherit" w:cs="Times New Roman"/>
          <w:i/>
          <w:iCs/>
          <w:color w:val="000000"/>
          <w:sz w:val="24"/>
          <w:szCs w:val="24"/>
        </w:rPr>
        <w:t>ателите за резултатите по специфичните цели на тези приоритетни оси</w:t>
      </w:r>
    </w:p>
    <w:p w14:paraId="02BA66DD"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inherit" w:eastAsia="Times New Roman" w:hAnsi="inherit" w:cs="Times New Roman"/>
          <w:i/>
          <w:iCs/>
          <w:color w:val="000000"/>
          <w:sz w:val="24"/>
          <w:szCs w:val="24"/>
        </w:rPr>
        <w:t>Моля, обяснете как проектът ще допринесе за социално-икономическото развитие на района, обхванат от програма</w:t>
      </w:r>
    </w:p>
    <w:p w14:paraId="4408CC34" w14:textId="77777777" w:rsidR="00466F92" w:rsidRDefault="00466F92" w:rsidP="00466F92">
      <w:pPr>
        <w:pStyle w:val="ListParagraph"/>
        <w:ind w:left="1440"/>
        <w:jc w:val="both"/>
        <w:rPr>
          <w:rFonts w:ascii="Times New Roman" w:eastAsia="Calibri" w:hAnsi="Times New Roman" w:cs="Times New Roman"/>
          <w:sz w:val="24"/>
          <w:szCs w:val="24"/>
        </w:rPr>
      </w:pPr>
    </w:p>
    <w:p w14:paraId="208ECF45" w14:textId="77777777" w:rsidR="00466F92" w:rsidRPr="007A0B0A" w:rsidRDefault="00466F92" w:rsidP="00466F92">
      <w:pPr>
        <w:pStyle w:val="ListParagraph"/>
        <w:numPr>
          <w:ilvl w:val="0"/>
          <w:numId w:val="17"/>
        </w:numPr>
        <w:jc w:val="both"/>
        <w:rPr>
          <w:rFonts w:ascii="Times New Roman" w:eastAsia="Calibri" w:hAnsi="Times New Roman" w:cs="Times New Roman"/>
          <w:sz w:val="24"/>
          <w:szCs w:val="24"/>
        </w:rPr>
      </w:pPr>
      <w:r w:rsidRPr="007A0B0A">
        <w:rPr>
          <w:rFonts w:ascii="Times New Roman" w:eastAsia="Calibri" w:hAnsi="Times New Roman" w:cs="Times New Roman"/>
          <w:sz w:val="24"/>
          <w:szCs w:val="24"/>
        </w:rPr>
        <w:t xml:space="preserve">В раздел </w:t>
      </w:r>
      <w:r w:rsidRPr="007A0B0A">
        <w:rPr>
          <w:rFonts w:ascii="Times New Roman" w:eastAsia="Calibri" w:hAnsi="Times New Roman" w:cs="Times New Roman"/>
          <w:b/>
          <w:sz w:val="24"/>
          <w:szCs w:val="24"/>
        </w:rPr>
        <w:t>„Бюджет“</w:t>
      </w:r>
      <w:r w:rsidRPr="007A0B0A">
        <w:rPr>
          <w:rFonts w:ascii="Times New Roman" w:eastAsia="Calibri" w:hAnsi="Times New Roman" w:cs="Times New Roman"/>
          <w:sz w:val="24"/>
          <w:szCs w:val="24"/>
        </w:rPr>
        <w:t xml:space="preserve"> :</w:t>
      </w:r>
    </w:p>
    <w:p w14:paraId="21B25585" w14:textId="77777777" w:rsidR="00466F92" w:rsidRPr="009451BB" w:rsidRDefault="00466F92" w:rsidP="00466F92">
      <w:pPr>
        <w:ind w:firstLine="567"/>
        <w:jc w:val="both"/>
        <w:rPr>
          <w:rFonts w:ascii="Times New Roman" w:eastAsia="Calibri" w:hAnsi="Times New Roman" w:cs="Times New Roman"/>
          <w:sz w:val="24"/>
          <w:szCs w:val="24"/>
        </w:rPr>
      </w:pPr>
      <w:r w:rsidRPr="009451BB">
        <w:rPr>
          <w:rFonts w:ascii="Times New Roman" w:eastAsia="Calibri" w:hAnsi="Times New Roman" w:cs="Times New Roman"/>
          <w:sz w:val="24"/>
          <w:szCs w:val="24"/>
        </w:rPr>
        <w:t>Следва да се има предвид, че той ще бъде разходван като се спазват правилата на Закона за обществените поръчки и актовете по неговото прилагане.</w:t>
      </w:r>
    </w:p>
    <w:p w14:paraId="5187A5C8" w14:textId="77777777" w:rsidR="00466F92" w:rsidRPr="00AC1D20" w:rsidRDefault="00466F92" w:rsidP="00466F92">
      <w:pPr>
        <w:ind w:firstLine="567"/>
        <w:contextualSpacing/>
        <w:jc w:val="both"/>
        <w:rPr>
          <w:rFonts w:ascii="Times New Roman" w:eastAsia="Calibri" w:hAnsi="Times New Roman" w:cs="Times New Roman"/>
          <w:sz w:val="24"/>
          <w:szCs w:val="24"/>
        </w:rPr>
      </w:pPr>
      <w:r w:rsidRPr="0077302E">
        <w:rPr>
          <w:rFonts w:ascii="Times New Roman" w:eastAsia="Calibri" w:hAnsi="Times New Roman" w:cs="Times New Roman"/>
          <w:sz w:val="24"/>
          <w:szCs w:val="24"/>
        </w:rPr>
        <w:t>Бюджетът се представя в лева. Стойностите се закръгляват до втория знак след десетичната запетая.</w:t>
      </w:r>
    </w:p>
    <w:p w14:paraId="5BEFDB05" w14:textId="77777777" w:rsidR="00466F92" w:rsidRDefault="00466F92" w:rsidP="00466F92">
      <w:pPr>
        <w:ind w:firstLine="567"/>
        <w:contextualSpacing/>
        <w:jc w:val="both"/>
        <w:rPr>
          <w:rFonts w:ascii="Times New Roman" w:eastAsia="Calibri" w:hAnsi="Times New Roman" w:cs="Times New Roman"/>
          <w:sz w:val="24"/>
          <w:szCs w:val="24"/>
        </w:rPr>
      </w:pPr>
      <w:r w:rsidRPr="0077302E">
        <w:rPr>
          <w:rFonts w:ascii="Times New Roman" w:eastAsia="Calibri" w:hAnsi="Times New Roman" w:cs="Times New Roman"/>
          <w:sz w:val="24"/>
          <w:szCs w:val="24"/>
        </w:rPr>
        <w:t xml:space="preserve">В Бюджета не се допуска наличието на разходи, които не са обосновани и обвързани с конкретна дейност от проектното предложение. Всички разходи обхванати в бюджета на проекта, следва да кореспондират с описанието на дейностите във формуляра за кандидатстване. </w:t>
      </w:r>
    </w:p>
    <w:p w14:paraId="1BB24834" w14:textId="77777777" w:rsidR="00466F92" w:rsidRDefault="00466F92" w:rsidP="00466F92">
      <w:pPr>
        <w:ind w:firstLine="567"/>
        <w:contextualSpacing/>
        <w:jc w:val="both"/>
        <w:rPr>
          <w:rFonts w:ascii="Times New Roman" w:eastAsia="Calibri" w:hAnsi="Times New Roman" w:cs="Times New Roman"/>
          <w:sz w:val="24"/>
          <w:szCs w:val="24"/>
        </w:rPr>
      </w:pPr>
      <w:r w:rsidRPr="0077302E">
        <w:rPr>
          <w:rFonts w:ascii="Times New Roman" w:eastAsia="Calibri" w:hAnsi="Times New Roman" w:cs="Times New Roman"/>
          <w:sz w:val="24"/>
          <w:szCs w:val="24"/>
        </w:rPr>
        <w:t xml:space="preserve">Планираните в бюджета стойности следва да кореспондират с описанието на дейностите по проекта и етапите за тяхното изпълнение, като ресурсите за осъществяване на дейностите, следва да бъдат планирани в подходящо количество и качество и описани подробно в описанието на съответната дейност. </w:t>
      </w:r>
    </w:p>
    <w:p w14:paraId="2188B042" w14:textId="77777777" w:rsidR="00466F92" w:rsidRDefault="00466F92" w:rsidP="00466F92">
      <w:pPr>
        <w:ind w:firstLine="567"/>
        <w:contextualSpacing/>
        <w:jc w:val="both"/>
        <w:rPr>
          <w:rFonts w:ascii="Times New Roman" w:eastAsia="Calibri" w:hAnsi="Times New Roman" w:cs="Times New Roman"/>
          <w:sz w:val="24"/>
          <w:szCs w:val="24"/>
        </w:rPr>
      </w:pPr>
      <w:r w:rsidRPr="0077302E">
        <w:rPr>
          <w:rFonts w:ascii="Times New Roman" w:eastAsia="Calibri" w:hAnsi="Times New Roman" w:cs="Times New Roman"/>
          <w:sz w:val="24"/>
          <w:szCs w:val="24"/>
        </w:rPr>
        <w:t>При планирането на разходите в бюджета следва да се спазва оптималното съотношение между използваните ресурси за осъществяването на набелязаните конкретни цели и постигането на планираните резултати.</w:t>
      </w:r>
    </w:p>
    <w:p w14:paraId="13DEA4C1" w14:textId="77777777" w:rsidR="00466F92" w:rsidRPr="00AC1D20" w:rsidRDefault="00466F92" w:rsidP="00466F92">
      <w:pPr>
        <w:ind w:firstLine="567"/>
        <w:contextualSpacing/>
        <w:jc w:val="both"/>
        <w:rPr>
          <w:rFonts w:ascii="Times New Roman" w:eastAsia="Calibri" w:hAnsi="Times New Roman" w:cs="Times New Roman"/>
          <w:sz w:val="24"/>
          <w:szCs w:val="24"/>
        </w:rPr>
      </w:pPr>
      <w:r w:rsidRPr="00AC1D20">
        <w:rPr>
          <w:rFonts w:ascii="Times New Roman" w:eastAsia="Calibri" w:hAnsi="Times New Roman" w:cs="Times New Roman"/>
          <w:sz w:val="24"/>
          <w:szCs w:val="24"/>
        </w:rPr>
        <w:lastRenderedPageBreak/>
        <w:t>Кандидатите следва да съобразят, че съгласно посоченото национално законодателство, редът за провеждане на процедурите за определяне на изпълнител/и се определя въз основа на стойността и предмета на СМР, услугата или доставката, независимо в кой раздел или перо на бюджета са предвидени съответните разходи. Не се допуска разделяне на предмета на СМР, услугата или доставката с цел заобикаляне прилагането на посочените нормативни актове.</w:t>
      </w:r>
    </w:p>
    <w:p w14:paraId="5F632C3F" w14:textId="77777777" w:rsidR="00466F92" w:rsidRPr="00AC1D20" w:rsidRDefault="00466F92" w:rsidP="00466F92">
      <w:pPr>
        <w:ind w:firstLine="567"/>
        <w:contextualSpacing/>
        <w:jc w:val="both"/>
        <w:rPr>
          <w:rFonts w:ascii="Times New Roman" w:eastAsia="Calibri" w:hAnsi="Times New Roman" w:cs="Times New Roman"/>
          <w:sz w:val="24"/>
          <w:szCs w:val="24"/>
        </w:rPr>
      </w:pPr>
      <w:r w:rsidRPr="00AC1D20">
        <w:rPr>
          <w:rFonts w:ascii="Times New Roman" w:eastAsia="Calibri" w:hAnsi="Times New Roman" w:cs="Times New Roman"/>
          <w:sz w:val="24"/>
          <w:szCs w:val="24"/>
        </w:rPr>
        <w:t>Кандидатът носи цялата отговорност за верността на финансовата информация, представена в „Бюджет“ от Формуляра за кандидатстване.</w:t>
      </w:r>
    </w:p>
    <w:p w14:paraId="7AA54633" w14:textId="77777777" w:rsidR="00466F92" w:rsidRPr="00AC1D20" w:rsidRDefault="00466F92" w:rsidP="00466F92">
      <w:pPr>
        <w:contextualSpacing/>
        <w:jc w:val="both"/>
        <w:rPr>
          <w:rFonts w:ascii="Times New Roman" w:eastAsia="Calibri" w:hAnsi="Times New Roman" w:cs="Times New Roman"/>
          <w:sz w:val="24"/>
          <w:szCs w:val="24"/>
        </w:rPr>
      </w:pPr>
    </w:p>
    <w:p w14:paraId="31830026" w14:textId="77777777" w:rsidR="00466F92" w:rsidRPr="00AC1D20" w:rsidRDefault="00466F92" w:rsidP="00466F92">
      <w:pPr>
        <w:pStyle w:val="ListParagraph"/>
        <w:numPr>
          <w:ilvl w:val="0"/>
          <w:numId w:val="17"/>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раздел</w:t>
      </w:r>
      <w:r w:rsidRPr="00AC1D20">
        <w:rPr>
          <w:rFonts w:ascii="Times New Roman" w:eastAsia="Calibri" w:hAnsi="Times New Roman" w:cs="Times New Roman"/>
          <w:sz w:val="24"/>
          <w:szCs w:val="24"/>
        </w:rPr>
        <w:t xml:space="preserve"> </w:t>
      </w:r>
      <w:r w:rsidRPr="00AC1D20">
        <w:rPr>
          <w:rFonts w:ascii="Times New Roman" w:eastAsia="Calibri" w:hAnsi="Times New Roman" w:cs="Times New Roman"/>
          <w:b/>
          <w:sz w:val="24"/>
          <w:szCs w:val="24"/>
        </w:rPr>
        <w:t>„</w:t>
      </w:r>
      <w:r>
        <w:rPr>
          <w:rFonts w:ascii="Times New Roman" w:eastAsia="Calibri" w:hAnsi="Times New Roman" w:cs="Times New Roman"/>
          <w:b/>
          <w:sz w:val="24"/>
          <w:szCs w:val="24"/>
        </w:rPr>
        <w:t>Дейности</w:t>
      </w:r>
      <w:r w:rsidRPr="00AC1D20">
        <w:rPr>
          <w:rFonts w:ascii="Times New Roman" w:eastAsia="Calibri" w:hAnsi="Times New Roman" w:cs="Times New Roman"/>
          <w:b/>
          <w:sz w:val="24"/>
          <w:szCs w:val="24"/>
        </w:rPr>
        <w:t>“</w:t>
      </w:r>
      <w:r w:rsidRPr="00AC1D20">
        <w:rPr>
          <w:rFonts w:ascii="Times New Roman" w:eastAsia="Calibri" w:hAnsi="Times New Roman" w:cs="Times New Roman"/>
          <w:sz w:val="24"/>
          <w:szCs w:val="24"/>
        </w:rPr>
        <w:t xml:space="preserve"> от Формуляра за кандидатстване</w:t>
      </w:r>
    </w:p>
    <w:p w14:paraId="09A981C2" w14:textId="77777777" w:rsidR="00466F92" w:rsidRDefault="00466F92" w:rsidP="00466F92">
      <w:pPr>
        <w:spacing w:after="120" w:line="240" w:lineRule="auto"/>
        <w:ind w:firstLine="708"/>
        <w:jc w:val="both"/>
        <w:rPr>
          <w:rFonts w:ascii="Times New Roman" w:eastAsia="Calibri" w:hAnsi="Times New Roman" w:cs="Times New Roman"/>
          <w:sz w:val="24"/>
          <w:szCs w:val="24"/>
        </w:rPr>
      </w:pPr>
      <w:r w:rsidRPr="0077302E">
        <w:rPr>
          <w:rFonts w:ascii="Times New Roman" w:eastAsia="Calibri" w:hAnsi="Times New Roman" w:cs="Times New Roman"/>
          <w:sz w:val="24"/>
          <w:szCs w:val="24"/>
        </w:rPr>
        <w:t xml:space="preserve">Дейностите следва да набелязват цели, които са конкретни, измерими, постижими, актуални и планирани със срокове. Осъществяването на тези цели се проследява чрез посочените целеви стойности на индикаторите. </w:t>
      </w:r>
    </w:p>
    <w:p w14:paraId="46E39BAF" w14:textId="77777777" w:rsidR="00466F92" w:rsidRDefault="00466F92" w:rsidP="00466F92">
      <w:pPr>
        <w:spacing w:after="12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Всяка от д</w:t>
      </w:r>
      <w:r w:rsidRPr="00EE4F3F">
        <w:rPr>
          <w:rFonts w:ascii="Times New Roman" w:eastAsia="Calibri" w:hAnsi="Times New Roman" w:cs="Times New Roman"/>
          <w:sz w:val="24"/>
          <w:szCs w:val="24"/>
        </w:rPr>
        <w:t>ейности</w:t>
      </w:r>
      <w:r>
        <w:rPr>
          <w:rFonts w:ascii="Times New Roman" w:eastAsia="Calibri" w:hAnsi="Times New Roman" w:cs="Times New Roman"/>
          <w:sz w:val="24"/>
          <w:szCs w:val="24"/>
        </w:rPr>
        <w:t>те</w:t>
      </w:r>
      <w:r w:rsidRPr="00EE4F3F">
        <w:rPr>
          <w:rFonts w:ascii="Times New Roman" w:eastAsia="Calibri" w:hAnsi="Times New Roman" w:cs="Times New Roman"/>
          <w:sz w:val="24"/>
          <w:szCs w:val="24"/>
        </w:rPr>
        <w:t xml:space="preserve"> от секция „План за изпълнение / Дейности по проекта” </w:t>
      </w:r>
      <w:r>
        <w:rPr>
          <w:rFonts w:ascii="Times New Roman" w:eastAsia="Calibri" w:hAnsi="Times New Roman" w:cs="Times New Roman"/>
          <w:sz w:val="24"/>
          <w:szCs w:val="24"/>
        </w:rPr>
        <w:t>следва да е</w:t>
      </w:r>
      <w:r w:rsidRPr="00EE4F3F">
        <w:rPr>
          <w:rFonts w:ascii="Times New Roman" w:eastAsia="Calibri" w:hAnsi="Times New Roman" w:cs="Times New Roman"/>
          <w:sz w:val="24"/>
          <w:szCs w:val="24"/>
        </w:rPr>
        <w:t xml:space="preserve"> обвързана с бюджетен ред от секция „Бюджет”.</w:t>
      </w:r>
    </w:p>
    <w:p w14:paraId="24D868DC" w14:textId="77777777" w:rsidR="00466F92" w:rsidRDefault="00466F92" w:rsidP="00466F92">
      <w:pPr>
        <w:spacing w:after="120" w:line="240" w:lineRule="auto"/>
        <w:ind w:firstLine="708"/>
        <w:jc w:val="both"/>
        <w:rPr>
          <w:rFonts w:ascii="Times New Roman" w:eastAsia="Calibri" w:hAnsi="Times New Roman" w:cs="Times New Roman"/>
          <w:sz w:val="24"/>
          <w:szCs w:val="24"/>
        </w:rPr>
      </w:pPr>
      <w:r w:rsidRPr="00114A3E">
        <w:rPr>
          <w:rFonts w:ascii="Times New Roman" w:eastAsia="Calibri" w:hAnsi="Times New Roman" w:cs="Times New Roman"/>
          <w:sz w:val="24"/>
          <w:szCs w:val="24"/>
        </w:rPr>
        <w:t xml:space="preserve">Съгласно разпоредбата на чл. 56, ал. 2 от Закона за електронното управление (ЗЕУ), при провеждане на обществени поръчки за разработване, надграждане или внедряване на информационни системи административните органи задължително включват като изискване тези системи да съответстват на изискванията за оперативна съвместимост и мрежова и информационна сигурност. </w:t>
      </w:r>
    </w:p>
    <w:p w14:paraId="1D3B830F" w14:textId="77777777" w:rsidR="00466F92" w:rsidRDefault="00466F92" w:rsidP="00466F92">
      <w:pPr>
        <w:spacing w:after="120" w:line="240" w:lineRule="auto"/>
        <w:ind w:firstLine="708"/>
        <w:jc w:val="both"/>
        <w:rPr>
          <w:rFonts w:ascii="Times New Roman" w:eastAsia="Calibri" w:hAnsi="Times New Roman" w:cs="Times New Roman"/>
          <w:sz w:val="24"/>
          <w:szCs w:val="24"/>
        </w:rPr>
      </w:pPr>
      <w:r w:rsidRPr="009220CB">
        <w:rPr>
          <w:rFonts w:ascii="Times New Roman" w:eastAsia="Calibri" w:hAnsi="Times New Roman" w:cs="Times New Roman"/>
          <w:sz w:val="24"/>
          <w:szCs w:val="24"/>
        </w:rPr>
        <w:t>При изготвяне на технически спецификации за провеждане на обществени поръчки за разработка, надграждане или внедряване на информационни системи или електронни услуги административните органи задължително включват в спецификациите изисквания</w:t>
      </w:r>
      <w:r>
        <w:rPr>
          <w:rFonts w:ascii="Times New Roman" w:eastAsia="Calibri" w:hAnsi="Times New Roman" w:cs="Times New Roman"/>
          <w:sz w:val="24"/>
          <w:szCs w:val="24"/>
        </w:rPr>
        <w:t xml:space="preserve"> по </w:t>
      </w:r>
      <w:r w:rsidRPr="009220CB">
        <w:rPr>
          <w:rFonts w:ascii="Times New Roman" w:eastAsia="Calibri" w:hAnsi="Times New Roman" w:cs="Times New Roman"/>
          <w:sz w:val="24"/>
          <w:szCs w:val="24"/>
        </w:rPr>
        <w:t>Чл. 58а.</w:t>
      </w:r>
      <w:r>
        <w:rPr>
          <w:rFonts w:ascii="Times New Roman" w:eastAsia="Calibri" w:hAnsi="Times New Roman" w:cs="Times New Roman"/>
          <w:sz w:val="24"/>
          <w:szCs w:val="24"/>
        </w:rPr>
        <w:t xml:space="preserve"> от </w:t>
      </w:r>
      <w:r w:rsidRPr="009220CB">
        <w:rPr>
          <w:rFonts w:ascii="Times New Roman" w:eastAsia="Calibri" w:hAnsi="Times New Roman" w:cs="Times New Roman"/>
          <w:sz w:val="24"/>
          <w:szCs w:val="24"/>
        </w:rPr>
        <w:t>Закон за електронното управление</w:t>
      </w:r>
      <w:r>
        <w:rPr>
          <w:rFonts w:ascii="Times New Roman" w:eastAsia="Calibri" w:hAnsi="Times New Roman" w:cs="Times New Roman"/>
          <w:sz w:val="24"/>
          <w:szCs w:val="24"/>
        </w:rPr>
        <w:t>.</w:t>
      </w:r>
    </w:p>
    <w:p w14:paraId="0F1FA6B3" w14:textId="77777777" w:rsidR="00466F92" w:rsidRDefault="00466F92" w:rsidP="00466F92">
      <w:pPr>
        <w:spacing w:after="120" w:line="240" w:lineRule="auto"/>
        <w:ind w:firstLine="708"/>
        <w:jc w:val="both"/>
        <w:rPr>
          <w:rFonts w:ascii="Times New Roman" w:eastAsia="Calibri" w:hAnsi="Times New Roman" w:cs="Times New Roman"/>
          <w:sz w:val="24"/>
          <w:szCs w:val="24"/>
        </w:rPr>
      </w:pPr>
      <w:r w:rsidRPr="009220CB">
        <w:rPr>
          <w:rFonts w:ascii="Times New Roman" w:eastAsia="Calibri" w:hAnsi="Times New Roman" w:cs="Times New Roman"/>
          <w:sz w:val="24"/>
          <w:szCs w:val="24"/>
        </w:rPr>
        <w:t xml:space="preserve">В случаите, когато прогнозната стойност на обществената поръчка е по-голяма или равна на стойността по прага по чл. 20, ал. 4, т. 2 от Закона за обществените поръчки, техническата спецификация е обект на контрол за съответствие по реда на чл. 58б от ЗЕУ. Разписаните правила в тази връзка са налични на следния електронен адрес: </w:t>
      </w:r>
      <w:hyperlink r:id="rId17" w:history="1">
        <w:r w:rsidRPr="00EF61A7">
          <w:rPr>
            <w:rStyle w:val="Hyperlink"/>
            <w:rFonts w:ascii="Times New Roman" w:eastAsia="Calibri" w:hAnsi="Times New Roman" w:cs="Times New Roman"/>
            <w:sz w:val="24"/>
            <w:szCs w:val="24"/>
          </w:rPr>
          <w:t>https://egov.government.bg/wps/portal/ministry-meu/home/budget-project-control/verification-compliance-technical-specifications</w:t>
        </w:r>
      </w:hyperlink>
      <w:r>
        <w:rPr>
          <w:rFonts w:ascii="Times New Roman" w:eastAsia="Calibri" w:hAnsi="Times New Roman" w:cs="Times New Roman"/>
          <w:sz w:val="24"/>
          <w:szCs w:val="24"/>
        </w:rPr>
        <w:t xml:space="preserve"> </w:t>
      </w:r>
    </w:p>
    <w:p w14:paraId="4C4AE91C" w14:textId="77777777" w:rsidR="00466F92" w:rsidRPr="009220CB" w:rsidRDefault="00466F92" w:rsidP="00466F92">
      <w:pPr>
        <w:spacing w:after="120" w:line="240" w:lineRule="auto"/>
        <w:ind w:firstLine="708"/>
        <w:jc w:val="both"/>
        <w:rPr>
          <w:rFonts w:ascii="Times New Roman" w:eastAsia="Calibri" w:hAnsi="Times New Roman" w:cs="Times New Roman"/>
          <w:sz w:val="24"/>
          <w:szCs w:val="24"/>
        </w:rPr>
      </w:pPr>
      <w:r w:rsidRPr="00C9629D">
        <w:rPr>
          <w:rFonts w:ascii="Times New Roman" w:eastAsia="Calibri" w:hAnsi="Times New Roman" w:cs="Times New Roman"/>
          <w:sz w:val="24"/>
          <w:szCs w:val="24"/>
        </w:rPr>
        <w:t>Планираните дейности по видимост, прозрачност и комуникация по проекта се изработват по образец и се изготвят и/или се съгласуват от комуникационен експерт (титуляр или заместник) на бенефициента, назначен със заповед преди подаването на   Формуляра за кандидатстване. Планът за комуникационните дейности по проекта се съгласува по електронен път с отдел „Информация, публичност и техническа помощ“ и след получаване на одобрение, същият се прилага към Формуляра за кандидатстване по проекта.</w:t>
      </w:r>
      <w:r>
        <w:rPr>
          <w:rFonts w:ascii="Times New Roman" w:eastAsia="Calibri" w:hAnsi="Times New Roman" w:cs="Times New Roman"/>
          <w:sz w:val="24"/>
          <w:szCs w:val="24"/>
        </w:rPr>
        <w:t xml:space="preserve"> </w:t>
      </w:r>
    </w:p>
    <w:p w14:paraId="70DDA6F8" w14:textId="77777777" w:rsidR="00466F92" w:rsidRPr="009220CB" w:rsidRDefault="00466F92" w:rsidP="00466F92">
      <w:pPr>
        <w:spacing w:after="120" w:line="240" w:lineRule="auto"/>
        <w:ind w:firstLine="708"/>
        <w:jc w:val="both"/>
        <w:rPr>
          <w:rFonts w:ascii="Times New Roman" w:eastAsia="Calibri" w:hAnsi="Times New Roman" w:cs="Times New Roman"/>
          <w:sz w:val="24"/>
          <w:szCs w:val="24"/>
        </w:rPr>
      </w:pPr>
    </w:p>
    <w:p w14:paraId="025B6318" w14:textId="77777777" w:rsidR="00466F92" w:rsidRPr="00AC1D20" w:rsidRDefault="00466F92" w:rsidP="00466F92">
      <w:pPr>
        <w:pStyle w:val="ListParagraph"/>
        <w:numPr>
          <w:ilvl w:val="0"/>
          <w:numId w:val="17"/>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раздел </w:t>
      </w:r>
      <w:r w:rsidRPr="00AC1D20">
        <w:rPr>
          <w:rFonts w:ascii="Times New Roman" w:eastAsia="Calibri" w:hAnsi="Times New Roman" w:cs="Times New Roman"/>
          <w:sz w:val="24"/>
          <w:szCs w:val="24"/>
        </w:rPr>
        <w:t xml:space="preserve"> </w:t>
      </w:r>
      <w:r w:rsidRPr="00AC1D20">
        <w:rPr>
          <w:rFonts w:ascii="Times New Roman" w:eastAsia="Calibri" w:hAnsi="Times New Roman" w:cs="Times New Roman"/>
          <w:b/>
          <w:sz w:val="24"/>
          <w:szCs w:val="24"/>
        </w:rPr>
        <w:t>„Екип“</w:t>
      </w:r>
      <w:r w:rsidRPr="00AC1D20">
        <w:rPr>
          <w:rFonts w:ascii="Times New Roman" w:eastAsia="Calibri" w:hAnsi="Times New Roman" w:cs="Times New Roman"/>
          <w:sz w:val="24"/>
          <w:szCs w:val="24"/>
        </w:rPr>
        <w:t xml:space="preserve"> от Формуляра за кандидатстване</w:t>
      </w:r>
    </w:p>
    <w:p w14:paraId="06F551E2" w14:textId="77777777" w:rsidR="00466F92" w:rsidRPr="00AC1D20" w:rsidRDefault="00466F92" w:rsidP="00466F92">
      <w:pPr>
        <w:spacing w:after="120" w:line="240" w:lineRule="auto"/>
        <w:ind w:firstLine="708"/>
        <w:jc w:val="both"/>
        <w:rPr>
          <w:rFonts w:ascii="Times New Roman" w:eastAsia="Calibri" w:hAnsi="Times New Roman" w:cs="Times New Roman"/>
          <w:sz w:val="24"/>
          <w:szCs w:val="24"/>
        </w:rPr>
      </w:pPr>
      <w:r w:rsidRPr="00AC1D20">
        <w:rPr>
          <w:rFonts w:ascii="Times New Roman" w:eastAsia="Calibri" w:hAnsi="Times New Roman" w:cs="Times New Roman"/>
          <w:sz w:val="24"/>
          <w:szCs w:val="24"/>
        </w:rPr>
        <w:t xml:space="preserve">Задълженията на лицата, пряко ангажирани с дейности по изпълнението и/или управлението на проекта трябва недвусмислено да произтичат от дейностите, съответно </w:t>
      </w:r>
      <w:proofErr w:type="spellStart"/>
      <w:r w:rsidRPr="00AC1D20">
        <w:rPr>
          <w:rFonts w:ascii="Times New Roman" w:eastAsia="Calibri" w:hAnsi="Times New Roman" w:cs="Times New Roman"/>
          <w:sz w:val="24"/>
          <w:szCs w:val="24"/>
        </w:rPr>
        <w:t>относимите</w:t>
      </w:r>
      <w:proofErr w:type="spellEnd"/>
      <w:r w:rsidRPr="00AC1D20">
        <w:rPr>
          <w:rFonts w:ascii="Times New Roman" w:eastAsia="Calibri" w:hAnsi="Times New Roman" w:cs="Times New Roman"/>
          <w:sz w:val="24"/>
          <w:szCs w:val="24"/>
        </w:rPr>
        <w:t xml:space="preserve"> към тях разходи, които са посочени във формуляра за кандидатстване. </w:t>
      </w:r>
      <w:r>
        <w:rPr>
          <w:rFonts w:ascii="Times New Roman" w:eastAsia="Calibri" w:hAnsi="Times New Roman" w:cs="Times New Roman"/>
          <w:sz w:val="24"/>
          <w:szCs w:val="24"/>
        </w:rPr>
        <w:t xml:space="preserve">Не е допустимо да се дублират едни и същи преки задължения на членове от екипа. </w:t>
      </w:r>
    </w:p>
    <w:p w14:paraId="0C530D7E" w14:textId="77777777" w:rsidR="00466F92" w:rsidRPr="009D24F2" w:rsidRDefault="00466F92" w:rsidP="00466F92">
      <w:pPr>
        <w:spacing w:after="120" w:line="240" w:lineRule="auto"/>
        <w:ind w:firstLine="708"/>
        <w:jc w:val="both"/>
        <w:rPr>
          <w:rFonts w:ascii="Times New Roman" w:eastAsia="Calibri" w:hAnsi="Times New Roman" w:cs="Times New Roman"/>
          <w:sz w:val="24"/>
          <w:szCs w:val="24"/>
        </w:rPr>
      </w:pPr>
      <w:r w:rsidRPr="009D24F2">
        <w:rPr>
          <w:rFonts w:ascii="Times New Roman" w:eastAsia="Calibri" w:hAnsi="Times New Roman" w:cs="Times New Roman"/>
          <w:sz w:val="24"/>
          <w:szCs w:val="24"/>
        </w:rPr>
        <w:lastRenderedPageBreak/>
        <w:t xml:space="preserve">Следва да се попълни информация относно членовете на екипа за организация, управление и/или изпълнение на проекта при съобразяване с </w:t>
      </w:r>
      <w:r>
        <w:rPr>
          <w:rFonts w:ascii="Times New Roman" w:eastAsia="Calibri" w:hAnsi="Times New Roman" w:cs="Times New Roman"/>
          <w:sz w:val="24"/>
          <w:szCs w:val="24"/>
        </w:rPr>
        <w:t xml:space="preserve">квалификацията, </w:t>
      </w:r>
      <w:r w:rsidRPr="009D24F2">
        <w:rPr>
          <w:rFonts w:ascii="Times New Roman" w:eastAsia="Calibri" w:hAnsi="Times New Roman" w:cs="Times New Roman"/>
          <w:sz w:val="24"/>
          <w:szCs w:val="24"/>
        </w:rPr>
        <w:t>функциите и задълженията, определени за съответната позиция в екипа.</w:t>
      </w:r>
    </w:p>
    <w:p w14:paraId="693962B1" w14:textId="77777777" w:rsidR="00466F92" w:rsidRPr="00AC1D20" w:rsidRDefault="00466F92" w:rsidP="00466F92">
      <w:pPr>
        <w:pStyle w:val="ListParagraph"/>
        <w:spacing w:after="120" w:line="240" w:lineRule="auto"/>
        <w:ind w:left="1440"/>
        <w:jc w:val="both"/>
        <w:rPr>
          <w:rFonts w:ascii="Times New Roman" w:eastAsia="Calibri" w:hAnsi="Times New Roman" w:cs="Times New Roman"/>
          <w:sz w:val="24"/>
          <w:szCs w:val="24"/>
        </w:rPr>
      </w:pPr>
    </w:p>
    <w:p w14:paraId="598C1FA1" w14:textId="77777777" w:rsidR="00466F92" w:rsidRPr="009D24F2" w:rsidRDefault="00466F92" w:rsidP="00466F92">
      <w:pPr>
        <w:pStyle w:val="ListParagraph"/>
        <w:numPr>
          <w:ilvl w:val="0"/>
          <w:numId w:val="17"/>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раздел </w:t>
      </w:r>
      <w:r w:rsidRPr="00AC1D20">
        <w:rPr>
          <w:rFonts w:ascii="Times New Roman" w:eastAsia="Calibri" w:hAnsi="Times New Roman" w:cs="Times New Roman"/>
          <w:sz w:val="24"/>
          <w:szCs w:val="24"/>
        </w:rPr>
        <w:t xml:space="preserve"> </w:t>
      </w:r>
      <w:r w:rsidRPr="0022089E">
        <w:rPr>
          <w:rFonts w:ascii="Times New Roman" w:eastAsia="Calibri" w:hAnsi="Times New Roman" w:cs="Times New Roman"/>
          <w:sz w:val="24"/>
          <w:szCs w:val="24"/>
        </w:rPr>
        <w:t>„</w:t>
      </w:r>
      <w:r w:rsidRPr="00F7220B">
        <w:rPr>
          <w:rFonts w:ascii="Times New Roman" w:eastAsia="Calibri" w:hAnsi="Times New Roman" w:cs="Times New Roman"/>
          <w:b/>
          <w:sz w:val="24"/>
          <w:szCs w:val="24"/>
        </w:rPr>
        <w:t>Индикатори</w:t>
      </w:r>
      <w:r w:rsidRPr="009D24F2">
        <w:rPr>
          <w:rFonts w:ascii="Times New Roman" w:eastAsia="Calibri" w:hAnsi="Times New Roman" w:cs="Times New Roman"/>
          <w:sz w:val="24"/>
          <w:szCs w:val="24"/>
        </w:rPr>
        <w:t xml:space="preserve">“ </w:t>
      </w:r>
    </w:p>
    <w:p w14:paraId="6FA65C0C" w14:textId="77777777" w:rsidR="00466F92" w:rsidRPr="009D24F2" w:rsidRDefault="00466F92" w:rsidP="00466F92">
      <w:pPr>
        <w:spacing w:after="120" w:line="240" w:lineRule="auto"/>
        <w:jc w:val="both"/>
        <w:rPr>
          <w:rFonts w:ascii="Times New Roman" w:eastAsia="Calibri" w:hAnsi="Times New Roman" w:cs="Times New Roman"/>
          <w:sz w:val="24"/>
          <w:szCs w:val="24"/>
        </w:rPr>
      </w:pPr>
    </w:p>
    <w:p w14:paraId="5C261C2A" w14:textId="77777777" w:rsidR="00466F92" w:rsidRPr="009D24F2" w:rsidRDefault="00466F92" w:rsidP="00466F92">
      <w:pPr>
        <w:spacing w:after="120" w:line="240" w:lineRule="auto"/>
        <w:ind w:firstLine="708"/>
        <w:jc w:val="both"/>
        <w:rPr>
          <w:rFonts w:ascii="Times New Roman" w:eastAsia="Calibri" w:hAnsi="Times New Roman" w:cs="Times New Roman"/>
          <w:sz w:val="24"/>
          <w:szCs w:val="24"/>
        </w:rPr>
      </w:pPr>
      <w:r w:rsidRPr="009D24F2">
        <w:rPr>
          <w:rFonts w:ascii="Times New Roman" w:eastAsia="Calibri" w:hAnsi="Times New Roman" w:cs="Times New Roman"/>
          <w:sz w:val="24"/>
          <w:szCs w:val="24"/>
        </w:rPr>
        <w:t>Индикаторите по настоящата процедура се избират от падащо меню в ИСУН 2020.</w:t>
      </w:r>
    </w:p>
    <w:p w14:paraId="3D134F00" w14:textId="1A0907A9" w:rsidR="00466F92" w:rsidRDefault="00466F92" w:rsidP="00466F92">
      <w:pPr>
        <w:spacing w:after="120" w:line="240" w:lineRule="auto"/>
        <w:ind w:firstLine="708"/>
        <w:jc w:val="both"/>
        <w:rPr>
          <w:rFonts w:ascii="Times New Roman" w:eastAsia="Calibri" w:hAnsi="Times New Roman" w:cs="Times New Roman"/>
          <w:sz w:val="24"/>
          <w:szCs w:val="24"/>
        </w:rPr>
      </w:pPr>
      <w:r w:rsidRPr="009D24F2">
        <w:rPr>
          <w:rFonts w:ascii="Times New Roman" w:eastAsia="Calibri" w:hAnsi="Times New Roman" w:cs="Times New Roman"/>
          <w:sz w:val="24"/>
          <w:szCs w:val="24"/>
        </w:rPr>
        <w:t xml:space="preserve">Добавянето на индикатори към предложението за изпълнение на инвестиция се извършва от бутона „Добави“. От падащото меню „Наименование“ се избира индикатор, който е </w:t>
      </w:r>
      <w:proofErr w:type="spellStart"/>
      <w:r w:rsidRPr="009D24F2">
        <w:rPr>
          <w:rFonts w:ascii="Times New Roman" w:eastAsia="Calibri" w:hAnsi="Times New Roman" w:cs="Times New Roman"/>
          <w:sz w:val="24"/>
          <w:szCs w:val="24"/>
        </w:rPr>
        <w:t>съотносим</w:t>
      </w:r>
      <w:proofErr w:type="spellEnd"/>
      <w:r w:rsidRPr="009D24F2">
        <w:rPr>
          <w:rFonts w:ascii="Times New Roman" w:eastAsia="Calibri" w:hAnsi="Times New Roman" w:cs="Times New Roman"/>
          <w:sz w:val="24"/>
          <w:szCs w:val="24"/>
        </w:rPr>
        <w:t xml:space="preserve"> към дейностите по проекта, като задължителна за всяка дейност е заложен поне един индикатор. В случай, че изпълнението на проекта има принос към програмен индикатор, той следва да бъде задължително попълнен от кандидата.  Кандидатът следва да попълни задължително секциите: „Целева стойност общо“ и „Източник на информация“. В полето Целева стойност следва да заложите стойността, която се планира да бъде достигната с изпълнението на инвестицията. В полето „Източник на информация“ се дават подробности относно формиране на базовата/ целевата стойност, съответствие към дейност от проекта и друга значима информация.</w:t>
      </w:r>
    </w:p>
    <w:p w14:paraId="1C59B152" w14:textId="77777777" w:rsidR="007B71C2" w:rsidRPr="009D24F2" w:rsidRDefault="007B71C2" w:rsidP="007B71C2">
      <w:pPr>
        <w:spacing w:after="12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667219">
        <w:rPr>
          <w:rFonts w:ascii="Times New Roman" w:eastAsia="Calibri" w:hAnsi="Times New Roman" w:cs="Times New Roman"/>
          <w:sz w:val="24"/>
          <w:szCs w:val="24"/>
        </w:rPr>
        <w:t xml:space="preserve">олетата за </w:t>
      </w:r>
      <w:r>
        <w:rPr>
          <w:rFonts w:ascii="Times New Roman" w:eastAsia="Calibri" w:hAnsi="Times New Roman" w:cs="Times New Roman"/>
          <w:sz w:val="24"/>
          <w:szCs w:val="24"/>
        </w:rPr>
        <w:t>„Ц</w:t>
      </w:r>
      <w:r w:rsidRPr="00667219">
        <w:rPr>
          <w:rFonts w:ascii="Times New Roman" w:eastAsia="Calibri" w:hAnsi="Times New Roman" w:cs="Times New Roman"/>
          <w:sz w:val="24"/>
          <w:szCs w:val="24"/>
        </w:rPr>
        <w:t>елева стойност</w:t>
      </w:r>
      <w:r>
        <w:rPr>
          <w:rFonts w:ascii="Times New Roman" w:eastAsia="Calibri" w:hAnsi="Times New Roman" w:cs="Times New Roman"/>
          <w:sz w:val="24"/>
          <w:szCs w:val="24"/>
        </w:rPr>
        <w:t xml:space="preserve"> общо“</w:t>
      </w:r>
      <w:r w:rsidRPr="00667219">
        <w:rPr>
          <w:rFonts w:ascii="Times New Roman" w:eastAsia="Calibri" w:hAnsi="Times New Roman" w:cs="Times New Roman"/>
          <w:sz w:val="24"/>
          <w:szCs w:val="24"/>
        </w:rPr>
        <w:t xml:space="preserve"> и </w:t>
      </w:r>
      <w:r>
        <w:rPr>
          <w:rFonts w:ascii="Times New Roman" w:eastAsia="Calibri" w:hAnsi="Times New Roman" w:cs="Times New Roman"/>
          <w:sz w:val="24"/>
          <w:szCs w:val="24"/>
        </w:rPr>
        <w:t>„Източник на информация“</w:t>
      </w:r>
      <w:r w:rsidRPr="00667219">
        <w:rPr>
          <w:rFonts w:ascii="Times New Roman" w:eastAsia="Calibri" w:hAnsi="Times New Roman" w:cs="Times New Roman"/>
          <w:sz w:val="24"/>
          <w:szCs w:val="24"/>
        </w:rPr>
        <w:t xml:space="preserve"> за индикаторите, които имат принос към програмен индикатор</w:t>
      </w:r>
      <w:r>
        <w:rPr>
          <w:rFonts w:ascii="Times New Roman" w:eastAsia="Calibri" w:hAnsi="Times New Roman" w:cs="Times New Roman"/>
          <w:sz w:val="24"/>
          <w:szCs w:val="24"/>
        </w:rPr>
        <w:t>,</w:t>
      </w:r>
      <w:r w:rsidRPr="0066721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следва </w:t>
      </w:r>
      <w:r w:rsidRPr="00667219">
        <w:rPr>
          <w:rFonts w:ascii="Times New Roman" w:eastAsia="Calibri" w:hAnsi="Times New Roman" w:cs="Times New Roman"/>
          <w:sz w:val="24"/>
          <w:szCs w:val="24"/>
        </w:rPr>
        <w:t xml:space="preserve">да са попълнени в съответствие с приложената към програмата </w:t>
      </w:r>
      <w:r>
        <w:rPr>
          <w:rFonts w:ascii="Times New Roman" w:eastAsia="Calibri" w:hAnsi="Times New Roman" w:cs="Times New Roman"/>
          <w:sz w:val="24"/>
          <w:szCs w:val="24"/>
        </w:rPr>
        <w:t>М</w:t>
      </w:r>
      <w:r w:rsidRPr="00667219">
        <w:rPr>
          <w:rFonts w:ascii="Times New Roman" w:eastAsia="Calibri" w:hAnsi="Times New Roman" w:cs="Times New Roman"/>
          <w:sz w:val="24"/>
          <w:szCs w:val="24"/>
        </w:rPr>
        <w:t>етодология за индикаторите</w:t>
      </w:r>
      <w:r>
        <w:rPr>
          <w:rFonts w:ascii="Times New Roman" w:eastAsia="Calibri" w:hAnsi="Times New Roman" w:cs="Times New Roman"/>
          <w:sz w:val="24"/>
          <w:szCs w:val="24"/>
        </w:rPr>
        <w:t xml:space="preserve"> по ПТС 2021-2027 г.</w:t>
      </w:r>
      <w:r w:rsidRPr="0066721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случай, че </w:t>
      </w:r>
      <w:r w:rsidRPr="00667219">
        <w:rPr>
          <w:rFonts w:ascii="Times New Roman" w:eastAsia="Calibri" w:hAnsi="Times New Roman" w:cs="Times New Roman"/>
          <w:sz w:val="24"/>
          <w:szCs w:val="24"/>
        </w:rPr>
        <w:t xml:space="preserve">има промяна в обхвата на проекта спрямо предварително </w:t>
      </w:r>
      <w:r>
        <w:rPr>
          <w:rFonts w:ascii="Times New Roman" w:eastAsia="Calibri" w:hAnsi="Times New Roman" w:cs="Times New Roman"/>
          <w:sz w:val="24"/>
          <w:szCs w:val="24"/>
        </w:rPr>
        <w:t>планираните дейности по ПТС, същата следва</w:t>
      </w:r>
      <w:r w:rsidRPr="00667219">
        <w:rPr>
          <w:rFonts w:ascii="Times New Roman" w:eastAsia="Calibri" w:hAnsi="Times New Roman" w:cs="Times New Roman"/>
          <w:sz w:val="24"/>
          <w:szCs w:val="24"/>
        </w:rPr>
        <w:t xml:space="preserve"> да бъде упо</w:t>
      </w:r>
      <w:r>
        <w:rPr>
          <w:rFonts w:ascii="Times New Roman" w:eastAsia="Calibri" w:hAnsi="Times New Roman" w:cs="Times New Roman"/>
          <w:sz w:val="24"/>
          <w:szCs w:val="24"/>
        </w:rPr>
        <w:t>мена</w:t>
      </w:r>
      <w:r w:rsidRPr="00667219">
        <w:rPr>
          <w:rFonts w:ascii="Times New Roman" w:eastAsia="Calibri" w:hAnsi="Times New Roman" w:cs="Times New Roman"/>
          <w:sz w:val="24"/>
          <w:szCs w:val="24"/>
        </w:rPr>
        <w:t>т</w:t>
      </w:r>
      <w:r>
        <w:rPr>
          <w:rFonts w:ascii="Times New Roman" w:eastAsia="Calibri" w:hAnsi="Times New Roman" w:cs="Times New Roman"/>
          <w:sz w:val="24"/>
          <w:szCs w:val="24"/>
        </w:rPr>
        <w:t>а с цел п</w:t>
      </w:r>
      <w:r w:rsidRPr="00667219">
        <w:rPr>
          <w:rFonts w:ascii="Times New Roman" w:eastAsia="Calibri" w:hAnsi="Times New Roman" w:cs="Times New Roman"/>
          <w:sz w:val="24"/>
          <w:szCs w:val="24"/>
        </w:rPr>
        <w:t>редприе</w:t>
      </w:r>
      <w:r>
        <w:rPr>
          <w:rFonts w:ascii="Times New Roman" w:eastAsia="Calibri" w:hAnsi="Times New Roman" w:cs="Times New Roman"/>
          <w:sz w:val="24"/>
          <w:szCs w:val="24"/>
        </w:rPr>
        <w:t>мане на</w:t>
      </w:r>
      <w:r w:rsidRPr="00667219">
        <w:rPr>
          <w:rFonts w:ascii="Times New Roman" w:eastAsia="Calibri" w:hAnsi="Times New Roman" w:cs="Times New Roman"/>
          <w:sz w:val="24"/>
          <w:szCs w:val="24"/>
        </w:rPr>
        <w:t xml:space="preserve"> последващи действия на ниво програма.</w:t>
      </w:r>
    </w:p>
    <w:p w14:paraId="6777ACD8" w14:textId="77777777" w:rsidR="007B71C2" w:rsidRPr="009D24F2" w:rsidRDefault="007B71C2" w:rsidP="00466F92">
      <w:pPr>
        <w:spacing w:after="120" w:line="240" w:lineRule="auto"/>
        <w:ind w:firstLine="708"/>
        <w:jc w:val="both"/>
        <w:rPr>
          <w:rFonts w:ascii="Times New Roman" w:eastAsia="Calibri" w:hAnsi="Times New Roman" w:cs="Times New Roman"/>
          <w:sz w:val="24"/>
          <w:szCs w:val="24"/>
        </w:rPr>
      </w:pPr>
    </w:p>
    <w:p w14:paraId="28CA8160" w14:textId="77777777" w:rsidR="00466F92" w:rsidRDefault="00466F92" w:rsidP="00466F92">
      <w:pPr>
        <w:pStyle w:val="ListParagraph"/>
        <w:spacing w:after="120" w:line="240" w:lineRule="auto"/>
        <w:ind w:left="1440"/>
        <w:jc w:val="both"/>
        <w:rPr>
          <w:rFonts w:ascii="Times New Roman" w:eastAsia="Calibri" w:hAnsi="Times New Roman" w:cs="Times New Roman"/>
          <w:b/>
          <w:sz w:val="24"/>
          <w:szCs w:val="24"/>
        </w:rPr>
      </w:pPr>
    </w:p>
    <w:p w14:paraId="7BD21990" w14:textId="77777777" w:rsidR="00466F92" w:rsidRPr="00F7220B" w:rsidRDefault="00466F92" w:rsidP="00466F92">
      <w:pPr>
        <w:pStyle w:val="ListParagraph"/>
        <w:numPr>
          <w:ilvl w:val="0"/>
          <w:numId w:val="17"/>
        </w:numPr>
        <w:spacing w:after="120" w:line="240" w:lineRule="auto"/>
        <w:rPr>
          <w:rFonts w:ascii="Times New Roman" w:eastAsia="Calibri" w:hAnsi="Times New Roman" w:cs="Times New Roman"/>
          <w:b/>
          <w:sz w:val="24"/>
          <w:szCs w:val="24"/>
        </w:rPr>
      </w:pPr>
      <w:r w:rsidRPr="00F7220B">
        <w:rPr>
          <w:rFonts w:ascii="Times New Roman" w:eastAsia="Calibri" w:hAnsi="Times New Roman" w:cs="Times New Roman"/>
          <w:sz w:val="24"/>
          <w:szCs w:val="24"/>
        </w:rPr>
        <w:t>В Раздел</w:t>
      </w:r>
      <w:r w:rsidRPr="00F7220B">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rPr>
        <w:t xml:space="preserve"> „</w:t>
      </w:r>
      <w:r w:rsidRPr="00F7220B">
        <w:rPr>
          <w:rFonts w:ascii="Times New Roman" w:eastAsia="Calibri" w:hAnsi="Times New Roman" w:cs="Times New Roman"/>
          <w:b/>
          <w:sz w:val="24"/>
          <w:szCs w:val="24"/>
        </w:rPr>
        <w:t>План за външно възлагане</w:t>
      </w:r>
      <w:r>
        <w:rPr>
          <w:rFonts w:ascii="Times New Roman" w:eastAsia="Calibri" w:hAnsi="Times New Roman" w:cs="Times New Roman"/>
          <w:b/>
          <w:sz w:val="24"/>
          <w:szCs w:val="24"/>
        </w:rPr>
        <w:t>“</w:t>
      </w:r>
    </w:p>
    <w:p w14:paraId="462B9369" w14:textId="77777777" w:rsidR="00466F92" w:rsidRPr="004A635D" w:rsidRDefault="00466F92" w:rsidP="00466F92">
      <w:pPr>
        <w:pStyle w:val="ListParagraph"/>
        <w:spacing w:after="120" w:line="240" w:lineRule="auto"/>
        <w:ind w:left="1440"/>
        <w:rPr>
          <w:rFonts w:ascii="Times New Roman" w:eastAsia="Calibri" w:hAnsi="Times New Roman" w:cs="Times New Roman"/>
          <w:b/>
          <w:sz w:val="24"/>
          <w:szCs w:val="24"/>
          <w:u w:val="single"/>
        </w:rPr>
      </w:pPr>
    </w:p>
    <w:p w14:paraId="10C304C8" w14:textId="77777777" w:rsidR="00466F92" w:rsidRDefault="00466F92" w:rsidP="00466F92">
      <w:pPr>
        <w:pStyle w:val="ListParagraph"/>
        <w:spacing w:after="120" w:line="240" w:lineRule="auto"/>
        <w:ind w:left="0" w:firstLine="567"/>
        <w:jc w:val="both"/>
        <w:rPr>
          <w:rFonts w:ascii="Times New Roman" w:eastAsia="Calibri" w:hAnsi="Times New Roman" w:cs="Times New Roman"/>
          <w:sz w:val="24"/>
          <w:szCs w:val="24"/>
        </w:rPr>
      </w:pPr>
      <w:r w:rsidRPr="004A635D">
        <w:rPr>
          <w:rFonts w:ascii="Times New Roman" w:eastAsia="Calibri" w:hAnsi="Times New Roman" w:cs="Times New Roman"/>
          <w:sz w:val="24"/>
          <w:szCs w:val="24"/>
        </w:rPr>
        <w:t xml:space="preserve">За </w:t>
      </w:r>
      <w:r>
        <w:rPr>
          <w:rFonts w:ascii="Times New Roman" w:eastAsia="Calibri" w:hAnsi="Times New Roman" w:cs="Times New Roman"/>
          <w:sz w:val="24"/>
          <w:szCs w:val="24"/>
        </w:rPr>
        <w:t xml:space="preserve">обществени </w:t>
      </w:r>
      <w:r w:rsidRPr="004A635D">
        <w:rPr>
          <w:rFonts w:ascii="Times New Roman" w:eastAsia="Calibri" w:hAnsi="Times New Roman" w:cs="Times New Roman"/>
          <w:sz w:val="24"/>
          <w:szCs w:val="24"/>
        </w:rPr>
        <w:t>поръчки, които са обявени</w:t>
      </w:r>
      <w:r>
        <w:rPr>
          <w:rFonts w:ascii="Times New Roman" w:eastAsia="Calibri" w:hAnsi="Times New Roman" w:cs="Times New Roman"/>
          <w:sz w:val="24"/>
          <w:szCs w:val="24"/>
        </w:rPr>
        <w:t xml:space="preserve"> преди</w:t>
      </w:r>
      <w:r w:rsidRPr="004A635D">
        <w:rPr>
          <w:rFonts w:ascii="Times New Roman" w:eastAsia="Calibri" w:hAnsi="Times New Roman" w:cs="Times New Roman"/>
          <w:sz w:val="24"/>
          <w:szCs w:val="24"/>
        </w:rPr>
        <w:t xml:space="preserve"> датата на кандидатстване се посочва</w:t>
      </w:r>
      <w:r>
        <w:rPr>
          <w:rFonts w:ascii="Times New Roman" w:eastAsia="Calibri" w:hAnsi="Times New Roman" w:cs="Times New Roman"/>
          <w:sz w:val="24"/>
          <w:szCs w:val="24"/>
        </w:rPr>
        <w:t>т</w:t>
      </w:r>
      <w:r w:rsidRPr="004A635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данните от </w:t>
      </w:r>
      <w:r w:rsidRPr="004A635D">
        <w:rPr>
          <w:rFonts w:ascii="Times New Roman" w:eastAsia="Calibri" w:hAnsi="Times New Roman" w:cs="Times New Roman"/>
          <w:sz w:val="24"/>
          <w:szCs w:val="24"/>
        </w:rPr>
        <w:t>обява</w:t>
      </w:r>
      <w:r>
        <w:rPr>
          <w:rFonts w:ascii="Times New Roman" w:eastAsia="Calibri" w:hAnsi="Times New Roman" w:cs="Times New Roman"/>
          <w:sz w:val="24"/>
          <w:szCs w:val="24"/>
        </w:rPr>
        <w:t>та</w:t>
      </w:r>
      <w:r w:rsidRPr="004A635D">
        <w:rPr>
          <w:rFonts w:ascii="Times New Roman" w:eastAsia="Calibri" w:hAnsi="Times New Roman" w:cs="Times New Roman"/>
          <w:sz w:val="24"/>
          <w:szCs w:val="24"/>
        </w:rPr>
        <w:t xml:space="preserve">, като се </w:t>
      </w:r>
      <w:r>
        <w:rPr>
          <w:rFonts w:ascii="Times New Roman" w:eastAsia="Calibri" w:hAnsi="Times New Roman" w:cs="Times New Roman"/>
          <w:sz w:val="24"/>
          <w:szCs w:val="24"/>
        </w:rPr>
        <w:t>посочва уникалния</w:t>
      </w:r>
      <w:r w:rsidRPr="00B24A32">
        <w:rPr>
          <w:rFonts w:ascii="Times New Roman" w:eastAsia="Calibri" w:hAnsi="Times New Roman" w:cs="Times New Roman"/>
          <w:sz w:val="24"/>
          <w:szCs w:val="24"/>
        </w:rPr>
        <w:t xml:space="preserve"> номер на поръчката</w:t>
      </w:r>
      <w:r>
        <w:rPr>
          <w:rFonts w:ascii="Times New Roman" w:eastAsia="Calibri" w:hAnsi="Times New Roman" w:cs="Times New Roman"/>
          <w:sz w:val="24"/>
          <w:szCs w:val="24"/>
        </w:rPr>
        <w:t xml:space="preserve"> в </w:t>
      </w:r>
      <w:r w:rsidRPr="004A635D">
        <w:rPr>
          <w:rFonts w:ascii="Times New Roman" w:eastAsia="Calibri" w:hAnsi="Times New Roman" w:cs="Times New Roman"/>
          <w:sz w:val="24"/>
          <w:szCs w:val="24"/>
        </w:rPr>
        <w:t>ЦАИС ЕОП</w:t>
      </w:r>
      <w:r>
        <w:rPr>
          <w:rFonts w:ascii="Times New Roman" w:eastAsia="Calibri" w:hAnsi="Times New Roman" w:cs="Times New Roman"/>
          <w:sz w:val="24"/>
          <w:szCs w:val="24"/>
        </w:rPr>
        <w:t>, включително електронен адрес при пазарни консултации</w:t>
      </w:r>
      <w:r w:rsidRPr="004A635D">
        <w:rPr>
          <w:rFonts w:ascii="Times New Roman" w:eastAsia="Calibri" w:hAnsi="Times New Roman" w:cs="Times New Roman"/>
          <w:sz w:val="24"/>
          <w:szCs w:val="24"/>
        </w:rPr>
        <w:t>.</w:t>
      </w:r>
      <w:r>
        <w:rPr>
          <w:rFonts w:ascii="Times New Roman" w:eastAsia="Calibri" w:hAnsi="Times New Roman" w:cs="Times New Roman"/>
          <w:sz w:val="24"/>
          <w:szCs w:val="24"/>
        </w:rPr>
        <w:t xml:space="preserve"> Когато е приложимо се представя информация за </w:t>
      </w:r>
      <w:r w:rsidRPr="00B24A32">
        <w:rPr>
          <w:rFonts w:ascii="Times New Roman" w:eastAsia="Calibri" w:hAnsi="Times New Roman" w:cs="Times New Roman"/>
          <w:sz w:val="24"/>
          <w:szCs w:val="24"/>
        </w:rPr>
        <w:t xml:space="preserve">публикуване </w:t>
      </w:r>
      <w:r>
        <w:rPr>
          <w:rFonts w:ascii="Times New Roman" w:eastAsia="Calibri" w:hAnsi="Times New Roman" w:cs="Times New Roman"/>
          <w:sz w:val="24"/>
          <w:szCs w:val="24"/>
        </w:rPr>
        <w:t>на обявления в „</w:t>
      </w:r>
      <w:hyperlink r:id="rId18" w:history="1">
        <w:r w:rsidRPr="00B24A32">
          <w:rPr>
            <w:rStyle w:val="Hyperlink"/>
            <w:rFonts w:ascii="Times New Roman" w:eastAsia="Calibri" w:hAnsi="Times New Roman" w:cs="Times New Roman"/>
            <w:sz w:val="24"/>
            <w:szCs w:val="24"/>
          </w:rPr>
          <w:t>Официален вестник</w:t>
        </w:r>
      </w:hyperlink>
      <w:r>
        <w:rPr>
          <w:rFonts w:ascii="Times New Roman" w:eastAsia="Calibri" w:hAnsi="Times New Roman" w:cs="Times New Roman"/>
          <w:sz w:val="24"/>
          <w:szCs w:val="24"/>
        </w:rPr>
        <w:t>“</w:t>
      </w:r>
      <w:r w:rsidRPr="00B24A32">
        <w:rPr>
          <w:rFonts w:ascii="Times New Roman" w:eastAsia="Calibri" w:hAnsi="Times New Roman" w:cs="Times New Roman"/>
          <w:sz w:val="24"/>
          <w:szCs w:val="24"/>
        </w:rPr>
        <w:t xml:space="preserve"> на Европейския съюз</w:t>
      </w:r>
      <w:r>
        <w:rPr>
          <w:rFonts w:ascii="Times New Roman" w:eastAsia="Calibri" w:hAnsi="Times New Roman" w:cs="Times New Roman"/>
          <w:sz w:val="24"/>
          <w:szCs w:val="24"/>
        </w:rPr>
        <w:t>.</w:t>
      </w:r>
    </w:p>
    <w:p w14:paraId="249B13C5" w14:textId="77777777" w:rsidR="00466F92" w:rsidRPr="004A635D" w:rsidRDefault="00466F92" w:rsidP="00466F92">
      <w:pPr>
        <w:pStyle w:val="ListParagraph"/>
        <w:spacing w:after="120" w:line="240" w:lineRule="auto"/>
        <w:ind w:left="0" w:firstLine="567"/>
        <w:jc w:val="both"/>
        <w:rPr>
          <w:rFonts w:ascii="Times New Roman" w:eastAsia="Calibri" w:hAnsi="Times New Roman" w:cs="Times New Roman"/>
          <w:sz w:val="24"/>
          <w:szCs w:val="24"/>
        </w:rPr>
      </w:pPr>
      <w:r w:rsidRPr="004A635D">
        <w:rPr>
          <w:rFonts w:ascii="Times New Roman" w:eastAsia="Calibri" w:hAnsi="Times New Roman" w:cs="Times New Roman"/>
          <w:sz w:val="24"/>
          <w:szCs w:val="24"/>
        </w:rPr>
        <w:t xml:space="preserve">За </w:t>
      </w:r>
      <w:r>
        <w:rPr>
          <w:rFonts w:ascii="Times New Roman" w:eastAsia="Calibri" w:hAnsi="Times New Roman" w:cs="Times New Roman"/>
          <w:sz w:val="24"/>
          <w:szCs w:val="24"/>
        </w:rPr>
        <w:t xml:space="preserve">обществени </w:t>
      </w:r>
      <w:r w:rsidRPr="004A635D">
        <w:rPr>
          <w:rFonts w:ascii="Times New Roman" w:eastAsia="Calibri" w:hAnsi="Times New Roman" w:cs="Times New Roman"/>
          <w:sz w:val="24"/>
          <w:szCs w:val="24"/>
        </w:rPr>
        <w:t xml:space="preserve">поръчки, които са </w:t>
      </w:r>
      <w:r>
        <w:rPr>
          <w:rFonts w:ascii="Times New Roman" w:eastAsia="Calibri" w:hAnsi="Times New Roman" w:cs="Times New Roman"/>
          <w:sz w:val="24"/>
          <w:szCs w:val="24"/>
        </w:rPr>
        <w:t>планирани и ще бъдат обявени след</w:t>
      </w:r>
      <w:r w:rsidRPr="004A635D">
        <w:rPr>
          <w:rFonts w:ascii="Times New Roman" w:eastAsia="Calibri" w:hAnsi="Times New Roman" w:cs="Times New Roman"/>
          <w:sz w:val="24"/>
          <w:szCs w:val="24"/>
        </w:rPr>
        <w:t xml:space="preserve"> датата на кандидатстване се посочва</w:t>
      </w:r>
      <w:r>
        <w:rPr>
          <w:rFonts w:ascii="Times New Roman" w:eastAsia="Calibri" w:hAnsi="Times New Roman" w:cs="Times New Roman"/>
          <w:sz w:val="24"/>
          <w:szCs w:val="24"/>
        </w:rPr>
        <w:t>т</w:t>
      </w:r>
      <w:r w:rsidRPr="004A635D">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прогнозни данни</w:t>
      </w:r>
      <w:r w:rsidRPr="004A635D">
        <w:rPr>
          <w:rFonts w:ascii="Times New Roman" w:eastAsia="Calibri" w:hAnsi="Times New Roman" w:cs="Times New Roman"/>
          <w:sz w:val="24"/>
          <w:szCs w:val="24"/>
        </w:rPr>
        <w:t>.</w:t>
      </w:r>
    </w:p>
    <w:p w14:paraId="6C523F5C" w14:textId="77777777" w:rsidR="00466F92" w:rsidRPr="004A635D" w:rsidRDefault="00466F92" w:rsidP="00466F92">
      <w:pPr>
        <w:pStyle w:val="ListParagraph"/>
        <w:spacing w:after="120" w:line="240" w:lineRule="auto"/>
        <w:ind w:left="1440"/>
        <w:jc w:val="both"/>
        <w:rPr>
          <w:rFonts w:ascii="Times New Roman" w:eastAsia="Calibri" w:hAnsi="Times New Roman" w:cs="Times New Roman"/>
          <w:sz w:val="24"/>
          <w:szCs w:val="24"/>
        </w:rPr>
      </w:pPr>
    </w:p>
    <w:p w14:paraId="2A55A19D" w14:textId="77777777" w:rsidR="00466F92" w:rsidRDefault="00466F92" w:rsidP="00466F92">
      <w:pPr>
        <w:pStyle w:val="ListParagraph"/>
        <w:spacing w:after="120" w:line="240" w:lineRule="auto"/>
        <w:ind w:left="1440"/>
        <w:jc w:val="both"/>
        <w:rPr>
          <w:rFonts w:ascii="Times New Roman" w:eastAsia="Calibri" w:hAnsi="Times New Roman" w:cs="Times New Roman"/>
          <w:b/>
          <w:sz w:val="24"/>
          <w:szCs w:val="24"/>
        </w:rPr>
      </w:pPr>
    </w:p>
    <w:p w14:paraId="3225BACF" w14:textId="77777777" w:rsidR="00466F92" w:rsidRPr="00240BDB" w:rsidRDefault="00466F92" w:rsidP="00466F92">
      <w:pPr>
        <w:pStyle w:val="ListParagraph"/>
        <w:numPr>
          <w:ilvl w:val="0"/>
          <w:numId w:val="17"/>
        </w:numPr>
        <w:spacing w:after="120" w:line="240" w:lineRule="auto"/>
        <w:jc w:val="both"/>
        <w:rPr>
          <w:rFonts w:ascii="Times New Roman" w:eastAsia="Calibri" w:hAnsi="Times New Roman" w:cs="Times New Roman"/>
          <w:b/>
          <w:sz w:val="24"/>
          <w:szCs w:val="24"/>
        </w:rPr>
      </w:pPr>
      <w:r w:rsidRPr="00F7220B">
        <w:rPr>
          <w:rFonts w:ascii="Times New Roman" w:eastAsia="Calibri" w:hAnsi="Times New Roman" w:cs="Times New Roman"/>
          <w:sz w:val="24"/>
          <w:szCs w:val="24"/>
        </w:rPr>
        <w:t>В раздел</w:t>
      </w:r>
      <w:r w:rsidRPr="00240BDB">
        <w:rPr>
          <w:rFonts w:ascii="Times New Roman" w:eastAsia="Calibri" w:hAnsi="Times New Roman" w:cs="Times New Roman"/>
          <w:b/>
          <w:sz w:val="24"/>
          <w:szCs w:val="24"/>
        </w:rPr>
        <w:t xml:space="preserve"> „Допълнителна информация, необходима за оценка на проектното предложение“</w:t>
      </w:r>
    </w:p>
    <w:p w14:paraId="6C7C6892" w14:textId="77777777" w:rsidR="00466F92" w:rsidRDefault="00466F92" w:rsidP="00466F92">
      <w:pPr>
        <w:spacing w:after="120" w:line="240" w:lineRule="auto"/>
        <w:ind w:firstLine="708"/>
        <w:jc w:val="both"/>
        <w:rPr>
          <w:rFonts w:ascii="Times New Roman" w:eastAsia="Calibri" w:hAnsi="Times New Roman" w:cs="Times New Roman"/>
          <w:sz w:val="24"/>
          <w:szCs w:val="24"/>
        </w:rPr>
      </w:pPr>
    </w:p>
    <w:p w14:paraId="7BC48CEA" w14:textId="77777777" w:rsidR="00466F92" w:rsidRPr="007A0B0A" w:rsidRDefault="00466F92" w:rsidP="00466F92">
      <w:pPr>
        <w:ind w:firstLine="567"/>
        <w:contextualSpacing/>
        <w:jc w:val="both"/>
        <w:rPr>
          <w:rFonts w:ascii="Times New Roman" w:eastAsia="Calibri" w:hAnsi="Times New Roman" w:cs="Times New Roman"/>
          <w:sz w:val="24"/>
          <w:szCs w:val="24"/>
        </w:rPr>
      </w:pPr>
      <w:r w:rsidRPr="007A0B0A">
        <w:rPr>
          <w:rFonts w:ascii="Times New Roman" w:eastAsia="Calibri" w:hAnsi="Times New Roman" w:cs="Times New Roman"/>
          <w:sz w:val="24"/>
          <w:szCs w:val="24"/>
        </w:rPr>
        <w:t>Кан</w:t>
      </w:r>
      <w:r>
        <w:rPr>
          <w:rFonts w:ascii="Times New Roman" w:eastAsia="Calibri" w:hAnsi="Times New Roman" w:cs="Times New Roman"/>
          <w:sz w:val="24"/>
          <w:szCs w:val="24"/>
        </w:rPr>
        <w:t>дидатът следва да аргументира в:</w:t>
      </w:r>
    </w:p>
    <w:p w14:paraId="3E5EF228" w14:textId="77777777" w:rsidR="00466F92" w:rsidRPr="00BA5A21" w:rsidRDefault="00466F92" w:rsidP="00291558">
      <w:pPr>
        <w:pStyle w:val="ListParagraph"/>
        <w:numPr>
          <w:ilvl w:val="0"/>
          <w:numId w:val="20"/>
        </w:numPr>
        <w:jc w:val="both"/>
        <w:rPr>
          <w:rFonts w:ascii="Times New Roman" w:eastAsia="Calibri" w:hAnsi="Times New Roman" w:cs="Times New Roman"/>
          <w:i/>
          <w:sz w:val="24"/>
          <w:szCs w:val="24"/>
        </w:rPr>
      </w:pPr>
      <w:r w:rsidRPr="007A0B0A">
        <w:rPr>
          <w:rFonts w:ascii="Times New Roman" w:eastAsia="Calibri" w:hAnsi="Times New Roman" w:cs="Times New Roman"/>
          <w:sz w:val="24"/>
          <w:szCs w:val="24"/>
        </w:rPr>
        <w:t xml:space="preserve">поле </w:t>
      </w:r>
      <w:r w:rsidRPr="00BA5A21">
        <w:rPr>
          <w:rFonts w:ascii="Times New Roman" w:eastAsia="Calibri" w:hAnsi="Times New Roman" w:cs="Times New Roman"/>
          <w:b/>
          <w:sz w:val="24"/>
          <w:szCs w:val="24"/>
        </w:rPr>
        <w:t>„Принос на проектното предложение за реализиране на хоризонталните принципи” и поле „Механизъм за ефективно прилагане и изпълнение по проекта на принципите на Хартата на основните права на ЕС и на Конвенцията на ООН за правата на хората с увреждания“</w:t>
      </w:r>
      <w:r w:rsidRPr="007A0B0A">
        <w:rPr>
          <w:rFonts w:ascii="Times New Roman" w:eastAsia="Calibri" w:hAnsi="Times New Roman" w:cs="Times New Roman"/>
          <w:sz w:val="24"/>
          <w:szCs w:val="24"/>
        </w:rPr>
        <w:t xml:space="preserve">, </w:t>
      </w:r>
      <w:r w:rsidRPr="00BA5A21">
        <w:rPr>
          <w:rFonts w:ascii="Times New Roman" w:eastAsia="Calibri" w:hAnsi="Times New Roman" w:cs="Times New Roman"/>
          <w:i/>
          <w:sz w:val="24"/>
          <w:szCs w:val="24"/>
        </w:rPr>
        <w:t xml:space="preserve">как предложените дейности съответстват и допринасят за реализиране на </w:t>
      </w:r>
      <w:r w:rsidRPr="00BA5A21">
        <w:rPr>
          <w:rFonts w:ascii="Times New Roman" w:eastAsia="Calibri" w:hAnsi="Times New Roman" w:cs="Times New Roman"/>
          <w:i/>
          <w:sz w:val="24"/>
          <w:szCs w:val="24"/>
        </w:rPr>
        <w:lastRenderedPageBreak/>
        <w:t>хоризонталните политики, както и прилагането на Хартата на основни права на ЕС и Конвенцията на ООН за правата на хората с увреждания.</w:t>
      </w:r>
    </w:p>
    <w:p w14:paraId="5B7CB9D4" w14:textId="77777777" w:rsidR="00466F92" w:rsidRPr="00BA5A21" w:rsidRDefault="00466F92" w:rsidP="00291558">
      <w:pPr>
        <w:pStyle w:val="ListParagraph"/>
        <w:numPr>
          <w:ilvl w:val="0"/>
          <w:numId w:val="20"/>
        </w:numPr>
        <w:jc w:val="both"/>
        <w:rPr>
          <w:rFonts w:ascii="Times New Roman" w:eastAsia="Times New Roman" w:hAnsi="Times New Roman" w:cs="Times New Roman"/>
          <w:b/>
          <w:bCs/>
          <w:color w:val="000000"/>
          <w:sz w:val="24"/>
          <w:szCs w:val="24"/>
        </w:rPr>
      </w:pPr>
      <w:r w:rsidRPr="007A0B0A">
        <w:rPr>
          <w:rFonts w:ascii="Times New Roman" w:eastAsia="Calibri" w:hAnsi="Times New Roman" w:cs="Times New Roman"/>
          <w:sz w:val="24"/>
          <w:szCs w:val="24"/>
        </w:rPr>
        <w:t xml:space="preserve">в поле </w:t>
      </w:r>
      <w:r w:rsidRPr="00BA5A21">
        <w:rPr>
          <w:rFonts w:ascii="Times New Roman" w:eastAsia="Calibri" w:hAnsi="Times New Roman" w:cs="Times New Roman"/>
          <w:b/>
          <w:sz w:val="24"/>
          <w:szCs w:val="24"/>
        </w:rPr>
        <w:t>„</w:t>
      </w:r>
      <w:r w:rsidRPr="00BA5A21">
        <w:rPr>
          <w:rFonts w:ascii="Times New Roman" w:eastAsia="Times New Roman" w:hAnsi="Times New Roman" w:cs="Times New Roman"/>
          <w:b/>
          <w:bCs/>
          <w:color w:val="000000"/>
          <w:sz w:val="24"/>
          <w:szCs w:val="24"/>
        </w:rPr>
        <w:t>Капацитет на структурата, отговаряща за изпълнението на проекта, като се посочват нейният технически, юридически, финансов и административен капацитет“</w:t>
      </w:r>
      <w:r>
        <w:rPr>
          <w:rFonts w:ascii="Times New Roman" w:eastAsia="Times New Roman" w:hAnsi="Times New Roman" w:cs="Times New Roman"/>
          <w:b/>
          <w:bCs/>
          <w:color w:val="000000"/>
          <w:sz w:val="24"/>
          <w:szCs w:val="24"/>
        </w:rPr>
        <w:t>:</w:t>
      </w:r>
    </w:p>
    <w:p w14:paraId="5AF1D6ED" w14:textId="77777777" w:rsidR="00466F92" w:rsidRDefault="00466F92" w:rsidP="00466F92">
      <w:pPr>
        <w:pStyle w:val="ListParagraph"/>
        <w:ind w:left="1287"/>
        <w:jc w:val="both"/>
        <w:rPr>
          <w:rFonts w:ascii="Times New Roman" w:eastAsia="Calibri" w:hAnsi="Times New Roman" w:cs="Times New Roman"/>
          <w:sz w:val="24"/>
          <w:szCs w:val="24"/>
        </w:rPr>
      </w:pPr>
    </w:p>
    <w:p w14:paraId="0ACF24EF" w14:textId="77777777" w:rsidR="00466F92" w:rsidRDefault="00466F92" w:rsidP="00466F92">
      <w:pPr>
        <w:shd w:val="clear" w:color="auto" w:fill="FFFFFF"/>
        <w:spacing w:before="120" w:after="0" w:line="240" w:lineRule="auto"/>
        <w:jc w:val="both"/>
        <w:rPr>
          <w:rFonts w:ascii="inherit" w:eastAsia="Times New Roman" w:hAnsi="inherit" w:cs="Times New Roman"/>
          <w:i/>
          <w:iCs/>
          <w:color w:val="000000"/>
          <w:sz w:val="24"/>
          <w:szCs w:val="24"/>
        </w:rPr>
      </w:pPr>
      <w:r w:rsidRPr="007A0B0A">
        <w:rPr>
          <w:rFonts w:ascii="inherit" w:eastAsia="Times New Roman" w:hAnsi="inherit" w:cs="Times New Roman"/>
          <w:i/>
          <w:iCs/>
          <w:color w:val="000000"/>
          <w:sz w:val="24"/>
          <w:szCs w:val="24"/>
        </w:rPr>
        <w:t>Технически капацитет (като минимум, моля, опишете накратко експертния опит, който се изисква за изпълнението на проекта, и посочете броя на служителите с такива експертни познания, налични в организацията и разпределени за работа по проекта)</w:t>
      </w:r>
    </w:p>
    <w:p w14:paraId="47C88857" w14:textId="77777777" w:rsidR="00466F92"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p>
    <w:p w14:paraId="73234F30" w14:textId="77777777" w:rsidR="00466F92" w:rsidRPr="007A0B0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7A0B0A">
        <w:rPr>
          <w:rFonts w:ascii="Times New Roman" w:eastAsia="Times New Roman" w:hAnsi="Times New Roman" w:cs="Times New Roman"/>
          <w:color w:val="000000"/>
          <w:sz w:val="24"/>
          <w:szCs w:val="24"/>
        </w:rPr>
        <w:t> </w:t>
      </w:r>
      <w:r w:rsidRPr="007A0B0A">
        <w:rPr>
          <w:rFonts w:ascii="inherit" w:eastAsia="Times New Roman" w:hAnsi="inherit" w:cs="Times New Roman"/>
          <w:i/>
          <w:iCs/>
          <w:color w:val="000000"/>
          <w:sz w:val="24"/>
          <w:szCs w:val="24"/>
        </w:rPr>
        <w:t xml:space="preserve">Юридически капацитет (като минимална информация, посочете правния статут на </w:t>
      </w:r>
      <w:proofErr w:type="spellStart"/>
      <w:r w:rsidRPr="007A0B0A">
        <w:rPr>
          <w:rFonts w:ascii="inherit" w:eastAsia="Times New Roman" w:hAnsi="inherit" w:cs="Times New Roman"/>
          <w:i/>
          <w:iCs/>
          <w:color w:val="000000"/>
          <w:sz w:val="24"/>
          <w:szCs w:val="24"/>
        </w:rPr>
        <w:t>бенефициера</w:t>
      </w:r>
      <w:proofErr w:type="spellEnd"/>
      <w:r w:rsidRPr="007A0B0A">
        <w:rPr>
          <w:rFonts w:ascii="inherit" w:eastAsia="Times New Roman" w:hAnsi="inherit" w:cs="Times New Roman"/>
          <w:i/>
          <w:iCs/>
          <w:color w:val="000000"/>
          <w:sz w:val="24"/>
          <w:szCs w:val="24"/>
        </w:rPr>
        <w:t>, който позволява да се изпълни проектът, както и способността му да предприеме правни действия, ако е необходимо).</w:t>
      </w:r>
    </w:p>
    <w:p w14:paraId="2CA1DF9F" w14:textId="77777777" w:rsidR="00466F92" w:rsidRPr="007A0B0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7A0B0A">
        <w:rPr>
          <w:rFonts w:ascii="inherit" w:eastAsia="Times New Roman" w:hAnsi="inherit" w:cs="Times New Roman"/>
          <w:i/>
          <w:iCs/>
          <w:color w:val="000000"/>
          <w:sz w:val="24"/>
          <w:szCs w:val="24"/>
        </w:rPr>
        <w:t>Финансов капацитет (като минимум, моля потвърдете финансовото състояние на структурата, отговаряща за изпълнението на проекта, за да се докаже, че тя е в състояние да гарантира необходимата ликвидност за подходящо финансиране на проекта с оглед осигуряване на успешното му изпълнение и бъдещата дейност по него в допълнение към другите дейности на структурата)</w:t>
      </w:r>
    </w:p>
    <w:p w14:paraId="590CA1EA" w14:textId="77777777" w:rsidR="00466F92" w:rsidRPr="007A0B0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7A0B0A">
        <w:rPr>
          <w:rFonts w:ascii="inherit" w:eastAsia="Times New Roman" w:hAnsi="inherit" w:cs="Times New Roman"/>
          <w:i/>
          <w:iCs/>
          <w:color w:val="000000"/>
          <w:sz w:val="24"/>
          <w:szCs w:val="24"/>
        </w:rPr>
        <w:t>Административен капацитет (като минимална информация, моля, посочете финансираните от ЕС и/или съпоставими проекти, осъществени през последните десет години, а в отсъствието на такива примери посочете дали нуждите от техническа помощ са били взети под внимание; моля, посочете съответните институционални разпоредби, като например съществуването на звено за изпълнение на проекта, което е в състояние да изпълни и управлява проекта и, ако е възможно, включете предложената организационна структура за изпълнението на проекта и дейността по него).</w:t>
      </w:r>
    </w:p>
    <w:p w14:paraId="54AC6EF7" w14:textId="77777777" w:rsidR="00466F92" w:rsidRPr="005357AF" w:rsidRDefault="00466F92" w:rsidP="00466F92">
      <w:pPr>
        <w:pStyle w:val="ListParagraph"/>
        <w:ind w:left="1287"/>
        <w:jc w:val="both"/>
        <w:rPr>
          <w:rFonts w:ascii="Times New Roman" w:eastAsia="Times New Roman" w:hAnsi="Times New Roman" w:cs="Times New Roman"/>
          <w:b/>
          <w:bCs/>
          <w:color w:val="000000"/>
          <w:sz w:val="24"/>
          <w:szCs w:val="24"/>
        </w:rPr>
      </w:pPr>
    </w:p>
    <w:p w14:paraId="7629D537" w14:textId="725FCCB2" w:rsidR="00466F92" w:rsidRPr="00BA5A21" w:rsidRDefault="00C9658A" w:rsidP="00291558">
      <w:pPr>
        <w:pStyle w:val="ListParagraph"/>
        <w:numPr>
          <w:ilvl w:val="0"/>
          <w:numId w:val="20"/>
        </w:numPr>
        <w:jc w:val="both"/>
        <w:rPr>
          <w:rFonts w:ascii="Times New Roman" w:eastAsia="Times New Roman" w:hAnsi="Times New Roman" w:cs="Times New Roman"/>
          <w:b/>
          <w:bCs/>
          <w:color w:val="000000"/>
          <w:sz w:val="24"/>
          <w:szCs w:val="24"/>
        </w:rPr>
      </w:pPr>
      <w:r>
        <w:rPr>
          <w:rFonts w:ascii="Times New Roman" w:eastAsia="Calibri" w:hAnsi="Times New Roman" w:cs="Times New Roman"/>
          <w:sz w:val="24"/>
          <w:szCs w:val="24"/>
        </w:rPr>
        <w:t xml:space="preserve">в </w:t>
      </w:r>
      <w:r w:rsidR="00466F92" w:rsidRPr="00BA5A21">
        <w:rPr>
          <w:rFonts w:ascii="Times New Roman" w:eastAsia="Calibri" w:hAnsi="Times New Roman" w:cs="Times New Roman"/>
          <w:sz w:val="24"/>
          <w:szCs w:val="24"/>
        </w:rPr>
        <w:t>поле</w:t>
      </w:r>
      <w:r w:rsidR="00466F92" w:rsidRPr="005357AF">
        <w:rPr>
          <w:rFonts w:ascii="Times New Roman" w:eastAsia="Calibri" w:hAnsi="Times New Roman" w:cs="Times New Roman"/>
          <w:i/>
          <w:sz w:val="24"/>
          <w:szCs w:val="24"/>
        </w:rPr>
        <w:t xml:space="preserve"> </w:t>
      </w:r>
      <w:r w:rsidR="00466F92" w:rsidRPr="00BA5A21">
        <w:rPr>
          <w:rFonts w:ascii="Times New Roman" w:eastAsia="Calibri" w:hAnsi="Times New Roman" w:cs="Times New Roman"/>
          <w:b/>
          <w:sz w:val="24"/>
          <w:szCs w:val="24"/>
        </w:rPr>
        <w:t>„Принос на проектното предложение за целите и приоритетите на националната и общоевропейска политика”</w:t>
      </w:r>
      <w:r>
        <w:rPr>
          <w:rFonts w:ascii="Times New Roman" w:eastAsia="Calibri" w:hAnsi="Times New Roman" w:cs="Times New Roman"/>
          <w:b/>
          <w:sz w:val="24"/>
          <w:szCs w:val="24"/>
        </w:rPr>
        <w:t>:</w:t>
      </w:r>
    </w:p>
    <w:p w14:paraId="3DE596DE" w14:textId="77777777" w:rsidR="00466F92" w:rsidRPr="00BA5A21" w:rsidRDefault="00466F92" w:rsidP="00466F92">
      <w:pPr>
        <w:spacing w:after="120" w:line="240" w:lineRule="auto"/>
        <w:ind w:firstLine="708"/>
        <w:jc w:val="both"/>
        <w:rPr>
          <w:rFonts w:ascii="Times New Roman" w:eastAsia="Calibri" w:hAnsi="Times New Roman" w:cs="Times New Roman"/>
          <w:i/>
          <w:sz w:val="24"/>
          <w:szCs w:val="24"/>
        </w:rPr>
      </w:pPr>
      <w:r w:rsidRPr="00BA5A21">
        <w:rPr>
          <w:rFonts w:ascii="Times New Roman" w:eastAsia="Calibri" w:hAnsi="Times New Roman" w:cs="Times New Roman"/>
          <w:i/>
          <w:sz w:val="24"/>
          <w:szCs w:val="24"/>
        </w:rPr>
        <w:t xml:space="preserve">Описанието на проекта трябва да показва свързаност и съгласуваност на проекта с целите и приоритетите на националната и общоевропейска политика за програмния период 2021-2027 г.: Споразумение за партньорство на Република България, очертаващо помощта на Европейските фондове при споделено управление, (ЕФСУ) за периода 2021-2027 г.; Регламент (ЕС) № 1315/2013 на Европейския парламент и на Съвета от 11 декември 2013 година относно насоките на Съюза за развитието на </w:t>
      </w:r>
      <w:proofErr w:type="spellStart"/>
      <w:r w:rsidRPr="00BA5A21">
        <w:rPr>
          <w:rFonts w:ascii="Times New Roman" w:eastAsia="Calibri" w:hAnsi="Times New Roman" w:cs="Times New Roman"/>
          <w:i/>
          <w:sz w:val="24"/>
          <w:szCs w:val="24"/>
        </w:rPr>
        <w:t>трансевропейската</w:t>
      </w:r>
      <w:proofErr w:type="spellEnd"/>
      <w:r w:rsidRPr="00BA5A21">
        <w:rPr>
          <w:rFonts w:ascii="Times New Roman" w:eastAsia="Calibri" w:hAnsi="Times New Roman" w:cs="Times New Roman"/>
          <w:i/>
          <w:sz w:val="24"/>
          <w:szCs w:val="24"/>
        </w:rPr>
        <w:t xml:space="preserve"> транспортна мрежа;  Дунавска стратегия; Интегрирана транспортна стратегия в периода до 2030 г., Актуализиран </w:t>
      </w:r>
      <w:proofErr w:type="spellStart"/>
      <w:r w:rsidRPr="00BA5A21">
        <w:rPr>
          <w:rFonts w:ascii="Times New Roman" w:eastAsia="Calibri" w:hAnsi="Times New Roman" w:cs="Times New Roman"/>
          <w:i/>
          <w:sz w:val="24"/>
          <w:szCs w:val="24"/>
        </w:rPr>
        <w:t>мултимодален</w:t>
      </w:r>
      <w:proofErr w:type="spellEnd"/>
      <w:r w:rsidRPr="00BA5A21">
        <w:rPr>
          <w:rFonts w:ascii="Times New Roman" w:eastAsia="Calibri" w:hAnsi="Times New Roman" w:cs="Times New Roman"/>
          <w:i/>
          <w:sz w:val="24"/>
          <w:szCs w:val="24"/>
        </w:rPr>
        <w:t xml:space="preserve"> национален транспортен модел, Инвестиционна програма за изпълнение на условията за усвояване на средствата от европейските фондове за периода 2021 – 2027 г.; Интегриран план в областта на енергетиката и климата на Република България 2021-2030 г. Национален план за внедряване на техническата спецификация за оперативна съвместимост относно подсистема „Контрол, управление и сигнализация“ на железопътната система в Европейския съюз; Национален план за развитие на комбинирания транспорт в РБ, Национална рамка за политика за развитието на пазара на алтернативни горива в транспортния сектор и за разгръщането на съответната инфраструктура, Национална стратегия за безопасност на движението по пътищата в Република България за периода 2021-2030 г.; </w:t>
      </w:r>
      <w:proofErr w:type="spellStart"/>
      <w:r w:rsidRPr="00BA5A21">
        <w:rPr>
          <w:rFonts w:ascii="Times New Roman" w:eastAsia="Calibri" w:hAnsi="Times New Roman" w:cs="Times New Roman"/>
          <w:i/>
          <w:sz w:val="24"/>
          <w:szCs w:val="24"/>
        </w:rPr>
        <w:t>допълняемост</w:t>
      </w:r>
      <w:proofErr w:type="spellEnd"/>
      <w:r w:rsidRPr="00BA5A21">
        <w:rPr>
          <w:rFonts w:ascii="Times New Roman" w:eastAsia="Calibri" w:hAnsi="Times New Roman" w:cs="Times New Roman"/>
          <w:i/>
          <w:sz w:val="24"/>
          <w:szCs w:val="24"/>
        </w:rPr>
        <w:t xml:space="preserve"> </w:t>
      </w:r>
      <w:r w:rsidRPr="00BA5A21">
        <w:rPr>
          <w:rFonts w:ascii="Times New Roman" w:eastAsia="Calibri" w:hAnsi="Times New Roman" w:cs="Times New Roman"/>
          <w:i/>
          <w:sz w:val="24"/>
          <w:szCs w:val="24"/>
        </w:rPr>
        <w:lastRenderedPageBreak/>
        <w:t xml:space="preserve">на инвестициите по ОПТТИ 2014-2020 (включително </w:t>
      </w:r>
      <w:proofErr w:type="spellStart"/>
      <w:r w:rsidRPr="00BA5A21">
        <w:rPr>
          <w:rFonts w:ascii="Times New Roman" w:eastAsia="Calibri" w:hAnsi="Times New Roman" w:cs="Times New Roman"/>
          <w:i/>
          <w:sz w:val="24"/>
          <w:szCs w:val="24"/>
        </w:rPr>
        <w:t>фазирани</w:t>
      </w:r>
      <w:proofErr w:type="spellEnd"/>
      <w:r w:rsidRPr="00BA5A21">
        <w:rPr>
          <w:rFonts w:ascii="Times New Roman" w:eastAsia="Calibri" w:hAnsi="Times New Roman" w:cs="Times New Roman"/>
          <w:i/>
          <w:sz w:val="24"/>
          <w:szCs w:val="24"/>
        </w:rPr>
        <w:t xml:space="preserve"> проекти), МСЕ, НПВУ и други програми и/или проекти/инициативи в ход и финансирани от други източници. За проекти, за които е приложимо отключващо условие, то те са съгласувани със съответните стратегии и документи за планиране, приети за спазването на това отключващо условие.</w:t>
      </w:r>
    </w:p>
    <w:p w14:paraId="2BD98E1A" w14:textId="77777777" w:rsidR="00466F92" w:rsidRPr="007A0B0A" w:rsidRDefault="00466F92" w:rsidP="00291558">
      <w:pPr>
        <w:pStyle w:val="ListParagraph"/>
        <w:numPr>
          <w:ilvl w:val="0"/>
          <w:numId w:val="20"/>
        </w:numPr>
        <w:jc w:val="both"/>
        <w:rPr>
          <w:rFonts w:ascii="Times New Roman" w:eastAsia="Times New Roman" w:hAnsi="Times New Roman" w:cs="Times New Roman"/>
          <w:b/>
          <w:bCs/>
          <w:color w:val="000000"/>
          <w:sz w:val="24"/>
          <w:szCs w:val="24"/>
        </w:rPr>
      </w:pPr>
      <w:r w:rsidRPr="007A0B0A">
        <w:rPr>
          <w:rFonts w:ascii="Times New Roman" w:eastAsia="Calibri" w:hAnsi="Times New Roman" w:cs="Times New Roman"/>
          <w:sz w:val="24"/>
          <w:szCs w:val="24"/>
        </w:rPr>
        <w:t xml:space="preserve">в поле </w:t>
      </w:r>
      <w:r w:rsidRPr="007A0B0A">
        <w:rPr>
          <w:rFonts w:ascii="inherit" w:eastAsia="Times New Roman" w:hAnsi="inherit" w:cs="Times New Roman"/>
          <w:b/>
          <w:bCs/>
          <w:color w:val="000000"/>
          <w:sz w:val="24"/>
          <w:szCs w:val="24"/>
        </w:rPr>
        <w:t>Информация за всички съответни институционални договорености с трети страни във връзка с изпълнението на проекта и успешното функциониране на създадените по него съоръжения, които са били планирани и евентуално сключени</w:t>
      </w:r>
    </w:p>
    <w:p w14:paraId="542D51E9" w14:textId="77777777" w:rsidR="00466F92" w:rsidRDefault="00466F92" w:rsidP="00466F92">
      <w:pPr>
        <w:shd w:val="clear" w:color="auto" w:fill="FFFFFF"/>
        <w:spacing w:before="120" w:after="0" w:line="240" w:lineRule="auto"/>
        <w:jc w:val="both"/>
        <w:rPr>
          <w:rFonts w:ascii="inherit" w:eastAsia="Times New Roman" w:hAnsi="inherit" w:cs="Times New Roman"/>
          <w:i/>
          <w:iCs/>
          <w:color w:val="000000"/>
          <w:sz w:val="24"/>
          <w:szCs w:val="24"/>
        </w:rPr>
      </w:pPr>
      <w:r w:rsidRPr="007A0B0A">
        <w:rPr>
          <w:rFonts w:ascii="inherit" w:eastAsia="Times New Roman" w:hAnsi="inherit" w:cs="Times New Roman"/>
          <w:i/>
          <w:iCs/>
          <w:color w:val="000000"/>
          <w:sz w:val="24"/>
          <w:szCs w:val="24"/>
        </w:rPr>
        <w:t>Опишете подробно как ще се управлява инфраструктурата след приключването на проекта (т.е. наименование на стопанския субект; методи за подбор — публично управление или концесия; вид на договора и т.н.).</w:t>
      </w:r>
    </w:p>
    <w:p w14:paraId="69AC4902" w14:textId="77777777" w:rsidR="00466F92" w:rsidRPr="00D95DC4" w:rsidRDefault="00466F92" w:rsidP="00291558">
      <w:pPr>
        <w:pStyle w:val="ListParagraph"/>
        <w:numPr>
          <w:ilvl w:val="0"/>
          <w:numId w:val="20"/>
        </w:numPr>
        <w:jc w:val="both"/>
        <w:rPr>
          <w:rFonts w:ascii="inherit" w:eastAsia="Times New Roman" w:hAnsi="inherit" w:cs="Times New Roman"/>
          <w:b/>
          <w:bCs/>
          <w:color w:val="000000"/>
          <w:sz w:val="24"/>
          <w:szCs w:val="24"/>
        </w:rPr>
      </w:pPr>
      <w:r w:rsidRPr="007A0B0A">
        <w:rPr>
          <w:rFonts w:ascii="Times New Roman" w:eastAsia="Calibri" w:hAnsi="Times New Roman" w:cs="Times New Roman"/>
          <w:sz w:val="24"/>
          <w:szCs w:val="24"/>
        </w:rPr>
        <w:t>в поле</w:t>
      </w:r>
      <w:r w:rsidRPr="00D95DC4">
        <w:rPr>
          <w:rFonts w:ascii="inherit" w:eastAsia="Times New Roman" w:hAnsi="inherit" w:cs="Times New Roman"/>
          <w:b/>
          <w:bCs/>
          <w:color w:val="000000"/>
          <w:sz w:val="24"/>
          <w:szCs w:val="24"/>
        </w:rPr>
        <w:t xml:space="preserve"> </w:t>
      </w:r>
      <w:r w:rsidRPr="00D95DC4">
        <w:rPr>
          <w:rFonts w:ascii="inherit" w:eastAsia="Times New Roman" w:hAnsi="inherit" w:cs="Times New Roman" w:hint="eastAsia"/>
          <w:b/>
          <w:bCs/>
          <w:color w:val="000000"/>
          <w:sz w:val="24"/>
          <w:szCs w:val="24"/>
        </w:rPr>
        <w:t>Етап</w:t>
      </w:r>
      <w:r w:rsidRPr="00D95DC4">
        <w:rPr>
          <w:rFonts w:ascii="inherit" w:eastAsia="Times New Roman" w:hAnsi="inherit" w:cs="Times New Roman"/>
          <w:b/>
          <w:bCs/>
          <w:color w:val="000000"/>
          <w:sz w:val="24"/>
          <w:szCs w:val="24"/>
        </w:rPr>
        <w:t xml:space="preserve"> на експлоатация</w:t>
      </w:r>
    </w:p>
    <w:p w14:paraId="1179CB1D" w14:textId="77777777" w:rsidR="00466F92" w:rsidRDefault="00466F92" w:rsidP="00466F92">
      <w:pPr>
        <w:shd w:val="clear" w:color="auto" w:fill="FFFFFF"/>
        <w:spacing w:before="120" w:after="0" w:line="240" w:lineRule="auto"/>
        <w:jc w:val="both"/>
        <w:rPr>
          <w:rFonts w:ascii="inherit" w:eastAsia="Times New Roman" w:hAnsi="inherit" w:cs="Times New Roman"/>
          <w:i/>
          <w:iCs/>
          <w:color w:val="000000"/>
          <w:sz w:val="24"/>
          <w:szCs w:val="24"/>
        </w:rPr>
      </w:pPr>
      <w:r w:rsidRPr="005B30FA">
        <w:rPr>
          <w:rFonts w:ascii="inherit" w:eastAsia="Times New Roman" w:hAnsi="inherit" w:cs="Times New Roman"/>
          <w:i/>
          <w:iCs/>
          <w:color w:val="000000"/>
          <w:sz w:val="24"/>
          <w:szCs w:val="24"/>
        </w:rPr>
        <w:t>Моля, обяснете какви мерки са планирани/предприети от бенефицие</w:t>
      </w:r>
      <w:r>
        <w:rPr>
          <w:rFonts w:ascii="inherit" w:eastAsia="Times New Roman" w:hAnsi="inherit" w:cs="Times New Roman"/>
          <w:i/>
          <w:iCs/>
          <w:color w:val="000000"/>
          <w:sz w:val="24"/>
          <w:szCs w:val="24"/>
        </w:rPr>
        <w:t>нта</w:t>
      </w:r>
      <w:r w:rsidRPr="005B30FA">
        <w:rPr>
          <w:rFonts w:ascii="inherit" w:eastAsia="Times New Roman" w:hAnsi="inherit" w:cs="Times New Roman"/>
          <w:i/>
          <w:iCs/>
          <w:color w:val="000000"/>
          <w:sz w:val="24"/>
          <w:szCs w:val="24"/>
        </w:rPr>
        <w:t>, за да се гарантира оптимално използване на инфраструктурата в етапа на експлоатация</w:t>
      </w:r>
    </w:p>
    <w:p w14:paraId="0871D4E8" w14:textId="77777777" w:rsidR="00466F92" w:rsidRDefault="00466F92" w:rsidP="00466F92">
      <w:pPr>
        <w:shd w:val="clear" w:color="auto" w:fill="FFFFFF"/>
        <w:spacing w:before="120" w:after="0" w:line="240" w:lineRule="auto"/>
        <w:jc w:val="both"/>
        <w:rPr>
          <w:rFonts w:ascii="inherit" w:eastAsia="Times New Roman" w:hAnsi="inherit" w:cs="Times New Roman"/>
          <w:i/>
          <w:iCs/>
          <w:color w:val="000000"/>
          <w:sz w:val="24"/>
          <w:szCs w:val="24"/>
        </w:rPr>
      </w:pPr>
    </w:p>
    <w:p w14:paraId="120172B2" w14:textId="77777777" w:rsidR="00466F92" w:rsidRDefault="00466F92" w:rsidP="00291558">
      <w:pPr>
        <w:pStyle w:val="ListParagraph"/>
        <w:numPr>
          <w:ilvl w:val="0"/>
          <w:numId w:val="20"/>
        </w:numPr>
        <w:jc w:val="both"/>
        <w:rPr>
          <w:rFonts w:ascii="inherit" w:eastAsia="Times New Roman" w:hAnsi="inherit" w:cs="Times New Roman"/>
          <w:b/>
          <w:bCs/>
          <w:color w:val="000000"/>
          <w:sz w:val="24"/>
          <w:szCs w:val="24"/>
        </w:rPr>
      </w:pPr>
      <w:r w:rsidRPr="007A0B0A">
        <w:rPr>
          <w:rFonts w:ascii="Times New Roman" w:eastAsia="Calibri" w:hAnsi="Times New Roman" w:cs="Times New Roman"/>
          <w:sz w:val="24"/>
          <w:szCs w:val="24"/>
        </w:rPr>
        <w:t>в поле</w:t>
      </w:r>
      <w:r w:rsidRPr="00D95DC4">
        <w:rPr>
          <w:rFonts w:ascii="inherit" w:eastAsia="Times New Roman" w:hAnsi="inherit" w:cs="Times New Roman"/>
          <w:b/>
          <w:bCs/>
          <w:color w:val="000000"/>
          <w:sz w:val="24"/>
          <w:szCs w:val="24"/>
        </w:rPr>
        <w:t xml:space="preserve"> </w:t>
      </w:r>
      <w:r w:rsidRPr="005B30FA">
        <w:rPr>
          <w:rFonts w:ascii="inherit" w:eastAsia="Times New Roman" w:hAnsi="inherit" w:cs="Times New Roman"/>
          <w:b/>
          <w:bCs/>
          <w:color w:val="000000"/>
          <w:sz w:val="24"/>
          <w:szCs w:val="24"/>
        </w:rPr>
        <w:t xml:space="preserve">Проверка на спазването на правилата за държавната помощ </w:t>
      </w:r>
    </w:p>
    <w:p w14:paraId="5C99C2CC" w14:textId="77777777" w:rsidR="00466F92" w:rsidRDefault="00466F92" w:rsidP="00466F92">
      <w:pPr>
        <w:shd w:val="clear" w:color="auto" w:fill="FFFFFF"/>
        <w:spacing w:before="120" w:after="0" w:line="240" w:lineRule="auto"/>
        <w:jc w:val="both"/>
        <w:rPr>
          <w:rFonts w:ascii="inherit" w:eastAsia="Times New Roman" w:hAnsi="inherit" w:cs="Times New Roman"/>
          <w:i/>
          <w:iCs/>
          <w:color w:val="000000"/>
          <w:sz w:val="24"/>
          <w:szCs w:val="24"/>
        </w:rPr>
      </w:pPr>
      <w:r w:rsidRPr="0089086C">
        <w:rPr>
          <w:rFonts w:ascii="inherit" w:eastAsia="Times New Roman" w:hAnsi="inherit" w:cs="Times New Roman"/>
          <w:i/>
          <w:iCs/>
          <w:color w:val="000000"/>
          <w:sz w:val="24"/>
          <w:szCs w:val="24"/>
        </w:rPr>
        <w:t>Считате ли, че този проект включва предоставянето на държавна помощ?</w:t>
      </w:r>
    </w:p>
    <w:p w14:paraId="11D2E56D" w14:textId="72988DDE" w:rsidR="00466F92" w:rsidRPr="00BA5A21" w:rsidRDefault="00466F92" w:rsidP="00466F92">
      <w:pPr>
        <w:spacing w:before="60" w:after="60" w:line="240" w:lineRule="auto"/>
        <w:ind w:right="195"/>
        <w:jc w:val="both"/>
        <w:rPr>
          <w:rFonts w:ascii="inherit" w:eastAsia="Times New Roman" w:hAnsi="inherit" w:cs="Times New Roman"/>
          <w:i/>
          <w:iCs/>
          <w:color w:val="000000"/>
          <w:sz w:val="24"/>
          <w:szCs w:val="24"/>
        </w:rPr>
      </w:pPr>
      <w:r w:rsidRPr="00022EE6">
        <w:rPr>
          <w:rFonts w:ascii="Times New Roman" w:eastAsia="Times New Roman" w:hAnsi="Times New Roman" w:cs="Times New Roman"/>
          <w:b/>
          <w:i/>
          <w:color w:val="000000"/>
          <w:sz w:val="24"/>
          <w:szCs w:val="24"/>
        </w:rPr>
        <w:t>Ако отговорът е утвърдителен</w:t>
      </w:r>
      <w:r w:rsidRPr="00BA5A21">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то този проект е допустим за финансиране по настоящата процедура</w:t>
      </w:r>
      <w:r w:rsidR="00E948D9">
        <w:rPr>
          <w:rFonts w:ascii="Times New Roman" w:eastAsia="Times New Roman" w:hAnsi="Times New Roman" w:cs="Times New Roman"/>
          <w:i/>
          <w:color w:val="000000"/>
          <w:sz w:val="24"/>
          <w:szCs w:val="24"/>
        </w:rPr>
        <w:t>, само ако отговаря на условията съгласно приложение № 11 на настоящите Условия за кандидатстване</w:t>
      </w:r>
      <w:r>
        <w:rPr>
          <w:rFonts w:ascii="Times New Roman" w:eastAsia="Times New Roman" w:hAnsi="Times New Roman" w:cs="Times New Roman"/>
          <w:i/>
          <w:color w:val="000000"/>
          <w:sz w:val="24"/>
          <w:szCs w:val="24"/>
        </w:rPr>
        <w:t>.</w:t>
      </w:r>
      <w:r w:rsidR="00022EE6">
        <w:rPr>
          <w:rFonts w:ascii="Times New Roman" w:eastAsia="Times New Roman" w:hAnsi="Times New Roman" w:cs="Times New Roman"/>
          <w:i/>
          <w:color w:val="000000"/>
          <w:sz w:val="24"/>
          <w:szCs w:val="24"/>
        </w:rPr>
        <w:t xml:space="preserve"> </w:t>
      </w:r>
      <w:r w:rsidR="00022EE6" w:rsidRPr="00022EE6">
        <w:rPr>
          <w:rFonts w:ascii="Times New Roman" w:eastAsia="Times New Roman" w:hAnsi="Times New Roman" w:cs="Times New Roman"/>
          <w:i/>
          <w:color w:val="000000"/>
          <w:sz w:val="24"/>
          <w:szCs w:val="24"/>
        </w:rPr>
        <w:t>Моля, подробно обяснете основанията и представете доказателства за заключението, че проектът включва съвместима държавна помощ.</w:t>
      </w:r>
    </w:p>
    <w:p w14:paraId="25296886" w14:textId="51CCD0B5" w:rsidR="00022EE6" w:rsidRPr="00BA5A21" w:rsidRDefault="00466F92" w:rsidP="00022EE6">
      <w:pPr>
        <w:spacing w:before="60" w:after="60" w:line="240" w:lineRule="auto"/>
        <w:ind w:right="195"/>
        <w:jc w:val="both"/>
        <w:rPr>
          <w:rFonts w:ascii="inherit" w:eastAsia="Times New Roman" w:hAnsi="inherit" w:cs="Times New Roman"/>
          <w:i/>
          <w:iCs/>
          <w:color w:val="000000"/>
          <w:sz w:val="24"/>
          <w:szCs w:val="24"/>
        </w:rPr>
      </w:pPr>
      <w:r w:rsidRPr="00BA5A21">
        <w:rPr>
          <w:rFonts w:ascii="inherit" w:eastAsia="Times New Roman" w:hAnsi="inherit" w:cs="Times New Roman"/>
          <w:b/>
          <w:bCs/>
          <w:i/>
          <w:color w:val="000000"/>
          <w:sz w:val="24"/>
          <w:szCs w:val="24"/>
        </w:rPr>
        <w:t>Ако отговорът е отрицателен,</w:t>
      </w:r>
      <w:r w:rsidRPr="00BA5A21">
        <w:rPr>
          <w:rFonts w:ascii="Times New Roman" w:eastAsia="Times New Roman" w:hAnsi="Times New Roman" w:cs="Times New Roman"/>
          <w:i/>
          <w:color w:val="000000"/>
          <w:sz w:val="24"/>
          <w:szCs w:val="24"/>
        </w:rPr>
        <w:t xml:space="preserve"> моля, подробно обяснете основанията за заключението, че проектът не включва държавна помощ. Моля, предоставете </w:t>
      </w:r>
      <w:r>
        <w:rPr>
          <w:rFonts w:ascii="Times New Roman" w:eastAsia="Times New Roman" w:hAnsi="Times New Roman" w:cs="Times New Roman"/>
          <w:i/>
          <w:color w:val="000000"/>
          <w:sz w:val="24"/>
          <w:szCs w:val="24"/>
        </w:rPr>
        <w:t>оценка на липсата на  държавната помощ на отделни нива: собственик/предприемач, оператор, крайни получатели</w:t>
      </w:r>
      <w:r w:rsidRPr="00BA5A21">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w:t>
      </w:r>
      <w:r w:rsidRPr="00BA5A21">
        <w:rPr>
          <w:rFonts w:ascii="Times New Roman" w:eastAsia="Times New Roman" w:hAnsi="Times New Roman" w:cs="Times New Roman"/>
          <w:i/>
          <w:color w:val="000000"/>
          <w:sz w:val="24"/>
          <w:szCs w:val="24"/>
        </w:rPr>
        <w:t>например в случай на инфраструктури — за собственика, строителната организация, стопанисващия и за ползвателите на дадена инфраструктура</w:t>
      </w:r>
      <w:r>
        <w:rPr>
          <w:rFonts w:ascii="Times New Roman" w:eastAsia="Times New Roman" w:hAnsi="Times New Roman" w:cs="Times New Roman"/>
          <w:i/>
          <w:color w:val="000000"/>
          <w:sz w:val="24"/>
          <w:szCs w:val="24"/>
        </w:rPr>
        <w:t>)</w:t>
      </w:r>
      <w:r w:rsidRPr="00BA5A21">
        <w:rPr>
          <w:rFonts w:ascii="Times New Roman" w:eastAsia="Times New Roman" w:hAnsi="Times New Roman" w:cs="Times New Roman"/>
          <w:i/>
          <w:color w:val="000000"/>
          <w:sz w:val="24"/>
          <w:szCs w:val="24"/>
        </w:rPr>
        <w:t>. Ако е приложимо, моля, посочете дали причината, поради която смятате, че проектът не включва държавна помощ, е, че i) проектът не касае икономическа дейност (включително дейности от обществен интерес) или че ii) получателят(</w:t>
      </w:r>
      <w:proofErr w:type="spellStart"/>
      <w:r w:rsidRPr="00BA5A21">
        <w:rPr>
          <w:rFonts w:ascii="Times New Roman" w:eastAsia="Times New Roman" w:hAnsi="Times New Roman" w:cs="Times New Roman"/>
          <w:i/>
          <w:color w:val="000000"/>
          <w:sz w:val="24"/>
          <w:szCs w:val="24"/>
        </w:rPr>
        <w:t>ите</w:t>
      </w:r>
      <w:proofErr w:type="spellEnd"/>
      <w:r w:rsidRPr="00BA5A21">
        <w:rPr>
          <w:rFonts w:ascii="Times New Roman" w:eastAsia="Times New Roman" w:hAnsi="Times New Roman" w:cs="Times New Roman"/>
          <w:i/>
          <w:color w:val="000000"/>
          <w:sz w:val="24"/>
          <w:szCs w:val="24"/>
        </w:rPr>
        <w:t>) на подкрепата се ползва(т) със законен монопол по отношение на съответните дейности и не упражнява(т) дейност в друг либерализиран сектор (или ще води(ят) отделна счетоводна отчетност, в случай че получателят(</w:t>
      </w:r>
      <w:proofErr w:type="spellStart"/>
      <w:r w:rsidRPr="00BA5A21">
        <w:rPr>
          <w:rFonts w:ascii="Times New Roman" w:eastAsia="Times New Roman" w:hAnsi="Times New Roman" w:cs="Times New Roman"/>
          <w:i/>
          <w:color w:val="000000"/>
          <w:sz w:val="24"/>
          <w:szCs w:val="24"/>
        </w:rPr>
        <w:t>ите</w:t>
      </w:r>
      <w:proofErr w:type="spellEnd"/>
      <w:r w:rsidRPr="00BA5A21">
        <w:rPr>
          <w:rFonts w:ascii="Times New Roman" w:eastAsia="Times New Roman" w:hAnsi="Times New Roman" w:cs="Times New Roman"/>
          <w:i/>
          <w:color w:val="000000"/>
          <w:sz w:val="24"/>
          <w:szCs w:val="24"/>
        </w:rPr>
        <w:t>) упражнява(т) дейност в други сектори).</w:t>
      </w:r>
      <w:r w:rsidR="00022EE6">
        <w:rPr>
          <w:rFonts w:ascii="Times New Roman" w:eastAsia="Times New Roman" w:hAnsi="Times New Roman" w:cs="Times New Roman"/>
          <w:i/>
          <w:color w:val="000000"/>
          <w:sz w:val="24"/>
          <w:szCs w:val="24"/>
        </w:rPr>
        <w:t xml:space="preserve"> Проектът следва да отговаря на условията съгласно приложение № 11 на настоящите Условия за кандидатстване.</w:t>
      </w:r>
    </w:p>
    <w:p w14:paraId="62B84DDA" w14:textId="0BD6DC83" w:rsidR="00466F92" w:rsidRPr="00BA5A21" w:rsidRDefault="00466F92" w:rsidP="00466F92">
      <w:pPr>
        <w:shd w:val="clear" w:color="auto" w:fill="FFFFFF"/>
        <w:spacing w:before="120" w:after="0" w:line="240" w:lineRule="auto"/>
        <w:jc w:val="both"/>
        <w:rPr>
          <w:rFonts w:ascii="Times New Roman" w:eastAsia="Times New Roman" w:hAnsi="Times New Roman" w:cs="Times New Roman"/>
          <w:i/>
          <w:color w:val="000000"/>
          <w:sz w:val="24"/>
          <w:szCs w:val="24"/>
        </w:rPr>
      </w:pPr>
    </w:p>
    <w:p w14:paraId="538F9A6E" w14:textId="77777777" w:rsidR="00466F92" w:rsidRDefault="00466F92" w:rsidP="00466F92">
      <w:pPr>
        <w:spacing w:after="120" w:line="240" w:lineRule="auto"/>
        <w:ind w:firstLine="708"/>
        <w:jc w:val="both"/>
        <w:rPr>
          <w:rFonts w:ascii="Times New Roman" w:eastAsia="Calibri" w:hAnsi="Times New Roman" w:cs="Times New Roman"/>
          <w:sz w:val="24"/>
          <w:szCs w:val="24"/>
        </w:rPr>
      </w:pPr>
    </w:p>
    <w:p w14:paraId="47245FED" w14:textId="1FC636D6" w:rsidR="00466F92" w:rsidRPr="0089086C" w:rsidRDefault="00466F92" w:rsidP="00291558">
      <w:pPr>
        <w:pStyle w:val="ListParagraph"/>
        <w:numPr>
          <w:ilvl w:val="0"/>
          <w:numId w:val="20"/>
        </w:numPr>
        <w:jc w:val="both"/>
        <w:rPr>
          <w:rFonts w:ascii="Times New Roman" w:eastAsia="Calibri" w:hAnsi="Times New Roman" w:cs="Times New Roman"/>
          <w:sz w:val="24"/>
          <w:szCs w:val="24"/>
        </w:rPr>
      </w:pPr>
      <w:r w:rsidRPr="007A0B0A">
        <w:rPr>
          <w:rFonts w:ascii="Times New Roman" w:eastAsia="Calibri" w:hAnsi="Times New Roman" w:cs="Times New Roman"/>
          <w:sz w:val="24"/>
          <w:szCs w:val="24"/>
        </w:rPr>
        <w:t>в поле</w:t>
      </w:r>
      <w:r w:rsidRPr="0089086C">
        <w:rPr>
          <w:rFonts w:ascii="Times New Roman" w:eastAsia="Calibri" w:hAnsi="Times New Roman" w:cs="Times New Roman"/>
          <w:sz w:val="24"/>
          <w:szCs w:val="24"/>
        </w:rPr>
        <w:t xml:space="preserve"> </w:t>
      </w:r>
      <w:r w:rsidRPr="0089086C">
        <w:rPr>
          <w:rFonts w:ascii="Times New Roman" w:eastAsia="Calibri" w:hAnsi="Times New Roman" w:cs="Times New Roman"/>
          <w:b/>
          <w:sz w:val="24"/>
          <w:szCs w:val="24"/>
        </w:rPr>
        <w:t>Извършени предпроектни проучвания, включително анализ на вариантите на</w:t>
      </w:r>
      <w:r w:rsidRPr="0089086C">
        <w:rPr>
          <w:rFonts w:ascii="Times New Roman" w:eastAsia="Times New Roman" w:hAnsi="Times New Roman" w:cs="Times New Roman"/>
          <w:b/>
          <w:bCs/>
          <w:color w:val="000000"/>
          <w:sz w:val="24"/>
          <w:szCs w:val="24"/>
        </w:rPr>
        <w:t xml:space="preserve"> действие, и съответните резултати</w:t>
      </w:r>
      <w:r w:rsidR="00C9658A">
        <w:rPr>
          <w:rFonts w:ascii="Times New Roman" w:eastAsia="Times New Roman" w:hAnsi="Times New Roman" w:cs="Times New Roman"/>
          <w:b/>
          <w:bCs/>
          <w:color w:val="000000"/>
          <w:sz w:val="24"/>
          <w:szCs w:val="24"/>
        </w:rPr>
        <w:t>:</w:t>
      </w:r>
    </w:p>
    <w:p w14:paraId="5980EB80" w14:textId="77777777" w:rsidR="00466F92" w:rsidRPr="00A46ABF" w:rsidRDefault="00466F92" w:rsidP="00466F92">
      <w:pPr>
        <w:shd w:val="clear" w:color="auto" w:fill="FFFFFF"/>
        <w:spacing w:before="120" w:after="0" w:line="240" w:lineRule="auto"/>
        <w:jc w:val="both"/>
        <w:rPr>
          <w:rFonts w:ascii="Times New Roman" w:eastAsia="Times New Roman" w:hAnsi="Times New Roman" w:cs="Times New Roman"/>
          <w:i/>
          <w:color w:val="000000"/>
          <w:sz w:val="24"/>
          <w:szCs w:val="24"/>
        </w:rPr>
      </w:pPr>
      <w:r w:rsidRPr="00A46ABF">
        <w:rPr>
          <w:rFonts w:ascii="Times New Roman" w:eastAsia="Times New Roman" w:hAnsi="Times New Roman" w:cs="Times New Roman"/>
          <w:i/>
          <w:color w:val="000000"/>
          <w:sz w:val="24"/>
          <w:szCs w:val="24"/>
        </w:rPr>
        <w:t>Моля, представете резюме на анализа на търсенето, включително предвидения ръст на търсенето В него трябва да се съдържа поне следната информация:</w:t>
      </w:r>
    </w:p>
    <w:p w14:paraId="41D776A0" w14:textId="77777777" w:rsidR="00466F92" w:rsidRPr="00A46ABF" w:rsidRDefault="00466F92" w:rsidP="00466F92">
      <w:pPr>
        <w:shd w:val="clear" w:color="auto" w:fill="FFFFFF"/>
        <w:spacing w:before="120" w:after="0" w:line="240" w:lineRule="auto"/>
        <w:ind w:firstLine="851"/>
        <w:jc w:val="both"/>
        <w:rPr>
          <w:rFonts w:ascii="Times New Roman" w:eastAsia="Times New Roman" w:hAnsi="Times New Roman" w:cs="Times New Roman"/>
          <w:i/>
          <w:color w:val="000000"/>
          <w:sz w:val="24"/>
          <w:szCs w:val="24"/>
        </w:rPr>
      </w:pPr>
      <w:r w:rsidRPr="00A46ABF">
        <w:rPr>
          <w:rFonts w:ascii="Times New Roman" w:eastAsia="Times New Roman" w:hAnsi="Times New Roman" w:cs="Times New Roman"/>
          <w:i/>
          <w:color w:val="000000"/>
          <w:sz w:val="24"/>
          <w:szCs w:val="24"/>
        </w:rPr>
        <w:t>i)</w:t>
      </w:r>
      <w:r w:rsidRPr="00A46ABF">
        <w:rPr>
          <w:rFonts w:ascii="Times New Roman" w:eastAsia="Times New Roman" w:hAnsi="Times New Roman" w:cs="Times New Roman"/>
          <w:i/>
          <w:color w:val="000000"/>
          <w:sz w:val="24"/>
          <w:szCs w:val="24"/>
        </w:rPr>
        <w:tab/>
        <w:t>методология за изготвянето на прогнози;</w:t>
      </w:r>
    </w:p>
    <w:p w14:paraId="01EEABE6" w14:textId="77777777" w:rsidR="00466F92" w:rsidRPr="00A46ABF" w:rsidRDefault="00466F92" w:rsidP="00466F92">
      <w:pPr>
        <w:shd w:val="clear" w:color="auto" w:fill="FFFFFF"/>
        <w:spacing w:before="120" w:after="0" w:line="240" w:lineRule="auto"/>
        <w:ind w:firstLine="851"/>
        <w:jc w:val="both"/>
        <w:rPr>
          <w:rFonts w:ascii="Times New Roman" w:eastAsia="Times New Roman" w:hAnsi="Times New Roman" w:cs="Times New Roman"/>
          <w:i/>
          <w:color w:val="000000"/>
          <w:sz w:val="24"/>
          <w:szCs w:val="24"/>
        </w:rPr>
      </w:pPr>
      <w:r w:rsidRPr="00A46ABF">
        <w:rPr>
          <w:rFonts w:ascii="Times New Roman" w:eastAsia="Times New Roman" w:hAnsi="Times New Roman" w:cs="Times New Roman"/>
          <w:i/>
          <w:color w:val="000000"/>
          <w:sz w:val="24"/>
          <w:szCs w:val="24"/>
        </w:rPr>
        <w:lastRenderedPageBreak/>
        <w:t>ii)</w:t>
      </w:r>
      <w:r w:rsidRPr="00A46ABF">
        <w:rPr>
          <w:rFonts w:ascii="Times New Roman" w:eastAsia="Times New Roman" w:hAnsi="Times New Roman" w:cs="Times New Roman"/>
          <w:i/>
          <w:color w:val="000000"/>
          <w:sz w:val="24"/>
          <w:szCs w:val="24"/>
        </w:rPr>
        <w:tab/>
        <w:t>предположения и базов сценарий (напр. трафик в миналото, очакван бъдещ трафик без проекта);</w:t>
      </w:r>
    </w:p>
    <w:p w14:paraId="3C454CE1" w14:textId="77777777" w:rsidR="00466F92" w:rsidRPr="00A46ABF" w:rsidRDefault="00466F92" w:rsidP="00466F92">
      <w:pPr>
        <w:shd w:val="clear" w:color="auto" w:fill="FFFFFF"/>
        <w:spacing w:before="120" w:after="0" w:line="240" w:lineRule="auto"/>
        <w:ind w:firstLine="851"/>
        <w:jc w:val="both"/>
        <w:rPr>
          <w:rFonts w:ascii="Times New Roman" w:eastAsia="Times New Roman" w:hAnsi="Times New Roman" w:cs="Times New Roman"/>
          <w:i/>
          <w:color w:val="000000"/>
          <w:sz w:val="24"/>
          <w:szCs w:val="24"/>
        </w:rPr>
      </w:pPr>
      <w:r w:rsidRPr="00A46ABF">
        <w:rPr>
          <w:rFonts w:ascii="Times New Roman" w:eastAsia="Times New Roman" w:hAnsi="Times New Roman" w:cs="Times New Roman"/>
          <w:i/>
          <w:color w:val="000000"/>
          <w:sz w:val="24"/>
          <w:szCs w:val="24"/>
        </w:rPr>
        <w:t>iii)</w:t>
      </w:r>
      <w:r w:rsidRPr="00A46ABF">
        <w:rPr>
          <w:rFonts w:ascii="Times New Roman" w:eastAsia="Times New Roman" w:hAnsi="Times New Roman" w:cs="Times New Roman"/>
          <w:i/>
          <w:color w:val="000000"/>
          <w:sz w:val="24"/>
          <w:szCs w:val="24"/>
        </w:rPr>
        <w:tab/>
        <w:t>прогнози за избраните варианти, ако е приложимо;</w:t>
      </w:r>
    </w:p>
    <w:p w14:paraId="49A321AA" w14:textId="77777777" w:rsidR="00466F92" w:rsidRPr="00A46ABF" w:rsidRDefault="00466F92" w:rsidP="00466F92">
      <w:pPr>
        <w:pStyle w:val="ListParagraph"/>
        <w:numPr>
          <w:ilvl w:val="0"/>
          <w:numId w:val="12"/>
        </w:numPr>
        <w:shd w:val="clear" w:color="auto" w:fill="FFFFFF"/>
        <w:spacing w:before="120" w:after="0" w:line="240" w:lineRule="auto"/>
        <w:ind w:left="709" w:firstLine="142"/>
        <w:jc w:val="both"/>
        <w:rPr>
          <w:rFonts w:ascii="Times New Roman" w:eastAsia="Times New Roman" w:hAnsi="Times New Roman" w:cs="Times New Roman"/>
          <w:i/>
          <w:color w:val="000000"/>
          <w:sz w:val="24"/>
          <w:szCs w:val="24"/>
        </w:rPr>
      </w:pPr>
      <w:r w:rsidRPr="00A46ABF">
        <w:rPr>
          <w:rFonts w:ascii="Times New Roman" w:eastAsia="Times New Roman" w:hAnsi="Times New Roman" w:cs="Times New Roman"/>
          <w:i/>
          <w:color w:val="000000"/>
          <w:sz w:val="24"/>
          <w:szCs w:val="24"/>
        </w:rPr>
        <w:t>аспекти на предлагането, включително анализ на съществуващото предлагане и очакваното бъдещо развитие (на инфраструктурата);</w:t>
      </w:r>
    </w:p>
    <w:p w14:paraId="124F6402" w14:textId="77777777" w:rsidR="00466F92" w:rsidRPr="0089086C" w:rsidRDefault="00466F92" w:rsidP="00466F92">
      <w:pPr>
        <w:shd w:val="clear" w:color="auto" w:fill="FFFFFF"/>
        <w:spacing w:before="240" w:after="120" w:line="240" w:lineRule="auto"/>
        <w:ind w:left="360"/>
        <w:jc w:val="both"/>
        <w:rPr>
          <w:rFonts w:ascii="Times New Roman" w:eastAsia="Times New Roman" w:hAnsi="Times New Roman" w:cs="Times New Roman"/>
          <w:b/>
          <w:bCs/>
          <w:color w:val="000000"/>
          <w:sz w:val="24"/>
          <w:szCs w:val="24"/>
        </w:rPr>
      </w:pPr>
      <w:r w:rsidRPr="0089086C">
        <w:rPr>
          <w:rFonts w:ascii="inherit" w:eastAsia="Times New Roman" w:hAnsi="inherit" w:cs="Times New Roman"/>
          <w:b/>
          <w:bCs/>
          <w:color w:val="000000"/>
          <w:sz w:val="24"/>
          <w:szCs w:val="24"/>
        </w:rPr>
        <w:t>Анализ на вариантите</w:t>
      </w:r>
    </w:p>
    <w:p w14:paraId="0ABC4DC3" w14:textId="77777777" w:rsidR="00466F92" w:rsidRPr="00BA5A21" w:rsidRDefault="00466F92" w:rsidP="00466F92">
      <w:pPr>
        <w:shd w:val="clear" w:color="auto" w:fill="FFFFFF"/>
        <w:spacing w:before="120" w:after="0" w:line="240" w:lineRule="auto"/>
        <w:jc w:val="both"/>
        <w:rPr>
          <w:rFonts w:ascii="inherit" w:eastAsia="Times New Roman" w:hAnsi="inherit" w:cs="Times New Roman"/>
          <w:i/>
          <w:iCs/>
          <w:color w:val="000000"/>
          <w:sz w:val="24"/>
          <w:szCs w:val="24"/>
        </w:rPr>
      </w:pPr>
      <w:r w:rsidRPr="00BA5A21">
        <w:rPr>
          <w:rFonts w:ascii="inherit" w:eastAsia="Times New Roman" w:hAnsi="inherit" w:cs="Times New Roman"/>
          <w:i/>
          <w:iCs/>
          <w:color w:val="000000"/>
          <w:sz w:val="24"/>
          <w:szCs w:val="24"/>
        </w:rPr>
        <w:t xml:space="preserve">Моля, опишете накратко разгледаните варианти в </w:t>
      </w:r>
      <w:proofErr w:type="spellStart"/>
      <w:r w:rsidRPr="00BA5A21">
        <w:rPr>
          <w:rFonts w:ascii="inherit" w:eastAsia="Times New Roman" w:hAnsi="inherit" w:cs="Times New Roman"/>
          <w:i/>
          <w:iCs/>
          <w:color w:val="000000"/>
          <w:sz w:val="24"/>
          <w:szCs w:val="24"/>
        </w:rPr>
        <w:t>предпроектните</w:t>
      </w:r>
      <w:proofErr w:type="spellEnd"/>
      <w:r w:rsidRPr="00BA5A21">
        <w:rPr>
          <w:rFonts w:ascii="inherit" w:eastAsia="Times New Roman" w:hAnsi="inherit" w:cs="Times New Roman"/>
          <w:i/>
          <w:iCs/>
          <w:color w:val="000000"/>
          <w:sz w:val="24"/>
          <w:szCs w:val="24"/>
        </w:rPr>
        <w:t xml:space="preserve"> проучвания</w:t>
      </w:r>
      <w:r>
        <w:rPr>
          <w:rFonts w:ascii="inherit" w:eastAsia="Times New Roman" w:hAnsi="inherit" w:cs="Times New Roman"/>
          <w:i/>
          <w:iCs/>
          <w:color w:val="000000"/>
          <w:sz w:val="24"/>
          <w:szCs w:val="24"/>
        </w:rPr>
        <w:t xml:space="preserve"> </w:t>
      </w:r>
      <w:r w:rsidRPr="00BA5A21">
        <w:rPr>
          <w:rFonts w:ascii="inherit" w:eastAsia="Times New Roman" w:hAnsi="inherit" w:cs="Times New Roman"/>
          <w:i/>
          <w:iCs/>
          <w:color w:val="000000"/>
          <w:sz w:val="24"/>
          <w:szCs w:val="24"/>
        </w:rPr>
        <w:t>в съответствие с подхода, изложен в приложение </w:t>
      </w:r>
      <w:r>
        <w:rPr>
          <w:rFonts w:ascii="inherit" w:eastAsia="Times New Roman" w:hAnsi="inherit" w:cs="Times New Roman"/>
          <w:i/>
          <w:iCs/>
          <w:color w:val="000000"/>
          <w:sz w:val="24"/>
          <w:szCs w:val="24"/>
        </w:rPr>
        <w:t xml:space="preserve"> </w:t>
      </w:r>
      <w:r w:rsidRPr="00BA5A21">
        <w:rPr>
          <w:rFonts w:ascii="inherit" w:eastAsia="Times New Roman" w:hAnsi="inherit" w:cs="Times New Roman"/>
          <w:i/>
          <w:iCs/>
          <w:color w:val="000000"/>
          <w:sz w:val="24"/>
          <w:szCs w:val="24"/>
        </w:rPr>
        <w:t>Методология за извършване н</w:t>
      </w:r>
      <w:r>
        <w:rPr>
          <w:rFonts w:ascii="inherit" w:eastAsia="Times New Roman" w:hAnsi="inherit" w:cs="Times New Roman"/>
          <w:i/>
          <w:iCs/>
          <w:color w:val="000000"/>
          <w:sz w:val="24"/>
          <w:szCs w:val="24"/>
        </w:rPr>
        <w:t>а анализ на разходите и ползите</w:t>
      </w:r>
      <w:r w:rsidRPr="00BA5A21">
        <w:rPr>
          <w:rFonts w:ascii="inherit" w:eastAsia="Times New Roman" w:hAnsi="inherit" w:cs="Times New Roman"/>
          <w:i/>
          <w:iCs/>
          <w:color w:val="000000"/>
          <w:sz w:val="24"/>
          <w:szCs w:val="24"/>
        </w:rPr>
        <w:t>. Това кратко описание трябва да съдържа поне следната информация:</w:t>
      </w:r>
    </w:p>
    <w:p w14:paraId="74FFEBAE" w14:textId="77777777" w:rsidR="00466F92" w:rsidRDefault="00466F92" w:rsidP="00466F92">
      <w:pPr>
        <w:pStyle w:val="ListParagraph"/>
        <w:shd w:val="clear" w:color="auto" w:fill="FFFFFF"/>
        <w:spacing w:before="120" w:after="0" w:line="240" w:lineRule="auto"/>
        <w:ind w:left="1080"/>
        <w:jc w:val="both"/>
        <w:rPr>
          <w:rFonts w:ascii="Times New Roman" w:eastAsia="Times New Roman" w:hAnsi="Times New Roman" w:cs="Times New Roman"/>
          <w:color w:val="000000"/>
          <w:sz w:val="24"/>
          <w:szCs w:val="24"/>
        </w:rPr>
      </w:pPr>
    </w:p>
    <w:p w14:paraId="19017B1C" w14:textId="77777777" w:rsidR="00466F92" w:rsidRPr="0089086C" w:rsidRDefault="00466F92" w:rsidP="00466F92">
      <w:pPr>
        <w:pStyle w:val="ListParagraph"/>
        <w:shd w:val="clear" w:color="auto" w:fill="FFFFFF"/>
        <w:spacing w:before="120"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ab/>
      </w:r>
      <w:r w:rsidRPr="0089086C">
        <w:rPr>
          <w:rFonts w:ascii="Times New Roman" w:eastAsia="Times New Roman" w:hAnsi="Times New Roman" w:cs="Times New Roman"/>
          <w:color w:val="000000"/>
          <w:sz w:val="24"/>
          <w:szCs w:val="24"/>
        </w:rPr>
        <w:t>общия размер на инвестиционните разходи и оперативните разходи по отношение на разгледаните варианти;</w:t>
      </w:r>
    </w:p>
    <w:p w14:paraId="68DC8F40" w14:textId="77777777" w:rsidR="00466F92" w:rsidRPr="0089086C" w:rsidRDefault="00466F92" w:rsidP="00466F92">
      <w:pPr>
        <w:pStyle w:val="ListParagraph"/>
        <w:shd w:val="clear" w:color="auto" w:fill="FFFFFF"/>
        <w:spacing w:before="120" w:after="0" w:line="240" w:lineRule="auto"/>
        <w:ind w:left="1080"/>
        <w:jc w:val="both"/>
        <w:rPr>
          <w:rFonts w:ascii="Times New Roman" w:eastAsia="Times New Roman" w:hAnsi="Times New Roman" w:cs="Times New Roman"/>
          <w:color w:val="000000"/>
          <w:sz w:val="24"/>
          <w:szCs w:val="24"/>
        </w:rPr>
      </w:pPr>
    </w:p>
    <w:p w14:paraId="70707F49" w14:textId="77777777" w:rsidR="00466F92" w:rsidRPr="0089086C" w:rsidRDefault="00466F92" w:rsidP="00466F92">
      <w:pPr>
        <w:pStyle w:val="ListParagraph"/>
        <w:shd w:val="clear" w:color="auto" w:fill="FFFFFF"/>
        <w:spacing w:before="120"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r>
        <w:rPr>
          <w:rFonts w:ascii="Times New Roman" w:eastAsia="Times New Roman" w:hAnsi="Times New Roman" w:cs="Times New Roman"/>
          <w:color w:val="000000"/>
          <w:sz w:val="24"/>
          <w:szCs w:val="24"/>
        </w:rPr>
        <w:tab/>
      </w:r>
      <w:r w:rsidRPr="0089086C">
        <w:rPr>
          <w:rFonts w:ascii="Times New Roman" w:eastAsia="Times New Roman" w:hAnsi="Times New Roman" w:cs="Times New Roman"/>
          <w:color w:val="000000"/>
          <w:sz w:val="24"/>
          <w:szCs w:val="24"/>
        </w:rPr>
        <w:t>варианти за мащаб (на базата на технически, оперативни, икономически, екологични и социални критерии), както и варианти за местоположението на предложената инфраструктура;</w:t>
      </w:r>
    </w:p>
    <w:p w14:paraId="26D00915" w14:textId="77777777" w:rsidR="00466F92" w:rsidRPr="0089086C" w:rsidRDefault="00466F92" w:rsidP="00466F92">
      <w:pPr>
        <w:pStyle w:val="ListParagraph"/>
        <w:shd w:val="clear" w:color="auto" w:fill="FFFFFF"/>
        <w:spacing w:before="120" w:after="0" w:line="240" w:lineRule="auto"/>
        <w:ind w:left="1080"/>
        <w:jc w:val="both"/>
        <w:rPr>
          <w:rFonts w:ascii="Times New Roman" w:eastAsia="Times New Roman" w:hAnsi="Times New Roman" w:cs="Times New Roman"/>
          <w:color w:val="000000"/>
          <w:sz w:val="24"/>
          <w:szCs w:val="24"/>
        </w:rPr>
      </w:pPr>
      <w:r w:rsidRPr="0089086C">
        <w:rPr>
          <w:rFonts w:ascii="Times New Roman" w:eastAsia="Times New Roman" w:hAnsi="Times New Roman" w:cs="Times New Roman"/>
          <w:color w:val="000000"/>
          <w:sz w:val="24"/>
          <w:szCs w:val="24"/>
        </w:rPr>
        <w:tab/>
      </w:r>
    </w:p>
    <w:p w14:paraId="15F94452" w14:textId="77777777" w:rsidR="00466F92" w:rsidRPr="0089086C" w:rsidRDefault="00466F92" w:rsidP="00466F92">
      <w:pPr>
        <w:pStyle w:val="ListParagraph"/>
        <w:shd w:val="clear" w:color="auto" w:fill="FFFFFF"/>
        <w:spacing w:before="120" w:after="0" w:line="240" w:lineRule="auto"/>
        <w:ind w:left="1080"/>
        <w:jc w:val="both"/>
        <w:rPr>
          <w:rFonts w:ascii="Times New Roman" w:eastAsia="Times New Roman" w:hAnsi="Times New Roman" w:cs="Times New Roman"/>
          <w:color w:val="000000"/>
          <w:sz w:val="24"/>
          <w:szCs w:val="24"/>
        </w:rPr>
      </w:pPr>
      <w:r w:rsidRPr="0089086C">
        <w:rPr>
          <w:rFonts w:ascii="Times New Roman" w:eastAsia="Times New Roman" w:hAnsi="Times New Roman" w:cs="Times New Roman"/>
          <w:color w:val="000000"/>
          <w:sz w:val="24"/>
          <w:szCs w:val="24"/>
        </w:rPr>
        <w:t>iii)</w:t>
      </w:r>
      <w:r w:rsidRPr="0089086C">
        <w:rPr>
          <w:rFonts w:ascii="Times New Roman" w:eastAsia="Times New Roman" w:hAnsi="Times New Roman" w:cs="Times New Roman"/>
          <w:color w:val="000000"/>
          <w:sz w:val="24"/>
          <w:szCs w:val="24"/>
        </w:rPr>
        <w:tab/>
        <w:t>технологични варианти по компоненти и по системи;</w:t>
      </w:r>
    </w:p>
    <w:p w14:paraId="16BEC187" w14:textId="77777777" w:rsidR="00466F92" w:rsidRPr="0089086C" w:rsidRDefault="00466F92" w:rsidP="00466F92">
      <w:pPr>
        <w:pStyle w:val="ListParagraph"/>
        <w:shd w:val="clear" w:color="auto" w:fill="FFFFFF"/>
        <w:spacing w:before="120" w:after="0" w:line="240" w:lineRule="auto"/>
        <w:ind w:left="1080"/>
        <w:jc w:val="both"/>
        <w:rPr>
          <w:rFonts w:ascii="Times New Roman" w:eastAsia="Times New Roman" w:hAnsi="Times New Roman" w:cs="Times New Roman"/>
          <w:color w:val="000000"/>
          <w:sz w:val="24"/>
          <w:szCs w:val="24"/>
        </w:rPr>
      </w:pPr>
    </w:p>
    <w:p w14:paraId="2F131350" w14:textId="77777777" w:rsidR="00466F92" w:rsidRPr="0089086C" w:rsidRDefault="00466F92" w:rsidP="00466F92">
      <w:pPr>
        <w:pStyle w:val="ListParagraph"/>
        <w:shd w:val="clear" w:color="auto" w:fill="FFFFFF"/>
        <w:spacing w:before="120" w:after="0" w:line="240" w:lineRule="auto"/>
        <w:ind w:left="1080"/>
        <w:jc w:val="both"/>
        <w:rPr>
          <w:rFonts w:ascii="Times New Roman" w:eastAsia="Times New Roman" w:hAnsi="Times New Roman" w:cs="Times New Roman"/>
          <w:color w:val="000000"/>
          <w:sz w:val="24"/>
          <w:szCs w:val="24"/>
        </w:rPr>
      </w:pPr>
      <w:r w:rsidRPr="0089086C">
        <w:rPr>
          <w:rFonts w:ascii="Times New Roman" w:eastAsia="Times New Roman" w:hAnsi="Times New Roman" w:cs="Times New Roman"/>
          <w:color w:val="000000"/>
          <w:sz w:val="24"/>
          <w:szCs w:val="24"/>
        </w:rPr>
        <w:t>iv)</w:t>
      </w:r>
      <w:r>
        <w:rPr>
          <w:rFonts w:ascii="Times New Roman" w:eastAsia="Times New Roman" w:hAnsi="Times New Roman" w:cs="Times New Roman"/>
          <w:color w:val="000000"/>
          <w:sz w:val="24"/>
          <w:szCs w:val="24"/>
        </w:rPr>
        <w:t xml:space="preserve"> </w:t>
      </w:r>
      <w:r w:rsidRPr="0089086C">
        <w:rPr>
          <w:rFonts w:ascii="Times New Roman" w:eastAsia="Times New Roman" w:hAnsi="Times New Roman" w:cs="Times New Roman"/>
          <w:color w:val="000000"/>
          <w:sz w:val="24"/>
          <w:szCs w:val="24"/>
        </w:rPr>
        <w:t>рискове, свързани с всеки вариант, включително рисковете, свързани с въздействието на изменението на климата и екстремните метеорологични явления;</w:t>
      </w:r>
    </w:p>
    <w:p w14:paraId="09D8B18B" w14:textId="77777777" w:rsidR="00466F92" w:rsidRPr="0089086C" w:rsidRDefault="00466F92" w:rsidP="00466F92">
      <w:pPr>
        <w:pStyle w:val="ListParagraph"/>
        <w:shd w:val="clear" w:color="auto" w:fill="FFFFFF"/>
        <w:spacing w:before="120" w:after="0" w:line="240" w:lineRule="auto"/>
        <w:ind w:left="1080"/>
        <w:jc w:val="both"/>
        <w:rPr>
          <w:rFonts w:ascii="Times New Roman" w:eastAsia="Times New Roman" w:hAnsi="Times New Roman" w:cs="Times New Roman"/>
          <w:color w:val="000000"/>
          <w:sz w:val="24"/>
          <w:szCs w:val="24"/>
        </w:rPr>
      </w:pPr>
    </w:p>
    <w:p w14:paraId="591FCDED" w14:textId="77777777" w:rsidR="00466F92" w:rsidRPr="0089086C" w:rsidRDefault="00466F92" w:rsidP="00466F92">
      <w:pPr>
        <w:pStyle w:val="ListParagraph"/>
        <w:shd w:val="clear" w:color="auto" w:fill="FFFFFF"/>
        <w:spacing w:before="120"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ab/>
      </w:r>
      <w:r w:rsidRPr="0089086C">
        <w:rPr>
          <w:rFonts w:ascii="Times New Roman" w:eastAsia="Times New Roman" w:hAnsi="Times New Roman" w:cs="Times New Roman"/>
          <w:color w:val="000000"/>
          <w:sz w:val="24"/>
          <w:szCs w:val="24"/>
        </w:rPr>
        <w:t>икономически показатели за разгледанит</w:t>
      </w:r>
      <w:r>
        <w:rPr>
          <w:rFonts w:ascii="Times New Roman" w:eastAsia="Times New Roman" w:hAnsi="Times New Roman" w:cs="Times New Roman"/>
          <w:color w:val="000000"/>
          <w:sz w:val="24"/>
          <w:szCs w:val="24"/>
        </w:rPr>
        <w:t>е варианти, ако е приложимо</w:t>
      </w:r>
      <w:r w:rsidRPr="0089086C">
        <w:rPr>
          <w:rFonts w:ascii="Times New Roman" w:eastAsia="Times New Roman" w:hAnsi="Times New Roman" w:cs="Times New Roman"/>
          <w:color w:val="000000"/>
          <w:sz w:val="24"/>
          <w:szCs w:val="24"/>
        </w:rPr>
        <w:t>;</w:t>
      </w:r>
      <w:r w:rsidRPr="0089086C">
        <w:rPr>
          <w:rFonts w:ascii="Times New Roman" w:eastAsia="Times New Roman" w:hAnsi="Times New Roman" w:cs="Times New Roman"/>
          <w:color w:val="000000"/>
          <w:sz w:val="24"/>
          <w:szCs w:val="24"/>
        </w:rPr>
        <w:cr/>
      </w:r>
    </w:p>
    <w:p w14:paraId="342BF249" w14:textId="77777777" w:rsidR="00466F92" w:rsidRPr="0089086C" w:rsidRDefault="00466F92" w:rsidP="00466F92">
      <w:pPr>
        <w:pStyle w:val="ListParagraph"/>
        <w:shd w:val="clear" w:color="auto" w:fill="FFFFFF"/>
        <w:spacing w:before="120"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w:t>
      </w:r>
      <w:r>
        <w:rPr>
          <w:rFonts w:ascii="Times New Roman" w:eastAsia="Times New Roman" w:hAnsi="Times New Roman" w:cs="Times New Roman"/>
          <w:color w:val="000000"/>
          <w:sz w:val="24"/>
          <w:szCs w:val="24"/>
        </w:rPr>
        <w:tab/>
      </w:r>
      <w:r w:rsidRPr="0089086C">
        <w:rPr>
          <w:rFonts w:ascii="Times New Roman" w:eastAsia="Times New Roman" w:hAnsi="Times New Roman" w:cs="Times New Roman"/>
          <w:color w:val="000000"/>
          <w:sz w:val="24"/>
          <w:szCs w:val="24"/>
        </w:rPr>
        <w:t>обобщена таблица, която съдържа всички предимства и недостатъци за всички разгледани варианти.</w:t>
      </w:r>
    </w:p>
    <w:p w14:paraId="14FAB7A9" w14:textId="77777777" w:rsidR="00466F92" w:rsidRPr="0089086C" w:rsidRDefault="00466F92" w:rsidP="00466F92">
      <w:pPr>
        <w:pStyle w:val="ListParagraph"/>
        <w:shd w:val="clear" w:color="auto" w:fill="FFFFFF"/>
        <w:spacing w:before="120" w:after="0" w:line="240" w:lineRule="auto"/>
        <w:ind w:left="1080"/>
        <w:jc w:val="both"/>
        <w:rPr>
          <w:rFonts w:ascii="Times New Roman" w:eastAsia="Times New Roman" w:hAnsi="Times New Roman" w:cs="Times New Roman"/>
          <w:color w:val="000000"/>
          <w:sz w:val="24"/>
          <w:szCs w:val="24"/>
        </w:rPr>
      </w:pPr>
    </w:p>
    <w:p w14:paraId="71647967" w14:textId="77777777" w:rsidR="00466F92" w:rsidRPr="00BA5A21" w:rsidRDefault="00466F92" w:rsidP="00466F92">
      <w:pPr>
        <w:shd w:val="clear" w:color="auto" w:fill="FFFFFF"/>
        <w:spacing w:before="120" w:after="0" w:line="240" w:lineRule="auto"/>
        <w:jc w:val="both"/>
        <w:rPr>
          <w:rFonts w:ascii="inherit" w:eastAsia="Times New Roman" w:hAnsi="inherit" w:cs="Times New Roman"/>
          <w:i/>
          <w:iCs/>
          <w:color w:val="000000"/>
          <w:sz w:val="24"/>
          <w:szCs w:val="24"/>
        </w:rPr>
      </w:pPr>
      <w:r w:rsidRPr="00BA5A21">
        <w:rPr>
          <w:rFonts w:ascii="inherit" w:eastAsia="Times New Roman" w:hAnsi="inherit" w:cs="Times New Roman"/>
          <w:i/>
          <w:iCs/>
          <w:color w:val="000000"/>
          <w:sz w:val="24"/>
          <w:szCs w:val="24"/>
        </w:rPr>
        <w:t>Моля, посочете критериите, използвани при подбора на най-доброто решение ( с подредбата им по значимост и метода на оценяване, които трябва да отразяват резултатите от оценката на уязвимостта към изменението на климата и оценката на риска, и от процедурите, свързани с ОВОС/СООС, ако е целесъобразно, и изложете накратко основанията за избрания вариант.</w:t>
      </w:r>
    </w:p>
    <w:p w14:paraId="3692484C" w14:textId="77777777" w:rsidR="00466F92" w:rsidRDefault="00466F92" w:rsidP="00466F92">
      <w:pPr>
        <w:pStyle w:val="ListParagraph"/>
        <w:shd w:val="clear" w:color="auto" w:fill="FFFFFF"/>
        <w:spacing w:before="120" w:after="0" w:line="240" w:lineRule="auto"/>
        <w:ind w:left="1080"/>
        <w:jc w:val="both"/>
        <w:rPr>
          <w:rFonts w:ascii="Times New Roman" w:eastAsia="Times New Roman" w:hAnsi="Times New Roman" w:cs="Times New Roman"/>
          <w:color w:val="000000"/>
          <w:sz w:val="24"/>
          <w:szCs w:val="24"/>
        </w:rPr>
      </w:pPr>
    </w:p>
    <w:p w14:paraId="24EC6A65" w14:textId="77777777" w:rsidR="00466F92" w:rsidRPr="005B30FA" w:rsidRDefault="00466F92" w:rsidP="00466F92">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5B30FA">
        <w:rPr>
          <w:rFonts w:ascii="inherit" w:eastAsia="Times New Roman" w:hAnsi="inherit" w:cs="Times New Roman"/>
          <w:b/>
          <w:bCs/>
          <w:color w:val="000000"/>
          <w:sz w:val="24"/>
          <w:szCs w:val="24"/>
        </w:rPr>
        <w:t>Осъществимост на избрания вариант</w:t>
      </w:r>
    </w:p>
    <w:p w14:paraId="1CBA75EB" w14:textId="77777777" w:rsidR="00466F92"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Представете кратко резюме на осъществимостта на избрания вариант, обхващащо следните ключови измерения: институционално, техническо, екологично, както и емисиите на парникови газове, въздействието на изменението на климата и рисковете, свързани с проекта (ако е приложимо), и други аспекти, като се вземат предвид идентифицираните рискове, за да се докаже осъществимостта на проекта. Моля, попълнете таблицата, като се поз</w:t>
      </w:r>
      <w:r>
        <w:rPr>
          <w:rFonts w:ascii="Times New Roman" w:eastAsia="Times New Roman" w:hAnsi="Times New Roman" w:cs="Times New Roman"/>
          <w:color w:val="000000"/>
          <w:sz w:val="24"/>
          <w:szCs w:val="24"/>
        </w:rPr>
        <w:t>овете на съответните документи.</w:t>
      </w:r>
    </w:p>
    <w:p w14:paraId="384A67F4" w14:textId="77777777" w:rsidR="00466F92" w:rsidRPr="00F7220B"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b/>
          <w:bCs/>
          <w:color w:val="000000"/>
          <w:sz w:val="24"/>
          <w:szCs w:val="24"/>
        </w:rPr>
        <w:t>  </w:t>
      </w:r>
      <w:r w:rsidRPr="00F7220B">
        <w:rPr>
          <w:rFonts w:ascii="inherit" w:eastAsia="Times New Roman" w:hAnsi="inherit" w:cs="Times New Roman"/>
          <w:bCs/>
          <w:i/>
          <w:iCs/>
          <w:color w:val="000000"/>
          <w:sz w:val="24"/>
          <w:szCs w:val="24"/>
        </w:rPr>
        <w:t>Институционален аспект</w:t>
      </w:r>
    </w:p>
    <w:p w14:paraId="1982BC3B" w14:textId="77777777" w:rsidR="00466F92" w:rsidRPr="00F7220B" w:rsidRDefault="00466F92" w:rsidP="00466F92">
      <w:pPr>
        <w:shd w:val="clear" w:color="auto" w:fill="FFFFFF"/>
        <w:spacing w:before="240" w:after="120" w:line="240" w:lineRule="auto"/>
        <w:jc w:val="both"/>
        <w:rPr>
          <w:rFonts w:ascii="Times New Roman" w:eastAsia="Times New Roman" w:hAnsi="Times New Roman" w:cs="Times New Roman"/>
          <w:bCs/>
          <w:color w:val="000000"/>
          <w:sz w:val="24"/>
          <w:szCs w:val="24"/>
        </w:rPr>
      </w:pPr>
      <w:r w:rsidRPr="00F7220B">
        <w:rPr>
          <w:rFonts w:ascii="inherit" w:eastAsia="Times New Roman" w:hAnsi="inherit" w:cs="Times New Roman"/>
          <w:bCs/>
          <w:i/>
          <w:iCs/>
          <w:color w:val="000000"/>
          <w:sz w:val="24"/>
          <w:szCs w:val="24"/>
        </w:rPr>
        <w:t xml:space="preserve">Технически аспекти, включително местоположение, предвидения капацитет на основната инфраструктура, обосновка на обхвата и размера на проекта в контекста на </w:t>
      </w:r>
      <w:r w:rsidRPr="00F7220B">
        <w:rPr>
          <w:rFonts w:ascii="inherit" w:eastAsia="Times New Roman" w:hAnsi="inherit" w:cs="Times New Roman"/>
          <w:bCs/>
          <w:i/>
          <w:iCs/>
          <w:color w:val="000000"/>
          <w:sz w:val="24"/>
          <w:szCs w:val="24"/>
        </w:rPr>
        <w:lastRenderedPageBreak/>
        <w:t>прогнозираното търсене, обосновка на направения избор по отношение на оценката на рисковете, свързани с климата и природните бедствия (когато е уместно), както и прогнозните инвестиционни и оперативни разходи</w:t>
      </w:r>
    </w:p>
    <w:p w14:paraId="477BECF0" w14:textId="77777777" w:rsidR="00466F92" w:rsidRPr="00F7220B" w:rsidRDefault="00466F92" w:rsidP="00466F92">
      <w:pPr>
        <w:shd w:val="clear" w:color="auto" w:fill="FFFFFF"/>
        <w:spacing w:before="240" w:after="120" w:line="240" w:lineRule="auto"/>
        <w:jc w:val="both"/>
        <w:rPr>
          <w:rFonts w:ascii="Times New Roman" w:eastAsia="Times New Roman" w:hAnsi="Times New Roman" w:cs="Times New Roman"/>
          <w:bCs/>
          <w:color w:val="000000"/>
          <w:sz w:val="24"/>
          <w:szCs w:val="24"/>
        </w:rPr>
      </w:pPr>
      <w:r w:rsidRPr="00F7220B">
        <w:rPr>
          <w:rFonts w:ascii="Times New Roman" w:eastAsia="Times New Roman" w:hAnsi="Times New Roman" w:cs="Times New Roman"/>
          <w:bCs/>
          <w:color w:val="000000"/>
          <w:sz w:val="24"/>
          <w:szCs w:val="24"/>
        </w:rPr>
        <w:t>  </w:t>
      </w:r>
      <w:r w:rsidRPr="00F7220B">
        <w:rPr>
          <w:rFonts w:ascii="inherit" w:eastAsia="Times New Roman" w:hAnsi="inherit" w:cs="Times New Roman"/>
          <w:bCs/>
          <w:i/>
          <w:iCs/>
          <w:color w:val="000000"/>
          <w:sz w:val="24"/>
          <w:szCs w:val="24"/>
        </w:rPr>
        <w:t>Екологични аспекти и такива, свързани със смекчаването на последиците от изменението на климата (емисиите на парникови газове) и приспособяването към него (когато е приложимо)</w:t>
      </w:r>
    </w:p>
    <w:p w14:paraId="783D944B" w14:textId="77777777" w:rsidR="00466F92" w:rsidRPr="00F7220B" w:rsidRDefault="00466F92" w:rsidP="00466F92">
      <w:pPr>
        <w:shd w:val="clear" w:color="auto" w:fill="FFFFFF"/>
        <w:spacing w:before="240" w:after="120" w:line="240" w:lineRule="auto"/>
        <w:jc w:val="both"/>
        <w:rPr>
          <w:rFonts w:ascii="Times New Roman" w:eastAsia="Times New Roman" w:hAnsi="Times New Roman" w:cs="Times New Roman"/>
          <w:bCs/>
          <w:color w:val="000000"/>
          <w:sz w:val="24"/>
          <w:szCs w:val="24"/>
        </w:rPr>
      </w:pPr>
      <w:r w:rsidRPr="00F7220B">
        <w:rPr>
          <w:rFonts w:ascii="inherit" w:eastAsia="Times New Roman" w:hAnsi="inherit" w:cs="Times New Roman"/>
          <w:bCs/>
          <w:i/>
          <w:iCs/>
          <w:color w:val="000000"/>
          <w:sz w:val="24"/>
          <w:szCs w:val="24"/>
        </w:rPr>
        <w:t>Други аспекти</w:t>
      </w:r>
    </w:p>
    <w:p w14:paraId="6D6EEAAB" w14:textId="77777777" w:rsidR="00466F92" w:rsidRPr="005E2E76" w:rsidRDefault="00466F92" w:rsidP="00466F92">
      <w:pPr>
        <w:shd w:val="clear" w:color="auto" w:fill="FFFFFF"/>
        <w:spacing w:before="240" w:after="120" w:line="240" w:lineRule="auto"/>
        <w:ind w:firstLine="708"/>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 xml:space="preserve">• </w:t>
      </w:r>
      <w:r w:rsidRPr="005E2E76">
        <w:rPr>
          <w:rFonts w:ascii="Times New Roman" w:eastAsia="Times New Roman" w:hAnsi="Times New Roman" w:cs="Times New Roman"/>
          <w:bCs/>
          <w:color w:val="000000"/>
          <w:sz w:val="24"/>
          <w:szCs w:val="24"/>
        </w:rPr>
        <w:t xml:space="preserve">в поле </w:t>
      </w:r>
      <w:r w:rsidRPr="005E2E76">
        <w:rPr>
          <w:rFonts w:ascii="Times New Roman" w:eastAsia="Times New Roman" w:hAnsi="Times New Roman" w:cs="Times New Roman"/>
          <w:b/>
          <w:bCs/>
          <w:color w:val="000000"/>
          <w:sz w:val="24"/>
          <w:szCs w:val="24"/>
        </w:rPr>
        <w:t>Анализ на разходите и ползите</w:t>
      </w:r>
    </w:p>
    <w:p w14:paraId="532D91D7" w14:textId="77777777" w:rsidR="00466F92" w:rsidRDefault="00466F92" w:rsidP="00466F92">
      <w:pPr>
        <w:shd w:val="clear" w:color="auto" w:fill="FFFFFF"/>
        <w:spacing w:after="0" w:line="240" w:lineRule="auto"/>
        <w:rPr>
          <w:rFonts w:ascii="inherit" w:eastAsia="Times New Roman" w:hAnsi="inherit" w:cs="Times New Roman"/>
          <w:i/>
          <w:iCs/>
          <w:color w:val="000000"/>
          <w:sz w:val="24"/>
          <w:szCs w:val="24"/>
        </w:rPr>
      </w:pPr>
      <w:r w:rsidRPr="005B30FA">
        <w:rPr>
          <w:rFonts w:ascii="inherit" w:eastAsia="Times New Roman" w:hAnsi="inherit" w:cs="Times New Roman"/>
          <w:i/>
          <w:iCs/>
          <w:color w:val="000000"/>
          <w:sz w:val="24"/>
          <w:szCs w:val="24"/>
        </w:rPr>
        <w:t xml:space="preserve">Освен обобщените елементи, които трябва да се представят, като допълнение към настоящото </w:t>
      </w:r>
      <w:r>
        <w:rPr>
          <w:rFonts w:ascii="inherit" w:eastAsia="Times New Roman" w:hAnsi="inherit" w:cs="Times New Roman"/>
          <w:i/>
          <w:iCs/>
          <w:color w:val="000000"/>
          <w:sz w:val="24"/>
          <w:szCs w:val="24"/>
        </w:rPr>
        <w:t>проектно предложение</w:t>
      </w:r>
      <w:r w:rsidRPr="005B30FA">
        <w:rPr>
          <w:rFonts w:ascii="inherit" w:eastAsia="Times New Roman" w:hAnsi="inherit" w:cs="Times New Roman"/>
          <w:i/>
          <w:iCs/>
          <w:color w:val="000000"/>
          <w:sz w:val="24"/>
          <w:szCs w:val="24"/>
        </w:rPr>
        <w:t xml:space="preserve"> се предоставя и </w:t>
      </w:r>
      <w:r>
        <w:rPr>
          <w:rFonts w:ascii="inherit" w:eastAsia="Times New Roman" w:hAnsi="inherit" w:cs="Times New Roman"/>
          <w:i/>
          <w:iCs/>
          <w:color w:val="000000"/>
          <w:sz w:val="24"/>
          <w:szCs w:val="24"/>
        </w:rPr>
        <w:t xml:space="preserve">изчислителните данни и резултати от </w:t>
      </w:r>
      <w:r w:rsidRPr="005B30FA">
        <w:rPr>
          <w:rFonts w:ascii="inherit" w:eastAsia="Times New Roman" w:hAnsi="inherit" w:cs="Times New Roman" w:hint="eastAsia"/>
          <w:i/>
          <w:iCs/>
          <w:color w:val="000000"/>
          <w:sz w:val="24"/>
          <w:szCs w:val="24"/>
        </w:rPr>
        <w:t>Анализ</w:t>
      </w:r>
      <w:r w:rsidRPr="005B30FA">
        <w:rPr>
          <w:rFonts w:ascii="inherit" w:eastAsia="Times New Roman" w:hAnsi="inherit" w:cs="Times New Roman"/>
          <w:i/>
          <w:iCs/>
          <w:color w:val="000000"/>
          <w:sz w:val="24"/>
          <w:szCs w:val="24"/>
        </w:rPr>
        <w:t xml:space="preserve"> на разходите и ползите.</w:t>
      </w:r>
    </w:p>
    <w:p w14:paraId="1640B85B" w14:textId="77777777" w:rsidR="00466F92" w:rsidRPr="005B30FA" w:rsidRDefault="00466F92" w:rsidP="00466F92">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5B30FA">
        <w:rPr>
          <w:rFonts w:ascii="Times New Roman" w:eastAsia="Times New Roman" w:hAnsi="Times New Roman" w:cs="Times New Roman"/>
          <w:b/>
          <w:bCs/>
          <w:color w:val="000000"/>
          <w:sz w:val="24"/>
          <w:szCs w:val="24"/>
        </w:rPr>
        <w:t> </w:t>
      </w:r>
      <w:r w:rsidRPr="005B30FA">
        <w:rPr>
          <w:rFonts w:ascii="inherit" w:eastAsia="Times New Roman" w:hAnsi="inherit" w:cs="Times New Roman"/>
          <w:b/>
          <w:bCs/>
          <w:color w:val="000000"/>
          <w:sz w:val="24"/>
          <w:szCs w:val="24"/>
        </w:rPr>
        <w:t>Финансов анализ</w:t>
      </w:r>
    </w:p>
    <w:p w14:paraId="4BED26F7" w14:textId="77777777" w:rsidR="00466F92" w:rsidRPr="005B30FA" w:rsidRDefault="00466F92" w:rsidP="00466F92">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5B30FA">
        <w:rPr>
          <w:rFonts w:ascii="Times New Roman" w:eastAsia="Times New Roman" w:hAnsi="Times New Roman" w:cs="Times New Roman"/>
          <w:b/>
          <w:bCs/>
          <w:color w:val="000000"/>
          <w:sz w:val="24"/>
          <w:szCs w:val="24"/>
        </w:rPr>
        <w:t> </w:t>
      </w:r>
      <w:r w:rsidRPr="005B30FA">
        <w:rPr>
          <w:rFonts w:ascii="inherit" w:eastAsia="Times New Roman" w:hAnsi="inherit" w:cs="Times New Roman"/>
          <w:b/>
          <w:bCs/>
          <w:i/>
          <w:iCs/>
          <w:color w:val="000000"/>
          <w:sz w:val="24"/>
          <w:szCs w:val="24"/>
        </w:rPr>
        <w:t>Основни показатели за финансовия анализ на разходите и ползите в съответствие с документа с анализа на разходите и ползите</w:t>
      </w:r>
    </w:p>
    <w:tbl>
      <w:tblPr>
        <w:tblW w:w="508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781"/>
        <w:gridCol w:w="1705"/>
        <w:gridCol w:w="962"/>
        <w:gridCol w:w="1625"/>
        <w:gridCol w:w="974"/>
        <w:gridCol w:w="2638"/>
      </w:tblGrid>
      <w:tr w:rsidR="00466F92" w:rsidRPr="005B30FA" w14:paraId="615E5C9D"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3FCBC80"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14:paraId="71D8747B" w14:textId="77777777" w:rsidR="00466F92" w:rsidRPr="005B30FA" w:rsidRDefault="00466F92" w:rsidP="002314E0">
            <w:pPr>
              <w:spacing w:before="60" w:after="60" w:line="240" w:lineRule="auto"/>
              <w:ind w:right="195"/>
              <w:jc w:val="center"/>
              <w:rPr>
                <w:rFonts w:ascii="inherit" w:eastAsia="Times New Roman" w:hAnsi="inherit" w:cs="Times New Roman"/>
                <w:b/>
                <w:bCs/>
              </w:rPr>
            </w:pPr>
            <w:r w:rsidRPr="005B30FA">
              <w:rPr>
                <w:rFonts w:ascii="inherit" w:eastAsia="Times New Roman" w:hAnsi="inherit" w:cs="Times New Roman"/>
                <w:b/>
                <w:bCs/>
              </w:rPr>
              <w:t>Без подкрепа от Съюза</w:t>
            </w:r>
          </w:p>
          <w:p w14:paraId="17F987CD" w14:textId="77777777" w:rsidR="00466F92" w:rsidRPr="005B30FA" w:rsidRDefault="00466F92" w:rsidP="002314E0">
            <w:pPr>
              <w:spacing w:before="60" w:after="60" w:line="240" w:lineRule="auto"/>
              <w:ind w:right="195"/>
              <w:jc w:val="center"/>
              <w:rPr>
                <w:rFonts w:ascii="inherit" w:eastAsia="Times New Roman" w:hAnsi="inherit" w:cs="Times New Roman"/>
                <w:b/>
                <w:bCs/>
              </w:rPr>
            </w:pPr>
            <w:r w:rsidRPr="005B30FA">
              <w:rPr>
                <w:rFonts w:ascii="inherit" w:eastAsia="Times New Roman" w:hAnsi="inherit" w:cs="Times New Roman"/>
                <w:b/>
                <w:bCs/>
              </w:rPr>
              <w:t>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ADB735A" w14:textId="77777777" w:rsidR="00466F92" w:rsidRPr="005B30FA" w:rsidRDefault="00466F92" w:rsidP="002314E0">
            <w:pPr>
              <w:spacing w:before="60" w:after="60" w:line="240" w:lineRule="auto"/>
              <w:ind w:right="195"/>
              <w:jc w:val="center"/>
              <w:rPr>
                <w:rFonts w:ascii="inherit" w:eastAsia="Times New Roman" w:hAnsi="inherit" w:cs="Times New Roman"/>
                <w:b/>
                <w:bCs/>
              </w:rPr>
            </w:pPr>
            <w:r w:rsidRPr="005B30FA">
              <w:rPr>
                <w:rFonts w:ascii="inherit" w:eastAsia="Times New Roman" w:hAnsi="inherit" w:cs="Times New Roman"/>
                <w:b/>
                <w:bCs/>
              </w:rPr>
              <w:t>С помощ от Съюза</w:t>
            </w:r>
          </w:p>
          <w:p w14:paraId="2FE52028" w14:textId="77777777" w:rsidR="00466F92" w:rsidRPr="005B30FA" w:rsidRDefault="00466F92" w:rsidP="002314E0">
            <w:pPr>
              <w:spacing w:before="60" w:after="60" w:line="240" w:lineRule="auto"/>
              <w:ind w:right="195"/>
              <w:jc w:val="center"/>
              <w:rPr>
                <w:rFonts w:ascii="inherit" w:eastAsia="Times New Roman" w:hAnsi="inherit" w:cs="Times New Roman"/>
                <w:b/>
                <w:bCs/>
              </w:rPr>
            </w:pPr>
            <w:r w:rsidRPr="005B30FA">
              <w:rPr>
                <w:rFonts w:ascii="inherit" w:eastAsia="Times New Roman" w:hAnsi="inherit" w:cs="Times New Roman"/>
                <w:b/>
                <w:bCs/>
              </w:rPr>
              <w:t>Б</w:t>
            </w:r>
          </w:p>
        </w:tc>
        <w:tc>
          <w:tcPr>
            <w:tcW w:w="1419" w:type="pct"/>
            <w:tcBorders>
              <w:top w:val="single" w:sz="6" w:space="0" w:color="000000"/>
              <w:left w:val="single" w:sz="6" w:space="0" w:color="000000"/>
              <w:bottom w:val="single" w:sz="6" w:space="0" w:color="000000"/>
              <w:right w:val="single" w:sz="6" w:space="0" w:color="000000"/>
            </w:tcBorders>
            <w:shd w:val="clear" w:color="auto" w:fill="FFFFFF"/>
            <w:hideMark/>
          </w:tcPr>
          <w:p w14:paraId="040F7DEB" w14:textId="77777777" w:rsidR="00466F92" w:rsidRPr="005B30FA" w:rsidRDefault="00466F92" w:rsidP="002314E0">
            <w:pPr>
              <w:spacing w:before="60" w:after="60" w:line="240" w:lineRule="auto"/>
              <w:ind w:right="195"/>
              <w:jc w:val="center"/>
              <w:rPr>
                <w:rFonts w:ascii="inherit" w:eastAsia="Times New Roman" w:hAnsi="inherit" w:cs="Times New Roman"/>
                <w:b/>
                <w:bCs/>
              </w:rPr>
            </w:pPr>
            <w:r w:rsidRPr="005B30FA">
              <w:rPr>
                <w:rFonts w:ascii="inherit" w:eastAsia="Times New Roman" w:hAnsi="inherit" w:cs="Times New Roman"/>
                <w:b/>
                <w:bCs/>
              </w:rPr>
              <w:t>Позоваване на документа с анализа на разходите и ползите (глава/раздел/страница)</w:t>
            </w:r>
          </w:p>
        </w:tc>
      </w:tr>
      <w:tr w:rsidR="00466F92" w:rsidRPr="005B30FA" w14:paraId="3E5F7126"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80"/>
              <w:gridCol w:w="1571"/>
            </w:tblGrid>
            <w:tr w:rsidR="00466F92" w:rsidRPr="005B30FA" w14:paraId="38420EB6" w14:textId="77777777" w:rsidTr="002314E0">
              <w:trPr>
                <w:tblCellSpacing w:w="0" w:type="dxa"/>
              </w:trPr>
              <w:tc>
                <w:tcPr>
                  <w:tcW w:w="0" w:type="auto"/>
                  <w:hideMark/>
                </w:tcPr>
                <w:p w14:paraId="7C13CE5F"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1.</w:t>
                  </w:r>
                </w:p>
              </w:tc>
              <w:tc>
                <w:tcPr>
                  <w:tcW w:w="0" w:type="auto"/>
                  <w:hideMark/>
                </w:tcPr>
                <w:p w14:paraId="1EE0FC76"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Финансова норма на възвръщаемост (%)</w:t>
                  </w:r>
                </w:p>
              </w:tc>
            </w:tr>
          </w:tbl>
          <w:p w14:paraId="593B3FC5" w14:textId="77777777" w:rsidR="00466F92" w:rsidRPr="005B30FA" w:rsidRDefault="00466F92" w:rsidP="002314E0">
            <w:pPr>
              <w:spacing w:after="0" w:line="240" w:lineRule="auto"/>
              <w:rPr>
                <w:rFonts w:ascii="inherit" w:eastAsia="Times New Roman" w:hAnsi="inherit"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10A58BC" w14:textId="77777777" w:rsidR="00466F92" w:rsidRPr="005B30FA" w:rsidRDefault="00466F92" w:rsidP="002314E0">
            <w:pPr>
              <w:spacing w:before="60" w:after="60" w:line="240" w:lineRule="auto"/>
              <w:rPr>
                <w:rFonts w:ascii="inherit" w:eastAsia="Times New Roman" w:hAnsi="inherit"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4FAFAEB"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 xml:space="preserve">ФНВ(C)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14:paraId="7B78BBF2" w14:textId="77777777" w:rsidR="00466F92" w:rsidRPr="005B30FA" w:rsidRDefault="00466F92" w:rsidP="002314E0">
            <w:pPr>
              <w:spacing w:before="60" w:after="60" w:line="240" w:lineRule="auto"/>
              <w:rPr>
                <w:rFonts w:ascii="inherit" w:eastAsia="Times New Roman" w:hAnsi="inherit"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1CF240E"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ФНВ(K)</w:t>
            </w:r>
            <w:hyperlink r:id="rId19" w:anchor="ntr34-L_2015038BG.01001101-E0034" w:history="1">
              <w:r w:rsidRPr="005B30FA">
                <w:rPr>
                  <w:rFonts w:ascii="inherit" w:eastAsia="Times New Roman" w:hAnsi="inherit" w:cs="Times New Roman"/>
                  <w:color w:val="0000FF"/>
                  <w:u w:val="single"/>
                </w:rPr>
                <w:t> </w:t>
              </w:r>
            </w:hyperlink>
          </w:p>
        </w:tc>
        <w:tc>
          <w:tcPr>
            <w:tcW w:w="1419" w:type="pct"/>
            <w:tcBorders>
              <w:top w:val="single" w:sz="6" w:space="0" w:color="000000"/>
              <w:left w:val="single" w:sz="6" w:space="0" w:color="000000"/>
              <w:bottom w:val="single" w:sz="6" w:space="0" w:color="000000"/>
              <w:right w:val="single" w:sz="6" w:space="0" w:color="000000"/>
            </w:tcBorders>
            <w:shd w:val="clear" w:color="auto" w:fill="FFFFFF"/>
            <w:hideMark/>
          </w:tcPr>
          <w:p w14:paraId="62A711B6" w14:textId="77777777" w:rsidR="00466F92" w:rsidRPr="005B30FA" w:rsidRDefault="00466F92" w:rsidP="002314E0">
            <w:pPr>
              <w:spacing w:before="60" w:after="60" w:line="240" w:lineRule="auto"/>
              <w:rPr>
                <w:rFonts w:ascii="inherit" w:eastAsia="Times New Roman" w:hAnsi="inherit" w:cs="Times New Roman"/>
              </w:rPr>
            </w:pPr>
          </w:p>
        </w:tc>
      </w:tr>
      <w:tr w:rsidR="00466F92" w:rsidRPr="005B30FA" w14:paraId="3A75C72F"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80"/>
              <w:gridCol w:w="1571"/>
            </w:tblGrid>
            <w:tr w:rsidR="00466F92" w:rsidRPr="005B30FA" w14:paraId="25137653" w14:textId="77777777" w:rsidTr="002314E0">
              <w:trPr>
                <w:tblCellSpacing w:w="0" w:type="dxa"/>
              </w:trPr>
              <w:tc>
                <w:tcPr>
                  <w:tcW w:w="0" w:type="auto"/>
                  <w:hideMark/>
                </w:tcPr>
                <w:p w14:paraId="6E848635"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2.</w:t>
                  </w:r>
                </w:p>
              </w:tc>
              <w:tc>
                <w:tcPr>
                  <w:tcW w:w="0" w:type="auto"/>
                  <w:hideMark/>
                </w:tcPr>
                <w:p w14:paraId="6D1DA36D"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Pr>
                      <w:rFonts w:ascii="inherit" w:eastAsia="Times New Roman" w:hAnsi="inherit" w:cs="Times New Roman"/>
                      <w:sz w:val="24"/>
                      <w:szCs w:val="24"/>
                    </w:rPr>
                    <w:t>Нетна настояща стойност</w:t>
                  </w:r>
                </w:p>
              </w:tc>
            </w:tr>
          </w:tbl>
          <w:p w14:paraId="76AF0D04" w14:textId="77777777" w:rsidR="00466F92" w:rsidRPr="005B30FA" w:rsidRDefault="00466F92" w:rsidP="002314E0">
            <w:pPr>
              <w:spacing w:after="0" w:line="240" w:lineRule="auto"/>
              <w:rPr>
                <w:rFonts w:ascii="inherit" w:eastAsia="Times New Roman" w:hAnsi="inherit"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4933B81" w14:textId="77777777" w:rsidR="00466F92" w:rsidRPr="005B30FA" w:rsidRDefault="00466F92" w:rsidP="002314E0">
            <w:pPr>
              <w:spacing w:before="60" w:after="60" w:line="240" w:lineRule="auto"/>
              <w:rPr>
                <w:rFonts w:ascii="inherit" w:eastAsia="Times New Roman" w:hAnsi="inherit" w:cs="Times New Roman"/>
              </w:rPr>
            </w:pPr>
            <w:r>
              <w:rPr>
                <w:rFonts w:ascii="inherit" w:eastAsia="Times New Roman" w:hAnsi="inherit" w:cs="Times New Roman"/>
                <w:i/>
                <w:i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F5E90D1"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ФННС(C)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9E66A4F" w14:textId="77777777" w:rsidR="00466F92" w:rsidRPr="005B30FA" w:rsidRDefault="00466F92" w:rsidP="002314E0">
            <w:pPr>
              <w:spacing w:before="60" w:after="60" w:line="240" w:lineRule="auto"/>
              <w:rPr>
                <w:rFonts w:ascii="inherit" w:eastAsia="Times New Roman" w:hAnsi="inherit" w:cs="Times New Roman"/>
              </w:rPr>
            </w:pPr>
            <w:r>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7891E02"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ФННС(K)</w:t>
            </w:r>
          </w:p>
        </w:tc>
        <w:tc>
          <w:tcPr>
            <w:tcW w:w="1419" w:type="pct"/>
            <w:tcBorders>
              <w:top w:val="single" w:sz="6" w:space="0" w:color="000000"/>
              <w:left w:val="single" w:sz="6" w:space="0" w:color="000000"/>
              <w:bottom w:val="single" w:sz="6" w:space="0" w:color="000000"/>
              <w:right w:val="single" w:sz="6" w:space="0" w:color="000000"/>
            </w:tcBorders>
            <w:shd w:val="clear" w:color="auto" w:fill="FFFFFF"/>
            <w:hideMark/>
          </w:tcPr>
          <w:p w14:paraId="42510D3D" w14:textId="77777777" w:rsidR="00466F92" w:rsidRPr="005B30FA" w:rsidRDefault="00466F92" w:rsidP="002314E0">
            <w:pPr>
              <w:spacing w:before="60" w:after="60" w:line="240" w:lineRule="auto"/>
              <w:rPr>
                <w:rFonts w:ascii="inherit" w:eastAsia="Times New Roman" w:hAnsi="inherit" w:cs="Times New Roman"/>
              </w:rPr>
            </w:pPr>
          </w:p>
        </w:tc>
      </w:tr>
    </w:tbl>
    <w:p w14:paraId="536730BD"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 xml:space="preserve">Ако даден </w:t>
      </w:r>
      <w:r>
        <w:rPr>
          <w:rFonts w:ascii="Times New Roman" w:eastAsia="Times New Roman" w:hAnsi="Times New Roman" w:cs="Times New Roman"/>
          <w:color w:val="000000"/>
          <w:sz w:val="24"/>
          <w:szCs w:val="24"/>
        </w:rPr>
        <w:t>инвестиционен</w:t>
      </w:r>
      <w:r w:rsidRPr="005B30FA">
        <w:rPr>
          <w:rFonts w:ascii="Times New Roman" w:eastAsia="Times New Roman" w:hAnsi="Times New Roman" w:cs="Times New Roman"/>
          <w:color w:val="000000"/>
          <w:sz w:val="24"/>
          <w:szCs w:val="24"/>
        </w:rPr>
        <w:t xml:space="preserve"> проект показва </w:t>
      </w:r>
      <w:r w:rsidRPr="005B30FA">
        <w:rPr>
          <w:rFonts w:ascii="inherit" w:eastAsia="Times New Roman" w:hAnsi="inherit" w:cs="Times New Roman"/>
          <w:b/>
          <w:bCs/>
          <w:color w:val="000000"/>
          <w:sz w:val="24"/>
          <w:szCs w:val="24"/>
        </w:rPr>
        <w:t>висока финансова рентабилност</w:t>
      </w:r>
      <w:r w:rsidRPr="005B30FA">
        <w:rPr>
          <w:rFonts w:ascii="Times New Roman" w:eastAsia="Times New Roman" w:hAnsi="Times New Roman" w:cs="Times New Roman"/>
          <w:color w:val="000000"/>
          <w:sz w:val="24"/>
          <w:szCs w:val="24"/>
        </w:rPr>
        <w:t>, т.е. ФНВ(C) е значително по-висока от дисконтовата норма, моля, обосновете приноса на Съюза.</w:t>
      </w:r>
    </w:p>
    <w:p w14:paraId="38C59442"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Ако се очаква проектът да генерира финансови приходи чрез събиране на такси от ползвателите, посочете подробности за системата за събиране на такси (вид и размер на таксите, принцип или законодателен акт на ЕС, въз основа на които са определени таксите).</w:t>
      </w:r>
    </w:p>
    <w:p w14:paraId="0ED57A67" w14:textId="77777777" w:rsidR="00466F92" w:rsidRPr="005B30FA" w:rsidRDefault="00466F92" w:rsidP="00466F92">
      <w:pPr>
        <w:shd w:val="clear" w:color="auto" w:fill="FFFFFF"/>
        <w:spacing w:after="0" w:line="240" w:lineRule="auto"/>
        <w:rPr>
          <w:rFonts w:ascii="Times New Roman" w:eastAsia="Times New Roman" w:hAnsi="Times New Roman" w:cs="Times New Roman"/>
          <w:color w:val="000000"/>
          <w:sz w:val="24"/>
          <w:szCs w:val="24"/>
        </w:rPr>
      </w:pPr>
    </w:p>
    <w:p w14:paraId="2EC56D67"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Таксите покриват ли оперативните разходи, включително разходите за поддръжката и за подмяна по проекта? </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623"/>
        <w:gridCol w:w="2075"/>
        <w:gridCol w:w="2707"/>
        <w:gridCol w:w="2075"/>
      </w:tblGrid>
      <w:tr w:rsidR="00466F92" w:rsidRPr="005B30FA" w14:paraId="7CB5365C"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702D3CB"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284089B" w14:textId="77777777" w:rsidR="00466F92" w:rsidRPr="005B30FA" w:rsidRDefault="00466F92" w:rsidP="002314E0">
            <w:pPr>
              <w:spacing w:before="60" w:after="60" w:line="240" w:lineRule="auto"/>
              <w:rPr>
                <w:rFonts w:ascii="inherit" w:eastAsia="Times New Roman" w:hAnsi="inherit" w:cs="Times New Roman"/>
              </w:rPr>
            </w:pPr>
            <w:r w:rsidRPr="005B30FA">
              <w:rPr>
                <w:rFonts w:ascii="Segoe UI Symbol" w:eastAsia="Times New Roman" w:hAnsi="Segoe UI Symbol" w:cs="Segoe UI Symbo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E4B17CC"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1DCBFC2" w14:textId="77777777" w:rsidR="00466F92" w:rsidRPr="005B30FA" w:rsidRDefault="00466F92" w:rsidP="002314E0">
            <w:pPr>
              <w:spacing w:before="60" w:after="60" w:line="240" w:lineRule="auto"/>
              <w:rPr>
                <w:rFonts w:ascii="inherit" w:eastAsia="Times New Roman" w:hAnsi="inherit" w:cs="Times New Roman"/>
              </w:rPr>
            </w:pPr>
            <w:r w:rsidRPr="005B30FA">
              <w:rPr>
                <w:rFonts w:ascii="Segoe UI Symbol" w:eastAsia="Times New Roman" w:hAnsi="Segoe UI Symbol" w:cs="Segoe UI Symbol"/>
              </w:rPr>
              <w:t>☐</w:t>
            </w:r>
          </w:p>
        </w:tc>
      </w:tr>
    </w:tbl>
    <w:p w14:paraId="4EF3732A"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 xml:space="preserve">Моля, представете подробности във връзка с тарифната стратегия. Ако отговорът е отрицателен, посочете дела, в който оперативните разходи ще бъдат покрити, както и източниците на финансиране на </w:t>
      </w:r>
      <w:proofErr w:type="spellStart"/>
      <w:r w:rsidRPr="005B30FA">
        <w:rPr>
          <w:rFonts w:ascii="Times New Roman" w:eastAsia="Times New Roman" w:hAnsi="Times New Roman" w:cs="Times New Roman"/>
          <w:color w:val="000000"/>
          <w:sz w:val="24"/>
          <w:szCs w:val="24"/>
        </w:rPr>
        <w:t>необхванатите</w:t>
      </w:r>
      <w:proofErr w:type="spellEnd"/>
      <w:r w:rsidRPr="005B30FA">
        <w:rPr>
          <w:rFonts w:ascii="Times New Roman" w:eastAsia="Times New Roman" w:hAnsi="Times New Roman" w:cs="Times New Roman"/>
          <w:color w:val="000000"/>
          <w:sz w:val="24"/>
          <w:szCs w:val="24"/>
        </w:rPr>
        <w:t xml:space="preserve"> разходи. Ако се предоставя оперативна помощ, моля, посочете подробности. Ако не се предвиждат такси, обяснете как ще бъдат покрити оперативните разходи.</w:t>
      </w:r>
    </w:p>
    <w:p w14:paraId="6C95E2F4" w14:textId="77777777" w:rsidR="00466F92" w:rsidRPr="005B30FA" w:rsidRDefault="00466F92" w:rsidP="00466F92">
      <w:pPr>
        <w:shd w:val="clear" w:color="auto" w:fill="FFFFFF"/>
        <w:spacing w:after="0" w:line="240" w:lineRule="auto"/>
        <w:rPr>
          <w:rFonts w:ascii="Times New Roman" w:eastAsia="Times New Roman" w:hAnsi="Times New Roman" w:cs="Times New Roman"/>
          <w:color w:val="000000"/>
          <w:sz w:val="24"/>
          <w:szCs w:val="24"/>
        </w:rPr>
      </w:pPr>
    </w:p>
    <w:p w14:paraId="4D309C88"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lastRenderedPageBreak/>
        <w:t>Ако таксите се различават между различните ползватели, те пропорционални ли са на различния начин на използване на проекта/реалното потребление? (Моля, посочете подробности в полето) </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623"/>
        <w:gridCol w:w="2075"/>
        <w:gridCol w:w="2707"/>
        <w:gridCol w:w="2075"/>
      </w:tblGrid>
      <w:tr w:rsidR="00466F92" w:rsidRPr="005B30FA" w14:paraId="0364D3D9"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CF1EAD7"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7CB275A" w14:textId="77777777" w:rsidR="00466F92" w:rsidRPr="005B30FA" w:rsidRDefault="00466F92" w:rsidP="002314E0">
            <w:pPr>
              <w:spacing w:before="60" w:after="60" w:line="240" w:lineRule="auto"/>
              <w:rPr>
                <w:rFonts w:ascii="inherit" w:eastAsia="Times New Roman" w:hAnsi="inherit" w:cs="Times New Roman"/>
              </w:rPr>
            </w:pPr>
            <w:r w:rsidRPr="005B30FA">
              <w:rPr>
                <w:rFonts w:ascii="Segoe UI Symbol" w:eastAsia="Times New Roman" w:hAnsi="Segoe UI Symbol" w:cs="Segoe UI Symbo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7B17B17"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ECC0190" w14:textId="77777777" w:rsidR="00466F92" w:rsidRPr="005B30FA" w:rsidRDefault="00466F92" w:rsidP="002314E0">
            <w:pPr>
              <w:spacing w:before="60" w:after="60" w:line="240" w:lineRule="auto"/>
              <w:rPr>
                <w:rFonts w:ascii="inherit" w:eastAsia="Times New Roman" w:hAnsi="inherit" w:cs="Times New Roman"/>
              </w:rPr>
            </w:pPr>
            <w:r w:rsidRPr="005B30FA">
              <w:rPr>
                <w:rFonts w:ascii="Segoe UI Symbol" w:eastAsia="Times New Roman" w:hAnsi="Segoe UI Symbol" w:cs="Segoe UI Symbol"/>
              </w:rPr>
              <w:t>☐</w:t>
            </w:r>
          </w:p>
        </w:tc>
      </w:tr>
    </w:tbl>
    <w:p w14:paraId="4E1FD9D6" w14:textId="77777777" w:rsidR="00466F92" w:rsidRPr="005B30FA" w:rsidRDefault="00466F92" w:rsidP="00466F92">
      <w:pPr>
        <w:shd w:val="clear" w:color="auto" w:fill="FFFFFF"/>
        <w:spacing w:after="0" w:line="240" w:lineRule="auto"/>
        <w:rPr>
          <w:rFonts w:ascii="Times New Roman" w:eastAsia="Times New Roman" w:hAnsi="Times New Roman" w:cs="Times New Roman"/>
          <w:color w:val="000000"/>
          <w:sz w:val="24"/>
          <w:szCs w:val="24"/>
        </w:rPr>
      </w:pPr>
    </w:p>
    <w:p w14:paraId="36F4D4D0"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Таксите пропорционални ли са на замърсяването, причинено от ползвателите? (Моля, посочете подробности в полето) </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623"/>
        <w:gridCol w:w="2075"/>
        <w:gridCol w:w="2707"/>
        <w:gridCol w:w="2075"/>
      </w:tblGrid>
      <w:tr w:rsidR="00466F92" w:rsidRPr="005B30FA" w14:paraId="11803BB0"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99502E1"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49C7158" w14:textId="77777777" w:rsidR="00466F92" w:rsidRPr="005B30FA" w:rsidRDefault="00466F92" w:rsidP="002314E0">
            <w:pPr>
              <w:spacing w:before="60" w:after="60" w:line="240" w:lineRule="auto"/>
              <w:rPr>
                <w:rFonts w:ascii="inherit" w:eastAsia="Times New Roman" w:hAnsi="inherit" w:cs="Times New Roman"/>
              </w:rPr>
            </w:pPr>
            <w:r w:rsidRPr="005B30FA">
              <w:rPr>
                <w:rFonts w:ascii="Segoe UI Symbol" w:eastAsia="Times New Roman" w:hAnsi="Segoe UI Symbol" w:cs="Segoe UI Symbo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0B4FD42"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A64A0F9" w14:textId="77777777" w:rsidR="00466F92" w:rsidRPr="005B30FA" w:rsidRDefault="00466F92" w:rsidP="002314E0">
            <w:pPr>
              <w:spacing w:before="60" w:after="60" w:line="240" w:lineRule="auto"/>
              <w:rPr>
                <w:rFonts w:ascii="inherit" w:eastAsia="Times New Roman" w:hAnsi="inherit" w:cs="Times New Roman"/>
              </w:rPr>
            </w:pPr>
            <w:r w:rsidRPr="005B30FA">
              <w:rPr>
                <w:rFonts w:ascii="Segoe UI Symbol" w:eastAsia="Times New Roman" w:hAnsi="Segoe UI Symbol" w:cs="Segoe UI Symbol"/>
              </w:rPr>
              <w:t>☐</w:t>
            </w:r>
          </w:p>
        </w:tc>
      </w:tr>
    </w:tbl>
    <w:p w14:paraId="7F7E907F" w14:textId="77777777" w:rsidR="00466F92" w:rsidRPr="005B30FA" w:rsidRDefault="00466F92" w:rsidP="00466F92">
      <w:pPr>
        <w:shd w:val="clear" w:color="auto" w:fill="FFFFFF"/>
        <w:spacing w:after="0" w:line="240" w:lineRule="auto"/>
        <w:rPr>
          <w:rFonts w:ascii="Times New Roman" w:eastAsia="Times New Roman" w:hAnsi="Times New Roman" w:cs="Times New Roman"/>
          <w:color w:val="000000"/>
          <w:sz w:val="24"/>
          <w:szCs w:val="24"/>
        </w:rPr>
      </w:pPr>
    </w:p>
    <w:p w14:paraId="357A55DE"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Предвидена ли е достъпността на таксите за ползвателите? (Моля, посочете подробности в полето) </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623"/>
        <w:gridCol w:w="2075"/>
        <w:gridCol w:w="2707"/>
        <w:gridCol w:w="2075"/>
      </w:tblGrid>
      <w:tr w:rsidR="00466F92" w:rsidRPr="005B30FA" w14:paraId="12B4B060"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13CF7B2"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AF73D89" w14:textId="77777777" w:rsidR="00466F92" w:rsidRPr="005B30FA" w:rsidRDefault="00466F92" w:rsidP="002314E0">
            <w:pPr>
              <w:spacing w:before="60" w:after="60" w:line="240" w:lineRule="auto"/>
              <w:rPr>
                <w:rFonts w:ascii="inherit" w:eastAsia="Times New Roman" w:hAnsi="inherit" w:cs="Times New Roman"/>
              </w:rPr>
            </w:pPr>
            <w:r w:rsidRPr="005B30FA">
              <w:rPr>
                <w:rFonts w:ascii="Segoe UI Symbol" w:eastAsia="Times New Roman" w:hAnsi="Segoe UI Symbol" w:cs="Segoe UI Symbo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A006A64"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CFE4BF5" w14:textId="77777777" w:rsidR="00466F92" w:rsidRPr="005B30FA" w:rsidRDefault="00466F92" w:rsidP="002314E0">
            <w:pPr>
              <w:spacing w:before="60" w:after="60" w:line="240" w:lineRule="auto"/>
              <w:rPr>
                <w:rFonts w:ascii="inherit" w:eastAsia="Times New Roman" w:hAnsi="inherit" w:cs="Times New Roman"/>
              </w:rPr>
            </w:pPr>
            <w:r w:rsidRPr="005B30FA">
              <w:rPr>
                <w:rFonts w:ascii="Segoe UI Symbol" w:eastAsia="Times New Roman" w:hAnsi="Segoe UI Symbol" w:cs="Segoe UI Symbol"/>
              </w:rPr>
              <w:t>☐</w:t>
            </w:r>
          </w:p>
        </w:tc>
      </w:tr>
    </w:tbl>
    <w:p w14:paraId="38DF1975" w14:textId="77777777" w:rsidR="00466F92" w:rsidRPr="005B30FA" w:rsidRDefault="00466F92" w:rsidP="00466F92">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5B30FA">
        <w:rPr>
          <w:rFonts w:ascii="inherit" w:eastAsia="Times New Roman" w:hAnsi="inherit" w:cs="Times New Roman"/>
          <w:b/>
          <w:bCs/>
          <w:color w:val="000000"/>
          <w:sz w:val="24"/>
          <w:szCs w:val="24"/>
        </w:rPr>
        <w:t>Икономически анализ</w:t>
      </w:r>
    </w:p>
    <w:p w14:paraId="61E07B63"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inherit" w:eastAsia="Times New Roman" w:hAnsi="inherit" w:cs="Times New Roman"/>
          <w:i/>
          <w:iCs/>
          <w:color w:val="000000"/>
          <w:sz w:val="24"/>
          <w:szCs w:val="24"/>
        </w:rPr>
        <w:t>Моля, ако е целесъобразно, представете кратко описание на методологията, ключови предположения, формулирани при оценката на разходите (включително съответните разгледани компоненти на разходите — инвестиционните разходи, разходите за подмяна, оперативните разходи), икономическите ползи и външните фактори, включително тези, свързани с околната среда, смекчаването на последиците от изменението на климата (включително, когато е уместно, емисиите на парникови газове в еквивалент на въглеродния диоксид с натрупване) и устойчивостта на изменението на климата и на природни бедствия, както и основните констатации от социално-икономическия анализ, като включите обяснение на връзката с анализа на въз</w:t>
      </w:r>
      <w:r>
        <w:rPr>
          <w:rFonts w:ascii="inherit" w:eastAsia="Times New Roman" w:hAnsi="inherit" w:cs="Times New Roman"/>
          <w:i/>
          <w:iCs/>
          <w:color w:val="000000"/>
          <w:sz w:val="24"/>
          <w:szCs w:val="24"/>
        </w:rPr>
        <w:t>действието върху околната среда</w:t>
      </w:r>
      <w:r w:rsidRPr="005B30FA">
        <w:rPr>
          <w:rFonts w:ascii="inherit" w:eastAsia="Times New Roman" w:hAnsi="inherit" w:cs="Times New Roman"/>
          <w:i/>
          <w:iCs/>
          <w:color w:val="000000"/>
          <w:sz w:val="24"/>
          <w:szCs w:val="24"/>
        </w:rPr>
        <w:t>, ако е целесъобразно:</w:t>
      </w:r>
    </w:p>
    <w:p w14:paraId="7BEA75A7"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inherit" w:eastAsia="Times New Roman" w:hAnsi="inherit" w:cs="Times New Roman"/>
          <w:i/>
          <w:iCs/>
          <w:color w:val="000000"/>
          <w:sz w:val="24"/>
          <w:szCs w:val="24"/>
        </w:rPr>
        <w:t>Да се предоставят подробности относно констатираните при анализа икономически ползи и разходи, както и стойностите, които са им присвоени:</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205"/>
        <w:gridCol w:w="3988"/>
        <w:gridCol w:w="1822"/>
        <w:gridCol w:w="2465"/>
      </w:tblGrid>
      <w:tr w:rsidR="00466F92" w:rsidRPr="005B30FA" w14:paraId="4969C11E"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CB08F10" w14:textId="77777777" w:rsidR="00466F92" w:rsidRPr="005B30FA" w:rsidRDefault="00466F92" w:rsidP="002314E0">
            <w:pPr>
              <w:spacing w:before="60" w:after="60" w:line="240" w:lineRule="auto"/>
              <w:ind w:right="195"/>
              <w:jc w:val="center"/>
              <w:rPr>
                <w:rFonts w:ascii="inherit" w:eastAsia="Times New Roman" w:hAnsi="inherit" w:cs="Times New Roman"/>
                <w:b/>
                <w:bCs/>
              </w:rPr>
            </w:pPr>
            <w:r w:rsidRPr="005B30FA">
              <w:rPr>
                <w:rFonts w:ascii="inherit" w:eastAsia="Times New Roman" w:hAnsi="inherit" w:cs="Times New Roman"/>
                <w:b/>
                <w:bCs/>
              </w:rPr>
              <w:t>Полза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C6D3B58" w14:textId="77777777" w:rsidR="00466F92" w:rsidRPr="005B30FA" w:rsidRDefault="00466F92" w:rsidP="002314E0">
            <w:pPr>
              <w:spacing w:before="60" w:after="60" w:line="240" w:lineRule="auto"/>
              <w:ind w:right="195"/>
              <w:jc w:val="center"/>
              <w:rPr>
                <w:rFonts w:ascii="inherit" w:eastAsia="Times New Roman" w:hAnsi="inherit" w:cs="Times New Roman"/>
                <w:b/>
                <w:bCs/>
              </w:rPr>
            </w:pPr>
            <w:r w:rsidRPr="005B30FA">
              <w:rPr>
                <w:rFonts w:ascii="inherit" w:eastAsia="Times New Roman" w:hAnsi="inherit" w:cs="Times New Roman"/>
                <w:b/>
                <w:bCs/>
              </w:rPr>
              <w:t>Единична стойност (когато е приложимо)</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58A736A" w14:textId="77777777" w:rsidR="00466F92" w:rsidRPr="005B30FA" w:rsidRDefault="00466F92" w:rsidP="002314E0">
            <w:pPr>
              <w:spacing w:before="60" w:after="60" w:line="240" w:lineRule="auto"/>
              <w:ind w:right="195"/>
              <w:jc w:val="center"/>
              <w:rPr>
                <w:rFonts w:ascii="inherit" w:eastAsia="Times New Roman" w:hAnsi="inherit" w:cs="Times New Roman"/>
                <w:b/>
                <w:bCs/>
              </w:rPr>
            </w:pPr>
            <w:r w:rsidRPr="005B30FA">
              <w:rPr>
                <w:rFonts w:ascii="inherit" w:eastAsia="Times New Roman" w:hAnsi="inherit" w:cs="Times New Roman"/>
                <w:b/>
                <w:bCs/>
              </w:rPr>
              <w:t>Обща стойност</w:t>
            </w:r>
          </w:p>
          <w:p w14:paraId="7B7A782E" w14:textId="77777777" w:rsidR="00466F92" w:rsidRPr="005B30FA" w:rsidRDefault="00466F92" w:rsidP="002314E0">
            <w:pPr>
              <w:spacing w:before="60" w:after="60" w:line="240" w:lineRule="auto"/>
              <w:ind w:right="195"/>
              <w:jc w:val="center"/>
              <w:rPr>
                <w:rFonts w:ascii="inherit" w:eastAsia="Times New Roman" w:hAnsi="inherit" w:cs="Times New Roman"/>
                <w:b/>
                <w:bCs/>
              </w:rPr>
            </w:pPr>
            <w:r w:rsidRPr="005B30FA">
              <w:rPr>
                <w:rFonts w:ascii="inherit" w:eastAsia="Times New Roman" w:hAnsi="inherit" w:cs="Times New Roman"/>
                <w:b/>
                <w:bCs/>
              </w:rPr>
              <w:t>(</w:t>
            </w:r>
            <w:proofErr w:type="spellStart"/>
            <w:r w:rsidRPr="005B30FA">
              <w:rPr>
                <w:rFonts w:ascii="inherit" w:eastAsia="Times New Roman" w:hAnsi="inherit" w:cs="Times New Roman"/>
                <w:b/>
                <w:bCs/>
              </w:rPr>
              <w:t>дисконтирана</w:t>
            </w:r>
            <w:proofErr w:type="spellEnd"/>
            <w:r w:rsidRPr="005B30FA">
              <w:rPr>
                <w:rFonts w:ascii="inherit" w:eastAsia="Times New Roman" w:hAnsi="inherit" w:cs="Times New Roman"/>
                <w:b/>
                <w:bCs/>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4617247" w14:textId="77777777" w:rsidR="00466F92" w:rsidRPr="005B30FA" w:rsidRDefault="00466F92" w:rsidP="002314E0">
            <w:pPr>
              <w:spacing w:before="60" w:after="60" w:line="240" w:lineRule="auto"/>
              <w:ind w:right="195"/>
              <w:jc w:val="center"/>
              <w:rPr>
                <w:rFonts w:ascii="inherit" w:eastAsia="Times New Roman" w:hAnsi="inherit" w:cs="Times New Roman"/>
                <w:b/>
                <w:bCs/>
              </w:rPr>
            </w:pPr>
            <w:r w:rsidRPr="005B30FA">
              <w:rPr>
                <w:rFonts w:ascii="inherit" w:eastAsia="Times New Roman" w:hAnsi="inherit" w:cs="Times New Roman"/>
                <w:b/>
                <w:bCs/>
              </w:rPr>
              <w:t>% от сумарните ползи</w:t>
            </w:r>
          </w:p>
        </w:tc>
      </w:tr>
      <w:tr w:rsidR="00466F92" w:rsidRPr="005B30FA" w14:paraId="3D9271F6"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92285FE" w14:textId="77777777" w:rsidR="00466F92" w:rsidRPr="005B30FA" w:rsidRDefault="00466F92" w:rsidP="002314E0">
            <w:pPr>
              <w:spacing w:before="60" w:after="60" w:line="240" w:lineRule="auto"/>
              <w:rPr>
                <w:rFonts w:ascii="inherit" w:eastAsia="Times New Roman" w:hAnsi="inherit" w:cs="Times New Roman"/>
              </w:rPr>
            </w:pPr>
            <w:r w:rsidRPr="00335448">
              <w:rPr>
                <w:rFonts w:ascii="inherit" w:eastAsia="Times New Roman" w:hAnsi="inherit" w:cs="Times New Roman"/>
                <w:i/>
                <w:i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C7B6945" w14:textId="77777777" w:rsidR="00466F92" w:rsidRPr="005B30FA" w:rsidRDefault="00466F92" w:rsidP="002314E0">
            <w:pPr>
              <w:spacing w:before="60" w:after="60" w:line="240" w:lineRule="auto"/>
              <w:rPr>
                <w:rFonts w:ascii="inherit" w:eastAsia="Times New Roman" w:hAnsi="inherit" w:cs="Times New Roman"/>
              </w:rPr>
            </w:pPr>
            <w:r w:rsidRPr="00335448">
              <w:rPr>
                <w:rFonts w:ascii="inherit" w:eastAsia="Times New Roman" w:hAnsi="inherit" w:cs="Times New Roman"/>
                <w:i/>
                <w:i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582499D" w14:textId="77777777" w:rsidR="00466F92" w:rsidRPr="005B30FA" w:rsidRDefault="00466F92" w:rsidP="002314E0">
            <w:pPr>
              <w:spacing w:before="60" w:after="60" w:line="240" w:lineRule="auto"/>
              <w:rPr>
                <w:rFonts w:ascii="inherit" w:eastAsia="Times New Roman" w:hAnsi="inherit" w:cs="Times New Roman"/>
              </w:rPr>
            </w:pPr>
            <w:r w:rsidRPr="00335448">
              <w:rPr>
                <w:rFonts w:ascii="inherit" w:eastAsia="Times New Roman" w:hAnsi="inherit" w:cs="Times New Roman"/>
                <w:i/>
                <w:i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24F0C29" w14:textId="77777777" w:rsidR="00466F92" w:rsidRPr="005B30FA" w:rsidRDefault="00466F92" w:rsidP="002314E0">
            <w:pPr>
              <w:spacing w:before="60" w:after="60" w:line="240" w:lineRule="auto"/>
              <w:rPr>
                <w:rFonts w:ascii="inherit" w:eastAsia="Times New Roman" w:hAnsi="inherit" w:cs="Times New Roman"/>
              </w:rPr>
            </w:pPr>
            <w:r w:rsidRPr="00335448">
              <w:rPr>
                <w:rFonts w:ascii="inherit" w:eastAsia="Times New Roman" w:hAnsi="inherit" w:cs="Times New Roman"/>
                <w:i/>
                <w:iCs/>
              </w:rPr>
              <w:t>………………</w:t>
            </w:r>
          </w:p>
        </w:tc>
      </w:tr>
      <w:tr w:rsidR="00466F92" w:rsidRPr="005B30FA" w14:paraId="6C190A1F"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62AC7E1"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242D097"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8490020"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396D293"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w:t>
            </w:r>
          </w:p>
        </w:tc>
      </w:tr>
      <w:tr w:rsidR="00466F92" w:rsidRPr="005B30FA" w14:paraId="0DFF00D6"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7A6345C"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b/>
                <w:bCs/>
              </w:rPr>
              <w:t>Общо</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E3372E1"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6CB0A2F"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i/>
                <w:iCs/>
              </w:rPr>
              <w:t>ИЗЧИСЛЕНИ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652B538"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b/>
                <w:bCs/>
              </w:rPr>
              <w:t>100 %</w:t>
            </w:r>
          </w:p>
        </w:tc>
      </w:tr>
      <w:tr w:rsidR="00466F92" w:rsidRPr="005B30FA" w14:paraId="5443A73C"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ACFBCE8" w14:textId="77777777" w:rsidR="00466F92" w:rsidRPr="005B30FA" w:rsidRDefault="00466F92" w:rsidP="002314E0">
            <w:pPr>
              <w:spacing w:before="60" w:after="60" w:line="240" w:lineRule="auto"/>
              <w:ind w:right="195"/>
              <w:jc w:val="center"/>
              <w:rPr>
                <w:rFonts w:ascii="inherit" w:eastAsia="Times New Roman" w:hAnsi="inherit" w:cs="Times New Roman"/>
                <w:b/>
                <w:bCs/>
              </w:rPr>
            </w:pPr>
            <w:r w:rsidRPr="005B30FA">
              <w:rPr>
                <w:rFonts w:ascii="inherit" w:eastAsia="Times New Roman" w:hAnsi="inherit" w:cs="Times New Roman"/>
                <w:b/>
                <w:bCs/>
              </w:rPr>
              <w:t>Разходи</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E8EB55F" w14:textId="77777777" w:rsidR="00466F92" w:rsidRPr="005B30FA" w:rsidRDefault="00466F92" w:rsidP="002314E0">
            <w:pPr>
              <w:spacing w:before="60" w:after="60" w:line="240" w:lineRule="auto"/>
              <w:ind w:right="195"/>
              <w:jc w:val="center"/>
              <w:rPr>
                <w:rFonts w:ascii="inherit" w:eastAsia="Times New Roman" w:hAnsi="inherit" w:cs="Times New Roman"/>
                <w:b/>
                <w:bCs/>
              </w:rPr>
            </w:pPr>
            <w:r w:rsidRPr="005B30FA">
              <w:rPr>
                <w:rFonts w:ascii="inherit" w:eastAsia="Times New Roman" w:hAnsi="inherit" w:cs="Times New Roman"/>
                <w:b/>
                <w:bCs/>
              </w:rPr>
              <w:t>Единична стойност (когато е приложимо)</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3D0D3FB" w14:textId="77777777" w:rsidR="00466F92" w:rsidRPr="005B30FA" w:rsidRDefault="00466F92" w:rsidP="002314E0">
            <w:pPr>
              <w:spacing w:before="60" w:after="60" w:line="240" w:lineRule="auto"/>
              <w:ind w:right="195"/>
              <w:jc w:val="center"/>
              <w:rPr>
                <w:rFonts w:ascii="inherit" w:eastAsia="Times New Roman" w:hAnsi="inherit" w:cs="Times New Roman"/>
                <w:b/>
                <w:bCs/>
              </w:rPr>
            </w:pPr>
            <w:r w:rsidRPr="005B30FA">
              <w:rPr>
                <w:rFonts w:ascii="inherit" w:eastAsia="Times New Roman" w:hAnsi="inherit" w:cs="Times New Roman"/>
                <w:b/>
                <w:bCs/>
              </w:rPr>
              <w:t>Обща стойност</w:t>
            </w:r>
          </w:p>
          <w:p w14:paraId="1D610F30" w14:textId="77777777" w:rsidR="00466F92" w:rsidRPr="005B30FA" w:rsidRDefault="00466F92" w:rsidP="002314E0">
            <w:pPr>
              <w:spacing w:before="60" w:after="60" w:line="240" w:lineRule="auto"/>
              <w:ind w:right="195"/>
              <w:jc w:val="center"/>
              <w:rPr>
                <w:rFonts w:ascii="inherit" w:eastAsia="Times New Roman" w:hAnsi="inherit" w:cs="Times New Roman"/>
                <w:b/>
                <w:bCs/>
              </w:rPr>
            </w:pPr>
            <w:r w:rsidRPr="005B30FA">
              <w:rPr>
                <w:rFonts w:ascii="inherit" w:eastAsia="Times New Roman" w:hAnsi="inherit" w:cs="Times New Roman"/>
                <w:b/>
                <w:bCs/>
              </w:rPr>
              <w:t xml:space="preserve">( </w:t>
            </w:r>
            <w:proofErr w:type="spellStart"/>
            <w:r w:rsidRPr="005B30FA">
              <w:rPr>
                <w:rFonts w:ascii="inherit" w:eastAsia="Times New Roman" w:hAnsi="inherit" w:cs="Times New Roman"/>
                <w:b/>
                <w:bCs/>
              </w:rPr>
              <w:t>дисконтирана</w:t>
            </w:r>
            <w:proofErr w:type="spellEnd"/>
            <w:r w:rsidRPr="005B30FA">
              <w:rPr>
                <w:rFonts w:ascii="inherit" w:eastAsia="Times New Roman" w:hAnsi="inherit" w:cs="Times New Roman"/>
                <w:b/>
                <w:b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F907776" w14:textId="77777777" w:rsidR="00466F92" w:rsidRPr="005B30FA" w:rsidRDefault="00466F92" w:rsidP="002314E0">
            <w:pPr>
              <w:spacing w:before="60" w:after="60" w:line="240" w:lineRule="auto"/>
              <w:ind w:right="195"/>
              <w:jc w:val="center"/>
              <w:rPr>
                <w:rFonts w:ascii="inherit" w:eastAsia="Times New Roman" w:hAnsi="inherit" w:cs="Times New Roman"/>
                <w:b/>
                <w:bCs/>
              </w:rPr>
            </w:pPr>
            <w:r w:rsidRPr="005B30FA">
              <w:rPr>
                <w:rFonts w:ascii="inherit" w:eastAsia="Times New Roman" w:hAnsi="inherit" w:cs="Times New Roman"/>
                <w:b/>
                <w:bCs/>
              </w:rPr>
              <w:t>% от сумарните разходи</w:t>
            </w:r>
          </w:p>
        </w:tc>
      </w:tr>
      <w:tr w:rsidR="00466F92" w:rsidRPr="005B30FA" w14:paraId="260BBF20"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2737992" w14:textId="77777777" w:rsidR="00466F92" w:rsidRPr="005B30FA" w:rsidRDefault="00466F92" w:rsidP="002314E0">
            <w:pPr>
              <w:spacing w:before="60" w:after="60" w:line="240" w:lineRule="auto"/>
              <w:rPr>
                <w:rFonts w:ascii="inherit" w:eastAsia="Times New Roman" w:hAnsi="inherit" w:cs="Times New Roman"/>
              </w:rPr>
            </w:pPr>
            <w:r w:rsidRPr="008C0771">
              <w:rPr>
                <w:rFonts w:ascii="inherit" w:eastAsia="Times New Roman" w:hAnsi="inherit" w:cs="Times New Roman"/>
                <w:i/>
                <w:i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30BA889" w14:textId="77777777" w:rsidR="00466F92" w:rsidRPr="005B30FA" w:rsidRDefault="00466F92" w:rsidP="002314E0">
            <w:pPr>
              <w:spacing w:before="60" w:after="60" w:line="240" w:lineRule="auto"/>
              <w:rPr>
                <w:rFonts w:ascii="inherit" w:eastAsia="Times New Roman" w:hAnsi="inherit" w:cs="Times New Roman"/>
              </w:rPr>
            </w:pPr>
            <w:r w:rsidRPr="008C0771">
              <w:rPr>
                <w:rFonts w:ascii="inherit" w:eastAsia="Times New Roman" w:hAnsi="inherit" w:cs="Times New Roman"/>
                <w:i/>
                <w:i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14D6915" w14:textId="77777777" w:rsidR="00466F92" w:rsidRPr="005B30FA" w:rsidRDefault="00466F92" w:rsidP="002314E0">
            <w:pPr>
              <w:spacing w:before="60" w:after="60" w:line="240" w:lineRule="auto"/>
              <w:rPr>
                <w:rFonts w:ascii="inherit" w:eastAsia="Times New Roman" w:hAnsi="inherit" w:cs="Times New Roman"/>
              </w:rPr>
            </w:pPr>
            <w:r w:rsidRPr="008C0771">
              <w:rPr>
                <w:rFonts w:ascii="inherit" w:eastAsia="Times New Roman" w:hAnsi="inherit" w:cs="Times New Roman"/>
                <w:i/>
                <w:i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1C53840" w14:textId="77777777" w:rsidR="00466F92" w:rsidRPr="005B30FA" w:rsidRDefault="00466F92" w:rsidP="002314E0">
            <w:pPr>
              <w:spacing w:before="60" w:after="60" w:line="240" w:lineRule="auto"/>
              <w:rPr>
                <w:rFonts w:ascii="inherit" w:eastAsia="Times New Roman" w:hAnsi="inherit" w:cs="Times New Roman"/>
              </w:rPr>
            </w:pPr>
            <w:r w:rsidRPr="008C0771">
              <w:rPr>
                <w:rFonts w:ascii="inherit" w:eastAsia="Times New Roman" w:hAnsi="inherit" w:cs="Times New Roman"/>
                <w:i/>
                <w:iCs/>
              </w:rPr>
              <w:t>………………</w:t>
            </w:r>
          </w:p>
        </w:tc>
      </w:tr>
      <w:tr w:rsidR="00466F92" w:rsidRPr="005B30FA" w14:paraId="257340BE"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BAFFA3B"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91F677A"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4D17614"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2ABD766"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w:t>
            </w:r>
          </w:p>
        </w:tc>
      </w:tr>
      <w:tr w:rsidR="00466F92" w:rsidRPr="005B30FA" w14:paraId="20545C75"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18786F3"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b/>
                <w:bCs/>
              </w:rPr>
              <w:t>Общо</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750EE85"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6DB40C7"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i/>
                <w:iCs/>
              </w:rPr>
              <w:t>ИЗЧИСЛЕНИ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450F1AD"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b/>
                <w:bCs/>
              </w:rPr>
              <w:t>100 %</w:t>
            </w:r>
          </w:p>
        </w:tc>
      </w:tr>
    </w:tbl>
    <w:p w14:paraId="5F6BA97A" w14:textId="77777777" w:rsidR="00466F92" w:rsidRPr="005B30FA" w:rsidRDefault="00466F92" w:rsidP="00466F92">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5B30FA">
        <w:rPr>
          <w:rFonts w:ascii="inherit" w:eastAsia="Times New Roman" w:hAnsi="inherit" w:cs="Times New Roman"/>
          <w:b/>
          <w:bCs/>
          <w:i/>
          <w:iCs/>
          <w:color w:val="000000"/>
          <w:sz w:val="24"/>
          <w:szCs w:val="24"/>
        </w:rPr>
        <w:t>Основни показатели за икономически анализ в съответствие с документа с анализа на разходите и ползите</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641"/>
        <w:gridCol w:w="1298"/>
        <w:gridCol w:w="4541"/>
      </w:tblGrid>
      <w:tr w:rsidR="00466F92" w:rsidRPr="005B30FA" w14:paraId="613F42FE"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0519745" w14:textId="77777777" w:rsidR="00466F92" w:rsidRPr="005B30FA" w:rsidRDefault="00466F92" w:rsidP="002314E0">
            <w:pPr>
              <w:spacing w:before="60" w:after="60" w:line="240" w:lineRule="auto"/>
              <w:ind w:right="195"/>
              <w:jc w:val="center"/>
              <w:rPr>
                <w:rFonts w:ascii="inherit" w:eastAsia="Times New Roman" w:hAnsi="inherit" w:cs="Times New Roman"/>
                <w:b/>
                <w:bCs/>
              </w:rPr>
            </w:pPr>
            <w:r w:rsidRPr="005B30FA">
              <w:rPr>
                <w:rFonts w:ascii="inherit" w:eastAsia="Times New Roman" w:hAnsi="inherit" w:cs="Times New Roman"/>
                <w:b/>
                <w:bCs/>
              </w:rPr>
              <w:lastRenderedPageBreak/>
              <w:t>Основни параметри и показатели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52505C4" w14:textId="77777777" w:rsidR="00466F92" w:rsidRPr="005B30FA" w:rsidRDefault="00466F92" w:rsidP="002314E0">
            <w:pPr>
              <w:spacing w:before="60" w:after="60" w:line="240" w:lineRule="auto"/>
              <w:ind w:right="195"/>
              <w:jc w:val="center"/>
              <w:rPr>
                <w:rFonts w:ascii="inherit" w:eastAsia="Times New Roman" w:hAnsi="inherit" w:cs="Times New Roman"/>
                <w:b/>
                <w:bCs/>
              </w:rPr>
            </w:pPr>
            <w:r w:rsidRPr="005B30FA">
              <w:rPr>
                <w:rFonts w:ascii="inherit" w:eastAsia="Times New Roman" w:hAnsi="inherit" w:cs="Times New Roman"/>
                <w:b/>
                <w:bCs/>
              </w:rPr>
              <w:t>Стойности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85ADF8F" w14:textId="77777777" w:rsidR="00466F92" w:rsidRPr="005B30FA" w:rsidRDefault="00466F92" w:rsidP="002314E0">
            <w:pPr>
              <w:spacing w:before="60" w:after="60" w:line="240" w:lineRule="auto"/>
              <w:ind w:right="195"/>
              <w:jc w:val="center"/>
              <w:rPr>
                <w:rFonts w:ascii="inherit" w:eastAsia="Times New Roman" w:hAnsi="inherit" w:cs="Times New Roman"/>
                <w:b/>
                <w:bCs/>
              </w:rPr>
            </w:pPr>
            <w:r w:rsidRPr="005B30FA">
              <w:rPr>
                <w:rFonts w:ascii="inherit" w:eastAsia="Times New Roman" w:hAnsi="inherit" w:cs="Times New Roman"/>
                <w:b/>
                <w:bCs/>
              </w:rPr>
              <w:t>Позоваване на документа с анализа на разходите и ползите (глава/раздел/страница)</w:t>
            </w:r>
          </w:p>
        </w:tc>
      </w:tr>
      <w:tr w:rsidR="00466F92" w:rsidRPr="005B30FA" w14:paraId="0B20AFBD"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80"/>
              <w:gridCol w:w="3431"/>
            </w:tblGrid>
            <w:tr w:rsidR="00466F92" w:rsidRPr="005B30FA" w14:paraId="7454EC74" w14:textId="77777777" w:rsidTr="002314E0">
              <w:trPr>
                <w:tblCellSpacing w:w="0" w:type="dxa"/>
              </w:trPr>
              <w:tc>
                <w:tcPr>
                  <w:tcW w:w="0" w:type="auto"/>
                  <w:hideMark/>
                </w:tcPr>
                <w:p w14:paraId="52FA0681"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1.</w:t>
                  </w:r>
                </w:p>
              </w:tc>
              <w:tc>
                <w:tcPr>
                  <w:tcW w:w="0" w:type="auto"/>
                  <w:hideMark/>
                </w:tcPr>
                <w:p w14:paraId="5CD862D8"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Социална дисконтова норма (в процентно изражение)</w:t>
                  </w:r>
                </w:p>
              </w:tc>
            </w:tr>
          </w:tbl>
          <w:p w14:paraId="7900253C" w14:textId="77777777" w:rsidR="00466F92" w:rsidRPr="005B30FA" w:rsidRDefault="00466F92" w:rsidP="002314E0">
            <w:pPr>
              <w:spacing w:after="0" w:line="240" w:lineRule="auto"/>
              <w:rPr>
                <w:rFonts w:ascii="inherit" w:eastAsia="Times New Roman" w:hAnsi="inherit"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5A15BD2" w14:textId="77777777" w:rsidR="00466F92" w:rsidRPr="005B30FA" w:rsidRDefault="00466F92" w:rsidP="002314E0">
            <w:pPr>
              <w:spacing w:before="60" w:after="60" w:line="240" w:lineRule="auto"/>
              <w:rPr>
                <w:rFonts w:ascii="inherit" w:eastAsia="Times New Roman" w:hAnsi="inherit" w:cs="Times New Roman"/>
              </w:rPr>
            </w:pPr>
            <w:r>
              <w:rPr>
                <w:rFonts w:ascii="inherit" w:eastAsia="Times New Roman" w:hAnsi="inherit" w:cs="Times New Roman"/>
                <w:i/>
                <w:i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A4C45DA" w14:textId="77777777" w:rsidR="00466F92" w:rsidRPr="005B30FA" w:rsidRDefault="00466F92" w:rsidP="002314E0">
            <w:pPr>
              <w:spacing w:before="60" w:after="60" w:line="240" w:lineRule="auto"/>
              <w:rPr>
                <w:rFonts w:ascii="inherit" w:eastAsia="Times New Roman" w:hAnsi="inherit" w:cs="Times New Roman"/>
              </w:rPr>
            </w:pPr>
            <w:r>
              <w:rPr>
                <w:rFonts w:ascii="inherit" w:eastAsia="Times New Roman" w:hAnsi="inherit" w:cs="Times New Roman"/>
                <w:i/>
                <w:iCs/>
              </w:rPr>
              <w:t>………………</w:t>
            </w:r>
          </w:p>
        </w:tc>
      </w:tr>
      <w:tr w:rsidR="00466F92" w:rsidRPr="005B30FA" w14:paraId="3B8FE948"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80"/>
              <w:gridCol w:w="3431"/>
            </w:tblGrid>
            <w:tr w:rsidR="00466F92" w:rsidRPr="005B30FA" w14:paraId="03B1A755" w14:textId="77777777" w:rsidTr="002314E0">
              <w:trPr>
                <w:tblCellSpacing w:w="0" w:type="dxa"/>
              </w:trPr>
              <w:tc>
                <w:tcPr>
                  <w:tcW w:w="0" w:type="auto"/>
                  <w:hideMark/>
                </w:tcPr>
                <w:p w14:paraId="00029C96"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2.</w:t>
                  </w:r>
                </w:p>
              </w:tc>
              <w:tc>
                <w:tcPr>
                  <w:tcW w:w="0" w:type="auto"/>
                  <w:hideMark/>
                </w:tcPr>
                <w:p w14:paraId="7F3DDF6F"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Икономическа норма на възвращаемост (ИНВ) (в процентно изражение)</w:t>
                  </w:r>
                </w:p>
              </w:tc>
            </w:tr>
          </w:tbl>
          <w:p w14:paraId="516D0879" w14:textId="77777777" w:rsidR="00466F92" w:rsidRPr="005B30FA" w:rsidRDefault="00466F92" w:rsidP="002314E0">
            <w:pPr>
              <w:spacing w:after="0" w:line="240" w:lineRule="auto"/>
              <w:rPr>
                <w:rFonts w:ascii="inherit" w:eastAsia="Times New Roman" w:hAnsi="inherit"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EEAE452" w14:textId="77777777" w:rsidR="00466F92" w:rsidRPr="005B30FA" w:rsidRDefault="00466F92" w:rsidP="002314E0">
            <w:pPr>
              <w:spacing w:before="60" w:after="60" w:line="240" w:lineRule="auto"/>
              <w:rPr>
                <w:rFonts w:ascii="inherit" w:eastAsia="Times New Roman" w:hAnsi="inherit" w:cs="Times New Roman"/>
              </w:rPr>
            </w:pPr>
            <w:r w:rsidRPr="003C126D">
              <w:rPr>
                <w:rFonts w:ascii="inherit" w:eastAsia="Times New Roman" w:hAnsi="inherit" w:cs="Times New Roman"/>
                <w:i/>
                <w:i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445F9E0" w14:textId="77777777" w:rsidR="00466F92" w:rsidRPr="005B30FA" w:rsidRDefault="00466F92" w:rsidP="002314E0">
            <w:pPr>
              <w:spacing w:before="60" w:after="60" w:line="240" w:lineRule="auto"/>
              <w:rPr>
                <w:rFonts w:ascii="inherit" w:eastAsia="Times New Roman" w:hAnsi="inherit" w:cs="Times New Roman"/>
              </w:rPr>
            </w:pPr>
            <w:r w:rsidRPr="003C126D">
              <w:rPr>
                <w:rFonts w:ascii="inherit" w:eastAsia="Times New Roman" w:hAnsi="inherit" w:cs="Times New Roman"/>
                <w:i/>
                <w:iCs/>
              </w:rPr>
              <w:t>………………</w:t>
            </w:r>
          </w:p>
        </w:tc>
      </w:tr>
      <w:tr w:rsidR="00466F92" w:rsidRPr="005B30FA" w14:paraId="07D7469E"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80"/>
              <w:gridCol w:w="3431"/>
            </w:tblGrid>
            <w:tr w:rsidR="00466F92" w:rsidRPr="005B30FA" w14:paraId="578E7D35" w14:textId="77777777" w:rsidTr="002314E0">
              <w:trPr>
                <w:tblCellSpacing w:w="0" w:type="dxa"/>
              </w:trPr>
              <w:tc>
                <w:tcPr>
                  <w:tcW w:w="0" w:type="auto"/>
                  <w:hideMark/>
                </w:tcPr>
                <w:p w14:paraId="1AF54002"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3.</w:t>
                  </w:r>
                </w:p>
              </w:tc>
              <w:tc>
                <w:tcPr>
                  <w:tcW w:w="0" w:type="auto"/>
                  <w:hideMark/>
                </w:tcPr>
                <w:p w14:paraId="4DA53FD4"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 xml:space="preserve">Нетна настояща икономическа стойност </w:t>
                  </w:r>
                </w:p>
              </w:tc>
            </w:tr>
          </w:tbl>
          <w:p w14:paraId="10664840" w14:textId="77777777" w:rsidR="00466F92" w:rsidRPr="005B30FA" w:rsidRDefault="00466F92" w:rsidP="002314E0">
            <w:pPr>
              <w:spacing w:after="0" w:line="240" w:lineRule="auto"/>
              <w:rPr>
                <w:rFonts w:ascii="inherit" w:eastAsia="Times New Roman" w:hAnsi="inherit"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EEE8B9A" w14:textId="77777777" w:rsidR="00466F92" w:rsidRPr="005B30FA" w:rsidRDefault="00466F92" w:rsidP="002314E0">
            <w:pPr>
              <w:spacing w:before="60" w:after="60" w:line="240" w:lineRule="auto"/>
              <w:rPr>
                <w:rFonts w:ascii="inherit" w:eastAsia="Times New Roman" w:hAnsi="inherit" w:cs="Times New Roman"/>
              </w:rPr>
            </w:pPr>
            <w:r w:rsidRPr="003C126D">
              <w:rPr>
                <w:rFonts w:ascii="inherit" w:eastAsia="Times New Roman" w:hAnsi="inherit" w:cs="Times New Roman"/>
                <w:i/>
                <w:i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06E704E" w14:textId="77777777" w:rsidR="00466F92" w:rsidRPr="005B30FA" w:rsidRDefault="00466F92" w:rsidP="002314E0">
            <w:pPr>
              <w:spacing w:before="60" w:after="60" w:line="240" w:lineRule="auto"/>
              <w:rPr>
                <w:rFonts w:ascii="inherit" w:eastAsia="Times New Roman" w:hAnsi="inherit" w:cs="Times New Roman"/>
              </w:rPr>
            </w:pPr>
            <w:r w:rsidRPr="003C126D">
              <w:rPr>
                <w:rFonts w:ascii="inherit" w:eastAsia="Times New Roman" w:hAnsi="inherit" w:cs="Times New Roman"/>
                <w:i/>
                <w:iCs/>
              </w:rPr>
              <w:t>………………</w:t>
            </w:r>
          </w:p>
        </w:tc>
      </w:tr>
      <w:tr w:rsidR="00466F92" w:rsidRPr="005B30FA" w14:paraId="6135F755"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08"/>
              <w:gridCol w:w="3403"/>
            </w:tblGrid>
            <w:tr w:rsidR="00466F92" w:rsidRPr="005B30FA" w14:paraId="55678823" w14:textId="77777777" w:rsidTr="002314E0">
              <w:trPr>
                <w:tblCellSpacing w:w="0" w:type="dxa"/>
              </w:trPr>
              <w:tc>
                <w:tcPr>
                  <w:tcW w:w="0" w:type="auto"/>
                  <w:hideMark/>
                </w:tcPr>
                <w:p w14:paraId="68BCCC8D"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4.</w:t>
                  </w:r>
                </w:p>
              </w:tc>
              <w:tc>
                <w:tcPr>
                  <w:tcW w:w="0" w:type="auto"/>
                  <w:hideMark/>
                </w:tcPr>
                <w:p w14:paraId="2E001D0F"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Съотношение ползи/разходи</w:t>
                  </w:r>
                </w:p>
              </w:tc>
            </w:tr>
          </w:tbl>
          <w:p w14:paraId="7FDE8FB0" w14:textId="77777777" w:rsidR="00466F92" w:rsidRPr="005B30FA" w:rsidRDefault="00466F92" w:rsidP="002314E0">
            <w:pPr>
              <w:spacing w:after="0" w:line="240" w:lineRule="auto"/>
              <w:rPr>
                <w:rFonts w:ascii="inherit" w:eastAsia="Times New Roman" w:hAnsi="inherit"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83B3F23" w14:textId="77777777" w:rsidR="00466F92" w:rsidRPr="005B30FA" w:rsidRDefault="00466F92" w:rsidP="002314E0">
            <w:pPr>
              <w:spacing w:before="60" w:after="60" w:line="240" w:lineRule="auto"/>
              <w:rPr>
                <w:rFonts w:ascii="inherit" w:eastAsia="Times New Roman" w:hAnsi="inherit" w:cs="Times New Roman"/>
              </w:rPr>
            </w:pPr>
            <w:r w:rsidRPr="003C126D">
              <w:rPr>
                <w:rFonts w:ascii="inherit" w:eastAsia="Times New Roman" w:hAnsi="inherit" w:cs="Times New Roman"/>
                <w:i/>
                <w:i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3F1E048" w14:textId="77777777" w:rsidR="00466F92" w:rsidRPr="005B30FA" w:rsidRDefault="00466F92" w:rsidP="002314E0">
            <w:pPr>
              <w:spacing w:before="60" w:after="60" w:line="240" w:lineRule="auto"/>
              <w:rPr>
                <w:rFonts w:ascii="inherit" w:eastAsia="Times New Roman" w:hAnsi="inherit" w:cs="Times New Roman"/>
              </w:rPr>
            </w:pPr>
            <w:r w:rsidRPr="003C126D">
              <w:rPr>
                <w:rFonts w:ascii="inherit" w:eastAsia="Times New Roman" w:hAnsi="inherit" w:cs="Times New Roman"/>
                <w:i/>
                <w:iCs/>
              </w:rPr>
              <w:t>………………</w:t>
            </w:r>
          </w:p>
        </w:tc>
      </w:tr>
    </w:tbl>
    <w:p w14:paraId="6E5E552A" w14:textId="77777777" w:rsidR="00466F92" w:rsidRPr="005B30FA" w:rsidRDefault="00466F92" w:rsidP="00466F92">
      <w:pPr>
        <w:shd w:val="clear" w:color="auto" w:fill="FFFFFF"/>
        <w:spacing w:after="0" w:line="240" w:lineRule="auto"/>
        <w:rPr>
          <w:rFonts w:ascii="Times New Roman" w:eastAsia="Times New Roman" w:hAnsi="Times New Roman" w:cs="Times New Roman"/>
          <w:color w:val="000000"/>
          <w:sz w:val="24"/>
          <w:szCs w:val="24"/>
        </w:rPr>
      </w:pPr>
    </w:p>
    <w:p w14:paraId="33F60B91" w14:textId="77777777" w:rsidR="00466F92" w:rsidRPr="005B30FA" w:rsidRDefault="00466F92" w:rsidP="00466F92">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5B30FA">
        <w:rPr>
          <w:rFonts w:ascii="inherit" w:eastAsia="Times New Roman" w:hAnsi="inherit" w:cs="Times New Roman"/>
          <w:b/>
          <w:bCs/>
          <w:color w:val="000000"/>
          <w:sz w:val="24"/>
          <w:szCs w:val="24"/>
        </w:rPr>
        <w:t>Оценка на риска и анализ на чувствителността</w:t>
      </w:r>
    </w:p>
    <w:p w14:paraId="01269551"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inherit" w:eastAsia="Times New Roman" w:hAnsi="inherit" w:cs="Times New Roman"/>
          <w:i/>
          <w:iCs/>
          <w:color w:val="000000"/>
          <w:sz w:val="24"/>
          <w:szCs w:val="24"/>
        </w:rPr>
        <w:t>Моля, представете кратко описание на използваната методология и обобщение на резултатите, включително основните идентифицирани рискове</w:t>
      </w:r>
    </w:p>
    <w:p w14:paraId="403AFD85" w14:textId="77777777" w:rsidR="00466F92" w:rsidRPr="005B30FA" w:rsidRDefault="00466F92" w:rsidP="00466F92">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5B30FA">
        <w:rPr>
          <w:rFonts w:ascii="inherit" w:eastAsia="Times New Roman" w:hAnsi="inherit" w:cs="Times New Roman"/>
          <w:b/>
          <w:bCs/>
          <w:i/>
          <w:iCs/>
          <w:color w:val="000000"/>
          <w:sz w:val="24"/>
          <w:szCs w:val="24"/>
        </w:rPr>
        <w:t>Анализ на чувствителността</w:t>
      </w:r>
    </w:p>
    <w:p w14:paraId="321CC0E5"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Посочете приложената променливост за изпитаните параметри (в процентно изражение):</w:t>
      </w:r>
    </w:p>
    <w:p w14:paraId="1420CD83"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Представете очакваното въздействие (като процентна промяна) върху резултатите, свързани с финансовите и икономическите показатели за изпълнение.</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630"/>
        <w:gridCol w:w="2616"/>
        <w:gridCol w:w="2615"/>
        <w:gridCol w:w="2619"/>
      </w:tblGrid>
      <w:tr w:rsidR="00466F92" w:rsidRPr="005B30FA" w14:paraId="067C725A"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978D688" w14:textId="77777777" w:rsidR="00466F92" w:rsidRPr="005B30FA" w:rsidRDefault="00466F92" w:rsidP="002314E0">
            <w:pPr>
              <w:spacing w:before="60" w:after="60" w:line="240" w:lineRule="auto"/>
              <w:ind w:right="195"/>
              <w:jc w:val="center"/>
              <w:rPr>
                <w:rFonts w:ascii="inherit" w:eastAsia="Times New Roman" w:hAnsi="inherit" w:cs="Times New Roman"/>
                <w:b/>
                <w:bCs/>
              </w:rPr>
            </w:pPr>
            <w:r w:rsidRPr="005B30FA">
              <w:rPr>
                <w:rFonts w:ascii="inherit" w:eastAsia="Times New Roman" w:hAnsi="inherit" w:cs="Times New Roman"/>
                <w:b/>
                <w:bCs/>
              </w:rPr>
              <w:t>Изследвана променлива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BCB053C" w14:textId="77777777" w:rsidR="00466F92" w:rsidRPr="005B30FA" w:rsidRDefault="00466F92" w:rsidP="002314E0">
            <w:pPr>
              <w:spacing w:before="60" w:after="60" w:line="240" w:lineRule="auto"/>
              <w:ind w:right="195"/>
              <w:jc w:val="center"/>
              <w:rPr>
                <w:rFonts w:ascii="inherit" w:eastAsia="Times New Roman" w:hAnsi="inherit" w:cs="Times New Roman"/>
                <w:b/>
                <w:bCs/>
              </w:rPr>
            </w:pPr>
            <w:r w:rsidRPr="005B30FA">
              <w:rPr>
                <w:rFonts w:ascii="inherit" w:eastAsia="Times New Roman" w:hAnsi="inherit" w:cs="Times New Roman"/>
                <w:b/>
                <w:bCs/>
              </w:rPr>
              <w:t>Променливост на нетната настояща финансова стойност (ННФС(K))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694A2DD" w14:textId="77777777" w:rsidR="00466F92" w:rsidRPr="005B30FA" w:rsidRDefault="00466F92" w:rsidP="002314E0">
            <w:pPr>
              <w:spacing w:before="60" w:after="60" w:line="240" w:lineRule="auto"/>
              <w:ind w:right="195"/>
              <w:jc w:val="center"/>
              <w:rPr>
                <w:rFonts w:ascii="inherit" w:eastAsia="Times New Roman" w:hAnsi="inherit" w:cs="Times New Roman"/>
                <w:b/>
                <w:bCs/>
              </w:rPr>
            </w:pPr>
            <w:r w:rsidRPr="005B30FA">
              <w:rPr>
                <w:rFonts w:ascii="inherit" w:eastAsia="Times New Roman" w:hAnsi="inherit" w:cs="Times New Roman"/>
                <w:b/>
                <w:bCs/>
              </w:rPr>
              <w:t>Променливост на нетната настояща финансова стойност (ННФС(C))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F38F0D8" w14:textId="77777777" w:rsidR="00466F92" w:rsidRPr="005B30FA" w:rsidRDefault="00466F92" w:rsidP="002314E0">
            <w:pPr>
              <w:spacing w:before="60" w:after="60" w:line="240" w:lineRule="auto"/>
              <w:ind w:right="195"/>
              <w:jc w:val="center"/>
              <w:rPr>
                <w:rFonts w:ascii="inherit" w:eastAsia="Times New Roman" w:hAnsi="inherit" w:cs="Times New Roman"/>
                <w:b/>
                <w:bCs/>
              </w:rPr>
            </w:pPr>
            <w:r w:rsidRPr="005B30FA">
              <w:rPr>
                <w:rFonts w:ascii="inherit" w:eastAsia="Times New Roman" w:hAnsi="inherit" w:cs="Times New Roman"/>
                <w:b/>
                <w:bCs/>
              </w:rPr>
              <w:t>Променливост на нетната настояща икономическа стойност (ННИС) (%)</w:t>
            </w:r>
          </w:p>
        </w:tc>
      </w:tr>
      <w:tr w:rsidR="00466F92" w:rsidRPr="005B30FA" w14:paraId="03A1F980"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F3B9F0A" w14:textId="77777777" w:rsidR="00466F92" w:rsidRPr="005B30FA" w:rsidRDefault="00466F92" w:rsidP="002314E0">
            <w:pPr>
              <w:spacing w:before="60" w:after="60" w:line="240" w:lineRule="auto"/>
              <w:rPr>
                <w:rFonts w:ascii="inherit" w:eastAsia="Times New Roman" w:hAnsi="inherit" w:cs="Times New Roman"/>
              </w:rPr>
            </w:pPr>
            <w:r>
              <w:rPr>
                <w:rFonts w:ascii="inherit" w:eastAsia="Times New Roman" w:hAnsi="inherit" w:cs="Times New Roman"/>
                <w:i/>
                <w:i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D513340" w14:textId="77777777" w:rsidR="00466F92" w:rsidRPr="005B30FA" w:rsidRDefault="00466F92" w:rsidP="002314E0">
            <w:pPr>
              <w:spacing w:before="60" w:after="60" w:line="240" w:lineRule="auto"/>
              <w:rPr>
                <w:rFonts w:ascii="inherit" w:eastAsia="Times New Roman" w:hAnsi="inherit" w:cs="Times New Roman"/>
              </w:rPr>
            </w:pPr>
            <w:r w:rsidRPr="00A964B5">
              <w:rPr>
                <w:rFonts w:ascii="inherit" w:eastAsia="Times New Roman" w:hAnsi="inherit" w:cs="Times New Roman"/>
                <w:i/>
                <w:i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F27F864" w14:textId="77777777" w:rsidR="00466F92" w:rsidRPr="005B30FA" w:rsidRDefault="00466F92" w:rsidP="002314E0">
            <w:pPr>
              <w:spacing w:before="60" w:after="60" w:line="240" w:lineRule="auto"/>
              <w:rPr>
                <w:rFonts w:ascii="inherit" w:eastAsia="Times New Roman" w:hAnsi="inherit" w:cs="Times New Roman"/>
              </w:rPr>
            </w:pPr>
            <w:r w:rsidRPr="00A964B5">
              <w:rPr>
                <w:rFonts w:ascii="inherit" w:eastAsia="Times New Roman" w:hAnsi="inherit" w:cs="Times New Roman"/>
                <w:i/>
                <w:i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B70DB83" w14:textId="77777777" w:rsidR="00466F92" w:rsidRPr="005B30FA" w:rsidRDefault="00466F92" w:rsidP="002314E0">
            <w:pPr>
              <w:spacing w:before="60" w:after="60" w:line="240" w:lineRule="auto"/>
              <w:rPr>
                <w:rFonts w:ascii="inherit" w:eastAsia="Times New Roman" w:hAnsi="inherit" w:cs="Times New Roman"/>
              </w:rPr>
            </w:pPr>
            <w:r w:rsidRPr="00A964B5">
              <w:rPr>
                <w:rFonts w:ascii="inherit" w:eastAsia="Times New Roman" w:hAnsi="inherit" w:cs="Times New Roman"/>
                <w:i/>
                <w:iCs/>
              </w:rPr>
              <w:t>……………</w:t>
            </w:r>
          </w:p>
        </w:tc>
      </w:tr>
      <w:tr w:rsidR="00466F92" w:rsidRPr="005B30FA" w14:paraId="42CBBDE0"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7ED4CDB"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5AA77F3"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7C891FF"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495D2FB"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 </w:t>
            </w:r>
          </w:p>
        </w:tc>
      </w:tr>
      <w:tr w:rsidR="00466F92" w:rsidRPr="005B30FA" w14:paraId="2D0B157E"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D401A49"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F3D292D"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8618834"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0B2F919"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 </w:t>
            </w:r>
          </w:p>
        </w:tc>
      </w:tr>
    </w:tbl>
    <w:p w14:paraId="1D443B59"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Кои променливи са определени като критични? Посочете кой критерий е приложен и споменете въздействието на ключовите променливи върху основните показатели — ННФС, ННИС.</w:t>
      </w:r>
    </w:p>
    <w:p w14:paraId="5DA57E20"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Какви са праговите стойности на критичните променливи? Моля, дайте очакваната процентна промяна за ННФС или ННИС, необходима, за да бъде стойността на всяка от идентифицираните критични променливи нула.</w:t>
      </w:r>
    </w:p>
    <w:p w14:paraId="30E485B1" w14:textId="77777777" w:rsidR="00466F92" w:rsidRPr="005B30FA" w:rsidRDefault="00466F92" w:rsidP="00466F92">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5B30FA">
        <w:rPr>
          <w:rFonts w:ascii="inherit" w:eastAsia="Times New Roman" w:hAnsi="inherit" w:cs="Times New Roman"/>
          <w:b/>
          <w:bCs/>
          <w:i/>
          <w:iCs/>
          <w:color w:val="000000"/>
          <w:sz w:val="24"/>
          <w:szCs w:val="24"/>
        </w:rPr>
        <w:t>Оценка на риска</w:t>
      </w:r>
    </w:p>
    <w:p w14:paraId="49E998A3"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Моля, представете кратко обобщение на оценката на риска, включително списък на рисковете, на които е изложен проектът, матрица и тълкувание на риска, и предложената стратегия за намаляване на риска, както и структурата, отговаряща за намаляването на основните рискове, като например надхвърляне на разходите, забавяния, спад на търсенето; следва да се обърне специално внимание на рисковете за околната среда, рисковете, свързани с изменението на климата, както и на свързаните с други природни бедствия рискове.</w:t>
      </w:r>
    </w:p>
    <w:p w14:paraId="21918E0B" w14:textId="77777777" w:rsidR="00466F92" w:rsidRPr="005B30FA" w:rsidRDefault="00466F92" w:rsidP="00466F92">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5B30FA">
        <w:rPr>
          <w:rFonts w:ascii="inherit" w:eastAsia="Times New Roman" w:hAnsi="inherit" w:cs="Times New Roman"/>
          <w:b/>
          <w:bCs/>
          <w:i/>
          <w:iCs/>
          <w:color w:val="000000"/>
          <w:sz w:val="24"/>
          <w:szCs w:val="24"/>
        </w:rPr>
        <w:lastRenderedPageBreak/>
        <w:t>Извършени допълнителни оценки, ако е приложимо</w:t>
      </w:r>
    </w:p>
    <w:p w14:paraId="6802F3E4"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Ако са осъществени вероятностно разпределение на критичните променливи, количествен анализ на риска или варианти за оценка на климатичния риск и съответните мерки, моля, посочете подробностите по-долу.</w:t>
      </w:r>
    </w:p>
    <w:p w14:paraId="54535EFF" w14:textId="77777777" w:rsidR="00466F92" w:rsidRPr="005E2E76" w:rsidRDefault="00466F92" w:rsidP="00291558">
      <w:pPr>
        <w:pStyle w:val="ListParagraph"/>
        <w:numPr>
          <w:ilvl w:val="0"/>
          <w:numId w:val="20"/>
        </w:numPr>
        <w:shd w:val="clear" w:color="auto" w:fill="FFFFFF"/>
        <w:spacing w:before="120" w:after="0" w:line="240" w:lineRule="auto"/>
        <w:jc w:val="both"/>
        <w:rPr>
          <w:rFonts w:ascii="Times New Roman" w:eastAsia="Times New Roman" w:hAnsi="Times New Roman" w:cs="Times New Roman"/>
          <w:b/>
          <w:bCs/>
          <w:color w:val="000000"/>
          <w:sz w:val="24"/>
          <w:szCs w:val="24"/>
        </w:rPr>
      </w:pPr>
      <w:r w:rsidRPr="005E2E76">
        <w:rPr>
          <w:rFonts w:ascii="Times New Roman" w:eastAsia="Times New Roman" w:hAnsi="Times New Roman" w:cs="Times New Roman"/>
          <w:bCs/>
          <w:color w:val="000000"/>
          <w:sz w:val="24"/>
          <w:szCs w:val="24"/>
        </w:rPr>
        <w:t xml:space="preserve">в поле </w:t>
      </w:r>
      <w:r w:rsidRPr="005E2E76">
        <w:rPr>
          <w:rFonts w:ascii="Times New Roman" w:eastAsia="Times New Roman" w:hAnsi="Times New Roman" w:cs="Times New Roman"/>
          <w:b/>
          <w:bCs/>
          <w:color w:val="000000"/>
          <w:sz w:val="24"/>
          <w:szCs w:val="24"/>
        </w:rPr>
        <w:t>Анализ на въздействието върху околната среда, при отчитане на нуждата от приспособяване към изменението на климата и смекчаване на последиците от него, и устойчивостта на бедствия</w:t>
      </w:r>
    </w:p>
    <w:p w14:paraId="1D704F6E" w14:textId="77777777" w:rsidR="00466F92" w:rsidRPr="005B30FA" w:rsidRDefault="00466F92" w:rsidP="00466F92">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5B30FA">
        <w:rPr>
          <w:rFonts w:ascii="Times New Roman" w:eastAsia="Times New Roman" w:hAnsi="Times New Roman" w:cs="Times New Roman"/>
          <w:b/>
          <w:bCs/>
          <w:color w:val="000000"/>
          <w:sz w:val="24"/>
          <w:szCs w:val="24"/>
        </w:rPr>
        <w:t>Е.1.   </w:t>
      </w:r>
      <w:r w:rsidRPr="005B30FA">
        <w:rPr>
          <w:rFonts w:ascii="inherit" w:eastAsia="Times New Roman" w:hAnsi="inherit" w:cs="Times New Roman"/>
          <w:b/>
          <w:bCs/>
          <w:color w:val="000000"/>
          <w:sz w:val="24"/>
          <w:szCs w:val="24"/>
        </w:rPr>
        <w:t>Съгласуваност на проекта с политиката в областта на околната среда</w:t>
      </w:r>
    </w:p>
    <w:p w14:paraId="78A3ECEC"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Е.1.1   </w:t>
      </w:r>
      <w:r w:rsidRPr="005B30FA">
        <w:rPr>
          <w:rFonts w:ascii="inherit" w:eastAsia="Times New Roman" w:hAnsi="inherit" w:cs="Times New Roman"/>
          <w:i/>
          <w:iCs/>
          <w:color w:val="000000"/>
          <w:sz w:val="24"/>
          <w:szCs w:val="24"/>
        </w:rPr>
        <w:t xml:space="preserve">Опишете как проектът допринася за и е съобразен с целите на политиката в областта на околната среда, включително тези, свързани с изменението на климата (обърнете примерно внимание на следните въпроси: ефективно използване на ресурсите, опазване на биологичното разнообразие и </w:t>
      </w:r>
      <w:proofErr w:type="spellStart"/>
      <w:r w:rsidRPr="005B30FA">
        <w:rPr>
          <w:rFonts w:ascii="inherit" w:eastAsia="Times New Roman" w:hAnsi="inherit" w:cs="Times New Roman"/>
          <w:i/>
          <w:iCs/>
          <w:color w:val="000000"/>
          <w:sz w:val="24"/>
          <w:szCs w:val="24"/>
        </w:rPr>
        <w:t>екосистемните</w:t>
      </w:r>
      <w:proofErr w:type="spellEnd"/>
      <w:r w:rsidRPr="005B30FA">
        <w:rPr>
          <w:rFonts w:ascii="inherit" w:eastAsia="Times New Roman" w:hAnsi="inherit" w:cs="Times New Roman"/>
          <w:i/>
          <w:iCs/>
          <w:color w:val="000000"/>
          <w:sz w:val="24"/>
          <w:szCs w:val="24"/>
        </w:rPr>
        <w:t xml:space="preserve"> услуги, намаляване на емисиите на парникови газове, както и устойчивост по отношение на въздействията на изменението на климата и др.).</w:t>
      </w:r>
    </w:p>
    <w:p w14:paraId="43C52241"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Е.1.2   </w:t>
      </w:r>
      <w:r w:rsidRPr="005B30FA">
        <w:rPr>
          <w:rFonts w:ascii="inherit" w:eastAsia="Times New Roman" w:hAnsi="inherit" w:cs="Times New Roman"/>
          <w:i/>
          <w:iCs/>
          <w:color w:val="000000"/>
          <w:sz w:val="24"/>
          <w:szCs w:val="24"/>
        </w:rPr>
        <w:t>Опишете как проектът е съобразен с принципа на предпазливост, принципа на превантивните действия, както и с принципа на приоритетното отстраняване още при източника на замърсяване на околната среда и с принципа „замърсителят плаща“.</w:t>
      </w:r>
    </w:p>
    <w:p w14:paraId="7CBFEFA7" w14:textId="77777777" w:rsidR="00466F92" w:rsidRPr="005B30FA" w:rsidRDefault="00466F92" w:rsidP="00466F92">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5B30FA">
        <w:rPr>
          <w:rFonts w:ascii="Times New Roman" w:eastAsia="Times New Roman" w:hAnsi="Times New Roman" w:cs="Times New Roman"/>
          <w:b/>
          <w:bCs/>
          <w:color w:val="000000"/>
          <w:sz w:val="24"/>
          <w:szCs w:val="24"/>
        </w:rPr>
        <w:t>Е.2.   </w:t>
      </w:r>
      <w:r w:rsidRPr="005B30FA">
        <w:rPr>
          <w:rFonts w:ascii="inherit" w:eastAsia="Times New Roman" w:hAnsi="inherit" w:cs="Times New Roman"/>
          <w:b/>
          <w:bCs/>
          <w:color w:val="000000"/>
          <w:sz w:val="24"/>
          <w:szCs w:val="24"/>
        </w:rPr>
        <w:t>Прилагане на Директива 2001/42/ЕО на Европейския парламент и на Съвета</w:t>
      </w:r>
      <w:r w:rsidRPr="005B30FA">
        <w:rPr>
          <w:rFonts w:ascii="Times New Roman" w:eastAsia="Times New Roman" w:hAnsi="Times New Roman" w:cs="Times New Roman"/>
          <w:b/>
          <w:bCs/>
          <w:color w:val="000000"/>
          <w:sz w:val="24"/>
          <w:szCs w:val="24"/>
        </w:rPr>
        <w:t> </w:t>
      </w:r>
      <w:r w:rsidRPr="005B30FA">
        <w:rPr>
          <w:rFonts w:ascii="inherit" w:eastAsia="Times New Roman" w:hAnsi="inherit" w:cs="Times New Roman"/>
          <w:b/>
          <w:bCs/>
          <w:color w:val="000000"/>
          <w:sz w:val="24"/>
          <w:szCs w:val="24"/>
        </w:rPr>
        <w:t>(„Директива за СЕО“)</w:t>
      </w:r>
    </w:p>
    <w:p w14:paraId="6A59C3EA"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Е.2.1   </w:t>
      </w:r>
      <w:r w:rsidRPr="005B30FA">
        <w:rPr>
          <w:rFonts w:ascii="inherit" w:eastAsia="Times New Roman" w:hAnsi="inherit" w:cs="Times New Roman"/>
          <w:i/>
          <w:iCs/>
          <w:color w:val="000000"/>
          <w:sz w:val="24"/>
          <w:szCs w:val="24"/>
        </w:rPr>
        <w:t xml:space="preserve">Проектът изпълнен ли е в резултат на план или програма, различни от оперативна програма? </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623"/>
        <w:gridCol w:w="2075"/>
        <w:gridCol w:w="2707"/>
        <w:gridCol w:w="2075"/>
      </w:tblGrid>
      <w:tr w:rsidR="00466F92" w:rsidRPr="005B30FA" w14:paraId="3353879B"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0BDD7BB"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E09CDBD" w14:textId="77777777" w:rsidR="00466F92" w:rsidRPr="005B30FA" w:rsidRDefault="00466F92" w:rsidP="002314E0">
            <w:pPr>
              <w:spacing w:before="60" w:after="60" w:line="240" w:lineRule="auto"/>
              <w:rPr>
                <w:rFonts w:ascii="inherit" w:eastAsia="Times New Roman" w:hAnsi="inherit" w:cs="Times New Roman"/>
              </w:rPr>
            </w:pPr>
            <w:r w:rsidRPr="005B30FA">
              <w:rPr>
                <w:rFonts w:ascii="Segoe UI Symbol" w:eastAsia="Times New Roman" w:hAnsi="Segoe UI Symbol" w:cs="Segoe UI Symbo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926BD54"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E3A080C" w14:textId="77777777" w:rsidR="00466F92" w:rsidRPr="005B30FA" w:rsidRDefault="00466F92" w:rsidP="002314E0">
            <w:pPr>
              <w:spacing w:before="60" w:after="60" w:line="240" w:lineRule="auto"/>
              <w:rPr>
                <w:rFonts w:ascii="inherit" w:eastAsia="Times New Roman" w:hAnsi="inherit" w:cs="Times New Roman"/>
              </w:rPr>
            </w:pPr>
            <w:r w:rsidRPr="005B30FA">
              <w:rPr>
                <w:rFonts w:ascii="Segoe UI Symbol" w:eastAsia="Times New Roman" w:hAnsi="Segoe UI Symbol" w:cs="Segoe UI Symbol"/>
              </w:rPr>
              <w:t>☐</w:t>
            </w:r>
          </w:p>
        </w:tc>
      </w:tr>
    </w:tbl>
    <w:p w14:paraId="26861795"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Е.2.2.   </w:t>
      </w:r>
      <w:r w:rsidRPr="005B30FA">
        <w:rPr>
          <w:rFonts w:ascii="inherit" w:eastAsia="Times New Roman" w:hAnsi="inherit" w:cs="Times New Roman"/>
          <w:i/>
          <w:iCs/>
          <w:color w:val="000000"/>
          <w:sz w:val="24"/>
          <w:szCs w:val="24"/>
        </w:rPr>
        <w:t xml:space="preserve">Ако отговорът на въпрос Е.2.1 е утвърдителен, моля, посочете дали планът или програмата са били подложени на стратегическа екологична оценка в съответствие с Директивата за СЕО </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623"/>
        <w:gridCol w:w="2075"/>
        <w:gridCol w:w="2707"/>
        <w:gridCol w:w="2075"/>
      </w:tblGrid>
      <w:tr w:rsidR="00466F92" w:rsidRPr="005B30FA" w14:paraId="499B89C8"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143738B"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3B448C1" w14:textId="77777777" w:rsidR="00466F92" w:rsidRPr="005B30FA" w:rsidRDefault="00466F92" w:rsidP="002314E0">
            <w:pPr>
              <w:spacing w:before="60" w:after="60" w:line="240" w:lineRule="auto"/>
              <w:rPr>
                <w:rFonts w:ascii="inherit" w:eastAsia="Times New Roman" w:hAnsi="inherit" w:cs="Times New Roman"/>
              </w:rPr>
            </w:pPr>
            <w:r w:rsidRPr="005B30FA">
              <w:rPr>
                <w:rFonts w:ascii="Segoe UI Symbol" w:eastAsia="Times New Roman" w:hAnsi="Segoe UI Symbol" w:cs="Segoe UI Symbo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657E2DE"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4A719F4" w14:textId="77777777" w:rsidR="00466F92" w:rsidRPr="005B30FA" w:rsidRDefault="00466F92" w:rsidP="002314E0">
            <w:pPr>
              <w:spacing w:before="60" w:after="60" w:line="240" w:lineRule="auto"/>
              <w:rPr>
                <w:rFonts w:ascii="inherit" w:eastAsia="Times New Roman" w:hAnsi="inherit" w:cs="Times New Roman"/>
              </w:rPr>
            </w:pPr>
            <w:r w:rsidRPr="005B30FA">
              <w:rPr>
                <w:rFonts w:ascii="Segoe UI Symbol" w:eastAsia="Times New Roman" w:hAnsi="Segoe UI Symbol" w:cs="Segoe UI Symbol"/>
              </w:rPr>
              <w:t>☐</w:t>
            </w:r>
          </w:p>
        </w:tc>
      </w:tr>
    </w:tbl>
    <w:p w14:paraId="6F01A1AF" w14:textId="77777777" w:rsidR="00466F92" w:rsidRPr="005B30FA" w:rsidRDefault="00466F92" w:rsidP="00466F92">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0"/>
        <w:gridCol w:w="9256"/>
      </w:tblGrid>
      <w:tr w:rsidR="00466F92" w:rsidRPr="005B30FA" w14:paraId="5DF45458" w14:textId="77777777" w:rsidTr="002314E0">
        <w:trPr>
          <w:tblCellSpacing w:w="0" w:type="dxa"/>
        </w:trPr>
        <w:tc>
          <w:tcPr>
            <w:tcW w:w="0" w:type="auto"/>
            <w:shd w:val="clear" w:color="auto" w:fill="FFFFFF"/>
            <w:hideMark/>
          </w:tcPr>
          <w:p w14:paraId="2CA4A339"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w:t>
            </w:r>
          </w:p>
        </w:tc>
        <w:tc>
          <w:tcPr>
            <w:tcW w:w="0" w:type="auto"/>
            <w:shd w:val="clear" w:color="auto" w:fill="FFFFFF"/>
            <w:hideMark/>
          </w:tcPr>
          <w:p w14:paraId="431683DE"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Ако отговорът е отрицателен, моля, представете кратко обяснение:</w:t>
            </w:r>
          </w:p>
          <w:p w14:paraId="51CDC466" w14:textId="77777777" w:rsidR="00466F92" w:rsidRPr="005B30FA" w:rsidRDefault="00466F92" w:rsidP="002314E0">
            <w:pPr>
              <w:spacing w:after="0" w:line="240" w:lineRule="auto"/>
              <w:rPr>
                <w:rFonts w:ascii="inherit" w:eastAsia="Times New Roman" w:hAnsi="inherit" w:cs="Times New Roman"/>
                <w:sz w:val="24"/>
                <w:szCs w:val="24"/>
              </w:rPr>
            </w:pPr>
          </w:p>
        </w:tc>
      </w:tr>
      <w:tr w:rsidR="00466F92" w:rsidRPr="005B30FA" w14:paraId="7A722F2D" w14:textId="77777777" w:rsidTr="002314E0">
        <w:trPr>
          <w:tblCellSpacing w:w="0" w:type="dxa"/>
        </w:trPr>
        <w:tc>
          <w:tcPr>
            <w:tcW w:w="0" w:type="auto"/>
            <w:shd w:val="clear" w:color="auto" w:fill="FFFFFF"/>
            <w:hideMark/>
          </w:tcPr>
          <w:p w14:paraId="0154A544"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w:t>
            </w:r>
          </w:p>
        </w:tc>
        <w:tc>
          <w:tcPr>
            <w:tcW w:w="0" w:type="auto"/>
            <w:shd w:val="clear" w:color="auto" w:fill="FFFFFF"/>
            <w:hideMark/>
          </w:tcPr>
          <w:p w14:paraId="2754C765"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Ако отговорът е утвърдителен, моля представете нетехническото резюме</w:t>
            </w:r>
            <w:hyperlink r:id="rId20" w:anchor="ntr41-L_2015038BG.01001101-E0041" w:history="1">
              <w:r w:rsidRPr="005B30FA">
                <w:rPr>
                  <w:rFonts w:ascii="inherit" w:eastAsia="Times New Roman" w:hAnsi="inherit" w:cs="Times New Roman"/>
                  <w:color w:val="0000FF"/>
                  <w:sz w:val="24"/>
                  <w:szCs w:val="24"/>
                  <w:u w:val="single"/>
                </w:rPr>
                <w:t> </w:t>
              </w:r>
            </w:hyperlink>
            <w:r w:rsidRPr="005B30FA">
              <w:rPr>
                <w:rFonts w:ascii="inherit" w:eastAsia="Times New Roman" w:hAnsi="inherit" w:cs="Times New Roman"/>
                <w:sz w:val="24"/>
                <w:szCs w:val="24"/>
              </w:rPr>
              <w:t xml:space="preserve">на доклада относно околната среда, както и информацията, изисквана по член 9, параграф 1, буква б) от посочената директива (или връзка към </w:t>
            </w:r>
            <w:r>
              <w:rPr>
                <w:rFonts w:ascii="inherit" w:eastAsia="Times New Roman" w:hAnsi="inherit" w:cs="Times New Roman"/>
                <w:sz w:val="24"/>
                <w:szCs w:val="24"/>
              </w:rPr>
              <w:t>уебсайт, или електронно копие).</w:t>
            </w:r>
          </w:p>
        </w:tc>
      </w:tr>
    </w:tbl>
    <w:p w14:paraId="0988D39D" w14:textId="77777777" w:rsidR="00466F92" w:rsidRPr="005B30FA" w:rsidRDefault="00466F92" w:rsidP="00466F92">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5B30FA">
        <w:rPr>
          <w:rFonts w:ascii="Times New Roman" w:eastAsia="Times New Roman" w:hAnsi="Times New Roman" w:cs="Times New Roman"/>
          <w:b/>
          <w:bCs/>
          <w:color w:val="000000"/>
          <w:sz w:val="24"/>
          <w:szCs w:val="24"/>
        </w:rPr>
        <w:t>Е.3.   </w:t>
      </w:r>
      <w:r w:rsidRPr="005B30FA">
        <w:rPr>
          <w:rFonts w:ascii="inherit" w:eastAsia="Times New Roman" w:hAnsi="inherit" w:cs="Times New Roman"/>
          <w:b/>
          <w:bCs/>
          <w:color w:val="000000"/>
          <w:sz w:val="24"/>
          <w:szCs w:val="24"/>
        </w:rPr>
        <w:t>Прилагане на Директива 2011/92/ЕС на Европейския парламент и на Съвета</w:t>
      </w:r>
      <w:r w:rsidRPr="005B30FA">
        <w:rPr>
          <w:rFonts w:ascii="Times New Roman" w:eastAsia="Times New Roman" w:hAnsi="Times New Roman" w:cs="Times New Roman"/>
          <w:b/>
          <w:bCs/>
          <w:color w:val="000000"/>
          <w:sz w:val="24"/>
          <w:szCs w:val="24"/>
        </w:rPr>
        <w:t>  </w:t>
      </w:r>
      <w:r w:rsidRPr="005B30FA">
        <w:rPr>
          <w:rFonts w:ascii="inherit" w:eastAsia="Times New Roman" w:hAnsi="inherit" w:cs="Times New Roman"/>
          <w:b/>
          <w:bCs/>
          <w:color w:val="000000"/>
          <w:sz w:val="24"/>
          <w:szCs w:val="24"/>
        </w:rPr>
        <w:t>(„Директива за ОВОС“)</w:t>
      </w:r>
    </w:p>
    <w:p w14:paraId="612AEC73"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Е.3.2   </w:t>
      </w:r>
      <w:r w:rsidRPr="005B30FA">
        <w:rPr>
          <w:rFonts w:ascii="inherit" w:eastAsia="Times New Roman" w:hAnsi="inherit" w:cs="Times New Roman"/>
          <w:i/>
          <w:iCs/>
          <w:color w:val="000000"/>
          <w:sz w:val="24"/>
          <w:szCs w:val="24"/>
        </w:rPr>
        <w:t>Проектът включен ли е в приложенията към Директивата за ОВОС</w:t>
      </w:r>
      <w:r w:rsidRPr="005B30FA">
        <w:rPr>
          <w:rFonts w:ascii="Times New Roman" w:eastAsia="Times New Roman" w:hAnsi="Times New Roman" w:cs="Times New Roman"/>
          <w:color w:val="000000"/>
          <w:sz w:val="24"/>
          <w:szCs w:val="24"/>
        </w:rPr>
        <w:t> </w:t>
      </w:r>
      <w:r w:rsidRPr="005B30FA">
        <w:rPr>
          <w:rFonts w:ascii="inherit" w:eastAsia="Times New Roman" w:hAnsi="inherit" w:cs="Times New Roman"/>
          <w:i/>
          <w:iCs/>
          <w:color w:val="00000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3"/>
        <w:gridCol w:w="9193"/>
      </w:tblGrid>
      <w:tr w:rsidR="00466F92" w:rsidRPr="005B30FA" w14:paraId="20B0B8C4" w14:textId="77777777" w:rsidTr="002314E0">
        <w:trPr>
          <w:tblCellSpacing w:w="0" w:type="dxa"/>
        </w:trPr>
        <w:tc>
          <w:tcPr>
            <w:tcW w:w="0" w:type="auto"/>
            <w:shd w:val="clear" w:color="auto" w:fill="FFFFFF"/>
            <w:hideMark/>
          </w:tcPr>
          <w:p w14:paraId="46BDDD61"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w:t>
            </w:r>
          </w:p>
        </w:tc>
        <w:tc>
          <w:tcPr>
            <w:tcW w:w="0" w:type="auto"/>
            <w:shd w:val="clear" w:color="auto" w:fill="FFFFFF"/>
            <w:hideMark/>
          </w:tcPr>
          <w:p w14:paraId="7CE2B7C3"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приложение I към Директивата за ОВОС (преминете към въпрос Е.3.3)</w:t>
            </w:r>
          </w:p>
        </w:tc>
      </w:tr>
    </w:tbl>
    <w:p w14:paraId="36ACF3AC" w14:textId="77777777" w:rsidR="00466F92" w:rsidRPr="005B30FA" w:rsidRDefault="00466F92" w:rsidP="00466F92">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0"/>
        <w:gridCol w:w="9196"/>
      </w:tblGrid>
      <w:tr w:rsidR="00466F92" w:rsidRPr="005B30FA" w14:paraId="20155955" w14:textId="77777777" w:rsidTr="002314E0">
        <w:trPr>
          <w:tblCellSpacing w:w="0" w:type="dxa"/>
        </w:trPr>
        <w:tc>
          <w:tcPr>
            <w:tcW w:w="0" w:type="auto"/>
            <w:shd w:val="clear" w:color="auto" w:fill="FFFFFF"/>
            <w:hideMark/>
          </w:tcPr>
          <w:p w14:paraId="240CD75E"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w:t>
            </w:r>
          </w:p>
        </w:tc>
        <w:tc>
          <w:tcPr>
            <w:tcW w:w="0" w:type="auto"/>
            <w:shd w:val="clear" w:color="auto" w:fill="FFFFFF"/>
            <w:hideMark/>
          </w:tcPr>
          <w:p w14:paraId="1BAEE860"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приложение II към Директивата за ОВОС (преминете към въпрос Е.3.4)</w:t>
            </w:r>
          </w:p>
        </w:tc>
      </w:tr>
    </w:tbl>
    <w:p w14:paraId="6E10DD08" w14:textId="77777777" w:rsidR="00466F92" w:rsidRPr="005B30FA" w:rsidRDefault="00466F92" w:rsidP="00466F92">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7"/>
        <w:gridCol w:w="9249"/>
      </w:tblGrid>
      <w:tr w:rsidR="00466F92" w:rsidRPr="005B30FA" w14:paraId="2763B760" w14:textId="77777777" w:rsidTr="002314E0">
        <w:trPr>
          <w:tblCellSpacing w:w="0" w:type="dxa"/>
        </w:trPr>
        <w:tc>
          <w:tcPr>
            <w:tcW w:w="0" w:type="auto"/>
            <w:shd w:val="clear" w:color="auto" w:fill="FFFFFF"/>
            <w:hideMark/>
          </w:tcPr>
          <w:p w14:paraId="17FC5CDE"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w:t>
            </w:r>
          </w:p>
        </w:tc>
        <w:tc>
          <w:tcPr>
            <w:tcW w:w="0" w:type="auto"/>
            <w:shd w:val="clear" w:color="auto" w:fill="FFFFFF"/>
            <w:hideMark/>
          </w:tcPr>
          <w:p w14:paraId="478365EC"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нито едно от двете приложения (преминете към въпрос Е.4) — моля, пояснете по-долу:</w:t>
            </w:r>
          </w:p>
          <w:p w14:paraId="16E9EE32" w14:textId="77777777" w:rsidR="00466F92" w:rsidRPr="005B30FA" w:rsidRDefault="00466F92" w:rsidP="002314E0">
            <w:pPr>
              <w:spacing w:after="0" w:line="240" w:lineRule="auto"/>
              <w:rPr>
                <w:rFonts w:ascii="inherit" w:eastAsia="Times New Roman" w:hAnsi="inherit" w:cs="Times New Roman"/>
                <w:sz w:val="24"/>
                <w:szCs w:val="24"/>
              </w:rPr>
            </w:pPr>
          </w:p>
        </w:tc>
      </w:tr>
    </w:tbl>
    <w:p w14:paraId="377EB518"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lastRenderedPageBreak/>
        <w:t>Е.3.3   </w:t>
      </w:r>
      <w:r w:rsidRPr="005B30FA">
        <w:rPr>
          <w:rFonts w:ascii="inherit" w:eastAsia="Times New Roman" w:hAnsi="inherit" w:cs="Times New Roman"/>
          <w:i/>
          <w:iCs/>
          <w:color w:val="000000"/>
          <w:sz w:val="24"/>
          <w:szCs w:val="24"/>
        </w:rPr>
        <w:t>Ако проектът е в обхвата на приложение I към Директивата за ОВОС, приложете следните документи (като допълнение 6) и използвайте полето по-долу за допълнителна информация и обяснения</w:t>
      </w:r>
      <w:r w:rsidRPr="005B30FA">
        <w:rPr>
          <w:rFonts w:ascii="inherit" w:eastAsia="Times New Roman" w:hAnsi="inherit" w:cs="Times New Roman"/>
          <w:color w:val="0000FF"/>
          <w:sz w:val="24"/>
          <w:szCs w:val="24"/>
          <w:u w:val="single"/>
        </w:rPr>
        <w:t> </w:t>
      </w:r>
      <w:r w:rsidRPr="005B30FA">
        <w:rPr>
          <w:rFonts w:ascii="inherit" w:eastAsia="Times New Roman" w:hAnsi="inherit" w:cs="Times New Roman"/>
          <w:i/>
          <w:iCs/>
          <w:color w:val="00000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1"/>
        <w:gridCol w:w="9115"/>
      </w:tblGrid>
      <w:tr w:rsidR="00466F92" w:rsidRPr="005B30FA" w14:paraId="7793D313" w14:textId="77777777" w:rsidTr="002314E0">
        <w:trPr>
          <w:tblCellSpacing w:w="0" w:type="dxa"/>
        </w:trPr>
        <w:tc>
          <w:tcPr>
            <w:tcW w:w="0" w:type="auto"/>
            <w:shd w:val="clear" w:color="auto" w:fill="FFFFFF"/>
            <w:hideMark/>
          </w:tcPr>
          <w:p w14:paraId="12F61DAF"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а)</w:t>
            </w:r>
          </w:p>
        </w:tc>
        <w:tc>
          <w:tcPr>
            <w:tcW w:w="0" w:type="auto"/>
            <w:shd w:val="clear" w:color="auto" w:fill="FFFFFF"/>
            <w:hideMark/>
          </w:tcPr>
          <w:p w14:paraId="06DD6C63"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Нетехническо резюме на доклада за ОВОС.</w:t>
            </w:r>
          </w:p>
        </w:tc>
      </w:tr>
    </w:tbl>
    <w:p w14:paraId="7D157A2F" w14:textId="77777777" w:rsidR="00466F92" w:rsidRPr="005B30FA" w:rsidRDefault="00466F92" w:rsidP="00466F92">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3"/>
        <w:gridCol w:w="9293"/>
      </w:tblGrid>
      <w:tr w:rsidR="00466F92" w:rsidRPr="005B30FA" w14:paraId="6964F3FA" w14:textId="77777777" w:rsidTr="002314E0">
        <w:trPr>
          <w:tblCellSpacing w:w="0" w:type="dxa"/>
        </w:trPr>
        <w:tc>
          <w:tcPr>
            <w:tcW w:w="0" w:type="auto"/>
            <w:shd w:val="clear" w:color="auto" w:fill="FFFFFF"/>
            <w:hideMark/>
          </w:tcPr>
          <w:p w14:paraId="3BFD47B3"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б)</w:t>
            </w:r>
          </w:p>
        </w:tc>
        <w:tc>
          <w:tcPr>
            <w:tcW w:w="0" w:type="auto"/>
            <w:shd w:val="clear" w:color="auto" w:fill="FFFFFF"/>
            <w:hideMark/>
          </w:tcPr>
          <w:p w14:paraId="7EB463C8"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Информация относно консултации с органите по опазването на околната среда, обществеността и, ако е приложимо, консултации с други държави членки, проведени в съответствие с членове 6 и 7 от Директивата за ОВОС.</w:t>
            </w:r>
          </w:p>
        </w:tc>
      </w:tr>
    </w:tbl>
    <w:p w14:paraId="60F0B5A1" w14:textId="77777777" w:rsidR="00466F92" w:rsidRPr="005B30FA" w:rsidRDefault="00466F92" w:rsidP="00466F92">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4"/>
        <w:gridCol w:w="9302"/>
      </w:tblGrid>
      <w:tr w:rsidR="00466F92" w:rsidRPr="005B30FA" w14:paraId="44E48B02" w14:textId="77777777" w:rsidTr="002314E0">
        <w:trPr>
          <w:tblCellSpacing w:w="0" w:type="dxa"/>
        </w:trPr>
        <w:tc>
          <w:tcPr>
            <w:tcW w:w="0" w:type="auto"/>
            <w:shd w:val="clear" w:color="auto" w:fill="FFFFFF"/>
            <w:hideMark/>
          </w:tcPr>
          <w:p w14:paraId="0D74CC57"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в)</w:t>
            </w:r>
          </w:p>
        </w:tc>
        <w:tc>
          <w:tcPr>
            <w:tcW w:w="0" w:type="auto"/>
            <w:shd w:val="clear" w:color="auto" w:fill="FFFFFF"/>
            <w:hideMark/>
          </w:tcPr>
          <w:p w14:paraId="54CFD9D4"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Решението на компетентния орган, издадено в съответствие с членове 8 и 9 от Директивата за ОВОС, включително информация за това как е било предоставено на разположение на обществеността.</w:t>
            </w:r>
          </w:p>
        </w:tc>
      </w:tr>
    </w:tbl>
    <w:p w14:paraId="0EB5A246"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Е.3.4   </w:t>
      </w:r>
      <w:r w:rsidRPr="005B30FA">
        <w:rPr>
          <w:rFonts w:ascii="inherit" w:eastAsia="Times New Roman" w:hAnsi="inherit" w:cs="Times New Roman"/>
          <w:i/>
          <w:iCs/>
          <w:color w:val="000000"/>
          <w:sz w:val="24"/>
          <w:szCs w:val="24"/>
        </w:rPr>
        <w:t xml:space="preserve">Ако проектът е в обхвата на приложение II към Директивата за ОВОС, извършена ли е ОВОС? </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623"/>
        <w:gridCol w:w="2075"/>
        <w:gridCol w:w="2707"/>
        <w:gridCol w:w="2075"/>
      </w:tblGrid>
      <w:tr w:rsidR="00466F92" w:rsidRPr="005B30FA" w14:paraId="4917385C"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91F0309"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5C46588" w14:textId="77777777" w:rsidR="00466F92" w:rsidRPr="005B30FA" w:rsidRDefault="00466F92" w:rsidP="002314E0">
            <w:pPr>
              <w:spacing w:before="60" w:after="60" w:line="240" w:lineRule="auto"/>
              <w:rPr>
                <w:rFonts w:ascii="inherit" w:eastAsia="Times New Roman" w:hAnsi="inherit" w:cs="Times New Roman"/>
              </w:rPr>
            </w:pPr>
            <w:r w:rsidRPr="005B30FA">
              <w:rPr>
                <w:rFonts w:ascii="Segoe UI Symbol" w:eastAsia="Times New Roman" w:hAnsi="Segoe UI Symbol" w:cs="Segoe UI Symbo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A77F683"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738CCD8" w14:textId="77777777" w:rsidR="00466F92" w:rsidRPr="005B30FA" w:rsidRDefault="00466F92" w:rsidP="002314E0">
            <w:pPr>
              <w:spacing w:before="60" w:after="60" w:line="240" w:lineRule="auto"/>
              <w:rPr>
                <w:rFonts w:ascii="inherit" w:eastAsia="Times New Roman" w:hAnsi="inherit" w:cs="Times New Roman"/>
              </w:rPr>
            </w:pPr>
            <w:r w:rsidRPr="005B30FA">
              <w:rPr>
                <w:rFonts w:ascii="Segoe UI Symbol" w:eastAsia="Times New Roman" w:hAnsi="Segoe UI Symbol" w:cs="Segoe UI Symbol"/>
              </w:rPr>
              <w:t>☐</w:t>
            </w:r>
          </w:p>
        </w:tc>
      </w:tr>
    </w:tbl>
    <w:p w14:paraId="1AD9FC9D" w14:textId="77777777" w:rsidR="00466F92" w:rsidRPr="005B30FA" w:rsidRDefault="00466F92" w:rsidP="00466F92">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0"/>
        <w:gridCol w:w="9256"/>
      </w:tblGrid>
      <w:tr w:rsidR="00466F92" w:rsidRPr="005B30FA" w14:paraId="20521F90" w14:textId="77777777" w:rsidTr="002314E0">
        <w:trPr>
          <w:tblCellSpacing w:w="0" w:type="dxa"/>
        </w:trPr>
        <w:tc>
          <w:tcPr>
            <w:tcW w:w="0" w:type="auto"/>
            <w:shd w:val="clear" w:color="auto" w:fill="FFFFFF"/>
            <w:hideMark/>
          </w:tcPr>
          <w:p w14:paraId="37BCC8AF"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w:t>
            </w:r>
          </w:p>
        </w:tc>
        <w:tc>
          <w:tcPr>
            <w:tcW w:w="0" w:type="auto"/>
            <w:shd w:val="clear" w:color="auto" w:fill="FFFFFF"/>
            <w:hideMark/>
          </w:tcPr>
          <w:p w14:paraId="606BBD82"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Ако отговорът е утвърдителен, моля, приложете необходимите документи, изброени в точка Е.3.3.</w:t>
            </w:r>
          </w:p>
        </w:tc>
      </w:tr>
    </w:tbl>
    <w:p w14:paraId="09918A0B" w14:textId="77777777" w:rsidR="00466F92" w:rsidRPr="005B30FA" w:rsidRDefault="00466F92" w:rsidP="00466F92">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0"/>
        <w:gridCol w:w="9256"/>
      </w:tblGrid>
      <w:tr w:rsidR="00466F92" w:rsidRPr="005B30FA" w14:paraId="12397F6F" w14:textId="77777777" w:rsidTr="002314E0">
        <w:trPr>
          <w:tblCellSpacing w:w="0" w:type="dxa"/>
        </w:trPr>
        <w:tc>
          <w:tcPr>
            <w:tcW w:w="0" w:type="auto"/>
            <w:shd w:val="clear" w:color="auto" w:fill="FFFFFF"/>
            <w:hideMark/>
          </w:tcPr>
          <w:p w14:paraId="2F697A59"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w:t>
            </w:r>
          </w:p>
        </w:tc>
        <w:tc>
          <w:tcPr>
            <w:tcW w:w="0" w:type="auto"/>
            <w:shd w:val="clear" w:color="auto" w:fill="FFFFFF"/>
            <w:hideMark/>
          </w:tcPr>
          <w:p w14:paraId="7C878491"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Ако отговорът е отрицателен, моля, посочете следната информация:</w:t>
            </w:r>
          </w:p>
          <w:tbl>
            <w:tblPr>
              <w:tblW w:w="5000" w:type="pct"/>
              <w:tblCellSpacing w:w="0" w:type="dxa"/>
              <w:tblCellMar>
                <w:left w:w="0" w:type="dxa"/>
                <w:right w:w="0" w:type="dxa"/>
              </w:tblCellMar>
              <w:tblLook w:val="04A0" w:firstRow="1" w:lastRow="0" w:firstColumn="1" w:lastColumn="0" w:noHBand="0" w:noVBand="1"/>
            </w:tblPr>
            <w:tblGrid>
              <w:gridCol w:w="187"/>
              <w:gridCol w:w="9069"/>
            </w:tblGrid>
            <w:tr w:rsidR="00466F92" w:rsidRPr="005B30FA" w14:paraId="6658ECC3" w14:textId="77777777" w:rsidTr="002314E0">
              <w:trPr>
                <w:tblCellSpacing w:w="0" w:type="dxa"/>
              </w:trPr>
              <w:tc>
                <w:tcPr>
                  <w:tcW w:w="0" w:type="auto"/>
                  <w:hideMark/>
                </w:tcPr>
                <w:p w14:paraId="75F59F84"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а)</w:t>
                  </w:r>
                </w:p>
              </w:tc>
              <w:tc>
                <w:tcPr>
                  <w:tcW w:w="0" w:type="auto"/>
                  <w:hideMark/>
                </w:tcPr>
                <w:p w14:paraId="6AF57A12"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 xml:space="preserve">определянето, което се изисква в член 4, параграф 4 от Директивата за ОВОС (т.нар. „решение за </w:t>
                  </w:r>
                  <w:proofErr w:type="spellStart"/>
                  <w:r w:rsidRPr="005B30FA">
                    <w:rPr>
                      <w:rFonts w:ascii="inherit" w:eastAsia="Times New Roman" w:hAnsi="inherit" w:cs="Times New Roman"/>
                      <w:sz w:val="24"/>
                      <w:szCs w:val="24"/>
                    </w:rPr>
                    <w:t>скрининг</w:t>
                  </w:r>
                  <w:proofErr w:type="spellEnd"/>
                  <w:r w:rsidRPr="005B30FA">
                    <w:rPr>
                      <w:rFonts w:ascii="inherit" w:eastAsia="Times New Roman" w:hAnsi="inherit" w:cs="Times New Roman"/>
                      <w:sz w:val="24"/>
                      <w:szCs w:val="24"/>
                    </w:rPr>
                    <w:t>“).</w:t>
                  </w:r>
                </w:p>
              </w:tc>
            </w:tr>
          </w:tbl>
          <w:p w14:paraId="7C7FE827" w14:textId="77777777" w:rsidR="00466F92" w:rsidRPr="005B30FA" w:rsidRDefault="00466F92" w:rsidP="002314E0">
            <w:pPr>
              <w:spacing w:after="0" w:line="240" w:lineRule="auto"/>
              <w:rPr>
                <w:rFonts w:ascii="inherit" w:eastAsia="Times New Roman" w:hAnsi="inherit"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03"/>
              <w:gridCol w:w="9053"/>
            </w:tblGrid>
            <w:tr w:rsidR="00466F92" w:rsidRPr="005B30FA" w14:paraId="00EE79AF" w14:textId="77777777" w:rsidTr="002314E0">
              <w:trPr>
                <w:tblCellSpacing w:w="0" w:type="dxa"/>
              </w:trPr>
              <w:tc>
                <w:tcPr>
                  <w:tcW w:w="0" w:type="auto"/>
                  <w:hideMark/>
                </w:tcPr>
                <w:p w14:paraId="51FA0EE9"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б)</w:t>
                  </w:r>
                </w:p>
              </w:tc>
              <w:tc>
                <w:tcPr>
                  <w:tcW w:w="0" w:type="auto"/>
                  <w:hideMark/>
                </w:tcPr>
                <w:p w14:paraId="011AEC78"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допустимите стойности, критериите или разглежданията за всеки конкретен случай, позволили да се стигне до заключението, че ОВОС не е била необходима (тази информация не е необходима, ако тя вече е включена в решението, посочено в буква а) по-горе).</w:t>
                  </w:r>
                </w:p>
              </w:tc>
            </w:tr>
          </w:tbl>
          <w:p w14:paraId="57BEE9FE" w14:textId="77777777" w:rsidR="00466F92" w:rsidRPr="005B30FA" w:rsidRDefault="00466F92" w:rsidP="002314E0">
            <w:pPr>
              <w:spacing w:after="0" w:line="240" w:lineRule="auto"/>
              <w:rPr>
                <w:rFonts w:ascii="inherit" w:eastAsia="Times New Roman" w:hAnsi="inherit"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328"/>
              <w:gridCol w:w="8928"/>
            </w:tblGrid>
            <w:tr w:rsidR="00466F92" w:rsidRPr="005B30FA" w14:paraId="01CB9311" w14:textId="77777777" w:rsidTr="002314E0">
              <w:trPr>
                <w:tblCellSpacing w:w="0" w:type="dxa"/>
              </w:trPr>
              <w:tc>
                <w:tcPr>
                  <w:tcW w:w="177" w:type="pct"/>
                  <w:hideMark/>
                </w:tcPr>
                <w:p w14:paraId="52239C2F"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в)</w:t>
                  </w:r>
                </w:p>
              </w:tc>
              <w:tc>
                <w:tcPr>
                  <w:tcW w:w="4823" w:type="pct"/>
                  <w:hideMark/>
                </w:tcPr>
                <w:p w14:paraId="3B2B9FAD"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обяснение на причините, поради които проектът няма значително въздействие върху околната среда, като се вземат предвид съответните критерии за подбор, изброени в приложение III към Директивата за ОВОС (тази информация не е необходима, ако тя вече е включена в решението, посочено в буква а) по-горе).</w:t>
                  </w:r>
                </w:p>
                <w:p w14:paraId="13997935" w14:textId="77777777" w:rsidR="00466F92" w:rsidRPr="005B30FA" w:rsidRDefault="00466F92" w:rsidP="002314E0">
                  <w:pPr>
                    <w:spacing w:after="0" w:line="240" w:lineRule="auto"/>
                    <w:rPr>
                      <w:rFonts w:ascii="inherit" w:eastAsia="Times New Roman" w:hAnsi="inherit" w:cs="Times New Roman"/>
                      <w:sz w:val="24"/>
                      <w:szCs w:val="24"/>
                    </w:rPr>
                  </w:pPr>
                </w:p>
              </w:tc>
            </w:tr>
          </w:tbl>
          <w:p w14:paraId="79D5981D" w14:textId="77777777" w:rsidR="00466F92" w:rsidRPr="005B30FA" w:rsidRDefault="00466F92" w:rsidP="002314E0">
            <w:pPr>
              <w:spacing w:after="0" w:line="240" w:lineRule="auto"/>
              <w:rPr>
                <w:rFonts w:ascii="inherit" w:eastAsia="Times New Roman" w:hAnsi="inherit" w:cs="Times New Roman"/>
                <w:sz w:val="24"/>
                <w:szCs w:val="24"/>
              </w:rPr>
            </w:pPr>
          </w:p>
        </w:tc>
      </w:tr>
    </w:tbl>
    <w:p w14:paraId="42DA8949" w14:textId="77777777" w:rsidR="00466F92" w:rsidRPr="005B30FA" w:rsidRDefault="00466F92" w:rsidP="00466F92">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5B30FA">
        <w:rPr>
          <w:rFonts w:ascii="Times New Roman" w:eastAsia="Times New Roman" w:hAnsi="Times New Roman" w:cs="Times New Roman"/>
          <w:b/>
          <w:bCs/>
          <w:color w:val="000000"/>
          <w:sz w:val="24"/>
          <w:szCs w:val="24"/>
        </w:rPr>
        <w:t>Е.3.5   </w:t>
      </w:r>
      <w:r w:rsidRPr="005B30FA">
        <w:rPr>
          <w:rFonts w:ascii="inherit" w:eastAsia="Times New Roman" w:hAnsi="inherit" w:cs="Times New Roman"/>
          <w:b/>
          <w:bCs/>
          <w:i/>
          <w:iCs/>
          <w:color w:val="000000"/>
          <w:sz w:val="24"/>
          <w:szCs w:val="24"/>
        </w:rPr>
        <w:t>Разрешение за осъществяване/разрешение за строителство (ако е приложимо)</w:t>
      </w:r>
    </w:p>
    <w:p w14:paraId="54D185B1"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Е.3.5.1.   Проектът намира ли се вече на етап строителство (поне един договор за строителство)</w:t>
      </w:r>
      <w:r w:rsidRPr="005B30FA">
        <w:rPr>
          <w:rFonts w:ascii="inherit" w:eastAsia="Times New Roman" w:hAnsi="inherit" w:cs="Times New Roman"/>
          <w:i/>
          <w:iCs/>
          <w:color w:val="000000"/>
          <w:sz w:val="24"/>
          <w:szCs w:val="24"/>
        </w:rPr>
        <w:t xml:space="preserve">? </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300"/>
        <w:gridCol w:w="1870"/>
        <w:gridCol w:w="2440"/>
        <w:gridCol w:w="1870"/>
      </w:tblGrid>
      <w:tr w:rsidR="00466F92" w:rsidRPr="005B30FA" w14:paraId="19A58640"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502BEC8"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55DAC36" w14:textId="77777777" w:rsidR="00466F92" w:rsidRPr="005B30FA" w:rsidRDefault="00466F92" w:rsidP="002314E0">
            <w:pPr>
              <w:spacing w:before="60" w:after="60" w:line="240" w:lineRule="auto"/>
              <w:rPr>
                <w:rFonts w:ascii="inherit" w:eastAsia="Times New Roman" w:hAnsi="inherit" w:cs="Times New Roman"/>
              </w:rPr>
            </w:pPr>
            <w:r w:rsidRPr="005B30FA">
              <w:rPr>
                <w:rFonts w:ascii="Segoe UI Symbol" w:eastAsia="Times New Roman" w:hAnsi="Segoe UI Symbol" w:cs="Segoe UI Symbo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5A47E3E"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28BD636" w14:textId="77777777" w:rsidR="00466F92" w:rsidRPr="005B30FA" w:rsidRDefault="00466F92" w:rsidP="002314E0">
            <w:pPr>
              <w:spacing w:before="60" w:after="60" w:line="240" w:lineRule="auto"/>
              <w:rPr>
                <w:rFonts w:ascii="inherit" w:eastAsia="Times New Roman" w:hAnsi="inherit" w:cs="Times New Roman"/>
              </w:rPr>
            </w:pPr>
            <w:r w:rsidRPr="005B30FA">
              <w:rPr>
                <w:rFonts w:ascii="Segoe UI Symbol" w:eastAsia="Times New Roman" w:hAnsi="Segoe UI Symbol" w:cs="Segoe UI Symbol"/>
              </w:rPr>
              <w:t>☐</w:t>
            </w:r>
          </w:p>
        </w:tc>
      </w:tr>
    </w:tbl>
    <w:p w14:paraId="7E1BF44D"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 xml:space="preserve">Е.3.5.2.   Има вече издадено разрешение за осъществяване/разрешение за строителство за този проект (за поне един договор за строителство)? </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623"/>
        <w:gridCol w:w="2075"/>
        <w:gridCol w:w="2707"/>
        <w:gridCol w:w="2075"/>
      </w:tblGrid>
      <w:tr w:rsidR="00466F92" w:rsidRPr="005B30FA" w14:paraId="4410B5EC"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17830E0"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AF7C170" w14:textId="77777777" w:rsidR="00466F92" w:rsidRPr="005B30FA" w:rsidRDefault="00466F92" w:rsidP="002314E0">
            <w:pPr>
              <w:spacing w:before="60" w:after="60" w:line="240" w:lineRule="auto"/>
              <w:rPr>
                <w:rFonts w:ascii="inherit" w:eastAsia="Times New Roman" w:hAnsi="inherit" w:cs="Times New Roman"/>
              </w:rPr>
            </w:pPr>
            <w:r w:rsidRPr="005B30FA">
              <w:rPr>
                <w:rFonts w:ascii="Segoe UI Symbol" w:eastAsia="Times New Roman" w:hAnsi="Segoe UI Symbol" w:cs="Segoe UI Symbo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DC4CB25"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1B1FBAC" w14:textId="77777777" w:rsidR="00466F92" w:rsidRPr="005B30FA" w:rsidRDefault="00466F92" w:rsidP="002314E0">
            <w:pPr>
              <w:spacing w:before="60" w:after="60" w:line="240" w:lineRule="auto"/>
              <w:rPr>
                <w:rFonts w:ascii="inherit" w:eastAsia="Times New Roman" w:hAnsi="inherit" w:cs="Times New Roman"/>
              </w:rPr>
            </w:pPr>
            <w:r w:rsidRPr="005B30FA">
              <w:rPr>
                <w:rFonts w:ascii="Segoe UI Symbol" w:eastAsia="Times New Roman" w:hAnsi="Segoe UI Symbol" w:cs="Segoe UI Symbol"/>
              </w:rPr>
              <w:t>☐</w:t>
            </w:r>
          </w:p>
        </w:tc>
      </w:tr>
    </w:tbl>
    <w:p w14:paraId="502000AA"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lastRenderedPageBreak/>
        <w:t>Е.3.5.3.   Ако отговорът (на въпрос Е.3.5.2) е утвърдителен, посочете дата</w:t>
      </w:r>
    </w:p>
    <w:p w14:paraId="76C6631B"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Е.3.5.4.   Ако отговорът (на въпрос Е.3.5.2) е отрицателен, кога е подадено официалното заявление за разрешение за осъществяване?</w:t>
      </w:r>
    </w:p>
    <w:p w14:paraId="33D4EB7C"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Е.3.5.5.   Ако отговорът (на въпрос Е.3.5.2) е отрицателен, посочете административните стъпки до момента и опишете оставащите:</w:t>
      </w:r>
    </w:p>
    <w:p w14:paraId="0A5AC473"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Е.3.5.6.   До коя дата се очаква окончателното решение (или решения)?</w:t>
      </w:r>
    </w:p>
    <w:p w14:paraId="572F1F6E"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Е.3.5.7.   Посочете компетентния орган (или органи), които са издали или ще издадат разрешението за осъществяване:</w:t>
      </w:r>
    </w:p>
    <w:p w14:paraId="45D5ACE1" w14:textId="77777777" w:rsidR="00466F92" w:rsidRPr="005B30FA" w:rsidRDefault="00466F92" w:rsidP="00466F92">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5B30FA">
        <w:rPr>
          <w:rFonts w:ascii="Times New Roman" w:eastAsia="Times New Roman" w:hAnsi="Times New Roman" w:cs="Times New Roman"/>
          <w:b/>
          <w:bCs/>
          <w:color w:val="000000"/>
          <w:sz w:val="24"/>
          <w:szCs w:val="24"/>
        </w:rPr>
        <w:t>Е.4.   </w:t>
      </w:r>
      <w:r w:rsidRPr="005B30FA">
        <w:rPr>
          <w:rFonts w:ascii="inherit" w:eastAsia="Times New Roman" w:hAnsi="inherit" w:cs="Times New Roman"/>
          <w:b/>
          <w:bCs/>
          <w:color w:val="000000"/>
          <w:sz w:val="24"/>
          <w:szCs w:val="24"/>
        </w:rPr>
        <w:t>Прилагане на Директива 92/43/ЕИО на Съвета за опазване на естествените местообитания и на дивата флора и фауна</w:t>
      </w:r>
      <w:r w:rsidRPr="005B30FA">
        <w:rPr>
          <w:rFonts w:ascii="Times New Roman" w:eastAsia="Times New Roman" w:hAnsi="Times New Roman" w:cs="Times New Roman"/>
          <w:b/>
          <w:bCs/>
          <w:color w:val="000000"/>
          <w:sz w:val="24"/>
          <w:szCs w:val="24"/>
        </w:rPr>
        <w:t> </w:t>
      </w:r>
      <w:r w:rsidRPr="005B30FA">
        <w:rPr>
          <w:rFonts w:ascii="inherit" w:eastAsia="Times New Roman" w:hAnsi="inherit" w:cs="Times New Roman"/>
          <w:b/>
          <w:bCs/>
          <w:color w:val="000000"/>
          <w:sz w:val="24"/>
          <w:szCs w:val="24"/>
        </w:rPr>
        <w:t>(Директива за местообитанията); оценка на въздействието върху обектите по „Натура 2000“</w:t>
      </w:r>
    </w:p>
    <w:p w14:paraId="31561F7D"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Е.4.1.   </w:t>
      </w:r>
      <w:r w:rsidRPr="005B30FA">
        <w:rPr>
          <w:rFonts w:ascii="inherit" w:eastAsia="Times New Roman" w:hAnsi="inherit" w:cs="Times New Roman"/>
          <w:i/>
          <w:iCs/>
          <w:color w:val="000000"/>
          <w:sz w:val="24"/>
          <w:szCs w:val="24"/>
        </w:rPr>
        <w:t xml:space="preserve">Съществува ли вероятност проектът да има значителни отрицателни въздействия, индивидуално или в комбинация с други проекти, върху обектите, включени или предвидени за включване в мрежата „Натура 2000“? </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623"/>
        <w:gridCol w:w="2075"/>
        <w:gridCol w:w="2707"/>
        <w:gridCol w:w="2075"/>
      </w:tblGrid>
      <w:tr w:rsidR="00466F92" w:rsidRPr="005B30FA" w14:paraId="220FADA9"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002B987"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39455F3" w14:textId="77777777" w:rsidR="00466F92" w:rsidRPr="005B30FA" w:rsidRDefault="00466F92" w:rsidP="002314E0">
            <w:pPr>
              <w:spacing w:before="60" w:after="60" w:line="240" w:lineRule="auto"/>
              <w:rPr>
                <w:rFonts w:ascii="inherit" w:eastAsia="Times New Roman" w:hAnsi="inherit" w:cs="Times New Roman"/>
              </w:rPr>
            </w:pPr>
            <w:r w:rsidRPr="005B30FA">
              <w:rPr>
                <w:rFonts w:ascii="Segoe UI Symbol" w:eastAsia="Times New Roman" w:hAnsi="Segoe UI Symbol" w:cs="Segoe UI Symbo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CB1FFF4"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3B501B8" w14:textId="77777777" w:rsidR="00466F92" w:rsidRPr="005B30FA" w:rsidRDefault="00466F92" w:rsidP="002314E0">
            <w:pPr>
              <w:spacing w:before="60" w:after="60" w:line="240" w:lineRule="auto"/>
              <w:rPr>
                <w:rFonts w:ascii="inherit" w:eastAsia="Times New Roman" w:hAnsi="inherit" w:cs="Times New Roman"/>
              </w:rPr>
            </w:pPr>
            <w:r w:rsidRPr="005B30FA">
              <w:rPr>
                <w:rFonts w:ascii="Segoe UI Symbol" w:eastAsia="Times New Roman" w:hAnsi="Segoe UI Symbol" w:cs="Segoe UI Symbol"/>
              </w:rPr>
              <w:t>☐</w:t>
            </w:r>
          </w:p>
        </w:tc>
      </w:tr>
    </w:tbl>
    <w:p w14:paraId="4E86009D"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Е.4.2   </w:t>
      </w:r>
      <w:r w:rsidRPr="005B30FA">
        <w:rPr>
          <w:rFonts w:ascii="inherit" w:eastAsia="Times New Roman" w:hAnsi="inherit" w:cs="Times New Roman"/>
          <w:i/>
          <w:iCs/>
          <w:color w:val="000000"/>
          <w:sz w:val="24"/>
          <w:szCs w:val="24"/>
        </w:rPr>
        <w:t>Ако отговорът на въпрос Е.4.1 е утвърдителен, моля, представете следното:</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0"/>
        <w:gridCol w:w="9216"/>
      </w:tblGrid>
      <w:tr w:rsidR="00466F92" w:rsidRPr="005B30FA" w14:paraId="0FC2BB91" w14:textId="77777777" w:rsidTr="002314E0">
        <w:trPr>
          <w:tblCellSpacing w:w="0" w:type="dxa"/>
        </w:trPr>
        <w:tc>
          <w:tcPr>
            <w:tcW w:w="0" w:type="auto"/>
            <w:shd w:val="clear" w:color="auto" w:fill="FFFFFF"/>
            <w:hideMark/>
          </w:tcPr>
          <w:p w14:paraId="05D2672C"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(1)</w:t>
            </w:r>
          </w:p>
        </w:tc>
        <w:tc>
          <w:tcPr>
            <w:tcW w:w="0" w:type="auto"/>
            <w:shd w:val="clear" w:color="auto" w:fill="FFFFFF"/>
            <w:hideMark/>
          </w:tcPr>
          <w:p w14:paraId="73CCB82E"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Решението на компетентния орган </w:t>
            </w:r>
            <w:r w:rsidRPr="005B30FA">
              <w:rPr>
                <w:rFonts w:ascii="inherit" w:eastAsia="Times New Roman" w:hAnsi="inherit" w:cs="Times New Roman"/>
                <w:sz w:val="24"/>
                <w:szCs w:val="24"/>
                <w:u w:val="single"/>
              </w:rPr>
              <w:t>и</w:t>
            </w:r>
            <w:r w:rsidRPr="005B30FA">
              <w:rPr>
                <w:rFonts w:ascii="inherit" w:eastAsia="Times New Roman" w:hAnsi="inherit" w:cs="Times New Roman"/>
                <w:sz w:val="24"/>
                <w:szCs w:val="24"/>
              </w:rPr>
              <w:t> съответната оценка, извършена в съответствие с член 6, параграф 3 от Директивата за местообитанията;</w:t>
            </w:r>
          </w:p>
        </w:tc>
      </w:tr>
    </w:tbl>
    <w:p w14:paraId="3CA27115" w14:textId="77777777" w:rsidR="00466F92" w:rsidRPr="005B30FA" w:rsidRDefault="00466F92" w:rsidP="00466F92">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0"/>
        <w:gridCol w:w="9216"/>
      </w:tblGrid>
      <w:tr w:rsidR="00466F92" w:rsidRPr="005B30FA" w14:paraId="7760BD61" w14:textId="77777777" w:rsidTr="002314E0">
        <w:trPr>
          <w:tblCellSpacing w:w="0" w:type="dxa"/>
        </w:trPr>
        <w:tc>
          <w:tcPr>
            <w:tcW w:w="0" w:type="auto"/>
            <w:shd w:val="clear" w:color="auto" w:fill="FFFFFF"/>
            <w:hideMark/>
          </w:tcPr>
          <w:p w14:paraId="3ED91071"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(2)</w:t>
            </w:r>
          </w:p>
        </w:tc>
        <w:tc>
          <w:tcPr>
            <w:tcW w:w="0" w:type="auto"/>
            <w:shd w:val="clear" w:color="auto" w:fill="FFFFFF"/>
            <w:hideMark/>
          </w:tcPr>
          <w:p w14:paraId="2858826A"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Ако компетентният орган установи, че даден проект има значителни отрицателни въздействия върху един или повече обекти, включени или предвидени за включване в мрежата „Натура 2000“, моля, представете:</w:t>
            </w:r>
          </w:p>
          <w:tbl>
            <w:tblPr>
              <w:tblW w:w="5000" w:type="pct"/>
              <w:tblCellSpacing w:w="0" w:type="dxa"/>
              <w:tblCellMar>
                <w:left w:w="0" w:type="dxa"/>
                <w:right w:w="0" w:type="dxa"/>
              </w:tblCellMar>
              <w:tblLook w:val="04A0" w:firstRow="1" w:lastRow="0" w:firstColumn="1" w:lastColumn="0" w:noHBand="0" w:noVBand="1"/>
            </w:tblPr>
            <w:tblGrid>
              <w:gridCol w:w="187"/>
              <w:gridCol w:w="9029"/>
            </w:tblGrid>
            <w:tr w:rsidR="00466F92" w:rsidRPr="005B30FA" w14:paraId="2DD85B3A" w14:textId="77777777" w:rsidTr="002314E0">
              <w:trPr>
                <w:tblCellSpacing w:w="0" w:type="dxa"/>
              </w:trPr>
              <w:tc>
                <w:tcPr>
                  <w:tcW w:w="0" w:type="auto"/>
                  <w:hideMark/>
                </w:tcPr>
                <w:p w14:paraId="668FDB4C"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а)</w:t>
                  </w:r>
                </w:p>
              </w:tc>
              <w:tc>
                <w:tcPr>
                  <w:tcW w:w="0" w:type="auto"/>
                  <w:hideMark/>
                </w:tcPr>
                <w:p w14:paraId="37DCD4B1"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Копие от стандартния формуляр за нотификация „Информация до Европейската комисия съгласно член 6, параграф 4 от Директивата за местообитанията, изпратен до Комисията (ГД „Околна среда“) и/или;</w:t>
                  </w:r>
                </w:p>
              </w:tc>
            </w:tr>
          </w:tbl>
          <w:p w14:paraId="60307A23" w14:textId="77777777" w:rsidR="00466F92" w:rsidRPr="005B30FA" w:rsidRDefault="00466F92" w:rsidP="002314E0">
            <w:pPr>
              <w:spacing w:after="0" w:line="240" w:lineRule="auto"/>
              <w:rPr>
                <w:rFonts w:ascii="inherit" w:eastAsia="Times New Roman" w:hAnsi="inherit"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03"/>
              <w:gridCol w:w="9013"/>
            </w:tblGrid>
            <w:tr w:rsidR="00466F92" w:rsidRPr="005B30FA" w14:paraId="00046F2F" w14:textId="77777777" w:rsidTr="002314E0">
              <w:trPr>
                <w:tblCellSpacing w:w="0" w:type="dxa"/>
              </w:trPr>
              <w:tc>
                <w:tcPr>
                  <w:tcW w:w="0" w:type="auto"/>
                  <w:hideMark/>
                </w:tcPr>
                <w:p w14:paraId="3ECA8827"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б)</w:t>
                  </w:r>
                </w:p>
              </w:tc>
              <w:tc>
                <w:tcPr>
                  <w:tcW w:w="0" w:type="auto"/>
                  <w:hideMark/>
                </w:tcPr>
                <w:p w14:paraId="7AD6082C"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Становище на Комисията в съответствие с член 6, параграф 4 от Директивата за местообитанията в случай на проекти със значително въздействие върху приоритетните местообитания и/или видове, обосновани от наложителни причини, свързани с приоритетен обществен интерес, различни от здравето на човека и обществената безопасност, или от благоприятни въздействия от първостепенно значение за околната среда.</w:t>
                  </w:r>
                </w:p>
              </w:tc>
            </w:tr>
          </w:tbl>
          <w:p w14:paraId="452A0077" w14:textId="77777777" w:rsidR="00466F92" w:rsidRPr="005B30FA" w:rsidRDefault="00466F92" w:rsidP="002314E0">
            <w:pPr>
              <w:spacing w:after="0" w:line="240" w:lineRule="auto"/>
              <w:rPr>
                <w:rFonts w:ascii="inherit" w:eastAsia="Times New Roman" w:hAnsi="inherit" w:cs="Times New Roman"/>
                <w:sz w:val="24"/>
                <w:szCs w:val="24"/>
              </w:rPr>
            </w:pPr>
          </w:p>
        </w:tc>
      </w:tr>
    </w:tbl>
    <w:p w14:paraId="554E2C5F"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Е.4.3   </w:t>
      </w:r>
      <w:r w:rsidRPr="005B30FA">
        <w:rPr>
          <w:rFonts w:ascii="inherit" w:eastAsia="Times New Roman" w:hAnsi="inherit" w:cs="Times New Roman"/>
          <w:i/>
          <w:iCs/>
          <w:color w:val="000000"/>
          <w:sz w:val="24"/>
          <w:szCs w:val="24"/>
        </w:rPr>
        <w:t>Ако отговорът на въпрос Е.4.1 е отрицателен, моля, приложете декларацията от допълнение 1, попълнена от компетентния орган, и картата, показваща местоположението на проекта и на обектите по „Натура 2000“. По отношение на голям проект, който не е свързан с инфраструктурата (например за закупуване на оборудване), това следва да бъде надлежно обяснено по-долу и в този случай не е задължително да се прилага такава декларация.</w:t>
      </w:r>
    </w:p>
    <w:p w14:paraId="33091559" w14:textId="77777777" w:rsidR="00466F92" w:rsidRPr="005B30FA" w:rsidRDefault="00466F92" w:rsidP="00466F92">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5B30FA">
        <w:rPr>
          <w:rFonts w:ascii="Times New Roman" w:eastAsia="Times New Roman" w:hAnsi="Times New Roman" w:cs="Times New Roman"/>
          <w:b/>
          <w:bCs/>
          <w:color w:val="000000"/>
          <w:sz w:val="24"/>
          <w:szCs w:val="24"/>
        </w:rPr>
        <w:t>Е.5.   </w:t>
      </w:r>
      <w:r w:rsidRPr="005B30FA">
        <w:rPr>
          <w:rFonts w:ascii="inherit" w:eastAsia="Times New Roman" w:hAnsi="inherit" w:cs="Times New Roman"/>
          <w:b/>
          <w:bCs/>
          <w:color w:val="000000"/>
          <w:sz w:val="24"/>
          <w:szCs w:val="24"/>
        </w:rPr>
        <w:t>Прилагане на Директива 2000/60/ЕО на Европейския парламент и на Съвета</w:t>
      </w:r>
      <w:r w:rsidRPr="005B30FA">
        <w:rPr>
          <w:rFonts w:ascii="Times New Roman" w:eastAsia="Times New Roman" w:hAnsi="Times New Roman" w:cs="Times New Roman"/>
          <w:b/>
          <w:bCs/>
          <w:color w:val="000000"/>
          <w:sz w:val="24"/>
          <w:szCs w:val="24"/>
        </w:rPr>
        <w:t> </w:t>
      </w:r>
      <w:r w:rsidRPr="005B30FA">
        <w:rPr>
          <w:rFonts w:ascii="inherit" w:eastAsia="Times New Roman" w:hAnsi="inherit" w:cs="Times New Roman"/>
          <w:b/>
          <w:bCs/>
          <w:color w:val="000000"/>
          <w:sz w:val="24"/>
          <w:szCs w:val="24"/>
        </w:rPr>
        <w:t>(„Рамковата директива за водите“); оценка на въздействието върху водните обекти</w:t>
      </w:r>
    </w:p>
    <w:p w14:paraId="7E84D331"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lastRenderedPageBreak/>
        <w:t>Е.5.2   </w:t>
      </w:r>
      <w:r w:rsidRPr="005B30FA">
        <w:rPr>
          <w:rFonts w:ascii="inherit" w:eastAsia="Times New Roman" w:hAnsi="inherit" w:cs="Times New Roman"/>
          <w:i/>
          <w:iCs/>
          <w:color w:val="000000"/>
          <w:sz w:val="24"/>
          <w:szCs w:val="24"/>
        </w:rPr>
        <w:t xml:space="preserve">Включва ли проектът нова модификация на физическите характеристики на повърхностен воден обект или промени в нивото на подземни водни обекти, които влошават състоянието на воден обект или предизвикват невъзможност за постигане на добро състояние/потенциал на водите? </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623"/>
        <w:gridCol w:w="2075"/>
        <w:gridCol w:w="2707"/>
        <w:gridCol w:w="2075"/>
      </w:tblGrid>
      <w:tr w:rsidR="00466F92" w:rsidRPr="005B30FA" w14:paraId="05EB496B"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8A6F32A"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7CB6F8B" w14:textId="77777777" w:rsidR="00466F92" w:rsidRPr="005B30FA" w:rsidRDefault="00466F92" w:rsidP="002314E0">
            <w:pPr>
              <w:spacing w:before="60" w:after="60" w:line="240" w:lineRule="auto"/>
              <w:rPr>
                <w:rFonts w:ascii="inherit" w:eastAsia="Times New Roman" w:hAnsi="inherit" w:cs="Times New Roman"/>
              </w:rPr>
            </w:pPr>
            <w:r w:rsidRPr="005B30FA">
              <w:rPr>
                <w:rFonts w:ascii="Segoe UI Symbol" w:eastAsia="Times New Roman" w:hAnsi="Segoe UI Symbol" w:cs="Segoe UI Symbo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28306CE"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7A8E879" w14:textId="77777777" w:rsidR="00466F92" w:rsidRPr="005B30FA" w:rsidRDefault="00466F92" w:rsidP="002314E0">
            <w:pPr>
              <w:spacing w:before="60" w:after="60" w:line="240" w:lineRule="auto"/>
              <w:rPr>
                <w:rFonts w:ascii="inherit" w:eastAsia="Times New Roman" w:hAnsi="inherit" w:cs="Times New Roman"/>
              </w:rPr>
            </w:pPr>
            <w:r w:rsidRPr="005B30FA">
              <w:rPr>
                <w:rFonts w:ascii="Segoe UI Symbol" w:eastAsia="Times New Roman" w:hAnsi="Segoe UI Symbol" w:cs="Segoe UI Symbol"/>
              </w:rPr>
              <w:t>☐</w:t>
            </w:r>
          </w:p>
        </w:tc>
      </w:tr>
    </w:tbl>
    <w:p w14:paraId="2E6C5115"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Е.5.2.1.   Ако отговорът е утвърдителен, моля, представете оценка на въздействията върху водния обект и подробно обяснение за това как всички условия съгласно член 4, параграф 7 от Рамковата директива за водите вече са били/ще бъдат изпълнени.</w:t>
      </w:r>
    </w:p>
    <w:p w14:paraId="0C6F69D9"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Посочете също така дали проектът е резултат от национална/регионална стратегия във връзка със съответния сектор и/или от план за управление на речен басейн, който взема предвид всички свързани фактори (напр. по-добър екологичен вариант, кумулативни ефекти и др.)? Ако отговорът е утвърдителен, моля, представете всички подробности.</w:t>
      </w:r>
    </w:p>
    <w:p w14:paraId="293C6DCB"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Е.5.2.2.   Ако отговорът е отрицателен, моля, приложете декларацията от допълнение 2, попълнена от компетентния орган. По отношение на голям проект, който не е свързан с инфраструктурата (например за закупуване на оборудване), това следва да бъде надлежно обяснено по-долу и в този случай не е задължително да се прилага такава декларация.</w:t>
      </w:r>
    </w:p>
    <w:p w14:paraId="0E4CD4EC"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Е.5.3   </w:t>
      </w:r>
      <w:r w:rsidRPr="005B30FA">
        <w:rPr>
          <w:rFonts w:ascii="inherit" w:eastAsia="Times New Roman" w:hAnsi="inherit" w:cs="Times New Roman"/>
          <w:i/>
          <w:iCs/>
          <w:color w:val="000000"/>
          <w:sz w:val="24"/>
          <w:szCs w:val="24"/>
        </w:rPr>
        <w:t>Моля, обяснете по какъв начин проектът съответства на целите на плана за управление на речния басейн, които са били изготвени за съответните водни обекти.</w:t>
      </w:r>
    </w:p>
    <w:p w14:paraId="349122D9" w14:textId="77777777" w:rsidR="00466F92" w:rsidRPr="005B30FA" w:rsidRDefault="00466F92" w:rsidP="00466F92">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5B30FA">
        <w:rPr>
          <w:rFonts w:ascii="Times New Roman" w:eastAsia="Times New Roman" w:hAnsi="Times New Roman" w:cs="Times New Roman"/>
          <w:b/>
          <w:bCs/>
          <w:color w:val="000000"/>
          <w:sz w:val="24"/>
          <w:szCs w:val="24"/>
        </w:rPr>
        <w:t>Е.7.   </w:t>
      </w:r>
      <w:r w:rsidRPr="005B30FA">
        <w:rPr>
          <w:rFonts w:ascii="inherit" w:eastAsia="Times New Roman" w:hAnsi="inherit" w:cs="Times New Roman"/>
          <w:b/>
          <w:bCs/>
          <w:color w:val="000000"/>
          <w:sz w:val="24"/>
          <w:szCs w:val="24"/>
        </w:rPr>
        <w:t>Разходи за мерки, предприети с цел смекчаване и/или компенсиране на отрицателните въздействия върху околната среда, по-специално в резултат от процедурата за ОВОС или други процедури за оценка (като Директивата за местообитанията, Рамковата директива за водите, Директивата за емисиите от промишлеността), или във връзка с националните/регионалните изисквания</w:t>
      </w:r>
    </w:p>
    <w:p w14:paraId="3EF2B2C1" w14:textId="77777777" w:rsidR="00466F92" w:rsidRDefault="00466F92" w:rsidP="00466F92">
      <w:pPr>
        <w:shd w:val="clear" w:color="auto" w:fill="FFFFFF"/>
        <w:spacing w:before="120" w:after="0" w:line="240" w:lineRule="auto"/>
        <w:jc w:val="both"/>
        <w:rPr>
          <w:rFonts w:ascii="inherit" w:eastAsia="Times New Roman" w:hAnsi="inherit" w:cs="Times New Roman"/>
          <w:i/>
          <w:iCs/>
          <w:color w:val="000000"/>
          <w:sz w:val="24"/>
          <w:szCs w:val="24"/>
        </w:rPr>
      </w:pPr>
      <w:r w:rsidRPr="005B30FA">
        <w:rPr>
          <w:rFonts w:ascii="Times New Roman" w:eastAsia="Times New Roman" w:hAnsi="Times New Roman" w:cs="Times New Roman"/>
          <w:color w:val="000000"/>
          <w:sz w:val="24"/>
          <w:szCs w:val="24"/>
        </w:rPr>
        <w:t>Е.7.1.   </w:t>
      </w:r>
      <w:r w:rsidRPr="005B30FA">
        <w:rPr>
          <w:rFonts w:ascii="inherit" w:eastAsia="Times New Roman" w:hAnsi="inherit" w:cs="Times New Roman"/>
          <w:i/>
          <w:iCs/>
          <w:color w:val="000000"/>
          <w:sz w:val="24"/>
          <w:szCs w:val="24"/>
        </w:rPr>
        <w:t xml:space="preserve">Ако има такива разходи, те включени ли са в анализа на разходите и ползите? </w:t>
      </w:r>
    </w:p>
    <w:p w14:paraId="7FC05A5F"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623"/>
        <w:gridCol w:w="2075"/>
        <w:gridCol w:w="2707"/>
        <w:gridCol w:w="2075"/>
      </w:tblGrid>
      <w:tr w:rsidR="00466F92" w:rsidRPr="005B30FA" w14:paraId="1425E4FD"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157DA90"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2687717" w14:textId="77777777" w:rsidR="00466F92" w:rsidRPr="005B30FA" w:rsidRDefault="00466F92" w:rsidP="002314E0">
            <w:pPr>
              <w:spacing w:before="60" w:after="60" w:line="240" w:lineRule="auto"/>
              <w:rPr>
                <w:rFonts w:ascii="inherit" w:eastAsia="Times New Roman" w:hAnsi="inherit" w:cs="Times New Roman"/>
              </w:rPr>
            </w:pPr>
            <w:r w:rsidRPr="005B30FA">
              <w:rPr>
                <w:rFonts w:ascii="Segoe UI Symbol" w:eastAsia="Times New Roman" w:hAnsi="Segoe UI Symbol" w:cs="Segoe UI Symbo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CAD90B6"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9956A90" w14:textId="77777777" w:rsidR="00466F92" w:rsidRPr="005B30FA" w:rsidRDefault="00466F92" w:rsidP="002314E0">
            <w:pPr>
              <w:spacing w:before="60" w:after="60" w:line="240" w:lineRule="auto"/>
              <w:rPr>
                <w:rFonts w:ascii="inherit" w:eastAsia="Times New Roman" w:hAnsi="inherit" w:cs="Times New Roman"/>
              </w:rPr>
            </w:pPr>
            <w:r w:rsidRPr="005B30FA">
              <w:rPr>
                <w:rFonts w:ascii="Segoe UI Symbol" w:eastAsia="Times New Roman" w:hAnsi="Segoe UI Symbol" w:cs="Segoe UI Symbol"/>
              </w:rPr>
              <w:t>☐</w:t>
            </w:r>
          </w:p>
        </w:tc>
      </w:tr>
    </w:tbl>
    <w:p w14:paraId="0CCE8D1D"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Е.7.2.   </w:t>
      </w:r>
      <w:r w:rsidRPr="005B30FA">
        <w:rPr>
          <w:rFonts w:ascii="inherit" w:eastAsia="Times New Roman" w:hAnsi="inherit" w:cs="Times New Roman"/>
          <w:i/>
          <w:iCs/>
          <w:color w:val="000000"/>
          <w:sz w:val="24"/>
          <w:szCs w:val="24"/>
        </w:rPr>
        <w:t>Ако тези разходи са включени в общите разходи, моля, дайте оценка за дела на разходите по мерките, предприети за намаляване и/или компенсиране на отрицателните въздействия върху околната среда.</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071"/>
        <w:gridCol w:w="8409"/>
      </w:tblGrid>
      <w:tr w:rsidR="00466F92" w:rsidRPr="005B30FA" w14:paraId="3BAFB5A2"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B0844C9"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14:paraId="3743B627" w14:textId="77777777" w:rsidR="00466F92" w:rsidRPr="005B30FA" w:rsidRDefault="00466F92" w:rsidP="002314E0">
            <w:pPr>
              <w:spacing w:before="60" w:after="60" w:line="240" w:lineRule="auto"/>
              <w:rPr>
                <w:rFonts w:ascii="inherit" w:eastAsia="Times New Roman" w:hAnsi="inherit" w:cs="Times New Roman"/>
              </w:rPr>
            </w:pPr>
            <w:r>
              <w:rPr>
                <w:rFonts w:ascii="inherit" w:eastAsia="Times New Roman" w:hAnsi="inherit" w:cs="Times New Roman"/>
              </w:rPr>
              <w:t>…………………..</w:t>
            </w:r>
          </w:p>
        </w:tc>
      </w:tr>
    </w:tbl>
    <w:p w14:paraId="5ED7DBEB"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Моля, обяснете накратко мерките</w:t>
      </w:r>
    </w:p>
    <w:p w14:paraId="1A1CBEEF" w14:textId="77777777" w:rsidR="00466F92" w:rsidRPr="005B30FA" w:rsidRDefault="00466F92" w:rsidP="00466F92">
      <w:pPr>
        <w:shd w:val="clear" w:color="auto" w:fill="FFFFFF"/>
        <w:spacing w:after="0" w:line="240" w:lineRule="auto"/>
        <w:rPr>
          <w:rFonts w:ascii="Times New Roman" w:eastAsia="Times New Roman" w:hAnsi="Times New Roman" w:cs="Times New Roman"/>
          <w:color w:val="000000"/>
          <w:sz w:val="24"/>
          <w:szCs w:val="24"/>
        </w:rPr>
      </w:pPr>
    </w:p>
    <w:p w14:paraId="5BD59444" w14:textId="77777777" w:rsidR="00466F92" w:rsidRPr="005B30FA" w:rsidRDefault="00466F92" w:rsidP="00466F92">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5B30FA">
        <w:rPr>
          <w:rFonts w:ascii="Times New Roman" w:eastAsia="Times New Roman" w:hAnsi="Times New Roman" w:cs="Times New Roman"/>
          <w:b/>
          <w:bCs/>
          <w:color w:val="000000"/>
          <w:sz w:val="24"/>
          <w:szCs w:val="24"/>
        </w:rPr>
        <w:t>Е.8.   </w:t>
      </w:r>
      <w:r w:rsidRPr="005B30FA">
        <w:rPr>
          <w:rFonts w:ascii="inherit" w:eastAsia="Times New Roman" w:hAnsi="inherit" w:cs="Times New Roman"/>
          <w:b/>
          <w:bCs/>
          <w:color w:val="000000"/>
          <w:sz w:val="24"/>
          <w:szCs w:val="24"/>
        </w:rPr>
        <w:t>Приспособяване към изменението на климата и смекчаване на последиците от него, както и устойчивост на бедствия</w:t>
      </w:r>
    </w:p>
    <w:p w14:paraId="2BA5CC72"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Е.8.1.   </w:t>
      </w:r>
      <w:r w:rsidRPr="005B30FA">
        <w:rPr>
          <w:rFonts w:ascii="inherit" w:eastAsia="Times New Roman" w:hAnsi="inherit" w:cs="Times New Roman"/>
          <w:i/>
          <w:iCs/>
          <w:color w:val="000000"/>
          <w:sz w:val="24"/>
          <w:szCs w:val="24"/>
        </w:rPr>
        <w:t>Обяснете по какъв начин проектът допринася във връзка с борбата с изменението на климата,  като включите информация за разходите, свъ</w:t>
      </w:r>
      <w:r>
        <w:rPr>
          <w:rFonts w:ascii="inherit" w:eastAsia="Times New Roman" w:hAnsi="inherit" w:cs="Times New Roman"/>
          <w:i/>
          <w:iCs/>
          <w:color w:val="000000"/>
          <w:sz w:val="24"/>
          <w:szCs w:val="24"/>
        </w:rPr>
        <w:t>рзани с изменението на климата</w:t>
      </w:r>
    </w:p>
    <w:p w14:paraId="12A0FFCB"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Е.8.2.   </w:t>
      </w:r>
      <w:r w:rsidRPr="005B30FA">
        <w:rPr>
          <w:rFonts w:ascii="inherit" w:eastAsia="Times New Roman" w:hAnsi="inherit" w:cs="Times New Roman"/>
          <w:i/>
          <w:iCs/>
          <w:color w:val="000000"/>
          <w:sz w:val="24"/>
          <w:szCs w:val="24"/>
        </w:rPr>
        <w:t>Обяснете по какъв начин рисковете, свързани с изменението на климата, съображенията във връзка с приспособяването към него и смекчаването на последиците, както и устойчивостта на бедствия, са били взети под внимание.</w:t>
      </w:r>
    </w:p>
    <w:p w14:paraId="4581C212"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 xml:space="preserve">(Обърнете примерно внимание на следните въпроси: По какъв начин е извършена оценката на обема на емисиите на парникови газове като външен фактор и на външната цена на </w:t>
      </w:r>
      <w:r w:rsidRPr="005B30FA">
        <w:rPr>
          <w:rFonts w:ascii="Times New Roman" w:eastAsia="Times New Roman" w:hAnsi="Times New Roman" w:cs="Times New Roman"/>
          <w:color w:val="000000"/>
          <w:sz w:val="24"/>
          <w:szCs w:val="24"/>
        </w:rPr>
        <w:lastRenderedPageBreak/>
        <w:t xml:space="preserve">въглеродните емисии? Каква е скритата цена на емисиите на парникови газове и как е интегрирана в икономическия анализ? Разгледаната алтернатива с по-ниски въглеродни емисии ли е или се основава на възобновяеми източници? Извършена ли е оценка на климатичните рискове или проверка на уязвимостта по време на изготвянето на проекта? Взети ли са предвид въпроси, свързани с изменението на климата, като част от процедурите за СЕО и ОВОС, и проверени ли са от съответните национални органи? По какъв начин при анализа и класирането на съответните варианти се вземат под внимание въпросите на климата? По какъв начин проектът е свързан с националната и/или регионална стратегия за приспособяване към изменението на климата? Ще окаже ли проектът в комбинация с изменението на климата положителни и/или отрицателни въздействия върху околните райони? Изменението на климата оказало ли е влияние върху местоположението на проекта?) </w:t>
      </w:r>
    </w:p>
    <w:p w14:paraId="1DFF16A4"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Е.8.3.   </w:t>
      </w:r>
      <w:r w:rsidRPr="005B30FA">
        <w:rPr>
          <w:rFonts w:ascii="inherit" w:eastAsia="Times New Roman" w:hAnsi="inherit" w:cs="Times New Roman"/>
          <w:i/>
          <w:iCs/>
          <w:color w:val="000000"/>
          <w:sz w:val="24"/>
          <w:szCs w:val="24"/>
        </w:rPr>
        <w:t>Обяснете какви мерки са били приети, за да се гарантира устойчивост към настоящата променливост на климата и бъдещото изменение на климата в рамките на проекта</w:t>
      </w:r>
    </w:p>
    <w:p w14:paraId="5E144CD8"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(Например обърнете внимание на следните въпроси: по какъв начин е взето предвид изменението на климата при съставянето на проекта и неговите компоненти, например по отношение на външните фактори (например натоварване от вятъра, снега, температурните разлики) и въздействията (например горещо време, отводнителна система, риск от наводнения, както и продължителни периоди на засушаване, засягащи например почвените характеристики)</w:t>
      </w:r>
    </w:p>
    <w:p w14:paraId="4BD4EE4F" w14:textId="77777777" w:rsidR="00466F92" w:rsidRPr="005E2E76" w:rsidRDefault="00466F92" w:rsidP="00291558">
      <w:pPr>
        <w:pStyle w:val="ListParagraph"/>
        <w:numPr>
          <w:ilvl w:val="0"/>
          <w:numId w:val="20"/>
        </w:numPr>
        <w:shd w:val="clear" w:color="auto" w:fill="FFFFFF"/>
        <w:spacing w:before="240" w:after="12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в</w:t>
      </w:r>
      <w:r w:rsidRPr="00B45B8A">
        <w:rPr>
          <w:rFonts w:ascii="Times New Roman" w:eastAsia="Times New Roman" w:hAnsi="Times New Roman" w:cs="Times New Roman"/>
          <w:bCs/>
          <w:color w:val="000000"/>
          <w:sz w:val="24"/>
          <w:szCs w:val="24"/>
        </w:rPr>
        <w:t xml:space="preserve"> поле</w:t>
      </w:r>
      <w:r w:rsidRPr="00B45B8A">
        <w:rPr>
          <w:rFonts w:ascii="Times New Roman" w:eastAsia="Times New Roman" w:hAnsi="Times New Roman" w:cs="Times New Roman"/>
          <w:b/>
          <w:bCs/>
          <w:color w:val="000000"/>
          <w:sz w:val="24"/>
          <w:szCs w:val="24"/>
        </w:rPr>
        <w:t xml:space="preserve"> </w:t>
      </w:r>
      <w:r w:rsidRPr="005E2E76">
        <w:rPr>
          <w:rFonts w:ascii="inherit" w:eastAsia="Times New Roman" w:hAnsi="inherit" w:cs="Times New Roman"/>
          <w:b/>
          <w:bCs/>
          <w:iCs/>
          <w:color w:val="000000"/>
          <w:sz w:val="24"/>
          <w:szCs w:val="24"/>
        </w:rPr>
        <w:t>Годишен план на общите допустими разходи за деклариране пред Комисията (финансов показател за мониторинг на напредъка)</w:t>
      </w:r>
      <w:r>
        <w:rPr>
          <w:rFonts w:ascii="inherit" w:eastAsia="Times New Roman" w:hAnsi="inherit" w:cs="Times New Roman"/>
          <w:b/>
          <w:bCs/>
          <w:iCs/>
          <w:color w:val="000000"/>
          <w:sz w:val="24"/>
          <w:szCs w:val="24"/>
        </w:rPr>
        <w:t>:</w:t>
      </w:r>
    </w:p>
    <w:p w14:paraId="42C71F7F" w14:textId="77777777" w:rsidR="00466F92" w:rsidRPr="005E2E76" w:rsidRDefault="00466F92" w:rsidP="00466F92">
      <w:pPr>
        <w:shd w:val="clear" w:color="auto" w:fill="FFFFFF"/>
        <w:spacing w:before="120" w:after="0" w:line="240" w:lineRule="auto"/>
        <w:jc w:val="both"/>
        <w:rPr>
          <w:rFonts w:ascii="Times New Roman" w:eastAsia="Times New Roman" w:hAnsi="Times New Roman" w:cs="Times New Roman"/>
          <w:i/>
          <w:color w:val="000000"/>
          <w:sz w:val="24"/>
          <w:szCs w:val="24"/>
        </w:rPr>
      </w:pPr>
      <w:r w:rsidRPr="005E2E76">
        <w:rPr>
          <w:rFonts w:ascii="Times New Roman" w:eastAsia="Times New Roman" w:hAnsi="Times New Roman" w:cs="Times New Roman"/>
          <w:i/>
          <w:color w:val="000000"/>
          <w:sz w:val="24"/>
          <w:szCs w:val="24"/>
        </w:rPr>
        <w:t>Общият размер на допустимите разходи, които следва да бъдат декларирани пред Комисията се представя по отношение на годишния дял (ориентировъчен).</w:t>
      </w:r>
    </w:p>
    <w:p w14:paraId="6C1019F5" w14:textId="77777777" w:rsidR="00466F92" w:rsidRPr="00AD29DC" w:rsidRDefault="00466F92" w:rsidP="00291558">
      <w:pPr>
        <w:pStyle w:val="ListParagraph"/>
        <w:numPr>
          <w:ilvl w:val="0"/>
          <w:numId w:val="20"/>
        </w:numPr>
        <w:shd w:val="clear" w:color="auto" w:fill="FFFFFF"/>
        <w:spacing w:before="240" w:after="12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Cs/>
          <w:color w:val="000000"/>
          <w:sz w:val="24"/>
          <w:szCs w:val="24"/>
        </w:rPr>
        <w:t xml:space="preserve">в </w:t>
      </w:r>
      <w:r w:rsidRPr="00AD29DC">
        <w:rPr>
          <w:rFonts w:ascii="Times New Roman" w:eastAsia="Times New Roman" w:hAnsi="Times New Roman" w:cs="Times New Roman"/>
          <w:bCs/>
          <w:color w:val="000000"/>
          <w:sz w:val="24"/>
          <w:szCs w:val="24"/>
        </w:rPr>
        <w:t>поле</w:t>
      </w:r>
      <w:r w:rsidRPr="00AD29DC">
        <w:rPr>
          <w:rFonts w:ascii="Times New Roman" w:eastAsia="Times New Roman" w:hAnsi="Times New Roman" w:cs="Times New Roman"/>
          <w:b/>
          <w:color w:val="000000"/>
          <w:sz w:val="24"/>
          <w:szCs w:val="24"/>
        </w:rPr>
        <w:t>   Участие на JASPERS в подготовката на проекта</w:t>
      </w:r>
    </w:p>
    <w:p w14:paraId="40C0CF81" w14:textId="77777777" w:rsidR="00466F92" w:rsidRPr="005E2E76" w:rsidRDefault="00466F92" w:rsidP="00466F92">
      <w:pPr>
        <w:shd w:val="clear" w:color="auto" w:fill="FFFFFF"/>
        <w:spacing w:before="120" w:after="0" w:line="240" w:lineRule="auto"/>
        <w:jc w:val="both"/>
        <w:rPr>
          <w:rFonts w:ascii="Times New Roman" w:eastAsia="Times New Roman" w:hAnsi="Times New Roman" w:cs="Times New Roman"/>
          <w:i/>
          <w:color w:val="000000"/>
          <w:sz w:val="24"/>
          <w:szCs w:val="24"/>
        </w:rPr>
      </w:pPr>
      <w:r w:rsidRPr="005E2E76">
        <w:rPr>
          <w:rFonts w:ascii="inherit" w:eastAsia="Times New Roman" w:hAnsi="inherit" w:cs="Times New Roman"/>
          <w:bCs/>
          <w:i/>
          <w:color w:val="000000"/>
          <w:sz w:val="24"/>
          <w:szCs w:val="24"/>
        </w:rPr>
        <w:t xml:space="preserve">Да се опишат елементите на проекта, за които </w:t>
      </w:r>
      <w:proofErr w:type="spellStart"/>
      <w:r w:rsidRPr="005E2E76">
        <w:rPr>
          <w:rFonts w:ascii="inherit" w:eastAsia="Times New Roman" w:hAnsi="inherit" w:cs="Times New Roman"/>
          <w:bCs/>
          <w:i/>
          <w:color w:val="000000"/>
          <w:sz w:val="24"/>
          <w:szCs w:val="24"/>
        </w:rPr>
        <w:t>Jaspers</w:t>
      </w:r>
      <w:proofErr w:type="spellEnd"/>
      <w:r w:rsidRPr="005E2E76">
        <w:rPr>
          <w:rFonts w:ascii="inherit" w:eastAsia="Times New Roman" w:hAnsi="inherit" w:cs="Times New Roman"/>
          <w:bCs/>
          <w:i/>
          <w:color w:val="000000"/>
          <w:sz w:val="24"/>
          <w:szCs w:val="24"/>
        </w:rPr>
        <w:t xml:space="preserve"> е допринесъл (например съответствие с изискванията в областта на околната среда, обществени поръчки, преглед на техническото описание, анализ на разходите и ползите) – когато е приложимо.</w:t>
      </w:r>
    </w:p>
    <w:p w14:paraId="3FE55950" w14:textId="77777777" w:rsidR="00466F92" w:rsidRPr="005E2E76" w:rsidRDefault="00466F92" w:rsidP="00466F92">
      <w:pPr>
        <w:pStyle w:val="ListParagraph"/>
        <w:shd w:val="clear" w:color="auto" w:fill="FFFFFF"/>
        <w:spacing w:before="120" w:after="0" w:line="240" w:lineRule="auto"/>
        <w:ind w:left="1080"/>
        <w:jc w:val="both"/>
        <w:rPr>
          <w:rFonts w:ascii="Times New Roman" w:eastAsia="Times New Roman" w:hAnsi="Times New Roman" w:cs="Times New Roman"/>
          <w:i/>
          <w:color w:val="000000"/>
          <w:sz w:val="24"/>
          <w:szCs w:val="24"/>
          <w:lang w:val="en-US"/>
        </w:rPr>
      </w:pPr>
    </w:p>
    <w:p w14:paraId="5CA0168C" w14:textId="03D42AA7" w:rsidR="00466F92" w:rsidRPr="007A0B0A" w:rsidRDefault="00466F92" w:rsidP="00291558">
      <w:pPr>
        <w:pStyle w:val="Heading2"/>
        <w:numPr>
          <w:ilvl w:val="1"/>
          <w:numId w:val="29"/>
        </w:numPr>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rPr>
      </w:pPr>
      <w:bookmarkStart w:id="51" w:name="_Toc135991649"/>
      <w:bookmarkStart w:id="52" w:name="_Toc135995227"/>
      <w:bookmarkStart w:id="53" w:name="_Toc135991650"/>
      <w:bookmarkStart w:id="54" w:name="_Toc135995228"/>
      <w:bookmarkStart w:id="55" w:name="_Toc136269964"/>
      <w:bookmarkStart w:id="56" w:name="_Toc164413380"/>
      <w:bookmarkEnd w:id="51"/>
      <w:bookmarkEnd w:id="52"/>
      <w:bookmarkEnd w:id="53"/>
      <w:bookmarkEnd w:id="54"/>
      <w:r w:rsidRPr="007A0B0A">
        <w:rPr>
          <w:rFonts w:ascii="Times New Roman" w:hAnsi="Times New Roman" w:cs="Times New Roman"/>
        </w:rPr>
        <w:t xml:space="preserve">Изисквания за </w:t>
      </w:r>
      <w:proofErr w:type="spellStart"/>
      <w:r w:rsidRPr="007A0B0A">
        <w:rPr>
          <w:rFonts w:ascii="Times New Roman" w:hAnsi="Times New Roman" w:cs="Times New Roman"/>
        </w:rPr>
        <w:t>фазирани</w:t>
      </w:r>
      <w:proofErr w:type="spellEnd"/>
      <w:r w:rsidRPr="007A0B0A">
        <w:rPr>
          <w:rFonts w:ascii="Times New Roman" w:hAnsi="Times New Roman" w:cs="Times New Roman"/>
        </w:rPr>
        <w:t xml:space="preserve"> проекти</w:t>
      </w:r>
      <w:bookmarkEnd w:id="55"/>
      <w:bookmarkEnd w:id="56"/>
    </w:p>
    <w:p w14:paraId="048DD374" w14:textId="77777777" w:rsidR="00466F92" w:rsidRPr="007A0B0A" w:rsidRDefault="00466F92" w:rsidP="00466F92">
      <w:pPr>
        <w:pStyle w:val="ListParagraph"/>
        <w:shd w:val="clear" w:color="auto" w:fill="FFFFFF"/>
        <w:spacing w:before="120" w:after="0" w:line="240" w:lineRule="auto"/>
        <w:ind w:left="360"/>
        <w:jc w:val="both"/>
        <w:rPr>
          <w:rFonts w:ascii="inherit" w:eastAsia="Times New Roman" w:hAnsi="inherit" w:cs="Times New Roman"/>
          <w:i/>
          <w:iCs/>
          <w:color w:val="000000"/>
          <w:sz w:val="24"/>
          <w:szCs w:val="24"/>
        </w:rPr>
      </w:pPr>
    </w:p>
    <w:p w14:paraId="4FF5AD68" w14:textId="77777777" w:rsidR="00466F92" w:rsidRDefault="00466F92" w:rsidP="00466F92">
      <w:pPr>
        <w:pStyle w:val="ListParagraph"/>
        <w:shd w:val="clear" w:color="auto" w:fill="FFFFFF"/>
        <w:spacing w:before="120" w:after="0" w:line="240" w:lineRule="auto"/>
        <w:ind w:left="0" w:firstLine="567"/>
        <w:jc w:val="both"/>
        <w:rPr>
          <w:rFonts w:ascii="Times New Roman" w:eastAsia="Times New Roman" w:hAnsi="Times New Roman" w:cs="Times New Roman"/>
          <w:iCs/>
          <w:color w:val="000000"/>
          <w:sz w:val="24"/>
          <w:szCs w:val="24"/>
        </w:rPr>
      </w:pPr>
      <w:r w:rsidRPr="00B44F26">
        <w:rPr>
          <w:rFonts w:ascii="Times New Roman" w:eastAsia="Times New Roman" w:hAnsi="Times New Roman" w:cs="Times New Roman"/>
          <w:iCs/>
          <w:color w:val="000000"/>
          <w:sz w:val="24"/>
          <w:szCs w:val="24"/>
        </w:rPr>
        <w:t>Когато проектът представлява етап от цялостен проект, опишете накратко предвижданите етапи на изпълнението и пояснете по какъв начин етапите са независими един от друг от техническа и финансова гледна точка. Обяснете на базата на какви критерии проектът е разделен на етапи. Моля, посочете какъв дял (в проценти) от цялостния проект представлява този етап –настоящия проект. Ако проектът е съфинансиран от повече от една програма, посочете съответните части, финансирани от различните програми, заедно с процентното разпределение на финансирането.</w:t>
      </w:r>
    </w:p>
    <w:p w14:paraId="1F0A4553" w14:textId="77777777" w:rsidR="00466F92" w:rsidRPr="008D4AB4" w:rsidRDefault="00466F92" w:rsidP="00466F92">
      <w:pPr>
        <w:pStyle w:val="ListParagraph"/>
        <w:spacing w:after="360" w:line="240" w:lineRule="auto"/>
        <w:ind w:left="0"/>
        <w:jc w:val="both"/>
        <w:rPr>
          <w:rFonts w:ascii="Times New Roman" w:eastAsia="Calibri" w:hAnsi="Times New Roman" w:cs="Times New Roman"/>
          <w:sz w:val="24"/>
          <w:szCs w:val="24"/>
        </w:rPr>
      </w:pPr>
      <w:r w:rsidRPr="008D4AB4">
        <w:rPr>
          <w:rFonts w:ascii="Times New Roman" w:hAnsi="Times New Roman" w:cs="Times New Roman"/>
          <w:sz w:val="24"/>
          <w:szCs w:val="24"/>
        </w:rPr>
        <w:t>Във Формуляра за кандидатстване конкретният бенефициент трябва да включи тези индикатори, които отговарят на предвидените дейности</w:t>
      </w:r>
      <w:r>
        <w:rPr>
          <w:rFonts w:ascii="Times New Roman" w:hAnsi="Times New Roman" w:cs="Times New Roman"/>
          <w:sz w:val="24"/>
          <w:szCs w:val="24"/>
        </w:rPr>
        <w:t xml:space="preserve"> за съответната фаза</w:t>
      </w:r>
      <w:r w:rsidRPr="008D4AB4">
        <w:rPr>
          <w:rFonts w:ascii="Times New Roman" w:hAnsi="Times New Roman" w:cs="Times New Roman"/>
          <w:sz w:val="24"/>
          <w:szCs w:val="24"/>
        </w:rPr>
        <w:t>, с посочени целеви стойности съгласно периода на изпълнение на проекта</w:t>
      </w:r>
      <w:r>
        <w:rPr>
          <w:rFonts w:ascii="Times New Roman" w:hAnsi="Times New Roman" w:cs="Times New Roman"/>
          <w:sz w:val="24"/>
          <w:szCs w:val="24"/>
        </w:rPr>
        <w:t>, както и да представи какво се постига с изпълнението на двете фази на проекта</w:t>
      </w:r>
      <w:r w:rsidRPr="008D4AB4">
        <w:rPr>
          <w:rFonts w:ascii="Times New Roman" w:hAnsi="Times New Roman" w:cs="Times New Roman"/>
          <w:sz w:val="24"/>
          <w:szCs w:val="24"/>
        </w:rPr>
        <w:t>.</w:t>
      </w:r>
      <w:r w:rsidRPr="008D4AB4">
        <w:rPr>
          <w:rFonts w:ascii="Times New Roman" w:hAnsi="Times New Roman" w:cs="Times New Roman"/>
          <w:b/>
          <w:sz w:val="24"/>
          <w:szCs w:val="24"/>
        </w:rPr>
        <w:t xml:space="preserve"> </w:t>
      </w:r>
    </w:p>
    <w:p w14:paraId="6812531F" w14:textId="77777777" w:rsidR="00466F92" w:rsidRPr="00B44F26" w:rsidRDefault="00466F92" w:rsidP="00466F92">
      <w:pPr>
        <w:pStyle w:val="ListParagraph"/>
        <w:shd w:val="clear" w:color="auto" w:fill="FFFFFF"/>
        <w:spacing w:before="120" w:after="0" w:line="240" w:lineRule="auto"/>
        <w:ind w:left="0" w:firstLine="567"/>
        <w:jc w:val="both"/>
        <w:rPr>
          <w:rFonts w:ascii="Times New Roman" w:eastAsia="Times New Roman" w:hAnsi="Times New Roman" w:cs="Times New Roman"/>
          <w:iCs/>
          <w:color w:val="000000"/>
          <w:sz w:val="24"/>
          <w:szCs w:val="24"/>
        </w:rPr>
      </w:pPr>
    </w:p>
    <w:p w14:paraId="220BC187" w14:textId="77777777" w:rsidR="00466F92" w:rsidRPr="00B44F26" w:rsidRDefault="00466F92" w:rsidP="00466F92">
      <w:pPr>
        <w:pStyle w:val="ListParagraph"/>
        <w:shd w:val="clear" w:color="auto" w:fill="FFFFFF"/>
        <w:spacing w:before="120" w:after="0" w:line="240" w:lineRule="auto"/>
        <w:ind w:left="0" w:firstLine="567"/>
        <w:jc w:val="both"/>
        <w:rPr>
          <w:rFonts w:ascii="Times New Roman" w:eastAsia="Times New Roman" w:hAnsi="Times New Roman" w:cs="Times New Roman"/>
          <w:iCs/>
          <w:color w:val="000000"/>
          <w:sz w:val="24"/>
          <w:szCs w:val="24"/>
        </w:rPr>
      </w:pPr>
      <w:proofErr w:type="spellStart"/>
      <w:r w:rsidRPr="00B44F26">
        <w:rPr>
          <w:rFonts w:ascii="Times New Roman" w:eastAsia="Times New Roman" w:hAnsi="Times New Roman" w:cs="Times New Roman"/>
          <w:iCs/>
          <w:color w:val="000000"/>
          <w:sz w:val="24"/>
          <w:szCs w:val="24"/>
          <w:lang w:val="en-US"/>
        </w:rPr>
        <w:lastRenderedPageBreak/>
        <w:t>Моля</w:t>
      </w:r>
      <w:proofErr w:type="spellEnd"/>
      <w:r w:rsidRPr="00B44F26">
        <w:rPr>
          <w:rFonts w:ascii="Times New Roman" w:eastAsia="Times New Roman" w:hAnsi="Times New Roman" w:cs="Times New Roman"/>
          <w:iCs/>
          <w:color w:val="000000"/>
          <w:sz w:val="24"/>
          <w:szCs w:val="24"/>
          <w:lang w:val="en-US"/>
        </w:rPr>
        <w:t xml:space="preserve"> п</w:t>
      </w:r>
      <w:proofErr w:type="spellStart"/>
      <w:r w:rsidRPr="00B44F26">
        <w:rPr>
          <w:rFonts w:ascii="Times New Roman" w:eastAsia="Times New Roman" w:hAnsi="Times New Roman" w:cs="Times New Roman"/>
          <w:iCs/>
          <w:color w:val="000000"/>
          <w:sz w:val="24"/>
          <w:szCs w:val="24"/>
        </w:rPr>
        <w:t>осочете</w:t>
      </w:r>
      <w:proofErr w:type="spellEnd"/>
      <w:r w:rsidRPr="00B44F26">
        <w:rPr>
          <w:rFonts w:ascii="Times New Roman" w:eastAsia="Times New Roman" w:hAnsi="Times New Roman" w:cs="Times New Roman"/>
          <w:iCs/>
          <w:color w:val="000000"/>
          <w:sz w:val="24"/>
          <w:szCs w:val="24"/>
        </w:rPr>
        <w:t xml:space="preserve"> референтния номер (CCI) на одобрения проект.</w:t>
      </w:r>
      <w:r>
        <w:rPr>
          <w:rFonts w:ascii="Times New Roman" w:eastAsia="Times New Roman" w:hAnsi="Times New Roman" w:cs="Times New Roman"/>
          <w:iCs/>
          <w:color w:val="000000"/>
          <w:sz w:val="24"/>
          <w:szCs w:val="24"/>
        </w:rPr>
        <w:t xml:space="preserve"> </w:t>
      </w:r>
      <w:r w:rsidRPr="005B30FA">
        <w:rPr>
          <w:rFonts w:ascii="Times New Roman" w:eastAsia="Times New Roman" w:hAnsi="Times New Roman" w:cs="Times New Roman"/>
          <w:color w:val="000000"/>
          <w:sz w:val="24"/>
          <w:szCs w:val="24"/>
        </w:rPr>
        <w:t>Моля, дайте описание на физическите и финансовите цели на предишния етап, включително описание на изпълнението на първия етап, и потвърдете, че той е или ще бъде готов за използване в съответствие с предвидената цел</w:t>
      </w:r>
      <w:r>
        <w:rPr>
          <w:rFonts w:ascii="Times New Roman" w:eastAsia="Times New Roman" w:hAnsi="Times New Roman" w:cs="Times New Roman"/>
          <w:color w:val="000000"/>
          <w:sz w:val="24"/>
          <w:szCs w:val="24"/>
        </w:rPr>
        <w:t>.</w:t>
      </w:r>
    </w:p>
    <w:p w14:paraId="380C15C9" w14:textId="77777777" w:rsidR="00466F92" w:rsidRPr="007A0B0A" w:rsidRDefault="00466F92" w:rsidP="00466F92">
      <w:pPr>
        <w:pStyle w:val="ListParagraph"/>
        <w:shd w:val="clear" w:color="auto" w:fill="FFFFFF"/>
        <w:spacing w:before="120" w:after="0" w:line="240" w:lineRule="auto"/>
        <w:ind w:left="360"/>
        <w:jc w:val="both"/>
        <w:rPr>
          <w:rFonts w:ascii="inherit" w:eastAsia="Times New Roman" w:hAnsi="inherit" w:cs="Times New Roman"/>
          <w:i/>
          <w:iCs/>
          <w:color w:val="000000"/>
          <w:sz w:val="24"/>
          <w:szCs w:val="24"/>
          <w:lang w:val="en-US"/>
        </w:rPr>
      </w:pPr>
    </w:p>
    <w:p w14:paraId="42AC8D45" w14:textId="77777777" w:rsidR="00466F92" w:rsidRPr="007A0B0A" w:rsidRDefault="00466F92" w:rsidP="00466F92">
      <w:pPr>
        <w:spacing w:after="120" w:line="240" w:lineRule="auto"/>
        <w:ind w:firstLine="851"/>
        <w:jc w:val="both"/>
        <w:rPr>
          <w:rFonts w:ascii="Times New Roman" w:eastAsia="Calibri" w:hAnsi="Times New Roman" w:cs="Times New Roman"/>
          <w:sz w:val="24"/>
          <w:szCs w:val="24"/>
        </w:rPr>
      </w:pPr>
      <w:r w:rsidRPr="007A0B0A">
        <w:rPr>
          <w:rFonts w:ascii="Times New Roman" w:eastAsia="Calibri" w:hAnsi="Times New Roman" w:cs="Times New Roman"/>
          <w:sz w:val="24"/>
          <w:szCs w:val="24"/>
        </w:rPr>
        <w:t>Член 118 от Регламент 2021/1060</w:t>
      </w:r>
    </w:p>
    <w:p w14:paraId="70B47451" w14:textId="77777777" w:rsidR="00466F92" w:rsidRPr="007A0B0A" w:rsidRDefault="00466F92" w:rsidP="00466F92">
      <w:pPr>
        <w:spacing w:after="120" w:line="240" w:lineRule="auto"/>
        <w:ind w:firstLine="851"/>
        <w:jc w:val="both"/>
        <w:rPr>
          <w:rFonts w:ascii="Times New Roman" w:eastAsia="Calibri" w:hAnsi="Times New Roman" w:cs="Times New Roman"/>
          <w:sz w:val="24"/>
          <w:szCs w:val="24"/>
        </w:rPr>
      </w:pPr>
      <w:r w:rsidRPr="007A0B0A">
        <w:rPr>
          <w:rFonts w:ascii="Times New Roman" w:eastAsia="Calibri" w:hAnsi="Times New Roman" w:cs="Times New Roman"/>
          <w:sz w:val="24"/>
          <w:szCs w:val="24"/>
        </w:rPr>
        <w:t xml:space="preserve">Операцията, подбрана за подкрепа съгласно Регламент (ЕС) № 1303/2013, има два етапа, които могат да бъдат установени от финансова гледна точка, с отделни одитни следи; </w:t>
      </w:r>
    </w:p>
    <w:p w14:paraId="55DF48FA" w14:textId="77777777" w:rsidR="00466F92" w:rsidRPr="007A0B0A" w:rsidRDefault="00466F92" w:rsidP="00466F92">
      <w:pPr>
        <w:shd w:val="clear" w:color="auto" w:fill="FFFFFF"/>
        <w:spacing w:before="60" w:after="120" w:line="312" w:lineRule="atLeast"/>
        <w:ind w:firstLine="851"/>
        <w:rPr>
          <w:rFonts w:ascii="Times New Roman" w:eastAsia="Times New Roman" w:hAnsi="Times New Roman" w:cs="Times New Roman"/>
          <w:b/>
          <w:bCs/>
          <w:color w:val="333333"/>
          <w:sz w:val="27"/>
          <w:szCs w:val="27"/>
          <w:lang w:eastAsia="bg-BG"/>
        </w:rPr>
      </w:pPr>
      <w:r w:rsidRPr="007A0B0A">
        <w:rPr>
          <w:rFonts w:ascii="Times New Roman" w:eastAsia="Calibri" w:hAnsi="Times New Roman" w:cs="Times New Roman"/>
          <w:sz w:val="24"/>
          <w:szCs w:val="24"/>
        </w:rPr>
        <w:t>Общите разходи за операцията, посочена в буква а), надхвърлят 5 000 000 EUR</w:t>
      </w:r>
    </w:p>
    <w:p w14:paraId="71FF7AE8" w14:textId="77777777" w:rsidR="00466F92" w:rsidRPr="007A0B0A" w:rsidRDefault="00466F92" w:rsidP="00466F92">
      <w:pPr>
        <w:spacing w:after="120" w:line="240" w:lineRule="auto"/>
        <w:ind w:firstLine="851"/>
        <w:jc w:val="both"/>
        <w:rPr>
          <w:rFonts w:ascii="Times New Roman" w:eastAsia="Calibri" w:hAnsi="Times New Roman" w:cs="Times New Roman"/>
          <w:sz w:val="24"/>
          <w:szCs w:val="24"/>
        </w:rPr>
      </w:pPr>
      <w:r w:rsidRPr="007A0B0A">
        <w:rPr>
          <w:rFonts w:ascii="Times New Roman" w:eastAsia="Calibri" w:hAnsi="Times New Roman" w:cs="Times New Roman"/>
          <w:sz w:val="24"/>
          <w:szCs w:val="24"/>
        </w:rPr>
        <w:t>Разходите, включени в заявление за плащане по отношение на първия етап, не са включени в друго заявление за плащане по отношение на втория етап;</w:t>
      </w:r>
    </w:p>
    <w:p w14:paraId="711AF92F" w14:textId="3647B08F" w:rsidR="00466F92" w:rsidRPr="007A0B0A" w:rsidRDefault="00466F92" w:rsidP="00466F92">
      <w:pPr>
        <w:spacing w:after="120" w:line="240" w:lineRule="auto"/>
        <w:ind w:firstLine="851"/>
        <w:jc w:val="both"/>
        <w:rPr>
          <w:rFonts w:ascii="Times New Roman" w:eastAsia="Calibri" w:hAnsi="Times New Roman" w:cs="Times New Roman"/>
          <w:sz w:val="24"/>
          <w:szCs w:val="24"/>
        </w:rPr>
      </w:pPr>
      <w:r w:rsidRPr="007A0B0A">
        <w:rPr>
          <w:rFonts w:ascii="Times New Roman" w:eastAsia="Calibri" w:hAnsi="Times New Roman" w:cs="Times New Roman"/>
          <w:sz w:val="24"/>
          <w:szCs w:val="24"/>
        </w:rPr>
        <w:t xml:space="preserve">Вторият етап на операцията съответства на приложимото право и е допустим за подкрепа от </w:t>
      </w:r>
      <w:r w:rsidR="00C9658A">
        <w:rPr>
          <w:rFonts w:ascii="Times New Roman" w:eastAsia="Calibri" w:hAnsi="Times New Roman" w:cs="Times New Roman"/>
          <w:sz w:val="24"/>
          <w:szCs w:val="24"/>
        </w:rPr>
        <w:t xml:space="preserve">ЕФРР, </w:t>
      </w:r>
      <w:r w:rsidRPr="007A0B0A">
        <w:rPr>
          <w:rFonts w:ascii="Times New Roman" w:eastAsia="Calibri" w:hAnsi="Times New Roman" w:cs="Times New Roman"/>
          <w:sz w:val="24"/>
          <w:szCs w:val="24"/>
        </w:rPr>
        <w:t>Кохезионния фонд съгласно разпоредбите на Регламент 1060/2021 или на Регламент 1058/2021;</w:t>
      </w:r>
    </w:p>
    <w:p w14:paraId="32D67749" w14:textId="77777777" w:rsidR="00466F92" w:rsidRPr="007A0B0A" w:rsidRDefault="00466F92" w:rsidP="00466F92">
      <w:pPr>
        <w:spacing w:after="120" w:line="240" w:lineRule="auto"/>
        <w:ind w:firstLine="851"/>
        <w:jc w:val="both"/>
        <w:rPr>
          <w:rFonts w:ascii="Times New Roman" w:eastAsia="Calibri" w:hAnsi="Times New Roman" w:cs="Times New Roman"/>
          <w:sz w:val="24"/>
          <w:szCs w:val="24"/>
        </w:rPr>
      </w:pPr>
      <w:r w:rsidRPr="007A0B0A">
        <w:rPr>
          <w:rFonts w:ascii="Times New Roman" w:eastAsia="Calibri" w:hAnsi="Times New Roman" w:cs="Times New Roman"/>
          <w:sz w:val="24"/>
          <w:szCs w:val="24"/>
        </w:rPr>
        <w:t>Разпоредбите на Регламент 1060/2021 се прилагат към втория етап на операцията.</w:t>
      </w:r>
    </w:p>
    <w:p w14:paraId="2917346A" w14:textId="77777777" w:rsidR="00964C2F" w:rsidRPr="007A0B0A" w:rsidRDefault="00964C2F" w:rsidP="00603108">
      <w:pPr>
        <w:spacing w:after="120" w:line="240" w:lineRule="auto"/>
        <w:ind w:firstLine="708"/>
        <w:jc w:val="both"/>
        <w:rPr>
          <w:rFonts w:ascii="Times New Roman" w:eastAsia="Calibri" w:hAnsi="Times New Roman" w:cs="Times New Roman"/>
          <w:sz w:val="24"/>
          <w:szCs w:val="24"/>
        </w:rPr>
      </w:pPr>
    </w:p>
    <w:p w14:paraId="660EB74F" w14:textId="79785AB4" w:rsidR="001D27B3" w:rsidRPr="00603108" w:rsidRDefault="001D27B3" w:rsidP="00291558">
      <w:pPr>
        <w:pStyle w:val="Heading2"/>
        <w:numPr>
          <w:ilvl w:val="1"/>
          <w:numId w:val="29"/>
        </w:numPr>
        <w:pBdr>
          <w:top w:val="single" w:sz="4" w:space="1" w:color="auto"/>
          <w:left w:val="single" w:sz="4" w:space="31" w:color="auto"/>
          <w:bottom w:val="single" w:sz="4" w:space="1" w:color="auto"/>
          <w:right w:val="single" w:sz="4" w:space="4" w:color="auto"/>
        </w:pBdr>
        <w:spacing w:before="120" w:after="120"/>
        <w:ind w:left="426"/>
        <w:rPr>
          <w:rFonts w:ascii="Times New Roman" w:hAnsi="Times New Roman" w:cs="Times New Roman"/>
        </w:rPr>
      </w:pPr>
      <w:bookmarkStart w:id="57" w:name="_Toc28872962"/>
      <w:bookmarkStart w:id="58" w:name="_Toc136269965"/>
      <w:bookmarkStart w:id="59" w:name="_Toc164413381"/>
      <w:r w:rsidRPr="00603108">
        <w:rPr>
          <w:rFonts w:ascii="Times New Roman" w:hAnsi="Times New Roman" w:cs="Times New Roman"/>
        </w:rPr>
        <w:t xml:space="preserve">Минимални изисквания за </w:t>
      </w:r>
      <w:bookmarkEnd w:id="57"/>
      <w:r w:rsidRPr="0084009B">
        <w:rPr>
          <w:rFonts w:ascii="Times New Roman" w:hAnsi="Times New Roman" w:cs="Times New Roman"/>
        </w:rPr>
        <w:t>видимост, прозрачност и комуникация</w:t>
      </w:r>
      <w:bookmarkEnd w:id="58"/>
      <w:bookmarkEnd w:id="59"/>
    </w:p>
    <w:p w14:paraId="5D9B3248" w14:textId="77777777" w:rsidR="001D27B3" w:rsidRPr="00AC1D20" w:rsidRDefault="001D27B3" w:rsidP="001D27B3">
      <w:pPr>
        <w:spacing w:after="0"/>
        <w:ind w:firstLine="851"/>
        <w:jc w:val="both"/>
        <w:rPr>
          <w:rFonts w:ascii="Times New Roman" w:hAnsi="Times New Roman"/>
          <w:sz w:val="24"/>
          <w:szCs w:val="24"/>
          <w:lang w:eastAsia="bg-BG"/>
        </w:rPr>
      </w:pPr>
    </w:p>
    <w:p w14:paraId="25E4D32B" w14:textId="77777777" w:rsidR="001D27B3" w:rsidRDefault="001D27B3" w:rsidP="001D27B3">
      <w:pPr>
        <w:spacing w:after="0"/>
        <w:ind w:firstLine="851"/>
        <w:jc w:val="both"/>
        <w:rPr>
          <w:rFonts w:ascii="Times New Roman" w:hAnsi="Times New Roman" w:cs="Times New Roman"/>
          <w:sz w:val="24"/>
          <w:szCs w:val="24"/>
        </w:rPr>
      </w:pPr>
      <w:r w:rsidRPr="009220CB">
        <w:rPr>
          <w:rFonts w:ascii="Times New Roman" w:hAnsi="Times New Roman" w:cs="Times New Roman"/>
          <w:sz w:val="24"/>
          <w:szCs w:val="24"/>
        </w:rPr>
        <w:t>В рамките на проекта задължително се изпълнява</w:t>
      </w:r>
      <w:r>
        <w:rPr>
          <w:rFonts w:ascii="Times New Roman" w:hAnsi="Times New Roman" w:cs="Times New Roman"/>
          <w:sz w:val="24"/>
          <w:szCs w:val="24"/>
        </w:rPr>
        <w:t>т</w:t>
      </w:r>
      <w:r w:rsidRPr="009220CB">
        <w:rPr>
          <w:rFonts w:ascii="Times New Roman" w:hAnsi="Times New Roman" w:cs="Times New Roman"/>
          <w:sz w:val="24"/>
          <w:szCs w:val="24"/>
        </w:rPr>
        <w:t xml:space="preserve"> дейност</w:t>
      </w:r>
      <w:r>
        <w:rPr>
          <w:rFonts w:ascii="Times New Roman" w:hAnsi="Times New Roman" w:cs="Times New Roman"/>
          <w:sz w:val="24"/>
          <w:szCs w:val="24"/>
        </w:rPr>
        <w:t>и</w:t>
      </w:r>
      <w:r w:rsidRPr="009220CB">
        <w:rPr>
          <w:rFonts w:ascii="Times New Roman" w:hAnsi="Times New Roman" w:cs="Times New Roman"/>
          <w:sz w:val="24"/>
          <w:szCs w:val="24"/>
        </w:rPr>
        <w:t xml:space="preserve"> за видимост, прозрачност и комуникация. Конкретният бенефициент </w:t>
      </w:r>
      <w:r>
        <w:rPr>
          <w:rFonts w:ascii="Times New Roman" w:hAnsi="Times New Roman" w:cs="Times New Roman"/>
          <w:sz w:val="24"/>
          <w:szCs w:val="24"/>
        </w:rPr>
        <w:t xml:space="preserve"> подготвя план за изпълнение на комуникационните дейности (</w:t>
      </w:r>
      <w:r w:rsidRPr="0084009B">
        <w:rPr>
          <w:rFonts w:ascii="Times New Roman" w:hAnsi="Times New Roman" w:cs="Times New Roman"/>
          <w:b/>
          <w:sz w:val="24"/>
          <w:szCs w:val="24"/>
        </w:rPr>
        <w:t>комуникационен план</w:t>
      </w:r>
      <w:r>
        <w:rPr>
          <w:rFonts w:ascii="Times New Roman" w:hAnsi="Times New Roman" w:cs="Times New Roman"/>
          <w:sz w:val="24"/>
          <w:szCs w:val="24"/>
        </w:rPr>
        <w:t>) по приложен образец</w:t>
      </w:r>
      <w:r w:rsidRPr="009220CB">
        <w:rPr>
          <w:rFonts w:ascii="Times New Roman" w:hAnsi="Times New Roman" w:cs="Times New Roman"/>
          <w:sz w:val="24"/>
          <w:szCs w:val="24"/>
        </w:rPr>
        <w:t>, а с подписването на формуляра за кандидатстване се задължава да ги изпълнява.</w:t>
      </w:r>
      <w:r>
        <w:rPr>
          <w:rFonts w:ascii="Times New Roman" w:hAnsi="Times New Roman" w:cs="Times New Roman"/>
          <w:sz w:val="24"/>
          <w:szCs w:val="24"/>
        </w:rPr>
        <w:t xml:space="preserve"> При подготовката на </w:t>
      </w:r>
      <w:r w:rsidRPr="009220CB">
        <w:rPr>
          <w:rFonts w:ascii="Times New Roman" w:hAnsi="Times New Roman" w:cs="Times New Roman"/>
          <w:sz w:val="24"/>
          <w:szCs w:val="24"/>
        </w:rPr>
        <w:t xml:space="preserve"> </w:t>
      </w:r>
      <w:r>
        <w:rPr>
          <w:rFonts w:ascii="Times New Roman" w:hAnsi="Times New Roman" w:cs="Times New Roman"/>
          <w:sz w:val="24"/>
          <w:szCs w:val="24"/>
        </w:rPr>
        <w:t xml:space="preserve">комуникационния план се взима предвид вида на проекта, съответно дали е  операция от стратегическо значение или не. В зависимост от вида на проекта се съобразяват и дейностите по </w:t>
      </w:r>
      <w:r w:rsidRPr="009220CB">
        <w:rPr>
          <w:rFonts w:ascii="Times New Roman" w:hAnsi="Times New Roman" w:cs="Times New Roman"/>
          <w:sz w:val="24"/>
          <w:szCs w:val="24"/>
        </w:rPr>
        <w:t>видимост, прозрачност и комуникация</w:t>
      </w:r>
      <w:r>
        <w:rPr>
          <w:rFonts w:ascii="Times New Roman" w:hAnsi="Times New Roman" w:cs="Times New Roman"/>
          <w:sz w:val="24"/>
          <w:szCs w:val="24"/>
        </w:rPr>
        <w:t xml:space="preserve">, които трябва да се заложат в плана. </w:t>
      </w:r>
    </w:p>
    <w:p w14:paraId="5685D862" w14:textId="77777777" w:rsidR="001D27B3" w:rsidRDefault="001D27B3" w:rsidP="001D27B3">
      <w:pPr>
        <w:spacing w:after="0"/>
        <w:ind w:firstLine="851"/>
        <w:jc w:val="both"/>
        <w:rPr>
          <w:rFonts w:ascii="Times New Roman" w:hAnsi="Times New Roman" w:cs="Times New Roman"/>
          <w:sz w:val="24"/>
          <w:szCs w:val="24"/>
        </w:rPr>
      </w:pPr>
      <w:r w:rsidRPr="0084009B">
        <w:rPr>
          <w:rFonts w:ascii="Times New Roman" w:hAnsi="Times New Roman" w:cs="Times New Roman"/>
          <w:sz w:val="24"/>
          <w:szCs w:val="24"/>
        </w:rPr>
        <w:t>Комуникационен експерт или негов заместник от страна на бенефициента изготвя и/или съгласува този</w:t>
      </w:r>
      <w:r>
        <w:rPr>
          <w:rFonts w:ascii="Times New Roman" w:hAnsi="Times New Roman" w:cs="Times New Roman"/>
          <w:sz w:val="24"/>
          <w:szCs w:val="24"/>
        </w:rPr>
        <w:t xml:space="preserve"> план</w:t>
      </w:r>
      <w:r w:rsidRPr="0049534D">
        <w:rPr>
          <w:rFonts w:ascii="Times New Roman" w:hAnsi="Times New Roman" w:cs="Times New Roman"/>
          <w:sz w:val="24"/>
          <w:szCs w:val="24"/>
        </w:rPr>
        <w:t xml:space="preserve"> </w:t>
      </w:r>
      <w:r>
        <w:rPr>
          <w:rFonts w:ascii="Times New Roman" w:hAnsi="Times New Roman" w:cs="Times New Roman"/>
          <w:sz w:val="24"/>
          <w:szCs w:val="24"/>
        </w:rPr>
        <w:t xml:space="preserve">по електронен път с отдел „Информация, комуникация и техническа помощ“ в УО на ПТС. </w:t>
      </w:r>
      <w:r w:rsidRPr="009220CB">
        <w:rPr>
          <w:rFonts w:ascii="Times New Roman" w:hAnsi="Times New Roman" w:cs="Times New Roman"/>
          <w:sz w:val="24"/>
          <w:szCs w:val="24"/>
        </w:rPr>
        <w:t xml:space="preserve">Дейностите по видимост, прозрачност и комуникация трябва да отговарят на условията и изискванията, определени в Глава ІІІ „Видимост, прозрачност и комуникация“ и Приложение IX от Регламент (ЕС) 2021/1060 на Европейския парламент и на Съвета, чл. 36 от Регламент (ЕС) 2021/1058 на Европейския парламент и на Съвета и в публикуваните материали за видимост, прозрачност и комуникация на </w:t>
      </w:r>
      <w:r>
        <w:rPr>
          <w:rFonts w:ascii="Times New Roman" w:hAnsi="Times New Roman" w:cs="Times New Roman"/>
          <w:sz w:val="24"/>
          <w:szCs w:val="24"/>
        </w:rPr>
        <w:t>адрес:</w:t>
      </w:r>
    </w:p>
    <w:p w14:paraId="67CB178B" w14:textId="77777777" w:rsidR="001D27B3" w:rsidRDefault="000C1338" w:rsidP="001D27B3">
      <w:pPr>
        <w:spacing w:after="0"/>
        <w:ind w:firstLine="851"/>
        <w:jc w:val="both"/>
        <w:rPr>
          <w:rFonts w:ascii="Times New Roman" w:hAnsi="Times New Roman" w:cs="Times New Roman"/>
          <w:sz w:val="24"/>
          <w:szCs w:val="24"/>
        </w:rPr>
      </w:pPr>
      <w:hyperlink r:id="rId21" w:history="1">
        <w:r w:rsidR="001D27B3" w:rsidRPr="00450B85">
          <w:rPr>
            <w:rStyle w:val="Hyperlink"/>
            <w:rFonts w:ascii="Times New Roman" w:hAnsi="Times New Roman" w:cs="Times New Roman"/>
            <w:sz w:val="24"/>
            <w:szCs w:val="24"/>
          </w:rPr>
          <w:t>https://ec.europa.eu/regional_policy/information-sources/logo-download-center_en</w:t>
        </w:r>
      </w:hyperlink>
      <w:r w:rsidR="001D27B3" w:rsidRPr="009220CB">
        <w:rPr>
          <w:rFonts w:ascii="Times New Roman" w:hAnsi="Times New Roman" w:cs="Times New Roman"/>
          <w:sz w:val="24"/>
          <w:szCs w:val="24"/>
        </w:rPr>
        <w:t xml:space="preserve"> .</w:t>
      </w:r>
    </w:p>
    <w:p w14:paraId="75531792" w14:textId="77777777" w:rsidR="001D27B3" w:rsidRPr="00760CBD" w:rsidRDefault="001D27B3" w:rsidP="001D27B3">
      <w:pPr>
        <w:spacing w:after="0"/>
        <w:ind w:firstLine="851"/>
        <w:jc w:val="both"/>
        <w:rPr>
          <w:rFonts w:ascii="Times New Roman" w:hAnsi="Times New Roman" w:cs="Times New Roman"/>
          <w:sz w:val="24"/>
          <w:szCs w:val="24"/>
        </w:rPr>
      </w:pPr>
      <w:r w:rsidRPr="00760CBD">
        <w:rPr>
          <w:rStyle w:val="Hyperlink"/>
        </w:rPr>
        <w:t xml:space="preserve"> </w:t>
      </w:r>
      <w:hyperlink r:id="rId22" w:history="1">
        <w:r w:rsidRPr="00760CBD">
          <w:rPr>
            <w:rStyle w:val="Hyperlink"/>
            <w:rFonts w:ascii="Times New Roman" w:hAnsi="Times New Roman" w:cs="Times New Roman"/>
            <w:sz w:val="24"/>
            <w:szCs w:val="24"/>
          </w:rPr>
          <w:t>https://ec.europa.eu/regional_policy/policy/communication/how-to-communicate_en</w:t>
        </w:r>
      </w:hyperlink>
    </w:p>
    <w:p w14:paraId="0FBC2158" w14:textId="77777777" w:rsidR="001D27B3" w:rsidRPr="00760CBD" w:rsidRDefault="000C1338" w:rsidP="001D27B3">
      <w:pPr>
        <w:spacing w:after="0"/>
        <w:ind w:firstLine="851"/>
        <w:jc w:val="both"/>
        <w:rPr>
          <w:rFonts w:ascii="Times New Roman" w:hAnsi="Times New Roman" w:cs="Times New Roman"/>
          <w:sz w:val="24"/>
          <w:szCs w:val="24"/>
        </w:rPr>
      </w:pPr>
      <w:hyperlink r:id="rId23" w:history="1">
        <w:r w:rsidR="001D27B3" w:rsidRPr="00760CBD">
          <w:rPr>
            <w:rStyle w:val="Hyperlink"/>
            <w:rFonts w:ascii="Times New Roman" w:hAnsi="Times New Roman" w:cs="Times New Roman"/>
            <w:sz w:val="24"/>
            <w:szCs w:val="24"/>
          </w:rPr>
          <w:t>https://ec.europa.eu/regional_policy/policy/communication/online-generator_en</w:t>
        </w:r>
      </w:hyperlink>
    </w:p>
    <w:p w14:paraId="3F57F6A0" w14:textId="77777777" w:rsidR="001D27B3" w:rsidRPr="009220CB" w:rsidRDefault="001D27B3" w:rsidP="001D27B3">
      <w:pPr>
        <w:spacing w:after="0"/>
        <w:ind w:firstLine="851"/>
        <w:jc w:val="both"/>
        <w:rPr>
          <w:rFonts w:ascii="Times New Roman" w:hAnsi="Times New Roman" w:cs="Times New Roman"/>
          <w:sz w:val="24"/>
          <w:szCs w:val="24"/>
        </w:rPr>
      </w:pPr>
    </w:p>
    <w:p w14:paraId="2C9D20CF" w14:textId="719FDC12" w:rsidR="001D27B3" w:rsidRPr="004C6CE3" w:rsidRDefault="001D27B3" w:rsidP="001D27B3">
      <w:pPr>
        <w:shd w:val="clear" w:color="auto" w:fill="FFFFFF"/>
        <w:spacing w:before="120" w:after="0" w:line="312" w:lineRule="atLeast"/>
        <w:ind w:firstLine="708"/>
        <w:jc w:val="both"/>
        <w:rPr>
          <w:rFonts w:ascii="Times New Roman" w:eastAsia="Times New Roman" w:hAnsi="Times New Roman" w:cs="Times New Roman"/>
          <w:color w:val="333333"/>
          <w:sz w:val="24"/>
          <w:szCs w:val="24"/>
          <w:lang w:eastAsia="bg-BG"/>
        </w:rPr>
      </w:pPr>
      <w:r w:rsidRPr="004C6CE3">
        <w:rPr>
          <w:rFonts w:ascii="Times New Roman" w:eastAsia="Times New Roman" w:hAnsi="Times New Roman" w:cs="Times New Roman"/>
          <w:color w:val="333333"/>
          <w:sz w:val="24"/>
          <w:szCs w:val="24"/>
          <w:lang w:eastAsia="bg-BG"/>
        </w:rPr>
        <w:t>Бенефицие</w:t>
      </w:r>
      <w:r w:rsidRPr="009220CB">
        <w:rPr>
          <w:rFonts w:ascii="Times New Roman" w:eastAsia="Times New Roman" w:hAnsi="Times New Roman" w:cs="Times New Roman"/>
          <w:color w:val="333333"/>
          <w:sz w:val="24"/>
          <w:szCs w:val="24"/>
          <w:lang w:eastAsia="bg-BG"/>
        </w:rPr>
        <w:t>нт</w:t>
      </w:r>
      <w:r w:rsidRPr="004C6CE3">
        <w:rPr>
          <w:rFonts w:ascii="Times New Roman" w:eastAsia="Times New Roman" w:hAnsi="Times New Roman" w:cs="Times New Roman"/>
          <w:color w:val="333333"/>
          <w:sz w:val="24"/>
          <w:szCs w:val="24"/>
          <w:lang w:eastAsia="bg-BG"/>
        </w:rPr>
        <w:t>ите обявяват подкрепата от фондовете за операцията</w:t>
      </w:r>
      <w:r w:rsidRPr="009220CB">
        <w:rPr>
          <w:rFonts w:ascii="Times New Roman" w:eastAsia="Times New Roman" w:hAnsi="Times New Roman" w:cs="Times New Roman"/>
          <w:color w:val="333333"/>
          <w:sz w:val="24"/>
          <w:szCs w:val="24"/>
          <w:lang w:eastAsia="bg-BG"/>
        </w:rPr>
        <w:t xml:space="preserve"> (</w:t>
      </w:r>
      <w:r w:rsidR="00716303">
        <w:rPr>
          <w:rFonts w:ascii="Times New Roman" w:eastAsia="Times New Roman" w:hAnsi="Times New Roman" w:cs="Times New Roman"/>
          <w:color w:val="333333"/>
          <w:sz w:val="24"/>
          <w:szCs w:val="24"/>
          <w:lang w:eastAsia="bg-BG"/>
        </w:rPr>
        <w:t>ЕФРР/</w:t>
      </w:r>
      <w:r w:rsidRPr="009220CB">
        <w:rPr>
          <w:rFonts w:ascii="Times New Roman" w:eastAsia="Times New Roman" w:hAnsi="Times New Roman" w:cs="Times New Roman"/>
          <w:color w:val="333333"/>
          <w:sz w:val="24"/>
          <w:szCs w:val="24"/>
          <w:lang w:eastAsia="bg-BG"/>
        </w:rPr>
        <w:t>КФ)</w:t>
      </w:r>
      <w:r w:rsidRPr="004C6CE3">
        <w:rPr>
          <w:rFonts w:ascii="Times New Roman" w:eastAsia="Times New Roman" w:hAnsi="Times New Roman" w:cs="Times New Roman"/>
          <w:color w:val="333333"/>
          <w:sz w:val="24"/>
          <w:szCs w:val="24"/>
          <w:lang w:eastAsia="bg-BG"/>
        </w:rPr>
        <w:t>, като:</w:t>
      </w:r>
    </w:p>
    <w:p w14:paraId="23006005" w14:textId="77777777" w:rsidR="001D27B3" w:rsidRDefault="001D27B3" w:rsidP="001D27B3">
      <w:pPr>
        <w:shd w:val="clear" w:color="auto" w:fill="FFFFFF"/>
        <w:spacing w:before="120" w:after="0" w:line="312" w:lineRule="atLeast"/>
        <w:ind w:firstLine="709"/>
        <w:jc w:val="both"/>
        <w:rPr>
          <w:iCs/>
          <w:sz w:val="24"/>
          <w:szCs w:val="24"/>
        </w:rPr>
      </w:pPr>
      <w:r w:rsidRPr="009220CB">
        <w:rPr>
          <w:rFonts w:ascii="Times New Roman" w:eastAsia="Times New Roman" w:hAnsi="Times New Roman" w:cs="Times New Roman"/>
          <w:color w:val="333333"/>
          <w:sz w:val="24"/>
          <w:szCs w:val="24"/>
          <w:lang w:eastAsia="bg-BG"/>
        </w:rPr>
        <w:t xml:space="preserve">а) включват на </w:t>
      </w:r>
      <w:r w:rsidRPr="0084009B">
        <w:rPr>
          <w:rFonts w:ascii="Times New Roman" w:eastAsia="Times New Roman" w:hAnsi="Times New Roman" w:cs="Times New Roman"/>
          <w:b/>
          <w:color w:val="333333"/>
          <w:sz w:val="24"/>
          <w:szCs w:val="24"/>
          <w:lang w:eastAsia="bg-BG"/>
        </w:rPr>
        <w:t>официалния уебсайт</w:t>
      </w:r>
      <w:r w:rsidRPr="009220CB">
        <w:rPr>
          <w:rFonts w:ascii="Times New Roman" w:eastAsia="Times New Roman" w:hAnsi="Times New Roman" w:cs="Times New Roman"/>
          <w:color w:val="333333"/>
          <w:sz w:val="24"/>
          <w:szCs w:val="24"/>
          <w:lang w:eastAsia="bg-BG"/>
        </w:rPr>
        <w:t xml:space="preserve"> на бенефициента, ако има такъв, и на сайтове в социални медии кратко описание на операцията, в което се посочват нейните цели и резултатите от нея</w:t>
      </w:r>
      <w:r>
        <w:rPr>
          <w:rFonts w:ascii="Times New Roman" w:eastAsia="Times New Roman" w:hAnsi="Times New Roman" w:cs="Times New Roman"/>
          <w:color w:val="333333"/>
          <w:sz w:val="24"/>
          <w:szCs w:val="24"/>
          <w:lang w:eastAsia="bg-BG"/>
        </w:rPr>
        <w:t>,</w:t>
      </w:r>
      <w:r w:rsidRPr="009220CB">
        <w:rPr>
          <w:rFonts w:ascii="Times New Roman" w:eastAsia="Times New Roman" w:hAnsi="Times New Roman" w:cs="Times New Roman"/>
          <w:color w:val="333333"/>
          <w:sz w:val="24"/>
          <w:szCs w:val="24"/>
          <w:lang w:eastAsia="bg-BG"/>
        </w:rPr>
        <w:t xml:space="preserve"> и се откроява финансовата подкрепа от </w:t>
      </w:r>
      <w:r>
        <w:rPr>
          <w:rFonts w:ascii="Times New Roman" w:eastAsia="Times New Roman" w:hAnsi="Times New Roman" w:cs="Times New Roman"/>
          <w:color w:val="333333"/>
          <w:sz w:val="24"/>
          <w:szCs w:val="24"/>
          <w:lang w:eastAsia="bg-BG"/>
        </w:rPr>
        <w:t>Европейския с</w:t>
      </w:r>
      <w:r w:rsidRPr="009220CB">
        <w:rPr>
          <w:rFonts w:ascii="Times New Roman" w:eastAsia="Times New Roman" w:hAnsi="Times New Roman" w:cs="Times New Roman"/>
          <w:color w:val="333333"/>
          <w:sz w:val="24"/>
          <w:szCs w:val="24"/>
          <w:lang w:eastAsia="bg-BG"/>
        </w:rPr>
        <w:t>ъюз;</w:t>
      </w:r>
    </w:p>
    <w:p w14:paraId="607069D8" w14:textId="77777777" w:rsidR="001D27B3" w:rsidRPr="0084009B" w:rsidRDefault="001D27B3" w:rsidP="001D27B3">
      <w:pPr>
        <w:shd w:val="clear" w:color="auto" w:fill="FFFFFF"/>
        <w:spacing w:before="120" w:after="0" w:line="312" w:lineRule="atLeast"/>
        <w:ind w:firstLine="709"/>
        <w:jc w:val="both"/>
        <w:rPr>
          <w:rFonts w:ascii="Times New Roman" w:hAnsi="Times New Roman" w:cs="Times New Roman"/>
          <w:sz w:val="24"/>
          <w:szCs w:val="24"/>
        </w:rPr>
      </w:pPr>
      <w:r>
        <w:rPr>
          <w:iCs/>
          <w:sz w:val="24"/>
          <w:szCs w:val="24"/>
        </w:rPr>
        <w:lastRenderedPageBreak/>
        <w:t>б</w:t>
      </w:r>
      <w:r w:rsidRPr="0084009B">
        <w:rPr>
          <w:rFonts w:ascii="Times New Roman" w:hAnsi="Times New Roman" w:cs="Times New Roman"/>
          <w:sz w:val="24"/>
          <w:szCs w:val="24"/>
        </w:rPr>
        <w:t xml:space="preserve">) задължително включване на </w:t>
      </w:r>
      <w:r w:rsidRPr="0084009B">
        <w:rPr>
          <w:rFonts w:ascii="Times New Roman" w:hAnsi="Times New Roman" w:cs="Times New Roman"/>
          <w:b/>
          <w:sz w:val="24"/>
          <w:szCs w:val="24"/>
        </w:rPr>
        <w:t>логото на Европейския съюз</w:t>
      </w:r>
      <w:r w:rsidRPr="0084009B">
        <w:rPr>
          <w:rFonts w:ascii="Times New Roman" w:hAnsi="Times New Roman" w:cs="Times New Roman"/>
          <w:sz w:val="24"/>
          <w:szCs w:val="24"/>
        </w:rPr>
        <w:t>, както и на текст, символ/ емблема, подчертаващи подкрепата от ЕС във всички документи и комуникационни материали, свързани с изпълнението на проекта по видим начин</w:t>
      </w:r>
      <w:r>
        <w:rPr>
          <w:rFonts w:ascii="Times New Roman" w:hAnsi="Times New Roman" w:cs="Times New Roman"/>
          <w:sz w:val="24"/>
          <w:szCs w:val="24"/>
        </w:rPr>
        <w:t>;</w:t>
      </w:r>
    </w:p>
    <w:p w14:paraId="53996EFD" w14:textId="1F241790" w:rsidR="001D27B3" w:rsidRPr="009220CB" w:rsidRDefault="001D27B3" w:rsidP="001D27B3">
      <w:pPr>
        <w:shd w:val="clear" w:color="auto" w:fill="FFFFFF"/>
        <w:spacing w:before="120" w:after="0" w:line="312" w:lineRule="atLeast"/>
        <w:ind w:firstLine="709"/>
        <w:jc w:val="both"/>
        <w:rPr>
          <w:rFonts w:ascii="Times New Roman" w:eastAsia="Times New Roman" w:hAnsi="Times New Roman" w:cs="Times New Roman"/>
          <w:color w:val="333333"/>
          <w:sz w:val="24"/>
          <w:szCs w:val="24"/>
          <w:lang w:eastAsia="bg-BG"/>
        </w:rPr>
      </w:pPr>
      <w:r w:rsidRPr="009220CB">
        <w:rPr>
          <w:rFonts w:ascii="Times New Roman" w:eastAsia="Times New Roman" w:hAnsi="Times New Roman" w:cs="Times New Roman"/>
          <w:color w:val="333333"/>
          <w:sz w:val="24"/>
          <w:szCs w:val="24"/>
          <w:lang w:eastAsia="bg-BG"/>
        </w:rPr>
        <w:t xml:space="preserve">в) поставят </w:t>
      </w:r>
      <w:r w:rsidRPr="0084009B">
        <w:rPr>
          <w:rFonts w:ascii="Times New Roman" w:eastAsia="Times New Roman" w:hAnsi="Times New Roman" w:cs="Times New Roman"/>
          <w:b/>
          <w:color w:val="333333"/>
          <w:sz w:val="24"/>
          <w:szCs w:val="24"/>
          <w:lang w:eastAsia="bg-BG"/>
        </w:rPr>
        <w:t>устойчиви табели или табла</w:t>
      </w:r>
      <w:r w:rsidRPr="009220CB">
        <w:rPr>
          <w:rFonts w:ascii="Times New Roman" w:eastAsia="Times New Roman" w:hAnsi="Times New Roman" w:cs="Times New Roman"/>
          <w:color w:val="333333"/>
          <w:sz w:val="24"/>
          <w:szCs w:val="24"/>
          <w:lang w:eastAsia="bg-BG"/>
        </w:rPr>
        <w:t>, ясно видими за обществеността, на които се откроява емблемата на Съюза в съответствие с техническите характеристики, посочени в приложение IX</w:t>
      </w:r>
      <w:r w:rsidR="00A067BD">
        <w:rPr>
          <w:rFonts w:ascii="Times New Roman" w:eastAsia="Times New Roman" w:hAnsi="Times New Roman" w:cs="Times New Roman"/>
          <w:color w:val="333333"/>
          <w:sz w:val="24"/>
          <w:szCs w:val="24"/>
          <w:lang w:eastAsia="bg-BG"/>
        </w:rPr>
        <w:t xml:space="preserve"> </w:t>
      </w:r>
      <w:r w:rsidR="00716303" w:rsidRPr="00716303">
        <w:rPr>
          <w:rFonts w:ascii="Times New Roman" w:eastAsia="Times New Roman" w:hAnsi="Times New Roman" w:cs="Times New Roman"/>
          <w:color w:val="333333"/>
          <w:sz w:val="24"/>
          <w:szCs w:val="24"/>
          <w:lang w:eastAsia="bg-BG"/>
        </w:rPr>
        <w:t>„Комуникация и видимост – от  Регламент (ЕС) 2021/1060“</w:t>
      </w:r>
      <w:r w:rsidRPr="009220CB">
        <w:rPr>
          <w:rFonts w:ascii="Times New Roman" w:eastAsia="Times New Roman" w:hAnsi="Times New Roman" w:cs="Times New Roman"/>
          <w:color w:val="333333"/>
          <w:sz w:val="24"/>
          <w:szCs w:val="24"/>
          <w:lang w:eastAsia="bg-BG"/>
        </w:rPr>
        <w:t>, веднага щом започне физическото изпълнение на операциите, включващи физически инвестиции, или инсталирането на закупеното оборудване за операциите, получаващи подкрепа от Кохезионния фонд, с общ размер на разходите над 500 000 EUR;</w:t>
      </w:r>
    </w:p>
    <w:p w14:paraId="4043D2DA" w14:textId="77777777" w:rsidR="001D27B3" w:rsidRPr="009220CB" w:rsidRDefault="001D27B3" w:rsidP="001D27B3">
      <w:pPr>
        <w:shd w:val="clear" w:color="auto" w:fill="FFFFFF"/>
        <w:spacing w:before="120" w:after="0" w:line="312" w:lineRule="atLeast"/>
        <w:ind w:firstLine="708"/>
        <w:jc w:val="both"/>
        <w:rPr>
          <w:rFonts w:ascii="Times New Roman" w:eastAsia="Times New Roman" w:hAnsi="Times New Roman" w:cs="Times New Roman"/>
          <w:color w:val="333333"/>
          <w:sz w:val="24"/>
          <w:szCs w:val="24"/>
          <w:lang w:eastAsia="bg-BG"/>
        </w:rPr>
      </w:pPr>
      <w:r w:rsidRPr="0084009B">
        <w:rPr>
          <w:rFonts w:ascii="Times New Roman" w:eastAsia="Times New Roman" w:hAnsi="Times New Roman" w:cs="Times New Roman"/>
          <w:color w:val="333333"/>
          <w:sz w:val="24"/>
          <w:szCs w:val="24"/>
          <w:lang w:eastAsia="bg-BG"/>
        </w:rPr>
        <w:t xml:space="preserve">г) за операции, които не попадат в обхвата на буква в), поставят на място, ясно видимо за обществеността, поне един </w:t>
      </w:r>
      <w:r w:rsidRPr="0084009B">
        <w:rPr>
          <w:rFonts w:ascii="Times New Roman" w:eastAsia="Times New Roman" w:hAnsi="Times New Roman" w:cs="Times New Roman"/>
          <w:b/>
          <w:color w:val="333333"/>
          <w:sz w:val="24"/>
          <w:szCs w:val="24"/>
          <w:lang w:eastAsia="bg-BG"/>
        </w:rPr>
        <w:t>хартиен плакат с минимален размер А3</w:t>
      </w:r>
      <w:r w:rsidRPr="0084009B">
        <w:rPr>
          <w:rFonts w:ascii="Times New Roman" w:eastAsia="Times New Roman" w:hAnsi="Times New Roman" w:cs="Times New Roman"/>
          <w:color w:val="333333"/>
          <w:sz w:val="24"/>
          <w:szCs w:val="24"/>
          <w:lang w:eastAsia="bg-BG"/>
        </w:rPr>
        <w:t xml:space="preserve"> или еквивалентен електронен екран с информация за операцията, подчертаващ подкрепата на Европейския съюз;</w:t>
      </w:r>
    </w:p>
    <w:p w14:paraId="04FCC11A" w14:textId="77777777" w:rsidR="001D27B3" w:rsidRPr="004C6CE3" w:rsidRDefault="001D27B3" w:rsidP="001D27B3">
      <w:pPr>
        <w:shd w:val="clear" w:color="auto" w:fill="FFFFFF"/>
        <w:spacing w:before="120" w:after="0" w:line="312" w:lineRule="atLeast"/>
        <w:ind w:firstLine="708"/>
        <w:jc w:val="both"/>
        <w:rPr>
          <w:rFonts w:ascii="Times New Roman" w:eastAsia="Times New Roman" w:hAnsi="Times New Roman" w:cs="Times New Roman"/>
          <w:color w:val="333333"/>
          <w:sz w:val="24"/>
          <w:szCs w:val="24"/>
          <w:lang w:eastAsia="bg-BG"/>
        </w:rPr>
      </w:pPr>
      <w:r w:rsidRPr="009220CB">
        <w:rPr>
          <w:rFonts w:ascii="Times New Roman" w:eastAsia="Times New Roman" w:hAnsi="Times New Roman" w:cs="Times New Roman"/>
          <w:color w:val="333333"/>
          <w:sz w:val="24"/>
          <w:szCs w:val="24"/>
          <w:lang w:eastAsia="bg-BG"/>
        </w:rPr>
        <w:t xml:space="preserve">д) за </w:t>
      </w:r>
      <w:r w:rsidRPr="0084009B">
        <w:rPr>
          <w:rFonts w:ascii="Times New Roman" w:eastAsia="Times New Roman" w:hAnsi="Times New Roman" w:cs="Times New Roman"/>
          <w:b/>
          <w:color w:val="333333"/>
          <w:sz w:val="24"/>
          <w:szCs w:val="24"/>
          <w:lang w:eastAsia="bg-BG"/>
        </w:rPr>
        <w:t>операции от стратегическо значение</w:t>
      </w:r>
      <w:r w:rsidRPr="009220CB">
        <w:rPr>
          <w:rFonts w:ascii="Times New Roman" w:eastAsia="Times New Roman" w:hAnsi="Times New Roman" w:cs="Times New Roman"/>
          <w:color w:val="333333"/>
          <w:sz w:val="24"/>
          <w:szCs w:val="24"/>
          <w:lang w:eastAsia="bg-BG"/>
        </w:rPr>
        <w:t xml:space="preserve"> и операции с общ размер на разходите над 10 000 000 EUR — организират според случая комуникационна проява или дейност и </w:t>
      </w:r>
      <w:r>
        <w:rPr>
          <w:rFonts w:ascii="Times New Roman" w:eastAsia="Times New Roman" w:hAnsi="Times New Roman" w:cs="Times New Roman"/>
          <w:color w:val="333333"/>
          <w:sz w:val="24"/>
          <w:szCs w:val="24"/>
          <w:lang w:eastAsia="bg-BG"/>
        </w:rPr>
        <w:t xml:space="preserve">канят за участие поне 3 месеца по-рано представители на </w:t>
      </w:r>
      <w:r w:rsidRPr="009220CB">
        <w:rPr>
          <w:rFonts w:ascii="Times New Roman" w:eastAsia="Times New Roman" w:hAnsi="Times New Roman" w:cs="Times New Roman"/>
          <w:color w:val="333333"/>
          <w:sz w:val="24"/>
          <w:szCs w:val="24"/>
          <w:lang w:eastAsia="bg-BG"/>
        </w:rPr>
        <w:t>У</w:t>
      </w:r>
      <w:r>
        <w:rPr>
          <w:rFonts w:ascii="Times New Roman" w:eastAsia="Times New Roman" w:hAnsi="Times New Roman" w:cs="Times New Roman"/>
          <w:color w:val="333333"/>
          <w:sz w:val="24"/>
          <w:szCs w:val="24"/>
          <w:lang w:eastAsia="bg-BG"/>
        </w:rPr>
        <w:t xml:space="preserve">правляващия орган </w:t>
      </w:r>
      <w:r w:rsidRPr="009220CB">
        <w:rPr>
          <w:rFonts w:ascii="Times New Roman" w:eastAsia="Times New Roman" w:hAnsi="Times New Roman" w:cs="Times New Roman"/>
          <w:color w:val="333333"/>
          <w:sz w:val="24"/>
          <w:szCs w:val="24"/>
          <w:lang w:eastAsia="bg-BG"/>
        </w:rPr>
        <w:t>на ПТС</w:t>
      </w:r>
      <w:r>
        <w:rPr>
          <w:rFonts w:ascii="Times New Roman" w:eastAsia="Times New Roman" w:hAnsi="Times New Roman" w:cs="Times New Roman"/>
          <w:color w:val="333333"/>
          <w:sz w:val="24"/>
          <w:szCs w:val="24"/>
          <w:lang w:eastAsia="bg-BG"/>
        </w:rPr>
        <w:t xml:space="preserve"> и на Европейската комисия.</w:t>
      </w:r>
      <w:r w:rsidRPr="009220CB">
        <w:rPr>
          <w:rFonts w:ascii="Times New Roman" w:eastAsia="Times New Roman" w:hAnsi="Times New Roman" w:cs="Times New Roman"/>
          <w:color w:val="333333"/>
          <w:sz w:val="24"/>
          <w:szCs w:val="24"/>
          <w:lang w:eastAsia="bg-BG"/>
        </w:rPr>
        <w:t xml:space="preserve"> </w:t>
      </w:r>
    </w:p>
    <w:p w14:paraId="6F88B5FE" w14:textId="77777777" w:rsidR="001D27B3" w:rsidRPr="004C6CE3" w:rsidRDefault="001D27B3" w:rsidP="001D27B3">
      <w:pPr>
        <w:shd w:val="clear" w:color="auto" w:fill="FFFFFF"/>
        <w:spacing w:before="120" w:after="0" w:line="312" w:lineRule="atLeast"/>
        <w:ind w:firstLine="708"/>
        <w:jc w:val="both"/>
        <w:rPr>
          <w:rFonts w:ascii="Times New Roman" w:eastAsia="Times New Roman" w:hAnsi="Times New Roman" w:cs="Times New Roman"/>
          <w:sz w:val="24"/>
          <w:szCs w:val="24"/>
          <w:lang w:eastAsia="bg-BG"/>
        </w:rPr>
      </w:pPr>
      <w:r w:rsidRPr="004C6CE3">
        <w:rPr>
          <w:rFonts w:ascii="Times New Roman" w:eastAsia="Times New Roman" w:hAnsi="Times New Roman" w:cs="Times New Roman"/>
          <w:sz w:val="24"/>
          <w:szCs w:val="24"/>
          <w:lang w:eastAsia="bg-BG"/>
        </w:rPr>
        <w:t>По отношение на фондовете за малки проекти бенефицие</w:t>
      </w:r>
      <w:r w:rsidRPr="009220CB">
        <w:rPr>
          <w:rFonts w:ascii="Times New Roman" w:eastAsia="Times New Roman" w:hAnsi="Times New Roman" w:cs="Times New Roman"/>
          <w:sz w:val="24"/>
          <w:szCs w:val="24"/>
          <w:lang w:eastAsia="bg-BG"/>
        </w:rPr>
        <w:t>нтът</w:t>
      </w:r>
      <w:r w:rsidRPr="004C6CE3">
        <w:rPr>
          <w:rFonts w:ascii="Times New Roman" w:eastAsia="Times New Roman" w:hAnsi="Times New Roman" w:cs="Times New Roman"/>
          <w:sz w:val="24"/>
          <w:szCs w:val="24"/>
          <w:lang w:eastAsia="bg-BG"/>
        </w:rPr>
        <w:t xml:space="preserve"> спазва изискванията, предвидени в член 36, параграф 5 от </w:t>
      </w:r>
      <w:r w:rsidRPr="009220CB">
        <w:rPr>
          <w:rFonts w:ascii="Times New Roman" w:eastAsia="Times New Roman" w:hAnsi="Times New Roman" w:cs="Times New Roman"/>
          <w:sz w:val="24"/>
          <w:szCs w:val="24"/>
          <w:lang w:eastAsia="bg-BG"/>
        </w:rPr>
        <w:t>Регламент (ЕС) 2021/1059 на Европейския парламент и на Съвета от 24 юни 2021 година относно специалните разпоредби за цел „Европейско териториално сътрудничество“ (</w:t>
      </w:r>
      <w:proofErr w:type="spellStart"/>
      <w:r w:rsidRPr="009220CB">
        <w:rPr>
          <w:rFonts w:ascii="Times New Roman" w:eastAsia="Times New Roman" w:hAnsi="Times New Roman" w:cs="Times New Roman"/>
          <w:sz w:val="24"/>
          <w:szCs w:val="24"/>
          <w:lang w:eastAsia="bg-BG"/>
        </w:rPr>
        <w:t>Interreg</w:t>
      </w:r>
      <w:proofErr w:type="spellEnd"/>
      <w:r w:rsidRPr="009220CB">
        <w:rPr>
          <w:rFonts w:ascii="Times New Roman" w:eastAsia="Times New Roman" w:hAnsi="Times New Roman" w:cs="Times New Roman"/>
          <w:sz w:val="24"/>
          <w:szCs w:val="24"/>
          <w:lang w:eastAsia="bg-BG"/>
        </w:rPr>
        <w:t>), подкрепяна от Европейския фонд за регионално развитие и инструменти за външно финансиране (</w:t>
      </w:r>
      <w:r w:rsidRPr="004C6CE3">
        <w:rPr>
          <w:rFonts w:ascii="Times New Roman" w:eastAsia="Times New Roman" w:hAnsi="Times New Roman" w:cs="Times New Roman"/>
          <w:sz w:val="24"/>
          <w:szCs w:val="24"/>
          <w:lang w:eastAsia="bg-BG"/>
        </w:rPr>
        <w:t xml:space="preserve">Регламента за </w:t>
      </w:r>
      <w:proofErr w:type="spellStart"/>
      <w:r w:rsidRPr="004C6CE3">
        <w:rPr>
          <w:rFonts w:ascii="Times New Roman" w:eastAsia="Times New Roman" w:hAnsi="Times New Roman" w:cs="Times New Roman"/>
          <w:sz w:val="24"/>
          <w:szCs w:val="24"/>
          <w:lang w:eastAsia="bg-BG"/>
        </w:rPr>
        <w:t>Interreg</w:t>
      </w:r>
      <w:proofErr w:type="spellEnd"/>
      <w:r w:rsidRPr="009220CB">
        <w:rPr>
          <w:rFonts w:ascii="Times New Roman" w:eastAsia="Times New Roman" w:hAnsi="Times New Roman" w:cs="Times New Roman"/>
          <w:sz w:val="24"/>
          <w:szCs w:val="24"/>
          <w:lang w:eastAsia="bg-BG"/>
        </w:rPr>
        <w:t>)</w:t>
      </w:r>
      <w:r w:rsidRPr="004C6CE3">
        <w:rPr>
          <w:rFonts w:ascii="Times New Roman" w:eastAsia="Times New Roman" w:hAnsi="Times New Roman" w:cs="Times New Roman"/>
          <w:sz w:val="24"/>
          <w:szCs w:val="24"/>
          <w:lang w:eastAsia="bg-BG"/>
        </w:rPr>
        <w:t>.</w:t>
      </w:r>
    </w:p>
    <w:p w14:paraId="6ABAD046" w14:textId="77777777" w:rsidR="001D27B3" w:rsidRPr="004C6CE3" w:rsidRDefault="001D27B3" w:rsidP="001D27B3">
      <w:pPr>
        <w:shd w:val="clear" w:color="auto" w:fill="FFFFFF"/>
        <w:spacing w:before="120" w:after="0" w:line="312" w:lineRule="atLeast"/>
        <w:ind w:firstLine="708"/>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sz w:val="24"/>
          <w:szCs w:val="24"/>
          <w:lang w:eastAsia="bg-BG"/>
        </w:rPr>
        <w:t>Когато бенефициентът</w:t>
      </w:r>
      <w:r w:rsidRPr="004C6CE3">
        <w:rPr>
          <w:rFonts w:ascii="Times New Roman" w:eastAsia="Times New Roman" w:hAnsi="Times New Roman" w:cs="Times New Roman"/>
          <w:sz w:val="24"/>
          <w:szCs w:val="24"/>
          <w:lang w:eastAsia="bg-BG"/>
        </w:rPr>
        <w:t xml:space="preserve"> не изпълнява задълженията си по член 47</w:t>
      </w:r>
      <w:r w:rsidRPr="009220CB">
        <w:rPr>
          <w:rFonts w:ascii="Times New Roman" w:eastAsia="Times New Roman" w:hAnsi="Times New Roman" w:cs="Times New Roman"/>
          <w:sz w:val="24"/>
          <w:szCs w:val="24"/>
          <w:lang w:eastAsia="bg-BG"/>
        </w:rPr>
        <w:t xml:space="preserve">, относно емблемата на Съюза или параграфи 1 и 2, на чл. 50 </w:t>
      </w:r>
      <w:r w:rsidRPr="004C6CE3">
        <w:rPr>
          <w:rFonts w:ascii="Times New Roman" w:eastAsia="Times New Roman" w:hAnsi="Times New Roman" w:cs="Times New Roman"/>
          <w:sz w:val="24"/>
          <w:szCs w:val="24"/>
          <w:lang w:eastAsia="bg-BG"/>
        </w:rPr>
        <w:t xml:space="preserve">от </w:t>
      </w:r>
      <w:r w:rsidRPr="009220CB">
        <w:rPr>
          <w:rFonts w:ascii="Times New Roman" w:eastAsia="Times New Roman" w:hAnsi="Times New Roman" w:cs="Times New Roman"/>
          <w:sz w:val="24"/>
          <w:szCs w:val="24"/>
          <w:lang w:eastAsia="bg-BG"/>
        </w:rPr>
        <w:t>Регламент 2021/1060</w:t>
      </w:r>
      <w:r w:rsidRPr="004C6CE3">
        <w:rPr>
          <w:rFonts w:ascii="Times New Roman" w:eastAsia="Times New Roman" w:hAnsi="Times New Roman" w:cs="Times New Roman"/>
          <w:sz w:val="24"/>
          <w:szCs w:val="24"/>
          <w:lang w:eastAsia="bg-BG"/>
        </w:rPr>
        <w:t xml:space="preserve"> и не са предприети </w:t>
      </w:r>
      <w:proofErr w:type="spellStart"/>
      <w:r w:rsidRPr="004C6CE3">
        <w:rPr>
          <w:rFonts w:ascii="Times New Roman" w:eastAsia="Times New Roman" w:hAnsi="Times New Roman" w:cs="Times New Roman"/>
          <w:sz w:val="24"/>
          <w:szCs w:val="24"/>
          <w:lang w:eastAsia="bg-BG"/>
        </w:rPr>
        <w:t>корективни</w:t>
      </w:r>
      <w:proofErr w:type="spellEnd"/>
      <w:r w:rsidRPr="004C6CE3">
        <w:rPr>
          <w:rFonts w:ascii="Times New Roman" w:eastAsia="Times New Roman" w:hAnsi="Times New Roman" w:cs="Times New Roman"/>
          <w:sz w:val="24"/>
          <w:szCs w:val="24"/>
          <w:lang w:eastAsia="bg-BG"/>
        </w:rPr>
        <w:t xml:space="preserve"> действия, управляващият орган прилага мерки, отчитайки принципа на пропорционалност, като анулира до 3 % от подкрепата от фондовете за съответната операция</w:t>
      </w:r>
      <w:r w:rsidRPr="004C6CE3">
        <w:rPr>
          <w:rFonts w:ascii="Times New Roman" w:eastAsia="Times New Roman" w:hAnsi="Times New Roman" w:cs="Times New Roman"/>
          <w:color w:val="333333"/>
          <w:sz w:val="24"/>
          <w:szCs w:val="24"/>
          <w:lang w:eastAsia="bg-BG"/>
        </w:rPr>
        <w:t>.</w:t>
      </w:r>
    </w:p>
    <w:p w14:paraId="1BD50924" w14:textId="77777777" w:rsidR="001D27B3" w:rsidRPr="00AC1D20" w:rsidRDefault="001D27B3" w:rsidP="001D27B3">
      <w:pPr>
        <w:spacing w:after="0"/>
        <w:jc w:val="both"/>
        <w:rPr>
          <w:sz w:val="24"/>
          <w:szCs w:val="24"/>
        </w:rPr>
      </w:pPr>
    </w:p>
    <w:p w14:paraId="56CC5948" w14:textId="77777777" w:rsidR="001D27B3" w:rsidRDefault="001D27B3" w:rsidP="001D27B3">
      <w:pPr>
        <w:spacing w:after="0"/>
        <w:ind w:firstLine="851"/>
        <w:jc w:val="both"/>
        <w:rPr>
          <w:rFonts w:ascii="Times New Roman" w:hAnsi="Times New Roman"/>
          <w:sz w:val="24"/>
          <w:szCs w:val="24"/>
          <w:lang w:eastAsia="bg-BG"/>
        </w:rPr>
      </w:pPr>
      <w:r w:rsidRPr="00C155C2">
        <w:rPr>
          <w:rFonts w:ascii="Times New Roman" w:hAnsi="Times New Roman"/>
          <w:sz w:val="24"/>
          <w:szCs w:val="24"/>
          <w:lang w:eastAsia="bg-BG"/>
        </w:rPr>
        <w:t>Ясни насоки за изпълнение на дейности за комуникация и видимост са дадени в</w:t>
      </w:r>
      <w:r>
        <w:rPr>
          <w:rFonts w:ascii="Times New Roman" w:hAnsi="Times New Roman"/>
          <w:sz w:val="24"/>
          <w:szCs w:val="24"/>
          <w:lang w:eastAsia="bg-BG"/>
        </w:rPr>
        <w:t xml:space="preserve"> следните документи:</w:t>
      </w:r>
    </w:p>
    <w:p w14:paraId="788A09A0" w14:textId="77777777" w:rsidR="001D27B3" w:rsidRDefault="001D27B3" w:rsidP="00291558">
      <w:pPr>
        <w:pStyle w:val="ListParagraph"/>
        <w:numPr>
          <w:ilvl w:val="0"/>
          <w:numId w:val="35"/>
        </w:numPr>
        <w:spacing w:after="0"/>
        <w:jc w:val="both"/>
        <w:rPr>
          <w:rFonts w:ascii="Times New Roman" w:hAnsi="Times New Roman"/>
          <w:sz w:val="24"/>
          <w:szCs w:val="24"/>
          <w:lang w:eastAsia="bg-BG"/>
        </w:rPr>
      </w:pPr>
      <w:r w:rsidRPr="008C5CD1">
        <w:rPr>
          <w:rFonts w:ascii="Times New Roman" w:hAnsi="Times New Roman"/>
          <w:sz w:val="24"/>
          <w:szCs w:val="24"/>
          <w:lang w:eastAsia="bg-BG"/>
        </w:rPr>
        <w:t>„Национална комуникационна стратегия 2021 -2027“ и приложения към нея, в това число Единен наръчник на бенефициента за прилагане на правилата за информация и комуникация 2021-2027 г</w:t>
      </w:r>
      <w:r>
        <w:rPr>
          <w:rFonts w:ascii="Times New Roman" w:hAnsi="Times New Roman"/>
          <w:sz w:val="24"/>
          <w:szCs w:val="24"/>
          <w:lang w:eastAsia="bg-BG"/>
        </w:rPr>
        <w:t>.</w:t>
      </w:r>
      <w:r>
        <w:rPr>
          <w:rStyle w:val="FootnoteReference"/>
          <w:rFonts w:ascii="Times New Roman" w:hAnsi="Times New Roman"/>
          <w:sz w:val="24"/>
          <w:szCs w:val="24"/>
          <w:lang w:eastAsia="bg-BG"/>
        </w:rPr>
        <w:footnoteReference w:id="9"/>
      </w:r>
    </w:p>
    <w:p w14:paraId="62A04399" w14:textId="77777777" w:rsidR="001D27B3" w:rsidRPr="001173E1" w:rsidRDefault="001D27B3" w:rsidP="00291558">
      <w:pPr>
        <w:pStyle w:val="ListParagraph"/>
        <w:numPr>
          <w:ilvl w:val="0"/>
          <w:numId w:val="35"/>
        </w:numPr>
        <w:spacing w:after="0"/>
        <w:jc w:val="both"/>
        <w:rPr>
          <w:rFonts w:ascii="Times New Roman" w:hAnsi="Times New Roman"/>
          <w:sz w:val="24"/>
          <w:szCs w:val="24"/>
          <w:lang w:eastAsia="bg-BG"/>
        </w:rPr>
      </w:pPr>
      <w:r w:rsidRPr="001173E1">
        <w:rPr>
          <w:rFonts w:ascii="Times New Roman" w:hAnsi="Times New Roman"/>
          <w:sz w:val="24"/>
          <w:szCs w:val="24"/>
          <w:lang w:eastAsia="bg-BG"/>
        </w:rPr>
        <w:t xml:space="preserve">„Правилата за комуникация и видимост“  на финансираните  от Европейския съюз програми за периода 2021—2027 г. </w:t>
      </w:r>
    </w:p>
    <w:p w14:paraId="394E23D1" w14:textId="77777777" w:rsidR="001D27B3" w:rsidRPr="007D0996" w:rsidRDefault="000C1338" w:rsidP="00291558">
      <w:pPr>
        <w:pStyle w:val="oj-ti-art"/>
        <w:numPr>
          <w:ilvl w:val="0"/>
          <w:numId w:val="35"/>
        </w:numPr>
        <w:shd w:val="clear" w:color="auto" w:fill="FFFFFF"/>
        <w:spacing w:line="312" w:lineRule="atLeast"/>
        <w:jc w:val="both"/>
        <w:rPr>
          <w:rStyle w:val="Hyperlink"/>
          <w:color w:val="auto"/>
        </w:rPr>
      </w:pPr>
      <w:hyperlink r:id="rId24" w:history="1">
        <w:r w:rsidR="001D27B3" w:rsidRPr="007D0996">
          <w:rPr>
            <w:rStyle w:val="Hyperlink"/>
            <w:color w:val="auto"/>
          </w:rPr>
          <w:t>https://ec.europa.eu/regional_policy/sources/policy/communication/support_kit_visibility_2127_en.pdf</w:t>
        </w:r>
      </w:hyperlink>
    </w:p>
    <w:p w14:paraId="05C0DD99" w14:textId="77777777" w:rsidR="001D27B3" w:rsidRPr="00447574" w:rsidRDefault="000C1338" w:rsidP="00291558">
      <w:pPr>
        <w:pStyle w:val="oj-ti-art"/>
        <w:numPr>
          <w:ilvl w:val="0"/>
          <w:numId w:val="35"/>
        </w:numPr>
        <w:shd w:val="clear" w:color="auto" w:fill="FFFFFF"/>
        <w:spacing w:line="312" w:lineRule="atLeast"/>
        <w:jc w:val="both"/>
        <w:rPr>
          <w:rStyle w:val="Hyperlink"/>
          <w:color w:val="auto"/>
          <w:u w:val="none"/>
        </w:rPr>
      </w:pPr>
      <w:hyperlink r:id="rId25" w:history="1">
        <w:r w:rsidR="001D27B3" w:rsidRPr="007D0996">
          <w:rPr>
            <w:rStyle w:val="Hyperlink"/>
            <w:color w:val="auto"/>
          </w:rPr>
          <w:t>https://commission.europa.eu/resources-partners/european-commission-visual-identity_en</w:t>
        </w:r>
      </w:hyperlink>
    </w:p>
    <w:p w14:paraId="5301F3CC" w14:textId="77777777" w:rsidR="001D27B3" w:rsidRPr="00447574" w:rsidRDefault="000C1338" w:rsidP="00291558">
      <w:pPr>
        <w:pStyle w:val="ListParagraph"/>
        <w:numPr>
          <w:ilvl w:val="0"/>
          <w:numId w:val="35"/>
        </w:numPr>
        <w:rPr>
          <w:color w:val="1F497D"/>
          <w:lang w:val="en-US"/>
        </w:rPr>
      </w:pPr>
      <w:hyperlink r:id="rId26" w:history="1">
        <w:r w:rsidR="001D27B3">
          <w:rPr>
            <w:rStyle w:val="Hyperlink"/>
          </w:rPr>
          <w:t>https://commission.europa.eu/funding-tenders/managing-your-project/communicating-and-raising-eu-visibility_en</w:t>
        </w:r>
      </w:hyperlink>
      <w:r w:rsidR="001D27B3" w:rsidRPr="00447574">
        <w:rPr>
          <w:color w:val="1F497D"/>
        </w:rPr>
        <w:t xml:space="preserve"> </w:t>
      </w:r>
    </w:p>
    <w:p w14:paraId="0CF2C250" w14:textId="77777777" w:rsidR="001D27B3" w:rsidRPr="00447574" w:rsidRDefault="000C1338" w:rsidP="00291558">
      <w:pPr>
        <w:pStyle w:val="ListParagraph"/>
        <w:numPr>
          <w:ilvl w:val="0"/>
          <w:numId w:val="35"/>
        </w:numPr>
        <w:rPr>
          <w:color w:val="1F497D"/>
        </w:rPr>
      </w:pPr>
      <w:hyperlink r:id="rId27" w:history="1">
        <w:r w:rsidR="001D27B3">
          <w:rPr>
            <w:rStyle w:val="Hyperlink"/>
          </w:rPr>
          <w:t>https://ec.europa.eu/regional_policy/policy/communication/how-to-communicate_en</w:t>
        </w:r>
      </w:hyperlink>
    </w:p>
    <w:p w14:paraId="58152B70" w14:textId="77777777" w:rsidR="001D27B3" w:rsidRDefault="001D27B3" w:rsidP="001D27B3">
      <w:pPr>
        <w:pStyle w:val="oj-ti-art"/>
        <w:shd w:val="clear" w:color="auto" w:fill="FFFFFF"/>
        <w:spacing w:before="360" w:after="120" w:line="312" w:lineRule="atLeast"/>
        <w:ind w:firstLine="708"/>
        <w:jc w:val="both"/>
      </w:pPr>
      <w:r w:rsidRPr="009220CB">
        <w:t xml:space="preserve">При осъществяване на дейности за осигуряване на видимост, прозрачност и комуникация бенефициентите използват емблемата на Съюза в съответствие с приложение IX, към Регламент № 2021/1060. </w:t>
      </w:r>
    </w:p>
    <w:p w14:paraId="7CE989F2" w14:textId="77777777" w:rsidR="00603108" w:rsidRPr="007A0B0A" w:rsidRDefault="00603108" w:rsidP="00603108">
      <w:pPr>
        <w:spacing w:after="0"/>
        <w:ind w:firstLine="851"/>
        <w:jc w:val="both"/>
        <w:rPr>
          <w:rFonts w:ascii="Times New Roman" w:eastAsia="Calibri" w:hAnsi="Times New Roman" w:cs="Times New Roman"/>
          <w:sz w:val="24"/>
          <w:szCs w:val="24"/>
        </w:rPr>
      </w:pPr>
    </w:p>
    <w:p w14:paraId="265E02F9" w14:textId="77777777" w:rsidR="00603108" w:rsidRPr="007A0B0A" w:rsidRDefault="00603108" w:rsidP="00603108">
      <w:pPr>
        <w:pBdr>
          <w:top w:val="single" w:sz="4" w:space="1" w:color="auto"/>
          <w:left w:val="single" w:sz="4" w:space="4" w:color="auto"/>
          <w:bottom w:val="single" w:sz="4" w:space="0" w:color="auto"/>
          <w:right w:val="single" w:sz="4" w:space="4" w:color="auto"/>
        </w:pBdr>
        <w:spacing w:after="120" w:line="240" w:lineRule="auto"/>
        <w:jc w:val="both"/>
        <w:rPr>
          <w:rFonts w:ascii="Times New Roman" w:eastAsia="Calibri" w:hAnsi="Times New Roman" w:cs="Times New Roman"/>
          <w:b/>
          <w:sz w:val="24"/>
          <w:szCs w:val="24"/>
        </w:rPr>
      </w:pPr>
      <w:r w:rsidRPr="007A0B0A">
        <w:rPr>
          <w:rFonts w:ascii="Times New Roman" w:eastAsia="Calibri" w:hAnsi="Times New Roman" w:cs="Times New Roman"/>
          <w:b/>
          <w:sz w:val="24"/>
          <w:szCs w:val="24"/>
        </w:rPr>
        <w:t xml:space="preserve">ВАЖНО: </w:t>
      </w:r>
    </w:p>
    <w:p w14:paraId="7FA4E03F" w14:textId="21536794" w:rsidR="00603108" w:rsidRPr="007A0B0A" w:rsidRDefault="00603108" w:rsidP="00603108">
      <w:pPr>
        <w:pBdr>
          <w:top w:val="single" w:sz="4" w:space="1" w:color="auto"/>
          <w:left w:val="single" w:sz="4" w:space="4" w:color="auto"/>
          <w:bottom w:val="single" w:sz="4" w:space="0" w:color="auto"/>
          <w:right w:val="single" w:sz="4" w:space="4" w:color="auto"/>
        </w:pBdr>
        <w:spacing w:after="120" w:line="240" w:lineRule="auto"/>
        <w:jc w:val="both"/>
        <w:rPr>
          <w:rFonts w:ascii="Times New Roman" w:eastAsia="Calibri" w:hAnsi="Times New Roman" w:cs="Times New Roman"/>
          <w:sz w:val="24"/>
          <w:szCs w:val="24"/>
        </w:rPr>
      </w:pPr>
      <w:r w:rsidRPr="007A0B0A">
        <w:rPr>
          <w:rFonts w:ascii="Times New Roman" w:eastAsia="Calibri" w:hAnsi="Times New Roman" w:cs="Times New Roman"/>
          <w:sz w:val="24"/>
          <w:szCs w:val="24"/>
        </w:rPr>
        <w:t xml:space="preserve">За всеки инвестиционен проект се подава заедно с Формуляр за кандидатстване, попълнен в ИСУН 2020 и останалите приложими документи, посочени в т. 21 по-долу.   </w:t>
      </w:r>
    </w:p>
    <w:p w14:paraId="52F6FBED" w14:textId="5BA0555F" w:rsidR="00F704ED" w:rsidRPr="007A0B0A" w:rsidRDefault="001D27B3" w:rsidP="00291558">
      <w:pPr>
        <w:pStyle w:val="Heading2"/>
        <w:numPr>
          <w:ilvl w:val="1"/>
          <w:numId w:val="29"/>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ind w:left="993"/>
        <w:rPr>
          <w:rFonts w:ascii="Times New Roman" w:hAnsi="Times New Roman"/>
          <w:sz w:val="24"/>
          <w:szCs w:val="24"/>
        </w:rPr>
      </w:pPr>
      <w:r>
        <w:rPr>
          <w:rFonts w:ascii="Times New Roman" w:hAnsi="Times New Roman"/>
          <w:sz w:val="24"/>
          <w:szCs w:val="24"/>
        </w:rPr>
        <w:t xml:space="preserve"> </w:t>
      </w:r>
      <w:bookmarkStart w:id="60" w:name="_Toc164413382"/>
      <w:r w:rsidR="00F704ED" w:rsidRPr="007A0B0A">
        <w:rPr>
          <w:rFonts w:ascii="Times New Roman" w:hAnsi="Times New Roman"/>
          <w:sz w:val="24"/>
          <w:szCs w:val="24"/>
        </w:rPr>
        <w:t>Съпътстващи документи към ФК</w:t>
      </w:r>
      <w:bookmarkEnd w:id="42"/>
      <w:bookmarkEnd w:id="43"/>
      <w:bookmarkEnd w:id="60"/>
    </w:p>
    <w:p w14:paraId="537C29D4" w14:textId="77777777" w:rsidR="00466F92" w:rsidRPr="007A0B0A" w:rsidRDefault="00466F92" w:rsidP="00466F92">
      <w:pPr>
        <w:ind w:right="141" w:firstLine="851"/>
        <w:jc w:val="both"/>
        <w:rPr>
          <w:rFonts w:ascii="Times New Roman" w:hAnsi="Times New Roman"/>
          <w:sz w:val="24"/>
          <w:szCs w:val="24"/>
          <w:lang w:eastAsia="bg-BG"/>
        </w:rPr>
      </w:pPr>
      <w:r w:rsidRPr="007A0B0A">
        <w:rPr>
          <w:rFonts w:ascii="Times New Roman" w:hAnsi="Times New Roman"/>
          <w:sz w:val="24"/>
          <w:szCs w:val="24"/>
          <w:lang w:eastAsia="bg-BG"/>
        </w:rPr>
        <w:t>Съпътстващите документи, които в зависимост от типа на проектното предложение следва да бъдат представени с подаването на ФК са както следва:</w:t>
      </w:r>
    </w:p>
    <w:p w14:paraId="5D5D995C" w14:textId="77777777" w:rsidR="00466F92" w:rsidRPr="007A0B0A" w:rsidRDefault="00466F92" w:rsidP="00466F92">
      <w:pPr>
        <w:numPr>
          <w:ilvl w:val="1"/>
          <w:numId w:val="16"/>
        </w:numPr>
        <w:tabs>
          <w:tab w:val="clear" w:pos="1440"/>
          <w:tab w:val="num" w:pos="1134"/>
        </w:tabs>
        <w:spacing w:after="0" w:line="240" w:lineRule="auto"/>
        <w:ind w:left="0" w:right="141" w:firstLine="851"/>
        <w:jc w:val="both"/>
        <w:rPr>
          <w:rFonts w:ascii="Times New Roman" w:hAnsi="Times New Roman"/>
          <w:sz w:val="24"/>
          <w:szCs w:val="24"/>
          <w:lang w:eastAsia="bg-BG"/>
        </w:rPr>
      </w:pPr>
      <w:r w:rsidRPr="007A0B0A">
        <w:rPr>
          <w:rFonts w:ascii="Times New Roman" w:hAnsi="Times New Roman"/>
          <w:sz w:val="24"/>
          <w:szCs w:val="24"/>
          <w:lang w:eastAsia="bg-BG"/>
        </w:rPr>
        <w:t xml:space="preserve">Извършените проучвания за осъществимост, включително и анализ на вариантите, както и резултатите, включително оценка на необходимостта от предварителни </w:t>
      </w:r>
      <w:proofErr w:type="spellStart"/>
      <w:r w:rsidRPr="007A0B0A">
        <w:rPr>
          <w:rFonts w:ascii="Times New Roman" w:hAnsi="Times New Roman"/>
          <w:sz w:val="24"/>
          <w:szCs w:val="24"/>
          <w:lang w:eastAsia="bg-BG"/>
        </w:rPr>
        <w:t>съгласувателни</w:t>
      </w:r>
      <w:proofErr w:type="spellEnd"/>
      <w:r w:rsidRPr="007A0B0A">
        <w:rPr>
          <w:rFonts w:ascii="Times New Roman" w:hAnsi="Times New Roman"/>
          <w:sz w:val="24"/>
          <w:szCs w:val="24"/>
          <w:lang w:eastAsia="bg-BG"/>
        </w:rPr>
        <w:t xml:space="preserve"> действия във връзка с възможни пресичания с друга вече изградена или в проект на изграждане инфраструктура за избрания вариант (приложимо само за инвестиционни проекти);</w:t>
      </w:r>
    </w:p>
    <w:p w14:paraId="6AD1351D" w14:textId="77777777" w:rsidR="00466F92" w:rsidRPr="004310C0" w:rsidRDefault="00466F92" w:rsidP="00466F92">
      <w:pPr>
        <w:numPr>
          <w:ilvl w:val="1"/>
          <w:numId w:val="16"/>
        </w:numPr>
        <w:tabs>
          <w:tab w:val="clear" w:pos="1440"/>
          <w:tab w:val="num" w:pos="1134"/>
        </w:tabs>
        <w:spacing w:after="0" w:line="240" w:lineRule="auto"/>
        <w:ind w:left="0" w:right="141" w:firstLine="851"/>
        <w:jc w:val="both"/>
        <w:rPr>
          <w:rFonts w:ascii="Times New Roman" w:hAnsi="Times New Roman"/>
          <w:sz w:val="24"/>
          <w:szCs w:val="24"/>
          <w:lang w:val="en-US" w:eastAsia="bg-BG"/>
        </w:rPr>
      </w:pPr>
      <w:r w:rsidRPr="004310C0">
        <w:rPr>
          <w:rFonts w:ascii="Times New Roman" w:hAnsi="Times New Roman"/>
          <w:sz w:val="24"/>
          <w:szCs w:val="24"/>
          <w:lang w:eastAsia="bg-BG"/>
        </w:rPr>
        <w:t>Анализ „разходи-ползи” (АРП), включително икономически и финансов анализ и оценка на риска, като се вземат предвид нуждите във връзка с приспособяването към изменението на климата и смекчаване на последиците от него и устойчивостта на бедствия. Изготвянето на пълен АРП е задължителен за инвестиционни проекти над 50 млн. евро (</w:t>
      </w:r>
      <w:r w:rsidRPr="004310C0">
        <w:rPr>
          <w:rFonts w:ascii="Times New Roman" w:hAnsi="Times New Roman"/>
          <w:b/>
          <w:i/>
          <w:sz w:val="24"/>
          <w:szCs w:val="24"/>
          <w:lang w:eastAsia="bg-BG"/>
        </w:rPr>
        <w:t xml:space="preserve">Приложение </w:t>
      </w:r>
      <w:r w:rsidRPr="004310C0">
        <w:rPr>
          <w:rFonts w:ascii="Times New Roman" w:hAnsi="Times New Roman"/>
          <w:i/>
          <w:sz w:val="24"/>
          <w:szCs w:val="24"/>
          <w:lang w:eastAsia="bg-BG"/>
        </w:rPr>
        <w:t>Методология за извършване на анализ на разходите и ползите</w:t>
      </w:r>
      <w:r w:rsidRPr="004310C0">
        <w:rPr>
          <w:rFonts w:ascii="Times New Roman" w:hAnsi="Times New Roman"/>
          <w:sz w:val="24"/>
          <w:szCs w:val="24"/>
          <w:lang w:eastAsia="bg-BG"/>
        </w:rPr>
        <w:t>. За останалите инвестиционни проекти АРП е задължително изготвянето на финансов анализ, анализ на риска и чувствителността (приложимо само за инвестиционни проекти). Изчисленията в обхвата на АРП следва да б</w:t>
      </w:r>
      <w:r>
        <w:rPr>
          <w:rFonts w:ascii="Times New Roman" w:hAnsi="Times New Roman"/>
          <w:sz w:val="24"/>
          <w:szCs w:val="24"/>
          <w:lang w:eastAsia="bg-BG"/>
        </w:rPr>
        <w:t xml:space="preserve">ъдат представени във формат </w:t>
      </w:r>
      <w:r>
        <w:rPr>
          <w:rFonts w:ascii="Times New Roman" w:hAnsi="Times New Roman"/>
          <w:sz w:val="24"/>
          <w:szCs w:val="24"/>
          <w:lang w:eastAsia="bg-BG"/>
        </w:rPr>
        <w:tab/>
        <w:t xml:space="preserve">на </w:t>
      </w:r>
      <w:proofErr w:type="spellStart"/>
      <w:r w:rsidRPr="004310C0">
        <w:rPr>
          <w:rFonts w:ascii="Times New Roman" w:hAnsi="Times New Roman"/>
          <w:sz w:val="24"/>
          <w:szCs w:val="24"/>
          <w:lang w:eastAsia="bg-BG"/>
        </w:rPr>
        <w:t>Adobe</w:t>
      </w:r>
      <w:proofErr w:type="spellEnd"/>
      <w:r w:rsidRPr="004310C0">
        <w:rPr>
          <w:rFonts w:ascii="Times New Roman" w:hAnsi="Times New Roman"/>
          <w:sz w:val="24"/>
          <w:szCs w:val="24"/>
          <w:lang w:eastAsia="bg-BG"/>
        </w:rPr>
        <w:t xml:space="preserve"> </w:t>
      </w:r>
      <w:proofErr w:type="spellStart"/>
      <w:r w:rsidRPr="004310C0">
        <w:rPr>
          <w:rFonts w:ascii="Times New Roman" w:hAnsi="Times New Roman"/>
          <w:sz w:val="24"/>
          <w:szCs w:val="24"/>
          <w:lang w:eastAsia="bg-BG"/>
        </w:rPr>
        <w:t>Reader</w:t>
      </w:r>
      <w:proofErr w:type="spellEnd"/>
      <w:r w:rsidRPr="004310C0">
        <w:rPr>
          <w:rFonts w:ascii="Times New Roman" w:hAnsi="Times New Roman"/>
          <w:sz w:val="24"/>
          <w:szCs w:val="24"/>
          <w:lang w:eastAsia="bg-BG"/>
        </w:rPr>
        <w:t xml:space="preserve"> и </w:t>
      </w:r>
      <w:r w:rsidRPr="004310C0">
        <w:rPr>
          <w:rFonts w:ascii="Times New Roman" w:hAnsi="Times New Roman"/>
          <w:sz w:val="24"/>
          <w:szCs w:val="24"/>
        </w:rPr>
        <w:t xml:space="preserve">MS </w:t>
      </w:r>
      <w:r w:rsidRPr="004310C0">
        <w:rPr>
          <w:rFonts w:ascii="Times New Roman" w:hAnsi="Times New Roman"/>
          <w:sz w:val="24"/>
          <w:szCs w:val="24"/>
          <w:lang w:eastAsia="bg-BG"/>
        </w:rPr>
        <w:t>Excel</w:t>
      </w:r>
      <w:r>
        <w:rPr>
          <w:rFonts w:ascii="Times New Roman" w:hAnsi="Times New Roman"/>
          <w:sz w:val="24"/>
          <w:szCs w:val="24"/>
          <w:lang w:eastAsia="bg-BG"/>
        </w:rPr>
        <w:t>.</w:t>
      </w:r>
      <w:r>
        <w:rPr>
          <w:rFonts w:ascii="Times New Roman" w:hAnsi="Times New Roman"/>
          <w:sz w:val="24"/>
          <w:szCs w:val="24"/>
          <w:lang w:val="en-US" w:eastAsia="bg-BG"/>
        </w:rPr>
        <w:t xml:space="preserve"> </w:t>
      </w:r>
      <w:r>
        <w:rPr>
          <w:rFonts w:ascii="Times New Roman" w:hAnsi="Times New Roman"/>
          <w:sz w:val="24"/>
          <w:szCs w:val="24"/>
          <w:lang w:eastAsia="bg-BG"/>
        </w:rPr>
        <w:t>З</w:t>
      </w:r>
      <w:r w:rsidRPr="004310C0">
        <w:rPr>
          <w:rFonts w:ascii="Times New Roman" w:hAnsi="Times New Roman"/>
          <w:sz w:val="24"/>
          <w:szCs w:val="24"/>
          <w:lang w:eastAsia="bg-BG"/>
        </w:rPr>
        <w:t>а проекти за информационни системи в транспорта: интелигентни транспортни системи (</w:t>
      </w:r>
      <w:r w:rsidRPr="004310C0">
        <w:rPr>
          <w:rFonts w:ascii="Times New Roman" w:hAnsi="Times New Roman"/>
          <w:sz w:val="24"/>
          <w:szCs w:val="24"/>
          <w:lang w:val="en-US" w:eastAsia="bg-BG"/>
        </w:rPr>
        <w:t>ITS</w:t>
      </w:r>
      <w:r w:rsidRPr="004310C0">
        <w:rPr>
          <w:rFonts w:ascii="Times New Roman" w:hAnsi="Times New Roman"/>
          <w:sz w:val="24"/>
          <w:szCs w:val="24"/>
          <w:lang w:eastAsia="bg-BG"/>
        </w:rPr>
        <w:t>), системи за управление на железопътното движение: (</w:t>
      </w:r>
      <w:r w:rsidRPr="004310C0">
        <w:rPr>
          <w:rFonts w:ascii="Times New Roman" w:hAnsi="Times New Roman"/>
          <w:sz w:val="24"/>
          <w:szCs w:val="24"/>
          <w:lang w:val="en-US" w:eastAsia="bg-BG"/>
        </w:rPr>
        <w:t>ERTMS, ETCS</w:t>
      </w:r>
      <w:r w:rsidRPr="004310C0">
        <w:rPr>
          <w:rFonts w:ascii="Times New Roman" w:hAnsi="Times New Roman"/>
          <w:sz w:val="24"/>
          <w:szCs w:val="24"/>
          <w:lang w:eastAsia="bg-BG"/>
        </w:rPr>
        <w:t xml:space="preserve">, </w:t>
      </w:r>
      <w:r w:rsidRPr="004310C0">
        <w:rPr>
          <w:rFonts w:ascii="Times New Roman" w:hAnsi="Times New Roman"/>
          <w:sz w:val="24"/>
          <w:szCs w:val="24"/>
          <w:lang w:val="en-US" w:eastAsia="bg-BG"/>
        </w:rPr>
        <w:t>GSM-R)</w:t>
      </w:r>
      <w:r>
        <w:rPr>
          <w:rFonts w:ascii="Times New Roman" w:hAnsi="Times New Roman"/>
          <w:sz w:val="24"/>
          <w:szCs w:val="24"/>
          <w:lang w:val="en-US" w:eastAsia="bg-BG"/>
        </w:rPr>
        <w:t xml:space="preserve"> </w:t>
      </w:r>
      <w:r w:rsidRPr="004310C0">
        <w:rPr>
          <w:rFonts w:ascii="Times New Roman" w:hAnsi="Times New Roman"/>
          <w:sz w:val="24"/>
          <w:szCs w:val="24"/>
          <w:lang w:eastAsia="bg-BG"/>
        </w:rPr>
        <w:t>не е задължително изготвянето на АРП, когато се прилага Анализ на ефективността на разходите</w:t>
      </w:r>
      <w:r w:rsidRPr="004310C0">
        <w:rPr>
          <w:rFonts w:ascii="Times New Roman" w:hAnsi="Times New Roman"/>
          <w:sz w:val="24"/>
          <w:szCs w:val="24"/>
          <w:lang w:val="en-US" w:eastAsia="bg-BG"/>
        </w:rPr>
        <w:t xml:space="preserve"> (</w:t>
      </w:r>
      <w:r w:rsidRPr="004310C0">
        <w:rPr>
          <w:rFonts w:ascii="Times New Roman" w:hAnsi="Times New Roman"/>
          <w:sz w:val="24"/>
          <w:szCs w:val="24"/>
          <w:lang w:eastAsia="bg-BG"/>
        </w:rPr>
        <w:t>АЕР</w:t>
      </w:r>
      <w:r w:rsidRPr="004310C0">
        <w:rPr>
          <w:rFonts w:ascii="Times New Roman" w:hAnsi="Times New Roman"/>
          <w:sz w:val="24"/>
          <w:szCs w:val="24"/>
          <w:lang w:val="en-US" w:eastAsia="bg-BG"/>
        </w:rPr>
        <w:t>)</w:t>
      </w:r>
      <w:r w:rsidRPr="004310C0">
        <w:rPr>
          <w:rFonts w:ascii="Times New Roman" w:hAnsi="Times New Roman"/>
          <w:sz w:val="24"/>
          <w:szCs w:val="24"/>
          <w:lang w:eastAsia="bg-BG"/>
        </w:rPr>
        <w:t>. АЕР е предназначен за използване, когато конкретен резултат или цел вече е дефиниран и се сравнят доколко ефективно различните варианти отговарят на тази цел.</w:t>
      </w:r>
    </w:p>
    <w:p w14:paraId="76EF7971" w14:textId="77777777" w:rsidR="00466F92" w:rsidRDefault="00466F92" w:rsidP="00466F92">
      <w:pPr>
        <w:numPr>
          <w:ilvl w:val="1"/>
          <w:numId w:val="16"/>
        </w:numPr>
        <w:tabs>
          <w:tab w:val="clear" w:pos="1440"/>
          <w:tab w:val="num" w:pos="1134"/>
        </w:tabs>
        <w:spacing w:after="0" w:line="240" w:lineRule="auto"/>
        <w:ind w:left="0" w:right="141" w:firstLine="851"/>
        <w:jc w:val="both"/>
        <w:rPr>
          <w:rFonts w:ascii="Times New Roman" w:hAnsi="Times New Roman"/>
          <w:sz w:val="24"/>
          <w:szCs w:val="24"/>
          <w:lang w:eastAsia="bg-BG"/>
        </w:rPr>
      </w:pPr>
      <w:r w:rsidRPr="004310C0">
        <w:rPr>
          <w:rFonts w:ascii="Times New Roman" w:hAnsi="Times New Roman"/>
          <w:sz w:val="24"/>
          <w:szCs w:val="24"/>
          <w:lang w:eastAsia="bg-BG"/>
        </w:rPr>
        <w:t xml:space="preserve">Документация във връзка с </w:t>
      </w:r>
      <w:r>
        <w:rPr>
          <w:rFonts w:ascii="Times New Roman" w:hAnsi="Times New Roman"/>
          <w:sz w:val="24"/>
          <w:szCs w:val="24"/>
          <w:lang w:eastAsia="bg-BG"/>
        </w:rPr>
        <w:t xml:space="preserve">климатична устойчивост, </w:t>
      </w:r>
      <w:r w:rsidRPr="007A0B0A">
        <w:rPr>
          <w:rFonts w:ascii="Times New Roman" w:eastAsia="Calibri" w:hAnsi="Times New Roman" w:cs="Times New Roman"/>
          <w:sz w:val="24"/>
          <w:szCs w:val="24"/>
          <w:lang w:val="en-US"/>
        </w:rPr>
        <w:t>DNSH</w:t>
      </w:r>
      <w:r>
        <w:rPr>
          <w:rFonts w:ascii="Times New Roman" w:hAnsi="Times New Roman"/>
          <w:sz w:val="24"/>
          <w:szCs w:val="24"/>
          <w:lang w:eastAsia="bg-BG"/>
        </w:rPr>
        <w:t xml:space="preserve">, </w:t>
      </w:r>
      <w:r w:rsidRPr="004310C0">
        <w:rPr>
          <w:rFonts w:ascii="Times New Roman" w:hAnsi="Times New Roman"/>
          <w:sz w:val="24"/>
          <w:szCs w:val="24"/>
          <w:lang w:eastAsia="bg-BG"/>
        </w:rPr>
        <w:t>ОВОС: нетехническо резюме на доклада за ОВОС; информация относно консултации с органите по опазването на околната среда, обществеността и, ако е приложимо, консултации с други държави членки, проведени в съответствие с членове 6 и 7 от Директивата за ОВОС; Решението на компетентния орган, издадено в съответствие с членове 8 и 9 от Директивата за ОВОС за приключили процедури по реда на глава шеста от ЗООС и/или чл. 31 от ЗБР с влязъл в сила краен административен акт, издадени във връзка с изпълнението на инвестиционния проект (приложимо само за инвестиционни проекти);</w:t>
      </w:r>
    </w:p>
    <w:p w14:paraId="5C12D112" w14:textId="77777777" w:rsidR="00466F92" w:rsidRPr="00980C01" w:rsidRDefault="00466F92" w:rsidP="00466F92">
      <w:pPr>
        <w:pStyle w:val="ListParagraph"/>
        <w:numPr>
          <w:ilvl w:val="1"/>
          <w:numId w:val="16"/>
        </w:numPr>
        <w:tabs>
          <w:tab w:val="clear" w:pos="1440"/>
          <w:tab w:val="num" w:pos="1134"/>
        </w:tabs>
        <w:spacing w:after="0" w:line="240" w:lineRule="auto"/>
        <w:ind w:left="0" w:right="141" w:firstLine="851"/>
        <w:jc w:val="both"/>
        <w:rPr>
          <w:rFonts w:ascii="Times New Roman" w:hAnsi="Times New Roman"/>
          <w:sz w:val="24"/>
          <w:szCs w:val="24"/>
          <w:lang w:eastAsia="bg-BG"/>
        </w:rPr>
      </w:pPr>
      <w:r w:rsidRPr="00AD4DC6">
        <w:rPr>
          <w:rFonts w:ascii="Times New Roman" w:hAnsi="Times New Roman"/>
          <w:sz w:val="24"/>
          <w:szCs w:val="24"/>
          <w:lang w:eastAsia="bg-BG"/>
        </w:rPr>
        <w:t>Разработ</w:t>
      </w:r>
      <w:r>
        <w:rPr>
          <w:rFonts w:ascii="Times New Roman" w:hAnsi="Times New Roman"/>
          <w:sz w:val="24"/>
          <w:szCs w:val="24"/>
          <w:lang w:eastAsia="bg-BG"/>
        </w:rPr>
        <w:t>ени и одобрени</w:t>
      </w:r>
      <w:r w:rsidRPr="00AD4DC6">
        <w:rPr>
          <w:rFonts w:ascii="Times New Roman" w:hAnsi="Times New Roman"/>
          <w:sz w:val="24"/>
          <w:szCs w:val="24"/>
          <w:lang w:eastAsia="bg-BG"/>
        </w:rPr>
        <w:t xml:space="preserve"> специфични за </w:t>
      </w:r>
      <w:r>
        <w:rPr>
          <w:rFonts w:ascii="Times New Roman" w:hAnsi="Times New Roman"/>
          <w:sz w:val="24"/>
          <w:szCs w:val="24"/>
          <w:lang w:eastAsia="bg-BG"/>
        </w:rPr>
        <w:t xml:space="preserve">съответните </w:t>
      </w:r>
      <w:r w:rsidRPr="00AD4DC6">
        <w:rPr>
          <w:rFonts w:ascii="Times New Roman" w:hAnsi="Times New Roman"/>
          <w:sz w:val="24"/>
          <w:szCs w:val="24"/>
          <w:lang w:eastAsia="bg-BG"/>
        </w:rPr>
        <w:t xml:space="preserve">защитени зони подробни природозащитни цели </w:t>
      </w:r>
      <w:r>
        <w:rPr>
          <w:rFonts w:ascii="Times New Roman" w:hAnsi="Times New Roman"/>
          <w:sz w:val="24"/>
          <w:szCs w:val="24"/>
          <w:lang w:eastAsia="bg-BG"/>
        </w:rPr>
        <w:t>в съответствие с</w:t>
      </w:r>
      <w:r w:rsidRPr="00AD4DC6">
        <w:rPr>
          <w:rFonts w:ascii="Times New Roman" w:hAnsi="Times New Roman"/>
          <w:sz w:val="24"/>
          <w:szCs w:val="24"/>
          <w:lang w:eastAsia="bg-BG"/>
        </w:rPr>
        <w:t xml:space="preserve"> изискванията Директива 92/43/ЕИО за опазване на природните местообитания и на дивата флора и фауна - Директива за местообитанията и </w:t>
      </w:r>
      <w:r w:rsidRPr="00AD4DC6">
        <w:rPr>
          <w:rFonts w:ascii="Times New Roman" w:hAnsi="Times New Roman"/>
          <w:sz w:val="24"/>
          <w:szCs w:val="24"/>
          <w:lang w:eastAsia="bg-BG"/>
        </w:rPr>
        <w:lastRenderedPageBreak/>
        <w:t>Директива 2009/147/ЕО относно опазването на дивите птици - Директива за птиците</w:t>
      </w:r>
      <w:r>
        <w:rPr>
          <w:rFonts w:ascii="Times New Roman" w:hAnsi="Times New Roman"/>
          <w:sz w:val="24"/>
          <w:szCs w:val="24"/>
          <w:lang w:eastAsia="bg-BG"/>
        </w:rPr>
        <w:t xml:space="preserve"> </w:t>
      </w:r>
      <w:r>
        <w:rPr>
          <w:rFonts w:ascii="Times New Roman" w:hAnsi="Times New Roman"/>
          <w:sz w:val="24"/>
          <w:szCs w:val="24"/>
          <w:lang w:val="en-US" w:eastAsia="bg-BG"/>
        </w:rPr>
        <w:t>(</w:t>
      </w:r>
      <w:r>
        <w:rPr>
          <w:rFonts w:ascii="Times New Roman" w:hAnsi="Times New Roman"/>
          <w:sz w:val="24"/>
          <w:szCs w:val="24"/>
          <w:lang w:eastAsia="bg-BG"/>
        </w:rPr>
        <w:t>когато е приложимо</w:t>
      </w:r>
      <w:r>
        <w:rPr>
          <w:rFonts w:ascii="Times New Roman" w:hAnsi="Times New Roman"/>
          <w:sz w:val="24"/>
          <w:szCs w:val="24"/>
          <w:lang w:val="en-US" w:eastAsia="bg-BG"/>
        </w:rPr>
        <w:t>)</w:t>
      </w:r>
      <w:r>
        <w:rPr>
          <w:rFonts w:ascii="Times New Roman" w:hAnsi="Times New Roman"/>
          <w:sz w:val="24"/>
          <w:szCs w:val="24"/>
          <w:lang w:eastAsia="bg-BG"/>
        </w:rPr>
        <w:t>.</w:t>
      </w:r>
    </w:p>
    <w:p w14:paraId="58EB8477" w14:textId="77777777" w:rsidR="00466F92" w:rsidRPr="007A0B0A" w:rsidRDefault="00466F92" w:rsidP="00466F92">
      <w:pPr>
        <w:numPr>
          <w:ilvl w:val="1"/>
          <w:numId w:val="16"/>
        </w:numPr>
        <w:tabs>
          <w:tab w:val="clear" w:pos="1440"/>
          <w:tab w:val="num" w:pos="1134"/>
        </w:tabs>
        <w:spacing w:after="0" w:line="240" w:lineRule="auto"/>
        <w:ind w:left="0" w:right="141" w:firstLine="851"/>
        <w:jc w:val="both"/>
        <w:rPr>
          <w:rFonts w:ascii="Times New Roman" w:hAnsi="Times New Roman"/>
          <w:sz w:val="24"/>
          <w:szCs w:val="24"/>
          <w:lang w:eastAsia="bg-BG"/>
        </w:rPr>
      </w:pPr>
      <w:r w:rsidRPr="007A0B0A">
        <w:rPr>
          <w:rFonts w:ascii="Times New Roman" w:hAnsi="Times New Roman"/>
          <w:sz w:val="24"/>
          <w:szCs w:val="24"/>
          <w:lang w:eastAsia="bg-BG"/>
        </w:rPr>
        <w:t>Техническа спецификация от документация/и за обществена/и поръчка/и (когато е налична);</w:t>
      </w:r>
    </w:p>
    <w:p w14:paraId="5E45BCC5" w14:textId="77777777" w:rsidR="00466F92" w:rsidRPr="007A0B0A" w:rsidRDefault="00466F92" w:rsidP="00466F92">
      <w:pPr>
        <w:numPr>
          <w:ilvl w:val="1"/>
          <w:numId w:val="16"/>
        </w:numPr>
        <w:tabs>
          <w:tab w:val="clear" w:pos="1440"/>
          <w:tab w:val="num" w:pos="1134"/>
        </w:tabs>
        <w:spacing w:after="0" w:line="240" w:lineRule="auto"/>
        <w:ind w:left="0" w:right="141" w:firstLine="851"/>
        <w:jc w:val="both"/>
        <w:rPr>
          <w:rFonts w:ascii="Times New Roman" w:hAnsi="Times New Roman"/>
          <w:sz w:val="24"/>
          <w:szCs w:val="24"/>
          <w:lang w:eastAsia="bg-BG"/>
        </w:rPr>
      </w:pPr>
      <w:r w:rsidRPr="007A0B0A">
        <w:rPr>
          <w:rFonts w:ascii="Times New Roman" w:hAnsi="Times New Roman"/>
          <w:sz w:val="24"/>
          <w:szCs w:val="24"/>
          <w:lang w:eastAsia="bg-BG"/>
        </w:rPr>
        <w:t xml:space="preserve">Техническа документация – например идеен проект, </w:t>
      </w:r>
      <w:r>
        <w:rPr>
          <w:rFonts w:ascii="Times New Roman" w:hAnsi="Times New Roman"/>
          <w:sz w:val="24"/>
          <w:szCs w:val="24"/>
          <w:lang w:eastAsia="bg-BG"/>
        </w:rPr>
        <w:t xml:space="preserve">технически проект, </w:t>
      </w:r>
      <w:r w:rsidRPr="007A0B0A">
        <w:rPr>
          <w:rFonts w:ascii="Times New Roman" w:hAnsi="Times New Roman"/>
          <w:sz w:val="24"/>
          <w:szCs w:val="24"/>
          <w:lang w:eastAsia="bg-BG"/>
        </w:rPr>
        <w:t>ПУП и др. (когато е приложимо);</w:t>
      </w:r>
    </w:p>
    <w:p w14:paraId="3467AEDA" w14:textId="77777777" w:rsidR="00466F92" w:rsidRPr="007A0B0A" w:rsidRDefault="00466F92" w:rsidP="00466F92">
      <w:pPr>
        <w:numPr>
          <w:ilvl w:val="1"/>
          <w:numId w:val="16"/>
        </w:numPr>
        <w:tabs>
          <w:tab w:val="clear" w:pos="1440"/>
          <w:tab w:val="num" w:pos="1134"/>
        </w:tabs>
        <w:spacing w:after="0" w:line="240" w:lineRule="auto"/>
        <w:ind w:left="0" w:right="141" w:firstLine="851"/>
        <w:jc w:val="both"/>
        <w:rPr>
          <w:rFonts w:ascii="Times New Roman" w:hAnsi="Times New Roman"/>
          <w:sz w:val="24"/>
          <w:szCs w:val="24"/>
          <w:lang w:eastAsia="bg-BG"/>
        </w:rPr>
      </w:pPr>
      <w:r w:rsidRPr="007A0B0A">
        <w:rPr>
          <w:rFonts w:ascii="Times New Roman" w:hAnsi="Times New Roman"/>
          <w:sz w:val="24"/>
          <w:szCs w:val="24"/>
          <w:lang w:eastAsia="bg-BG"/>
        </w:rPr>
        <w:t>Картен материал, определящ местонахождението на проекта/ обекта (когато е приложимо);</w:t>
      </w:r>
    </w:p>
    <w:p w14:paraId="08ABC082" w14:textId="77777777" w:rsidR="00466F92" w:rsidRPr="007A0B0A" w:rsidRDefault="00466F92" w:rsidP="00466F92">
      <w:pPr>
        <w:numPr>
          <w:ilvl w:val="1"/>
          <w:numId w:val="16"/>
        </w:numPr>
        <w:tabs>
          <w:tab w:val="clear" w:pos="1440"/>
          <w:tab w:val="num" w:pos="1134"/>
        </w:tabs>
        <w:spacing w:after="0" w:line="240" w:lineRule="auto"/>
        <w:ind w:left="0" w:right="141" w:firstLine="851"/>
        <w:jc w:val="both"/>
        <w:rPr>
          <w:rFonts w:ascii="Times New Roman" w:hAnsi="Times New Roman"/>
          <w:sz w:val="24"/>
          <w:szCs w:val="24"/>
          <w:lang w:eastAsia="bg-BG"/>
        </w:rPr>
      </w:pPr>
      <w:r w:rsidRPr="007A0B0A">
        <w:rPr>
          <w:rFonts w:ascii="Times New Roman" w:hAnsi="Times New Roman"/>
          <w:sz w:val="24"/>
          <w:szCs w:val="24"/>
          <w:lang w:eastAsia="bg-BG"/>
        </w:rPr>
        <w:t>Заверени копия от разрешителни (когато е приложимо);</w:t>
      </w:r>
    </w:p>
    <w:p w14:paraId="4004F080" w14:textId="77777777" w:rsidR="00466F92" w:rsidRPr="007A0B0A" w:rsidRDefault="00466F92" w:rsidP="00466F92">
      <w:pPr>
        <w:numPr>
          <w:ilvl w:val="1"/>
          <w:numId w:val="16"/>
        </w:numPr>
        <w:tabs>
          <w:tab w:val="clear" w:pos="1440"/>
          <w:tab w:val="num" w:pos="1134"/>
        </w:tabs>
        <w:spacing w:after="0" w:line="240" w:lineRule="auto"/>
        <w:ind w:left="0" w:right="141" w:firstLine="851"/>
        <w:jc w:val="both"/>
        <w:rPr>
          <w:rFonts w:ascii="Times New Roman" w:hAnsi="Times New Roman"/>
          <w:sz w:val="24"/>
          <w:szCs w:val="24"/>
          <w:lang w:eastAsia="bg-BG"/>
        </w:rPr>
      </w:pPr>
      <w:r w:rsidRPr="007A0B0A">
        <w:rPr>
          <w:rFonts w:ascii="Times New Roman" w:hAnsi="Times New Roman"/>
          <w:sz w:val="24"/>
          <w:szCs w:val="24"/>
          <w:lang w:eastAsia="bg-BG"/>
        </w:rPr>
        <w:t>Декларации, свързани с дейностите по проекта – например Декларация на органа, отговарящ за мониторинга на обектите НАТУРА 2000, Декларация на компетентния орган, отговарящ за управлението на Водите;</w:t>
      </w:r>
    </w:p>
    <w:p w14:paraId="188B3DF6" w14:textId="77777777" w:rsidR="00466F92" w:rsidRPr="007A0B0A" w:rsidRDefault="00466F92" w:rsidP="00466F92">
      <w:pPr>
        <w:numPr>
          <w:ilvl w:val="1"/>
          <w:numId w:val="16"/>
        </w:numPr>
        <w:tabs>
          <w:tab w:val="clear" w:pos="1440"/>
          <w:tab w:val="num" w:pos="1134"/>
        </w:tabs>
        <w:spacing w:after="0" w:line="240" w:lineRule="auto"/>
        <w:ind w:left="0" w:right="141" w:firstLine="851"/>
        <w:jc w:val="both"/>
        <w:rPr>
          <w:rFonts w:ascii="Times New Roman" w:hAnsi="Times New Roman"/>
          <w:sz w:val="24"/>
          <w:szCs w:val="24"/>
          <w:lang w:eastAsia="bg-BG"/>
        </w:rPr>
      </w:pPr>
      <w:r w:rsidRPr="007A0B0A">
        <w:rPr>
          <w:rFonts w:ascii="Times New Roman" w:hAnsi="Times New Roman"/>
          <w:sz w:val="24"/>
          <w:szCs w:val="24"/>
          <w:lang w:eastAsia="bg-BG"/>
        </w:rPr>
        <w:t>Оценителн</w:t>
      </w:r>
      <w:r>
        <w:rPr>
          <w:rFonts w:ascii="Times New Roman" w:hAnsi="Times New Roman"/>
          <w:sz w:val="24"/>
          <w:szCs w:val="24"/>
          <w:lang w:eastAsia="bg-BG"/>
        </w:rPr>
        <w:t>и</w:t>
      </w:r>
      <w:r w:rsidRPr="007A0B0A">
        <w:rPr>
          <w:rFonts w:ascii="Times New Roman" w:hAnsi="Times New Roman"/>
          <w:sz w:val="24"/>
          <w:szCs w:val="24"/>
          <w:lang w:eastAsia="bg-BG"/>
        </w:rPr>
        <w:t xml:space="preserve"> </w:t>
      </w:r>
      <w:r>
        <w:rPr>
          <w:rFonts w:ascii="Times New Roman" w:hAnsi="Times New Roman"/>
          <w:sz w:val="24"/>
          <w:szCs w:val="24"/>
          <w:lang w:eastAsia="bg-BG"/>
        </w:rPr>
        <w:t>въпросници</w:t>
      </w:r>
      <w:r w:rsidRPr="007A0B0A">
        <w:rPr>
          <w:rFonts w:ascii="Times New Roman" w:hAnsi="Times New Roman"/>
          <w:sz w:val="24"/>
          <w:szCs w:val="24"/>
          <w:lang w:eastAsia="bg-BG"/>
        </w:rPr>
        <w:t xml:space="preserve"> за извършена самооценка от бенефициента на проектно предложение</w:t>
      </w:r>
    </w:p>
    <w:p w14:paraId="30D4C994" w14:textId="77777777" w:rsidR="00466F92" w:rsidRPr="004F36D7" w:rsidRDefault="00466F92" w:rsidP="00466F92">
      <w:pPr>
        <w:numPr>
          <w:ilvl w:val="1"/>
          <w:numId w:val="16"/>
        </w:numPr>
        <w:tabs>
          <w:tab w:val="clear" w:pos="1440"/>
          <w:tab w:val="num" w:pos="1134"/>
        </w:tabs>
        <w:spacing w:after="0" w:line="240" w:lineRule="auto"/>
        <w:ind w:left="0" w:right="141" w:firstLine="851"/>
        <w:jc w:val="both"/>
        <w:rPr>
          <w:rFonts w:ascii="Times New Roman" w:hAnsi="Times New Roman"/>
          <w:sz w:val="24"/>
          <w:szCs w:val="24"/>
          <w:lang w:eastAsia="bg-BG"/>
        </w:rPr>
      </w:pPr>
      <w:proofErr w:type="spellStart"/>
      <w:r w:rsidRPr="004F36D7">
        <w:rPr>
          <w:rFonts w:ascii="Times New Roman" w:hAnsi="Times New Roman"/>
          <w:sz w:val="24"/>
          <w:szCs w:val="24"/>
          <w:lang w:eastAsia="bg-BG"/>
        </w:rPr>
        <w:t>Completion</w:t>
      </w:r>
      <w:proofErr w:type="spellEnd"/>
      <w:r w:rsidRPr="004F36D7">
        <w:rPr>
          <w:rFonts w:ascii="Times New Roman" w:hAnsi="Times New Roman"/>
          <w:sz w:val="24"/>
          <w:szCs w:val="24"/>
          <w:lang w:eastAsia="bg-BG"/>
        </w:rPr>
        <w:t xml:space="preserve"> </w:t>
      </w:r>
      <w:proofErr w:type="spellStart"/>
      <w:r w:rsidRPr="004F36D7">
        <w:rPr>
          <w:rFonts w:ascii="Times New Roman" w:hAnsi="Times New Roman"/>
          <w:sz w:val="24"/>
          <w:szCs w:val="24"/>
          <w:lang w:eastAsia="bg-BG"/>
        </w:rPr>
        <w:t>note</w:t>
      </w:r>
      <w:proofErr w:type="spellEnd"/>
      <w:r w:rsidRPr="004F36D7">
        <w:rPr>
          <w:rFonts w:ascii="Times New Roman" w:hAnsi="Times New Roman"/>
          <w:sz w:val="24"/>
          <w:szCs w:val="24"/>
          <w:lang w:eastAsia="bg-BG"/>
        </w:rPr>
        <w:t xml:space="preserve"> от JASPERS Когато проектът е подготвян с подкрепа от страна на JASPERS/ УО получава подкрепа от страна на JASPERS за оценката му е наличен  </w:t>
      </w:r>
      <w:proofErr w:type="spellStart"/>
      <w:r w:rsidRPr="004F36D7">
        <w:rPr>
          <w:rFonts w:ascii="Times New Roman" w:hAnsi="Times New Roman"/>
          <w:sz w:val="24"/>
          <w:szCs w:val="24"/>
          <w:lang w:eastAsia="bg-BG"/>
        </w:rPr>
        <w:t>completion</w:t>
      </w:r>
      <w:proofErr w:type="spellEnd"/>
      <w:r w:rsidRPr="004F36D7">
        <w:rPr>
          <w:rFonts w:ascii="Times New Roman" w:hAnsi="Times New Roman"/>
          <w:sz w:val="24"/>
          <w:szCs w:val="24"/>
          <w:lang w:eastAsia="bg-BG"/>
        </w:rPr>
        <w:t xml:space="preserve"> </w:t>
      </w:r>
      <w:proofErr w:type="spellStart"/>
      <w:r w:rsidRPr="004F36D7">
        <w:rPr>
          <w:rFonts w:ascii="Times New Roman" w:hAnsi="Times New Roman"/>
          <w:sz w:val="24"/>
          <w:szCs w:val="24"/>
          <w:lang w:eastAsia="bg-BG"/>
        </w:rPr>
        <w:t>note</w:t>
      </w:r>
      <w:proofErr w:type="spellEnd"/>
      <w:r w:rsidRPr="004F36D7">
        <w:rPr>
          <w:rFonts w:ascii="Times New Roman" w:hAnsi="Times New Roman"/>
          <w:sz w:val="24"/>
          <w:szCs w:val="24"/>
          <w:lang w:eastAsia="bg-BG"/>
        </w:rPr>
        <w:t xml:space="preserve"> от JASPERS, който съдържа положителна оценка на качеството на проекта;</w:t>
      </w:r>
    </w:p>
    <w:p w14:paraId="6E4609FB" w14:textId="77777777" w:rsidR="00466F92" w:rsidRPr="007A0B0A" w:rsidRDefault="00466F92" w:rsidP="00466F92">
      <w:pPr>
        <w:numPr>
          <w:ilvl w:val="1"/>
          <w:numId w:val="16"/>
        </w:numPr>
        <w:tabs>
          <w:tab w:val="clear" w:pos="1440"/>
          <w:tab w:val="num" w:pos="1134"/>
        </w:tabs>
        <w:spacing w:after="0" w:line="240" w:lineRule="auto"/>
        <w:ind w:left="0" w:right="141" w:firstLine="851"/>
        <w:jc w:val="both"/>
        <w:rPr>
          <w:rFonts w:ascii="Times New Roman" w:hAnsi="Times New Roman"/>
          <w:sz w:val="24"/>
          <w:szCs w:val="24"/>
          <w:lang w:eastAsia="bg-BG"/>
        </w:rPr>
      </w:pPr>
      <w:r w:rsidRPr="007A0B0A">
        <w:rPr>
          <w:rFonts w:ascii="Times New Roman" w:hAnsi="Times New Roman"/>
          <w:sz w:val="24"/>
          <w:szCs w:val="24"/>
          <w:lang w:eastAsia="bg-BG"/>
        </w:rPr>
        <w:t>Допълнителна информация от бенефициента и/или други институции/компетентни органи (когато е приложимо).</w:t>
      </w:r>
    </w:p>
    <w:p w14:paraId="0FF9CC83" w14:textId="77777777" w:rsidR="00466F92" w:rsidRPr="007A0B0A" w:rsidRDefault="00466F92" w:rsidP="00466F92">
      <w:pPr>
        <w:pStyle w:val="PMnumeric"/>
        <w:numPr>
          <w:ilvl w:val="0"/>
          <w:numId w:val="0"/>
        </w:numPr>
        <w:tabs>
          <w:tab w:val="num" w:pos="851"/>
        </w:tabs>
        <w:ind w:right="141" w:firstLine="709"/>
        <w:rPr>
          <w:spacing w:val="0"/>
        </w:rPr>
      </w:pPr>
      <w:r w:rsidRPr="007A0B0A">
        <w:rPr>
          <w:spacing w:val="0"/>
        </w:rPr>
        <w:t xml:space="preserve">След финализиране на ФК </w:t>
      </w:r>
      <w:r>
        <w:rPr>
          <w:spacing w:val="0"/>
        </w:rPr>
        <w:t xml:space="preserve">за инвестиционен проект </w:t>
      </w:r>
      <w:r w:rsidRPr="007A0B0A">
        <w:rPr>
          <w:spacing w:val="0"/>
        </w:rPr>
        <w:t>и преди подаването му, бенефициента извършва самооценка на качеството на ФК</w:t>
      </w:r>
      <w:r w:rsidRPr="009775BD">
        <w:rPr>
          <w:spacing w:val="0"/>
        </w:rPr>
        <w:t xml:space="preserve"> </w:t>
      </w:r>
      <w:r>
        <w:rPr>
          <w:spacing w:val="0"/>
        </w:rPr>
        <w:t>за инвестиционен проект и приложенията към него</w:t>
      </w:r>
      <w:r w:rsidRPr="007A0B0A">
        <w:rPr>
          <w:spacing w:val="0"/>
        </w:rPr>
        <w:t xml:space="preserve">, като попълва </w:t>
      </w:r>
      <w:r>
        <w:rPr>
          <w:spacing w:val="0"/>
        </w:rPr>
        <w:t xml:space="preserve">мотивирано </w:t>
      </w:r>
      <w:r w:rsidRPr="007A0B0A">
        <w:rPr>
          <w:spacing w:val="0"/>
        </w:rPr>
        <w:t>и прилага към ФК оценителн</w:t>
      </w:r>
      <w:r>
        <w:rPr>
          <w:spacing w:val="0"/>
        </w:rPr>
        <w:t>и</w:t>
      </w:r>
      <w:r w:rsidRPr="007A0B0A">
        <w:rPr>
          <w:spacing w:val="0"/>
        </w:rPr>
        <w:t xml:space="preserve"> </w:t>
      </w:r>
      <w:r>
        <w:rPr>
          <w:spacing w:val="0"/>
        </w:rPr>
        <w:t>въпросници</w:t>
      </w:r>
      <w:r w:rsidRPr="007A0B0A">
        <w:rPr>
          <w:spacing w:val="0"/>
        </w:rPr>
        <w:t xml:space="preserve"> за извършена самооценка</w:t>
      </w:r>
      <w:r>
        <w:rPr>
          <w:spacing w:val="0"/>
        </w:rPr>
        <w:t xml:space="preserve"> на качеството на инвестиционния проект</w:t>
      </w:r>
      <w:r w:rsidRPr="007A0B0A">
        <w:rPr>
          <w:spacing w:val="0"/>
        </w:rPr>
        <w:t xml:space="preserve">. </w:t>
      </w:r>
      <w:r>
        <w:rPr>
          <w:spacing w:val="0"/>
        </w:rPr>
        <w:t>Самооценката следва да представя по всеки въпрос съвсем накратко конкретни доказателства с препратка къде могат да бъдат намерени (документ, страница, таблица и т.н.)</w:t>
      </w:r>
    </w:p>
    <w:p w14:paraId="7D276779" w14:textId="77777777" w:rsidR="00466F92" w:rsidRPr="00C247E3" w:rsidRDefault="00466F92" w:rsidP="00466F92">
      <w:pPr>
        <w:pStyle w:val="PMnumeric"/>
        <w:numPr>
          <w:ilvl w:val="0"/>
          <w:numId w:val="0"/>
        </w:numPr>
        <w:tabs>
          <w:tab w:val="num" w:pos="851"/>
        </w:tabs>
        <w:ind w:right="141"/>
        <w:rPr>
          <w:spacing w:val="0"/>
        </w:rPr>
      </w:pPr>
      <w:r w:rsidRPr="00C247E3">
        <w:rPr>
          <w:b/>
          <w:spacing w:val="0"/>
          <w:lang w:eastAsia="en-US"/>
        </w:rPr>
        <w:t xml:space="preserve">Важно: </w:t>
      </w:r>
      <w:r w:rsidRPr="00C247E3">
        <w:rPr>
          <w:spacing w:val="0"/>
          <w:lang w:eastAsia="en-US"/>
        </w:rPr>
        <w:t xml:space="preserve">АРП се извършва възможно най-рано на етапа на изготвяне на проекта, обикновено в края на предварителния етап на проектиране на проекта.  </w:t>
      </w:r>
    </w:p>
    <w:p w14:paraId="450B6A8C" w14:textId="2FE7B08E" w:rsidR="00AF4B29" w:rsidRPr="007A0B0A" w:rsidRDefault="002325A3" w:rsidP="00D53D8D">
      <w:pPr>
        <w:pStyle w:val="Heading2"/>
        <w:numPr>
          <w:ilvl w:val="0"/>
          <w:numId w:val="26"/>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rPr>
          <w:rFonts w:ascii="Times New Roman" w:hAnsi="Times New Roman" w:cs="Times New Roman"/>
        </w:rPr>
      </w:pPr>
      <w:bookmarkStart w:id="61" w:name="_Toc164413383"/>
      <w:r w:rsidRPr="007A0B0A">
        <w:rPr>
          <w:rFonts w:ascii="Times New Roman" w:hAnsi="Times New Roman" w:cs="Times New Roman"/>
        </w:rPr>
        <w:t xml:space="preserve">Критерии </w:t>
      </w:r>
      <w:r w:rsidR="005B7309" w:rsidRPr="007A0B0A">
        <w:rPr>
          <w:rFonts w:ascii="Times New Roman" w:hAnsi="Times New Roman" w:cs="Times New Roman"/>
        </w:rPr>
        <w:t xml:space="preserve">и методика </w:t>
      </w:r>
      <w:r w:rsidRPr="007A0B0A">
        <w:rPr>
          <w:rFonts w:ascii="Times New Roman" w:hAnsi="Times New Roman" w:cs="Times New Roman"/>
        </w:rPr>
        <w:t>за оценка на проектните предложения:</w:t>
      </w:r>
      <w:bookmarkEnd w:id="61"/>
    </w:p>
    <w:p w14:paraId="0ED596E6" w14:textId="061646A4" w:rsidR="00AF4B29" w:rsidRPr="00EA4DC3" w:rsidRDefault="00EA4DC3" w:rsidP="00291558">
      <w:pPr>
        <w:pStyle w:val="Heading2"/>
        <w:numPr>
          <w:ilvl w:val="1"/>
          <w:numId w:val="30"/>
        </w:numPr>
        <w:pBdr>
          <w:top w:val="single" w:sz="4" w:space="1" w:color="auto"/>
          <w:left w:val="single" w:sz="4" w:space="4" w:color="auto"/>
          <w:bottom w:val="single" w:sz="4" w:space="1" w:color="auto"/>
          <w:right w:val="single" w:sz="4" w:space="4" w:color="auto"/>
        </w:pBdr>
        <w:spacing w:before="120" w:after="120"/>
        <w:ind w:left="709"/>
        <w:rPr>
          <w:rFonts w:ascii="Times New Roman" w:hAnsi="Times New Roman" w:cs="Times New Roman"/>
        </w:rPr>
      </w:pPr>
      <w:r>
        <w:rPr>
          <w:rFonts w:ascii="Times New Roman" w:hAnsi="Times New Roman" w:cs="Times New Roman"/>
        </w:rPr>
        <w:t xml:space="preserve"> </w:t>
      </w:r>
      <w:bookmarkStart w:id="62" w:name="_Toc164413384"/>
      <w:r w:rsidR="00685833" w:rsidRPr="00EA4DC3">
        <w:rPr>
          <w:rFonts w:ascii="Times New Roman" w:hAnsi="Times New Roman" w:cs="Times New Roman"/>
        </w:rPr>
        <w:t xml:space="preserve">Критерии </w:t>
      </w:r>
      <w:r w:rsidR="00AF4B29" w:rsidRPr="00EA4DC3">
        <w:rPr>
          <w:rFonts w:ascii="Times New Roman" w:hAnsi="Times New Roman" w:cs="Times New Roman"/>
        </w:rPr>
        <w:t xml:space="preserve">за </w:t>
      </w:r>
      <w:r w:rsidR="00685833" w:rsidRPr="00EA4DC3">
        <w:rPr>
          <w:rFonts w:ascii="Times New Roman" w:hAnsi="Times New Roman" w:cs="Times New Roman"/>
        </w:rPr>
        <w:t>оценка</w:t>
      </w:r>
      <w:r w:rsidR="00AF4B29" w:rsidRPr="00EA4DC3">
        <w:rPr>
          <w:rFonts w:ascii="Times New Roman" w:hAnsi="Times New Roman" w:cs="Times New Roman"/>
        </w:rPr>
        <w:t xml:space="preserve"> на проектните предложения:</w:t>
      </w:r>
      <w:bookmarkEnd w:id="62"/>
      <w:r w:rsidR="00AF4B29" w:rsidRPr="00EA4DC3">
        <w:rPr>
          <w:rFonts w:ascii="Times New Roman" w:hAnsi="Times New Roman" w:cs="Times New Roman"/>
        </w:rPr>
        <w:t xml:space="preserve"> </w:t>
      </w:r>
    </w:p>
    <w:p w14:paraId="7BE5CEDD" w14:textId="77777777" w:rsidR="00343AD6" w:rsidRPr="007A0B0A" w:rsidRDefault="00343AD6" w:rsidP="00343AD6">
      <w:pPr>
        <w:ind w:firstLine="567"/>
        <w:jc w:val="both"/>
        <w:rPr>
          <w:rFonts w:ascii="Times New Roman" w:hAnsi="Times New Roman" w:cs="Times New Roman"/>
          <w:sz w:val="24"/>
          <w:szCs w:val="24"/>
        </w:rPr>
      </w:pPr>
      <w:r w:rsidRPr="007A0B0A">
        <w:rPr>
          <w:rFonts w:ascii="Times New Roman" w:hAnsi="Times New Roman" w:cs="Times New Roman"/>
          <w:sz w:val="24"/>
          <w:szCs w:val="24"/>
        </w:rPr>
        <w:t>В процеса на подготовка на Програма „Транспортна свързаност“  2021-2027 г. (ПТС) е извършен подбор на операциите, с което е опреден индикативен списък на инвестиционните проекти за финансиране по съответния приоритет на ПТС.</w:t>
      </w:r>
    </w:p>
    <w:p w14:paraId="3A3DDDA0" w14:textId="77777777" w:rsidR="00343AD6" w:rsidRPr="007A0B0A" w:rsidRDefault="00343AD6" w:rsidP="00343AD6">
      <w:pPr>
        <w:ind w:firstLine="567"/>
        <w:jc w:val="both"/>
        <w:rPr>
          <w:rFonts w:ascii="Times New Roman" w:eastAsia="Calibri" w:hAnsi="Times New Roman" w:cs="Times New Roman"/>
          <w:sz w:val="24"/>
          <w:szCs w:val="24"/>
        </w:rPr>
      </w:pPr>
      <w:r w:rsidRPr="007A0B0A">
        <w:rPr>
          <w:rFonts w:ascii="Times New Roman" w:eastAsia="Calibri" w:hAnsi="Times New Roman" w:cs="Times New Roman"/>
          <w:sz w:val="24"/>
          <w:szCs w:val="24"/>
        </w:rPr>
        <w:t xml:space="preserve">Подготовката и оценката на проектните предложения, подадени за финансиране по ПТС се </w:t>
      </w:r>
      <w:r w:rsidRPr="007A0B0A">
        <w:rPr>
          <w:rFonts w:ascii="Times New Roman" w:hAnsi="Times New Roman" w:cs="Times New Roman"/>
          <w:sz w:val="24"/>
          <w:szCs w:val="24"/>
        </w:rPr>
        <w:t>изпълнява</w:t>
      </w:r>
      <w:r w:rsidRPr="007A0B0A">
        <w:rPr>
          <w:rFonts w:ascii="Times New Roman" w:eastAsia="Calibri" w:hAnsi="Times New Roman" w:cs="Times New Roman"/>
          <w:sz w:val="24"/>
          <w:szCs w:val="24"/>
        </w:rPr>
        <w:t xml:space="preserve"> при стриктно спазване на процедурите, правилата и указанията, разписани в настоящите </w:t>
      </w:r>
      <w:r>
        <w:rPr>
          <w:rFonts w:ascii="Times New Roman" w:eastAsia="Calibri" w:hAnsi="Times New Roman" w:cs="Times New Roman"/>
          <w:sz w:val="24"/>
          <w:szCs w:val="24"/>
        </w:rPr>
        <w:t>Условията за кандидатстване</w:t>
      </w:r>
      <w:r w:rsidRPr="007A0B0A">
        <w:rPr>
          <w:rFonts w:ascii="Times New Roman" w:eastAsia="Calibri" w:hAnsi="Times New Roman" w:cs="Times New Roman"/>
          <w:sz w:val="24"/>
          <w:szCs w:val="24"/>
        </w:rPr>
        <w:t>.</w:t>
      </w:r>
    </w:p>
    <w:p w14:paraId="726C1CA9" w14:textId="77777777" w:rsidR="00343AD6" w:rsidRPr="007A0B0A" w:rsidRDefault="00343AD6" w:rsidP="00343AD6">
      <w:pPr>
        <w:ind w:firstLine="567"/>
        <w:jc w:val="both"/>
        <w:rPr>
          <w:rFonts w:ascii="Times New Roman" w:hAnsi="Times New Roman" w:cs="Times New Roman"/>
          <w:sz w:val="24"/>
          <w:szCs w:val="24"/>
        </w:rPr>
      </w:pPr>
      <w:r w:rsidRPr="007A0B0A">
        <w:rPr>
          <w:rFonts w:ascii="Times New Roman" w:hAnsi="Times New Roman" w:cs="Times New Roman"/>
          <w:sz w:val="24"/>
          <w:szCs w:val="24"/>
        </w:rPr>
        <w:t>Методът, който ще бъде използван е проектите да бъдат оценявани един по един след получаването и регистрирането им в системата ИСУН 2020, и те да бъдат сравнявани единствено с одобрените критерии за оценка на проекти от Комитета за наблюдение на ПТС.</w:t>
      </w:r>
    </w:p>
    <w:p w14:paraId="389481EC" w14:textId="77777777" w:rsidR="00343AD6" w:rsidRPr="007A0B0A" w:rsidRDefault="00343AD6" w:rsidP="00343AD6">
      <w:pPr>
        <w:ind w:firstLine="567"/>
        <w:contextualSpacing/>
        <w:jc w:val="both"/>
        <w:rPr>
          <w:rFonts w:ascii="Times New Roman" w:eastAsia="Calibri" w:hAnsi="Times New Roman" w:cs="Times New Roman"/>
          <w:sz w:val="24"/>
          <w:szCs w:val="24"/>
        </w:rPr>
      </w:pPr>
      <w:r w:rsidRPr="007A0B0A">
        <w:rPr>
          <w:rFonts w:ascii="Times New Roman" w:eastAsia="Calibri" w:hAnsi="Times New Roman" w:cs="Times New Roman"/>
          <w:sz w:val="24"/>
          <w:szCs w:val="24"/>
        </w:rPr>
        <w:t xml:space="preserve">Не се допуска въвеждането на допълнителни критерии за оценка или изменение на критериите по време на провеждането на процедурата по оценка. </w:t>
      </w:r>
    </w:p>
    <w:p w14:paraId="3448FE65" w14:textId="77777777" w:rsidR="00343AD6" w:rsidRPr="007A0B0A" w:rsidRDefault="00343AD6" w:rsidP="00343AD6">
      <w:pPr>
        <w:ind w:firstLine="567"/>
        <w:contextualSpacing/>
        <w:jc w:val="both"/>
        <w:rPr>
          <w:rFonts w:ascii="Times New Roman" w:eastAsia="Calibri" w:hAnsi="Times New Roman" w:cs="Times New Roman"/>
          <w:sz w:val="24"/>
          <w:szCs w:val="24"/>
        </w:rPr>
      </w:pPr>
    </w:p>
    <w:p w14:paraId="6F54435A" w14:textId="77777777" w:rsidR="00343AD6" w:rsidRDefault="00343AD6" w:rsidP="00343AD6">
      <w:pPr>
        <w:ind w:firstLine="567"/>
        <w:contextualSpacing/>
        <w:jc w:val="both"/>
        <w:rPr>
          <w:rFonts w:ascii="Times New Roman" w:eastAsia="Calibri" w:hAnsi="Times New Roman" w:cs="Times New Roman"/>
          <w:sz w:val="24"/>
          <w:szCs w:val="24"/>
        </w:rPr>
      </w:pPr>
      <w:r w:rsidRPr="007A0B0A">
        <w:rPr>
          <w:rFonts w:ascii="Times New Roman" w:eastAsia="Calibri" w:hAnsi="Times New Roman" w:cs="Times New Roman"/>
          <w:sz w:val="24"/>
          <w:szCs w:val="24"/>
        </w:rPr>
        <w:lastRenderedPageBreak/>
        <w:t>По време на оценка на проекта, в случай че се у</w:t>
      </w:r>
      <w:r w:rsidRPr="009D631B">
        <w:rPr>
          <w:rFonts w:ascii="Times New Roman" w:eastAsia="Calibri" w:hAnsi="Times New Roman" w:cs="Times New Roman"/>
          <w:sz w:val="24"/>
          <w:szCs w:val="24"/>
        </w:rPr>
        <w:t xml:space="preserve">становят </w:t>
      </w:r>
      <w:proofErr w:type="spellStart"/>
      <w:r w:rsidRPr="009D631B">
        <w:rPr>
          <w:rFonts w:ascii="Times New Roman" w:eastAsia="Calibri" w:hAnsi="Times New Roman" w:cs="Times New Roman"/>
          <w:sz w:val="24"/>
          <w:szCs w:val="24"/>
        </w:rPr>
        <w:t>нередовности</w:t>
      </w:r>
      <w:proofErr w:type="spellEnd"/>
      <w:r w:rsidRPr="009D631B">
        <w:rPr>
          <w:rFonts w:ascii="Times New Roman" w:eastAsia="Calibri" w:hAnsi="Times New Roman" w:cs="Times New Roman"/>
          <w:sz w:val="24"/>
          <w:szCs w:val="24"/>
        </w:rPr>
        <w:t xml:space="preserve">, </w:t>
      </w:r>
      <w:proofErr w:type="spellStart"/>
      <w:r w:rsidRPr="009D631B">
        <w:rPr>
          <w:rFonts w:ascii="Times New Roman" w:eastAsia="Calibri" w:hAnsi="Times New Roman" w:cs="Times New Roman"/>
          <w:sz w:val="24"/>
          <w:szCs w:val="24"/>
        </w:rPr>
        <w:t>непълноти</w:t>
      </w:r>
      <w:proofErr w:type="spellEnd"/>
      <w:r w:rsidRPr="009D631B">
        <w:rPr>
          <w:rFonts w:ascii="Times New Roman" w:eastAsia="Calibri" w:hAnsi="Times New Roman" w:cs="Times New Roman"/>
          <w:sz w:val="24"/>
          <w:szCs w:val="24"/>
        </w:rPr>
        <w:t xml:space="preserve"> и/или несъответствия на представените документи, оценителната комисия има право да изиска от кандидата да представи допълнителни писмени разяснения по представеният от него про</w:t>
      </w:r>
      <w:r>
        <w:rPr>
          <w:rFonts w:ascii="Times New Roman" w:eastAsia="Calibri" w:hAnsi="Times New Roman" w:cs="Times New Roman"/>
          <w:sz w:val="24"/>
          <w:szCs w:val="24"/>
        </w:rPr>
        <w:t>ект или да изиска</w:t>
      </w:r>
      <w:r w:rsidRPr="009D631B">
        <w:rPr>
          <w:rFonts w:ascii="Times New Roman" w:eastAsia="Calibri" w:hAnsi="Times New Roman" w:cs="Times New Roman"/>
          <w:sz w:val="24"/>
          <w:szCs w:val="24"/>
        </w:rPr>
        <w:t xml:space="preserve"> преработване на определени компоненти от проекта. Кандидатът следва да представи допълнителни разяснения или преработен формуляр за кандидатстване в рамките на определения срок, който не може да бъде по-кратък от една седмица от датата на получаване на искането. </w:t>
      </w:r>
    </w:p>
    <w:p w14:paraId="0EA8CBA9" w14:textId="77777777" w:rsidR="00343AD6" w:rsidRPr="009D631B" w:rsidRDefault="00343AD6" w:rsidP="00343AD6">
      <w:pPr>
        <w:ind w:firstLine="567"/>
        <w:contextualSpacing/>
        <w:jc w:val="both"/>
        <w:rPr>
          <w:rFonts w:ascii="Times New Roman" w:eastAsia="Calibri" w:hAnsi="Times New Roman" w:cs="Times New Roman"/>
          <w:sz w:val="24"/>
          <w:szCs w:val="24"/>
        </w:rPr>
      </w:pPr>
    </w:p>
    <w:p w14:paraId="7C99BE86" w14:textId="77777777" w:rsidR="00343AD6" w:rsidRPr="009D631B" w:rsidRDefault="00343AD6" w:rsidP="00343AD6">
      <w:pPr>
        <w:ind w:firstLine="567"/>
        <w:contextualSpacing/>
        <w:jc w:val="both"/>
        <w:rPr>
          <w:rFonts w:ascii="Times New Roman" w:eastAsia="Calibri" w:hAnsi="Times New Roman" w:cs="Times New Roman"/>
          <w:sz w:val="24"/>
          <w:szCs w:val="24"/>
        </w:rPr>
      </w:pPr>
      <w:r w:rsidRPr="009D631B">
        <w:rPr>
          <w:rFonts w:ascii="Times New Roman" w:eastAsia="Calibri" w:hAnsi="Times New Roman" w:cs="Times New Roman"/>
          <w:sz w:val="24"/>
          <w:szCs w:val="24"/>
        </w:rPr>
        <w:t>В случай че, кандидатът продължава да не отговаря на критериите за оценка, проекта може да се отхвърли. Предходното изречение не се прилага ако по преценка на оценителите пропуските са незначителни и могат да бъдат отстранени чрез служебни корекции в проекта.</w:t>
      </w:r>
    </w:p>
    <w:p w14:paraId="312F1A5C" w14:textId="77777777" w:rsidR="00343AD6" w:rsidRPr="009D631B" w:rsidRDefault="00343AD6" w:rsidP="00343AD6">
      <w:pPr>
        <w:ind w:firstLine="567"/>
        <w:contextualSpacing/>
        <w:jc w:val="both"/>
        <w:rPr>
          <w:rFonts w:ascii="Times New Roman" w:eastAsia="Calibri" w:hAnsi="Times New Roman" w:cs="Times New Roman"/>
          <w:sz w:val="24"/>
          <w:szCs w:val="24"/>
        </w:rPr>
      </w:pPr>
    </w:p>
    <w:p w14:paraId="771302AD" w14:textId="77777777" w:rsidR="00343AD6" w:rsidRPr="00685833" w:rsidRDefault="00343AD6" w:rsidP="00343AD6">
      <w:pPr>
        <w:ind w:firstLine="567"/>
        <w:contextualSpacing/>
        <w:jc w:val="both"/>
        <w:rPr>
          <w:rFonts w:ascii="Times New Roman" w:eastAsia="Calibri" w:hAnsi="Times New Roman" w:cs="Times New Roman"/>
          <w:sz w:val="24"/>
          <w:szCs w:val="24"/>
        </w:rPr>
      </w:pPr>
      <w:r w:rsidRPr="009D631B">
        <w:rPr>
          <w:rFonts w:ascii="Times New Roman" w:eastAsia="Calibri" w:hAnsi="Times New Roman" w:cs="Times New Roman"/>
          <w:sz w:val="24"/>
          <w:szCs w:val="24"/>
        </w:rPr>
        <w:t xml:space="preserve">Искането за предоставяне на информация/документи се изпраща чрез Модула за електронни услуги на ИСУН 2020, за което конкретният </w:t>
      </w:r>
      <w:r w:rsidRPr="007A0B0A">
        <w:rPr>
          <w:rFonts w:ascii="Times New Roman" w:eastAsia="Calibri" w:hAnsi="Times New Roman" w:cs="Times New Roman"/>
          <w:sz w:val="24"/>
          <w:szCs w:val="24"/>
        </w:rPr>
        <w:t>бенефициент получава съобщение на електронния адрес, посочен при регистрацията на потребителя, подал Формуляра за кандидатстване. Предвид това, промени в профила на кандидата в ИСУН 2020 са невъзможни. Подробно описание на техническия процес, свързан с електронното кандидатстване и представянето на допълнителна информация/документи, е посочено в Ръководството за потребителя за модул „Е-кандидатстване“ в ИСУН 2020 (</w:t>
      </w:r>
      <w:hyperlink r:id="rId28" w:history="1">
        <w:r w:rsidRPr="00450B85">
          <w:rPr>
            <w:rStyle w:val="Hyperlink"/>
            <w:rFonts w:ascii="Times New Roman" w:eastAsia="Calibri" w:hAnsi="Times New Roman" w:cs="Times New Roman"/>
            <w:sz w:val="24"/>
            <w:szCs w:val="24"/>
          </w:rPr>
          <w:t>https://eumis2020.government.bg/bg/s/Help/Index</w:t>
        </w:r>
      </w:hyperlink>
      <w:r>
        <w:rPr>
          <w:rFonts w:ascii="Times New Roman" w:eastAsia="Calibri" w:hAnsi="Times New Roman" w:cs="Times New Roman"/>
          <w:sz w:val="24"/>
          <w:szCs w:val="24"/>
        </w:rPr>
        <w:t xml:space="preserve"> </w:t>
      </w:r>
      <w:r w:rsidRPr="007A0B0A">
        <w:rPr>
          <w:rFonts w:ascii="Times New Roman" w:eastAsia="Calibri" w:hAnsi="Times New Roman" w:cs="Times New Roman"/>
          <w:sz w:val="24"/>
          <w:szCs w:val="24"/>
        </w:rPr>
        <w:t>).</w:t>
      </w:r>
    </w:p>
    <w:p w14:paraId="565B5F43" w14:textId="77777777" w:rsidR="009D631B" w:rsidRPr="00685833" w:rsidRDefault="009D631B" w:rsidP="009D631B">
      <w:pPr>
        <w:ind w:firstLine="567"/>
        <w:jc w:val="both"/>
        <w:rPr>
          <w:rFonts w:ascii="Times New Roman" w:hAnsi="Times New Roman" w:cs="Times New Roman"/>
          <w:sz w:val="24"/>
          <w:szCs w:val="24"/>
        </w:rPr>
      </w:pPr>
    </w:p>
    <w:p w14:paraId="24FF9AB8" w14:textId="37609C65" w:rsidR="00685833" w:rsidRPr="008D4AB4" w:rsidRDefault="00EA4DC3" w:rsidP="00291558">
      <w:pPr>
        <w:pStyle w:val="Heading2"/>
        <w:numPr>
          <w:ilvl w:val="1"/>
          <w:numId w:val="30"/>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ind w:left="1134"/>
        <w:rPr>
          <w:rFonts w:ascii="Times New Roman" w:hAnsi="Times New Roman" w:cs="Times New Roman"/>
        </w:rPr>
      </w:pPr>
      <w:r>
        <w:rPr>
          <w:rFonts w:ascii="Times New Roman" w:hAnsi="Times New Roman" w:cs="Times New Roman"/>
        </w:rPr>
        <w:t xml:space="preserve"> </w:t>
      </w:r>
      <w:bookmarkStart w:id="63" w:name="_Toc164413385"/>
      <w:r w:rsidR="00810D84">
        <w:rPr>
          <w:rFonts w:ascii="Times New Roman" w:hAnsi="Times New Roman" w:cs="Times New Roman"/>
        </w:rPr>
        <w:t>Методика</w:t>
      </w:r>
      <w:r w:rsidR="00810D84" w:rsidRPr="008D4AB4">
        <w:rPr>
          <w:rFonts w:ascii="Times New Roman" w:hAnsi="Times New Roman" w:cs="Times New Roman"/>
        </w:rPr>
        <w:t xml:space="preserve"> </w:t>
      </w:r>
      <w:r w:rsidR="00685833" w:rsidRPr="008D4AB4">
        <w:rPr>
          <w:rFonts w:ascii="Times New Roman" w:hAnsi="Times New Roman" w:cs="Times New Roman"/>
        </w:rPr>
        <w:t>за оценяване на проектните предложения:</w:t>
      </w:r>
      <w:bookmarkEnd w:id="63"/>
      <w:r w:rsidR="00685833" w:rsidRPr="008D4AB4">
        <w:rPr>
          <w:rFonts w:ascii="Times New Roman" w:hAnsi="Times New Roman" w:cs="Times New Roman"/>
        </w:rPr>
        <w:t xml:space="preserve"> </w:t>
      </w:r>
    </w:p>
    <w:p w14:paraId="05925E1C" w14:textId="77777777" w:rsidR="00685833" w:rsidRPr="00685833" w:rsidRDefault="00685833" w:rsidP="00685833"/>
    <w:p w14:paraId="3B339D52" w14:textId="63AFA163" w:rsidR="00685833" w:rsidRPr="00685833" w:rsidRDefault="00685833" w:rsidP="00622EE0">
      <w:pPr>
        <w:ind w:firstLine="567"/>
        <w:contextualSpacing/>
        <w:jc w:val="both"/>
        <w:rPr>
          <w:rFonts w:ascii="Times New Roman" w:eastAsia="Calibri" w:hAnsi="Times New Roman" w:cs="Times New Roman"/>
          <w:sz w:val="24"/>
          <w:szCs w:val="24"/>
        </w:rPr>
      </w:pPr>
      <w:r w:rsidRPr="00685833">
        <w:rPr>
          <w:rFonts w:ascii="Times New Roman" w:eastAsia="Calibri" w:hAnsi="Times New Roman" w:cs="Times New Roman"/>
          <w:sz w:val="24"/>
          <w:szCs w:val="24"/>
        </w:rPr>
        <w:t xml:space="preserve">Процесът на  оценка на проектните предложения протича на следните етапи – „проверка за административно съответствие и допустимост“ и „техническа и финансова оценка“. Всеки оценител извършва последователно административна проверка, проверка на допустимост, техническа и финансова оценка, като резултатите отразява в оценителен лист. Преминаването от един в друг етап на оценка се осъществява след решение на оценителната комисия, взето с мнозинство. </w:t>
      </w:r>
    </w:p>
    <w:p w14:paraId="694F77C2" w14:textId="3D437892" w:rsidR="00685833" w:rsidRDefault="00685833" w:rsidP="00622EE0">
      <w:pPr>
        <w:ind w:firstLine="567"/>
        <w:contextualSpacing/>
        <w:jc w:val="both"/>
        <w:rPr>
          <w:rFonts w:ascii="Times New Roman" w:eastAsia="Calibri" w:hAnsi="Times New Roman" w:cs="Times New Roman"/>
          <w:sz w:val="24"/>
          <w:szCs w:val="24"/>
        </w:rPr>
      </w:pPr>
    </w:p>
    <w:p w14:paraId="1488EBB8" w14:textId="0FED2208" w:rsidR="009D631B" w:rsidRDefault="009D631B" w:rsidP="00622EE0">
      <w:pPr>
        <w:ind w:firstLine="567"/>
        <w:contextualSpacing/>
        <w:jc w:val="both"/>
        <w:rPr>
          <w:rFonts w:ascii="Times New Roman" w:eastAsia="Calibri" w:hAnsi="Times New Roman" w:cs="Times New Roman"/>
          <w:sz w:val="24"/>
          <w:szCs w:val="24"/>
        </w:rPr>
      </w:pPr>
      <w:r w:rsidRPr="008D4AB4">
        <w:rPr>
          <w:rFonts w:ascii="Times New Roman" w:eastAsia="Calibri" w:hAnsi="Times New Roman" w:cs="Times New Roman"/>
          <w:sz w:val="24"/>
          <w:szCs w:val="24"/>
        </w:rPr>
        <w:t>Оценката на Формуляра за кандидатстване по настоящ</w:t>
      </w:r>
      <w:r>
        <w:rPr>
          <w:rFonts w:ascii="Times New Roman" w:eastAsia="Calibri" w:hAnsi="Times New Roman" w:cs="Times New Roman"/>
          <w:sz w:val="24"/>
          <w:szCs w:val="24"/>
        </w:rPr>
        <w:t>ите</w:t>
      </w:r>
      <w:r w:rsidRPr="008D4AB4">
        <w:rPr>
          <w:rFonts w:ascii="Times New Roman" w:eastAsia="Calibri" w:hAnsi="Times New Roman" w:cs="Times New Roman"/>
          <w:sz w:val="24"/>
          <w:szCs w:val="24"/>
        </w:rPr>
        <w:t xml:space="preserve"> процедур</w:t>
      </w:r>
      <w:r>
        <w:rPr>
          <w:rFonts w:ascii="Times New Roman" w:eastAsia="Calibri" w:hAnsi="Times New Roman" w:cs="Times New Roman"/>
          <w:sz w:val="24"/>
          <w:szCs w:val="24"/>
        </w:rPr>
        <w:t>и</w:t>
      </w:r>
      <w:r w:rsidRPr="008D4AB4">
        <w:rPr>
          <w:rFonts w:ascii="Times New Roman" w:eastAsia="Calibri" w:hAnsi="Times New Roman" w:cs="Times New Roman"/>
          <w:sz w:val="24"/>
          <w:szCs w:val="24"/>
        </w:rPr>
        <w:t xml:space="preserve"> чрез директно предоставяне на БФП</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по ПТС</w:t>
      </w:r>
      <w:r w:rsidRPr="008D4AB4">
        <w:rPr>
          <w:rFonts w:ascii="Times New Roman" w:eastAsia="Calibri" w:hAnsi="Times New Roman" w:cs="Times New Roman"/>
          <w:sz w:val="24"/>
          <w:szCs w:val="24"/>
        </w:rPr>
        <w:t xml:space="preserve">, се извършва от </w:t>
      </w:r>
      <w:r>
        <w:rPr>
          <w:rFonts w:ascii="Times New Roman" w:eastAsia="Calibri" w:hAnsi="Times New Roman" w:cs="Times New Roman"/>
          <w:sz w:val="24"/>
          <w:szCs w:val="24"/>
        </w:rPr>
        <w:t xml:space="preserve">оценителна комисия, сформирана от председател и </w:t>
      </w:r>
      <w:r w:rsidRPr="008D4AB4">
        <w:rPr>
          <w:rFonts w:ascii="Times New Roman" w:eastAsia="Calibri" w:hAnsi="Times New Roman" w:cs="Times New Roman"/>
          <w:sz w:val="24"/>
          <w:szCs w:val="24"/>
        </w:rPr>
        <w:t xml:space="preserve">минимум двама </w:t>
      </w:r>
      <w:r>
        <w:rPr>
          <w:rFonts w:ascii="Times New Roman" w:eastAsia="Calibri" w:hAnsi="Times New Roman" w:cs="Times New Roman"/>
          <w:sz w:val="24"/>
          <w:szCs w:val="24"/>
        </w:rPr>
        <w:t>членове</w:t>
      </w:r>
      <w:r w:rsidRPr="008D4AB4">
        <w:rPr>
          <w:rFonts w:ascii="Times New Roman" w:eastAsia="Calibri" w:hAnsi="Times New Roman" w:cs="Times New Roman"/>
          <w:sz w:val="24"/>
          <w:szCs w:val="24"/>
        </w:rPr>
        <w:t>, определени с Решение на Ръководителя на Управляващия орган</w:t>
      </w:r>
      <w:r>
        <w:rPr>
          <w:rFonts w:ascii="Times New Roman" w:eastAsia="Calibri" w:hAnsi="Times New Roman" w:cs="Times New Roman"/>
          <w:sz w:val="24"/>
          <w:szCs w:val="24"/>
        </w:rPr>
        <w:t xml:space="preserve"> на ПТС</w:t>
      </w:r>
      <w:r w:rsidRPr="008D4AB4">
        <w:rPr>
          <w:rFonts w:ascii="Times New Roman" w:eastAsia="Calibri" w:hAnsi="Times New Roman" w:cs="Times New Roman"/>
          <w:sz w:val="24"/>
          <w:szCs w:val="24"/>
        </w:rPr>
        <w:t xml:space="preserve">. </w:t>
      </w:r>
    </w:p>
    <w:p w14:paraId="63C7BD5F" w14:textId="77777777" w:rsidR="009D631B" w:rsidRDefault="009D631B" w:rsidP="00622EE0">
      <w:pPr>
        <w:ind w:firstLine="567"/>
        <w:contextualSpacing/>
        <w:jc w:val="both"/>
        <w:rPr>
          <w:rFonts w:ascii="Times New Roman" w:eastAsia="Calibri" w:hAnsi="Times New Roman" w:cs="Times New Roman"/>
          <w:sz w:val="24"/>
          <w:szCs w:val="24"/>
        </w:rPr>
      </w:pPr>
    </w:p>
    <w:p w14:paraId="00B8C2F4" w14:textId="173F4182" w:rsidR="009D631B" w:rsidRPr="003C2AB7" w:rsidRDefault="009D631B" w:rsidP="00622EE0">
      <w:pPr>
        <w:ind w:firstLine="567"/>
        <w:contextualSpacing/>
        <w:jc w:val="both"/>
        <w:rPr>
          <w:rFonts w:ascii="Times New Roman" w:eastAsia="Calibri" w:hAnsi="Times New Roman" w:cs="Times New Roman"/>
          <w:sz w:val="24"/>
          <w:szCs w:val="24"/>
          <w:lang w:val="en-US"/>
        </w:rPr>
      </w:pPr>
      <w:r w:rsidRPr="00E17A3E">
        <w:rPr>
          <w:rFonts w:ascii="Times New Roman" w:eastAsia="Calibri" w:hAnsi="Times New Roman" w:cs="Times New Roman"/>
          <w:sz w:val="24"/>
          <w:szCs w:val="24"/>
        </w:rPr>
        <w:t xml:space="preserve">Всеки оценител извършва последователно административна проверка, проверка на допустимост, техническа и финансова оценка, като резултатите отразява в оценителна таблица.  Преминаването от един в друг етап на оценка се осъществява след решение на оценителната комисия, взето с мнозинство. </w:t>
      </w:r>
    </w:p>
    <w:p w14:paraId="4B1BAB29" w14:textId="1558CC41" w:rsidR="009D631B" w:rsidRDefault="009D631B" w:rsidP="00622EE0">
      <w:pPr>
        <w:ind w:firstLine="567"/>
        <w:contextualSpacing/>
        <w:jc w:val="both"/>
        <w:rPr>
          <w:rFonts w:ascii="Times New Roman" w:eastAsia="Calibri" w:hAnsi="Times New Roman" w:cs="Times New Roman"/>
          <w:sz w:val="24"/>
          <w:szCs w:val="24"/>
        </w:rPr>
      </w:pPr>
      <w:r w:rsidRPr="00E17A3E">
        <w:rPr>
          <w:rFonts w:ascii="Times New Roman" w:eastAsia="Calibri" w:hAnsi="Times New Roman" w:cs="Times New Roman"/>
          <w:sz w:val="24"/>
          <w:szCs w:val="24"/>
        </w:rPr>
        <w:t>Оценката на проектните предложения, включваща оценка на „административното съответствие и допустимостта“ и „техническа и финансова“ оценка се извършва в срок до  три месеца от датата на подаването им.</w:t>
      </w:r>
      <w:r>
        <w:rPr>
          <w:rFonts w:ascii="Times New Roman" w:eastAsia="Calibri" w:hAnsi="Times New Roman" w:cs="Times New Roman"/>
          <w:sz w:val="24"/>
          <w:szCs w:val="24"/>
        </w:rPr>
        <w:t xml:space="preserve"> </w:t>
      </w:r>
    </w:p>
    <w:p w14:paraId="55E78731" w14:textId="77777777" w:rsidR="00622EE0" w:rsidRPr="00E17A3E" w:rsidRDefault="00622EE0" w:rsidP="00622EE0">
      <w:pPr>
        <w:ind w:firstLine="567"/>
        <w:contextualSpacing/>
        <w:jc w:val="both"/>
        <w:rPr>
          <w:rFonts w:ascii="Times New Roman" w:eastAsia="Calibri" w:hAnsi="Times New Roman" w:cs="Times New Roman"/>
          <w:sz w:val="24"/>
          <w:szCs w:val="24"/>
        </w:rPr>
      </w:pPr>
    </w:p>
    <w:p w14:paraId="3CC45D8E" w14:textId="753A3E2B" w:rsidR="009D631B" w:rsidRDefault="009D631B" w:rsidP="009D631B">
      <w:pPr>
        <w:pBdr>
          <w:top w:val="single" w:sz="4" w:space="1" w:color="auto"/>
          <w:left w:val="single" w:sz="4" w:space="1" w:color="auto"/>
          <w:bottom w:val="single" w:sz="4" w:space="1" w:color="auto"/>
          <w:right w:val="single" w:sz="4" w:space="1" w:color="auto"/>
        </w:pBdr>
        <w:shd w:val="clear" w:color="auto" w:fill="DEEAF6" w:themeFill="accent1" w:themeFillTint="33"/>
        <w:contextualSpacing/>
        <w:jc w:val="both"/>
        <w:rPr>
          <w:rFonts w:ascii="Times New Roman" w:eastAsia="Calibri" w:hAnsi="Times New Roman" w:cs="Times New Roman"/>
          <w:sz w:val="24"/>
          <w:szCs w:val="24"/>
        </w:rPr>
      </w:pPr>
      <w:r w:rsidRPr="009D631B">
        <w:rPr>
          <w:rFonts w:ascii="Times New Roman" w:eastAsia="Calibri" w:hAnsi="Times New Roman" w:cs="Times New Roman"/>
          <w:b/>
          <w:sz w:val="24"/>
          <w:szCs w:val="24"/>
        </w:rPr>
        <w:lastRenderedPageBreak/>
        <w:t>Важно:</w:t>
      </w:r>
      <w:r>
        <w:rPr>
          <w:rFonts w:ascii="Times New Roman" w:eastAsia="Calibri" w:hAnsi="Times New Roman" w:cs="Times New Roman"/>
          <w:sz w:val="24"/>
          <w:szCs w:val="24"/>
        </w:rPr>
        <w:t xml:space="preserve"> </w:t>
      </w:r>
      <w:r w:rsidRPr="00E17A3E">
        <w:rPr>
          <w:rFonts w:ascii="Times New Roman" w:eastAsia="Calibri" w:hAnsi="Times New Roman" w:cs="Times New Roman"/>
          <w:sz w:val="24"/>
          <w:szCs w:val="24"/>
        </w:rPr>
        <w:t>До приключването на работата на оценителната комисия кандидатът има възможност да оттегли своето проектно предложение.</w:t>
      </w:r>
    </w:p>
    <w:p w14:paraId="5445EB2C" w14:textId="77777777" w:rsidR="009D631B" w:rsidRPr="00E17A3E" w:rsidRDefault="009D631B" w:rsidP="009D631B">
      <w:pPr>
        <w:pBdr>
          <w:top w:val="single" w:sz="4" w:space="1" w:color="auto"/>
          <w:left w:val="single" w:sz="4" w:space="1" w:color="auto"/>
          <w:bottom w:val="single" w:sz="4" w:space="1" w:color="auto"/>
          <w:right w:val="single" w:sz="4" w:space="1" w:color="auto"/>
        </w:pBdr>
        <w:shd w:val="clear" w:color="auto" w:fill="DEEAF6" w:themeFill="accent1" w:themeFillTint="33"/>
        <w:contextualSpacing/>
        <w:jc w:val="both"/>
        <w:rPr>
          <w:rFonts w:ascii="Times New Roman" w:eastAsia="Calibri" w:hAnsi="Times New Roman" w:cs="Times New Roman"/>
          <w:sz w:val="24"/>
          <w:szCs w:val="24"/>
        </w:rPr>
      </w:pPr>
    </w:p>
    <w:p w14:paraId="195BE7FB" w14:textId="77777777" w:rsidR="009D631B" w:rsidRDefault="009D631B" w:rsidP="009D631B">
      <w:pPr>
        <w:pBdr>
          <w:top w:val="single" w:sz="4" w:space="1" w:color="auto"/>
          <w:left w:val="single" w:sz="4" w:space="1" w:color="auto"/>
          <w:bottom w:val="single" w:sz="4" w:space="1" w:color="auto"/>
          <w:right w:val="single" w:sz="4" w:space="1" w:color="auto"/>
        </w:pBdr>
        <w:shd w:val="clear" w:color="auto" w:fill="DEEAF6" w:themeFill="accent1" w:themeFillTint="33"/>
        <w:contextualSpacing/>
        <w:jc w:val="both"/>
        <w:rPr>
          <w:rFonts w:ascii="Times New Roman" w:eastAsia="Calibri" w:hAnsi="Times New Roman" w:cs="Times New Roman"/>
          <w:sz w:val="24"/>
          <w:szCs w:val="24"/>
        </w:rPr>
      </w:pPr>
      <w:r w:rsidRPr="00E17A3E">
        <w:rPr>
          <w:rFonts w:ascii="Times New Roman" w:eastAsia="Calibri" w:hAnsi="Times New Roman" w:cs="Times New Roman"/>
          <w:sz w:val="24"/>
          <w:szCs w:val="24"/>
        </w:rPr>
        <w:t>Моля обърнете внимание, че само Формулярът за кандидатстване и изискуемите на етап кандидатстване документи ще бъдат оценявани. Затова, изключително важно е тези документи да съдържат цялата необходима информация.</w:t>
      </w:r>
    </w:p>
    <w:p w14:paraId="6C914DF2" w14:textId="77777777" w:rsidR="009D631B" w:rsidRDefault="009D631B" w:rsidP="009D631B">
      <w:pPr>
        <w:contextualSpacing/>
        <w:jc w:val="both"/>
        <w:rPr>
          <w:rFonts w:ascii="Times New Roman" w:eastAsia="Calibri" w:hAnsi="Times New Roman" w:cs="Times New Roman"/>
          <w:sz w:val="24"/>
          <w:szCs w:val="24"/>
        </w:rPr>
      </w:pPr>
    </w:p>
    <w:p w14:paraId="28B22AEA" w14:textId="1E482154" w:rsidR="00685833" w:rsidRPr="00685833" w:rsidRDefault="00685833" w:rsidP="0013682F">
      <w:pPr>
        <w:pStyle w:val="ListParagraph"/>
        <w:numPr>
          <w:ilvl w:val="1"/>
          <w:numId w:val="14"/>
        </w:numPr>
        <w:jc w:val="both"/>
        <w:rPr>
          <w:rFonts w:ascii="Times New Roman" w:eastAsia="Calibri" w:hAnsi="Times New Roman" w:cs="Times New Roman"/>
          <w:sz w:val="24"/>
          <w:szCs w:val="24"/>
        </w:rPr>
      </w:pPr>
      <w:r w:rsidRPr="00685833">
        <w:rPr>
          <w:rFonts w:ascii="Times New Roman" w:eastAsia="Calibri" w:hAnsi="Times New Roman" w:cs="Times New Roman"/>
          <w:sz w:val="24"/>
          <w:szCs w:val="24"/>
        </w:rPr>
        <w:t>Проверка за административно съответствие и допустимост</w:t>
      </w:r>
    </w:p>
    <w:p w14:paraId="685F1339" w14:textId="288C8728" w:rsidR="00685833" w:rsidRPr="00685833" w:rsidRDefault="00685833" w:rsidP="00685833">
      <w:pPr>
        <w:ind w:firstLine="708"/>
        <w:contextualSpacing/>
        <w:jc w:val="both"/>
        <w:rPr>
          <w:rFonts w:ascii="Times New Roman" w:eastAsia="Calibri" w:hAnsi="Times New Roman" w:cs="Times New Roman"/>
          <w:sz w:val="24"/>
          <w:szCs w:val="24"/>
        </w:rPr>
      </w:pPr>
      <w:r w:rsidRPr="00685833">
        <w:rPr>
          <w:rFonts w:ascii="Times New Roman" w:eastAsia="Calibri" w:hAnsi="Times New Roman" w:cs="Times New Roman"/>
          <w:sz w:val="24"/>
          <w:szCs w:val="24"/>
        </w:rPr>
        <w:t>Проверка за административно съответствие на проектното предложение се прилага при оценката на всички подадени проектни предложения. Членовете на Оценителната комисия проверяват за административното съответствие на проектното предложение за съответствие с административните критерии. Проверките за административно съответствие включват основно коректното попълване  на формуляра за кандидатстване (ФК) и представянето на изисканите документи към него.</w:t>
      </w:r>
    </w:p>
    <w:p w14:paraId="227151EB" w14:textId="77777777" w:rsidR="00685833" w:rsidRPr="00685833" w:rsidRDefault="00685833" w:rsidP="00685833">
      <w:pPr>
        <w:ind w:firstLine="708"/>
        <w:contextualSpacing/>
        <w:jc w:val="both"/>
        <w:rPr>
          <w:rFonts w:ascii="Times New Roman" w:eastAsia="Calibri" w:hAnsi="Times New Roman" w:cs="Times New Roman"/>
          <w:sz w:val="24"/>
          <w:szCs w:val="24"/>
        </w:rPr>
      </w:pPr>
      <w:r w:rsidRPr="00685833">
        <w:rPr>
          <w:rFonts w:ascii="Times New Roman" w:eastAsia="Calibri" w:hAnsi="Times New Roman" w:cs="Times New Roman"/>
          <w:sz w:val="24"/>
          <w:szCs w:val="24"/>
        </w:rPr>
        <w:t>Всички критерии за оценка на административното съответствие  се оценяват с отговор „ДА“ или „НЕ“, което се отразява в зависимост от вида на проектното предложение в оценителни таблици.</w:t>
      </w:r>
    </w:p>
    <w:p w14:paraId="70606089" w14:textId="77777777" w:rsidR="00685833" w:rsidRPr="00685833" w:rsidRDefault="00685833" w:rsidP="00685833">
      <w:pPr>
        <w:ind w:firstLine="708"/>
        <w:contextualSpacing/>
        <w:jc w:val="both"/>
        <w:rPr>
          <w:rFonts w:ascii="Times New Roman" w:eastAsia="Calibri" w:hAnsi="Times New Roman" w:cs="Times New Roman"/>
          <w:sz w:val="24"/>
          <w:szCs w:val="24"/>
        </w:rPr>
      </w:pPr>
      <w:r w:rsidRPr="00685833">
        <w:rPr>
          <w:rFonts w:ascii="Times New Roman" w:eastAsia="Calibri" w:hAnsi="Times New Roman" w:cs="Times New Roman"/>
          <w:sz w:val="24"/>
          <w:szCs w:val="24"/>
        </w:rPr>
        <w:t>За да се премине на следващия етап  на оценка по всички критерии трябва да е получена положителна оценка „ДА“.  В случай, че по някой от критериите  е получена отрицателна оценка „НЕ“, ФК може да бъде върнат за ревизиране или отхвърлен.</w:t>
      </w:r>
    </w:p>
    <w:p w14:paraId="3760963D" w14:textId="77777777" w:rsidR="00685833" w:rsidRDefault="00685833" w:rsidP="00685833">
      <w:pPr>
        <w:ind w:firstLine="708"/>
        <w:contextualSpacing/>
        <w:jc w:val="both"/>
        <w:rPr>
          <w:rFonts w:ascii="Times New Roman" w:eastAsia="Calibri" w:hAnsi="Times New Roman" w:cs="Times New Roman"/>
          <w:sz w:val="24"/>
          <w:szCs w:val="24"/>
        </w:rPr>
      </w:pPr>
    </w:p>
    <w:p w14:paraId="7223B6B7" w14:textId="2440BA34" w:rsidR="00685833" w:rsidRPr="00685833" w:rsidRDefault="00685833" w:rsidP="00685833">
      <w:pPr>
        <w:ind w:firstLine="708"/>
        <w:contextualSpacing/>
        <w:jc w:val="both"/>
        <w:rPr>
          <w:rFonts w:ascii="Times New Roman" w:eastAsia="Calibri" w:hAnsi="Times New Roman" w:cs="Times New Roman"/>
          <w:sz w:val="24"/>
          <w:szCs w:val="24"/>
        </w:rPr>
      </w:pPr>
      <w:r w:rsidRPr="00685833">
        <w:rPr>
          <w:rFonts w:ascii="Times New Roman" w:eastAsia="Calibri" w:hAnsi="Times New Roman" w:cs="Times New Roman"/>
          <w:sz w:val="24"/>
          <w:szCs w:val="24"/>
        </w:rPr>
        <w:t xml:space="preserve">След проверката за административното съответствие на проектното предложение, оценителната комисия извършва проверка за допустимост. </w:t>
      </w:r>
    </w:p>
    <w:p w14:paraId="662A043F" w14:textId="77777777" w:rsidR="00685833" w:rsidRDefault="00685833" w:rsidP="00685833">
      <w:pPr>
        <w:ind w:firstLine="708"/>
        <w:contextualSpacing/>
        <w:jc w:val="both"/>
        <w:rPr>
          <w:rFonts w:ascii="Times New Roman" w:eastAsia="Calibri" w:hAnsi="Times New Roman" w:cs="Times New Roman"/>
          <w:sz w:val="24"/>
          <w:szCs w:val="24"/>
        </w:rPr>
      </w:pPr>
      <w:r w:rsidRPr="00685833">
        <w:rPr>
          <w:rFonts w:ascii="Times New Roman" w:eastAsia="Calibri" w:hAnsi="Times New Roman" w:cs="Times New Roman"/>
          <w:sz w:val="24"/>
          <w:szCs w:val="24"/>
        </w:rPr>
        <w:t xml:space="preserve">Проверка за допустимост на проектното предложение се прилага при оценката на всички подадени проектни предложения. Проверката за допустимост е важен етап от оценката на проекта. Отговорите на въпросите за допустимост са или „ДА” или „НЕ”. </w:t>
      </w:r>
    </w:p>
    <w:p w14:paraId="1DEBB02C" w14:textId="77777777" w:rsidR="00685833" w:rsidRDefault="00685833" w:rsidP="00685833">
      <w:pPr>
        <w:ind w:firstLine="708"/>
        <w:contextualSpacing/>
        <w:jc w:val="both"/>
        <w:rPr>
          <w:rFonts w:ascii="Times New Roman" w:eastAsia="Calibri" w:hAnsi="Times New Roman" w:cs="Times New Roman"/>
          <w:sz w:val="24"/>
          <w:szCs w:val="24"/>
        </w:rPr>
      </w:pPr>
    </w:p>
    <w:p w14:paraId="5F259219" w14:textId="278D9B66" w:rsidR="00685833" w:rsidRPr="007A0B0A" w:rsidRDefault="00685833" w:rsidP="007A0B0A">
      <w:pPr>
        <w:shd w:val="clear" w:color="auto" w:fill="FFFFFF" w:themeFill="background1"/>
        <w:ind w:firstLine="708"/>
        <w:contextualSpacing/>
        <w:jc w:val="both"/>
        <w:rPr>
          <w:rFonts w:ascii="Times New Roman" w:eastAsia="Calibri" w:hAnsi="Times New Roman" w:cs="Times New Roman"/>
          <w:sz w:val="24"/>
          <w:szCs w:val="24"/>
        </w:rPr>
      </w:pPr>
      <w:r w:rsidRPr="00685833">
        <w:rPr>
          <w:rFonts w:ascii="Times New Roman" w:eastAsia="Calibri" w:hAnsi="Times New Roman" w:cs="Times New Roman"/>
          <w:sz w:val="24"/>
          <w:szCs w:val="24"/>
        </w:rPr>
        <w:t xml:space="preserve">Проверката протича в съответствие с Глава пета „Финансово </w:t>
      </w:r>
      <w:r w:rsidRPr="007A0B0A">
        <w:rPr>
          <w:rFonts w:ascii="Times New Roman" w:eastAsia="Calibri" w:hAnsi="Times New Roman" w:cs="Times New Roman"/>
          <w:sz w:val="24"/>
          <w:szCs w:val="24"/>
        </w:rPr>
        <w:t>управление и контрол“, Раздел I. „Общи условия и допустимост на разходите“ от ЗУСЕФСУ и т. 14.2.</w:t>
      </w:r>
    </w:p>
    <w:p w14:paraId="3F62C098" w14:textId="759A17BC" w:rsidR="00685833" w:rsidRPr="007A0B0A" w:rsidRDefault="00685833" w:rsidP="007A0B0A">
      <w:pPr>
        <w:shd w:val="clear" w:color="auto" w:fill="FFFFFF" w:themeFill="background1"/>
        <w:ind w:firstLine="708"/>
        <w:contextualSpacing/>
        <w:jc w:val="both"/>
        <w:rPr>
          <w:rFonts w:ascii="Times New Roman" w:eastAsia="Calibri" w:hAnsi="Times New Roman" w:cs="Times New Roman"/>
          <w:sz w:val="24"/>
          <w:szCs w:val="24"/>
        </w:rPr>
      </w:pPr>
      <w:r w:rsidRPr="007A0B0A">
        <w:rPr>
          <w:rFonts w:ascii="Times New Roman" w:eastAsia="Calibri" w:hAnsi="Times New Roman" w:cs="Times New Roman"/>
          <w:sz w:val="24"/>
          <w:szCs w:val="24"/>
        </w:rPr>
        <w:t xml:space="preserve">В случай, че всички изисквания са изцяло удовлетворени, се преминава към следващия втори етап – техническа и финансова оценка на предложението. За да се премине на следващия етап на оценка, по всички критерии трябва да е получена положителна оценка „ДА“.  </w:t>
      </w:r>
    </w:p>
    <w:p w14:paraId="4A835631" w14:textId="77777777" w:rsidR="00685833" w:rsidRPr="007A0B0A" w:rsidRDefault="00685833" w:rsidP="007A0B0A">
      <w:pPr>
        <w:shd w:val="clear" w:color="auto" w:fill="FFFFFF" w:themeFill="background1"/>
        <w:ind w:firstLine="708"/>
        <w:contextualSpacing/>
        <w:jc w:val="both"/>
        <w:rPr>
          <w:rFonts w:ascii="Times New Roman" w:eastAsia="Calibri" w:hAnsi="Times New Roman" w:cs="Times New Roman"/>
          <w:sz w:val="24"/>
          <w:szCs w:val="24"/>
        </w:rPr>
      </w:pPr>
      <w:r w:rsidRPr="007A0B0A">
        <w:rPr>
          <w:rFonts w:ascii="Times New Roman" w:eastAsia="Calibri" w:hAnsi="Times New Roman" w:cs="Times New Roman"/>
          <w:sz w:val="24"/>
          <w:szCs w:val="24"/>
        </w:rPr>
        <w:t>В случай, че по някой от критериите  е получена отрицателна оценка „НЕ“ ФК може да бъде върнат за ревизиране или отхвърлен.  Ако проектното предложение (всички дейности, включени в него) е/са недопустимо/и, то проектното предложение не се процедира за по-нататъшна оценка (не преминава).</w:t>
      </w:r>
    </w:p>
    <w:p w14:paraId="2B8E80E0" w14:textId="77777777" w:rsidR="00685833" w:rsidRPr="007A0B0A" w:rsidRDefault="00685833" w:rsidP="007A0B0A">
      <w:pPr>
        <w:shd w:val="clear" w:color="auto" w:fill="FFFFFF" w:themeFill="background1"/>
        <w:contextualSpacing/>
        <w:jc w:val="both"/>
        <w:rPr>
          <w:rFonts w:ascii="Times New Roman" w:eastAsia="Calibri" w:hAnsi="Times New Roman" w:cs="Times New Roman"/>
          <w:sz w:val="24"/>
          <w:szCs w:val="24"/>
        </w:rPr>
      </w:pPr>
    </w:p>
    <w:p w14:paraId="14F2DA82" w14:textId="1E58207E" w:rsidR="00685833" w:rsidRPr="007A0B0A" w:rsidRDefault="00685833" w:rsidP="0013682F">
      <w:pPr>
        <w:pStyle w:val="ListParagraph"/>
        <w:numPr>
          <w:ilvl w:val="1"/>
          <w:numId w:val="14"/>
        </w:numPr>
        <w:shd w:val="clear" w:color="auto" w:fill="FFFFFF" w:themeFill="background1"/>
        <w:jc w:val="both"/>
        <w:rPr>
          <w:rFonts w:ascii="Times New Roman" w:eastAsia="Calibri" w:hAnsi="Times New Roman" w:cs="Times New Roman"/>
          <w:sz w:val="24"/>
          <w:szCs w:val="24"/>
        </w:rPr>
      </w:pPr>
      <w:r w:rsidRPr="007A0B0A">
        <w:rPr>
          <w:rFonts w:ascii="Times New Roman" w:eastAsia="Calibri" w:hAnsi="Times New Roman" w:cs="Times New Roman"/>
          <w:sz w:val="24"/>
          <w:szCs w:val="24"/>
        </w:rPr>
        <w:t>Техническа и финансова оценка</w:t>
      </w:r>
    </w:p>
    <w:p w14:paraId="2F4C537F" w14:textId="77777777" w:rsidR="00343AD6" w:rsidRPr="007A0B0A" w:rsidRDefault="00343AD6" w:rsidP="00343AD6">
      <w:pPr>
        <w:shd w:val="clear" w:color="auto" w:fill="FFFFFF" w:themeFill="background1"/>
        <w:ind w:firstLine="567"/>
        <w:contextualSpacing/>
        <w:jc w:val="both"/>
        <w:rPr>
          <w:rFonts w:ascii="Times New Roman" w:eastAsia="Calibri" w:hAnsi="Times New Roman" w:cs="Times New Roman"/>
          <w:sz w:val="24"/>
          <w:szCs w:val="24"/>
        </w:rPr>
      </w:pPr>
      <w:r w:rsidRPr="007A0B0A">
        <w:rPr>
          <w:rFonts w:ascii="Times New Roman" w:eastAsia="Calibri" w:hAnsi="Times New Roman" w:cs="Times New Roman"/>
          <w:sz w:val="24"/>
          <w:szCs w:val="24"/>
        </w:rPr>
        <w:t>Този етап включва детайлна техническа и финансова оценка на проектното предложение. Всички критерии за техническа и финансова оценка се оценяват с отговор „ДА“, „НЕ“, а където са предвидени ограничения на приложимостта на даден критерий с „НЕПРИЛОЖИМО“, като резултатите се отразяват в оценителен лист.</w:t>
      </w:r>
    </w:p>
    <w:p w14:paraId="1E2C060E" w14:textId="77777777" w:rsidR="00343AD6" w:rsidRPr="007A0B0A" w:rsidRDefault="00343AD6" w:rsidP="00343AD6">
      <w:pPr>
        <w:shd w:val="clear" w:color="auto" w:fill="FFFFFF" w:themeFill="background1"/>
        <w:ind w:firstLine="567"/>
        <w:contextualSpacing/>
        <w:jc w:val="both"/>
        <w:rPr>
          <w:rFonts w:ascii="Times New Roman" w:eastAsia="Calibri" w:hAnsi="Times New Roman" w:cs="Times New Roman"/>
          <w:sz w:val="24"/>
          <w:szCs w:val="24"/>
        </w:rPr>
      </w:pPr>
      <w:r w:rsidRPr="007A0B0A">
        <w:rPr>
          <w:rFonts w:ascii="Times New Roman" w:eastAsia="Calibri" w:hAnsi="Times New Roman" w:cs="Times New Roman"/>
          <w:sz w:val="24"/>
          <w:szCs w:val="24"/>
        </w:rPr>
        <w:lastRenderedPageBreak/>
        <w:t xml:space="preserve">За някои от критериите, относно анализ на търсенето, процедури по ОВОС/ОС, предпроектни проучвания, финансов анализ, икономически анализ,  безопасност, оценка на риска, климатична устойчивост, </w:t>
      </w:r>
      <w:r w:rsidRPr="007A0B0A">
        <w:rPr>
          <w:rFonts w:ascii="Times New Roman" w:eastAsia="Calibri" w:hAnsi="Times New Roman" w:cs="Times New Roman"/>
          <w:sz w:val="24"/>
          <w:szCs w:val="24"/>
          <w:lang w:val="en-US"/>
        </w:rPr>
        <w:t>DNSH</w:t>
      </w:r>
      <w:r w:rsidRPr="007A0B0A">
        <w:rPr>
          <w:rFonts w:ascii="Times New Roman" w:eastAsia="Calibri" w:hAnsi="Times New Roman" w:cs="Times New Roman"/>
          <w:sz w:val="24"/>
          <w:szCs w:val="24"/>
        </w:rPr>
        <w:t xml:space="preserve"> ще се изисква от бенефициента осигуряване на подробна информация, като изискванията </w:t>
      </w:r>
      <w:r>
        <w:rPr>
          <w:rFonts w:ascii="Times New Roman" w:eastAsia="Calibri" w:hAnsi="Times New Roman" w:cs="Times New Roman"/>
          <w:sz w:val="24"/>
          <w:szCs w:val="24"/>
        </w:rPr>
        <w:t>са</w:t>
      </w:r>
      <w:r w:rsidRPr="007A0B0A">
        <w:rPr>
          <w:rFonts w:ascii="Times New Roman" w:eastAsia="Calibri" w:hAnsi="Times New Roman" w:cs="Times New Roman"/>
          <w:sz w:val="24"/>
          <w:szCs w:val="24"/>
        </w:rPr>
        <w:t xml:space="preserve"> приложени към </w:t>
      </w:r>
      <w:r>
        <w:rPr>
          <w:rFonts w:ascii="Times New Roman" w:eastAsia="Calibri" w:hAnsi="Times New Roman" w:cs="Times New Roman"/>
          <w:sz w:val="24"/>
          <w:szCs w:val="24"/>
        </w:rPr>
        <w:t>тези условия</w:t>
      </w:r>
      <w:r w:rsidRPr="007A0B0A">
        <w:rPr>
          <w:rFonts w:ascii="Times New Roman" w:eastAsia="Calibri" w:hAnsi="Times New Roman" w:cs="Times New Roman"/>
          <w:sz w:val="24"/>
          <w:szCs w:val="24"/>
        </w:rPr>
        <w:t>.</w:t>
      </w:r>
    </w:p>
    <w:p w14:paraId="19F1158A" w14:textId="77777777" w:rsidR="00343AD6" w:rsidRPr="00EF1AC0" w:rsidRDefault="00343AD6" w:rsidP="00343AD6">
      <w:pPr>
        <w:shd w:val="clear" w:color="auto" w:fill="FFFFFF" w:themeFill="background1"/>
        <w:ind w:firstLine="567"/>
        <w:contextualSpacing/>
        <w:jc w:val="both"/>
        <w:rPr>
          <w:rFonts w:ascii="Times New Roman" w:eastAsia="Calibri" w:hAnsi="Times New Roman" w:cs="Times New Roman"/>
          <w:sz w:val="24"/>
          <w:szCs w:val="24"/>
        </w:rPr>
      </w:pPr>
      <w:r w:rsidRPr="004A5E6C">
        <w:rPr>
          <w:rFonts w:ascii="Times New Roman" w:eastAsia="Calibri" w:hAnsi="Times New Roman" w:cs="Times New Roman"/>
          <w:sz w:val="24"/>
          <w:szCs w:val="24"/>
        </w:rPr>
        <w:t xml:space="preserve">Предложението за изпълнение на инвестиция </w:t>
      </w:r>
      <w:r>
        <w:rPr>
          <w:rFonts w:ascii="Times New Roman" w:eastAsia="Calibri" w:hAnsi="Times New Roman" w:cs="Times New Roman"/>
          <w:sz w:val="24"/>
          <w:szCs w:val="24"/>
        </w:rPr>
        <w:t xml:space="preserve">следва </w:t>
      </w:r>
      <w:r w:rsidRPr="004A5E6C">
        <w:rPr>
          <w:rFonts w:ascii="Times New Roman" w:eastAsia="Calibri" w:hAnsi="Times New Roman" w:cs="Times New Roman"/>
          <w:sz w:val="24"/>
          <w:szCs w:val="24"/>
        </w:rPr>
        <w:t>съблюдава принципа за „</w:t>
      </w:r>
      <w:proofErr w:type="spellStart"/>
      <w:r w:rsidRPr="004A5E6C">
        <w:rPr>
          <w:rFonts w:ascii="Times New Roman" w:eastAsia="Calibri" w:hAnsi="Times New Roman" w:cs="Times New Roman"/>
          <w:sz w:val="24"/>
          <w:szCs w:val="24"/>
        </w:rPr>
        <w:t>ненанасяне</w:t>
      </w:r>
      <w:proofErr w:type="spellEnd"/>
      <w:r w:rsidRPr="004A5E6C">
        <w:rPr>
          <w:rFonts w:ascii="Times New Roman" w:eastAsia="Calibri" w:hAnsi="Times New Roman" w:cs="Times New Roman"/>
          <w:sz w:val="24"/>
          <w:szCs w:val="24"/>
        </w:rPr>
        <w:t xml:space="preserve"> на значителни вреди“ </w:t>
      </w:r>
      <w:r>
        <w:rPr>
          <w:rFonts w:ascii="Times New Roman" w:eastAsia="Calibri" w:hAnsi="Times New Roman" w:cs="Times New Roman"/>
          <w:sz w:val="24"/>
          <w:szCs w:val="24"/>
        </w:rPr>
        <w:t>(</w:t>
      </w:r>
      <w:r w:rsidRPr="007A0B0A">
        <w:rPr>
          <w:rFonts w:ascii="Times New Roman" w:eastAsia="Calibri" w:hAnsi="Times New Roman" w:cs="Times New Roman"/>
          <w:sz w:val="24"/>
          <w:szCs w:val="24"/>
          <w:lang w:val="en-US"/>
        </w:rPr>
        <w:t>DNSH</w:t>
      </w:r>
      <w:r>
        <w:rPr>
          <w:rFonts w:ascii="Times New Roman" w:eastAsia="Calibri" w:hAnsi="Times New Roman" w:cs="Times New Roman"/>
          <w:sz w:val="24"/>
          <w:szCs w:val="24"/>
        </w:rPr>
        <w:t xml:space="preserve">) </w:t>
      </w:r>
      <w:r w:rsidRPr="004A5E6C">
        <w:rPr>
          <w:rFonts w:ascii="Times New Roman" w:eastAsia="Calibri" w:hAnsi="Times New Roman" w:cs="Times New Roman"/>
          <w:sz w:val="24"/>
          <w:szCs w:val="24"/>
        </w:rPr>
        <w:t>по отношение на всяка от шестте екологични цели, определени в член 9 на Регламент (ЕС) 2020/852 за създаване на рамка за улесняване на устойчивите инвестиции  и за изменение на Регламент (ЕС) 2019/2088 („регламент за таксономията“), а именно: а) смекчаване на изменението на климата; б) адаптиране към изменението на климата; в) устойчиво използване и опазване на водните и морските ресурси; г) преход към кръгова икономика; д) предотвратяване и контрол на замърсяването; е) защита и възстановяване на водното биоразнообразие и на водните екосистеми, в съответствие с Техническите насоки на ЕК „</w:t>
      </w:r>
      <w:proofErr w:type="spellStart"/>
      <w:r w:rsidRPr="004A5E6C">
        <w:rPr>
          <w:rFonts w:ascii="Times New Roman" w:eastAsia="Calibri" w:hAnsi="Times New Roman" w:cs="Times New Roman"/>
          <w:sz w:val="24"/>
          <w:szCs w:val="24"/>
        </w:rPr>
        <w:t>Ненанасяне</w:t>
      </w:r>
      <w:proofErr w:type="spellEnd"/>
      <w:r w:rsidRPr="004A5E6C">
        <w:rPr>
          <w:rFonts w:ascii="Times New Roman" w:eastAsia="Calibri" w:hAnsi="Times New Roman" w:cs="Times New Roman"/>
          <w:sz w:val="24"/>
          <w:szCs w:val="24"/>
        </w:rPr>
        <w:t xml:space="preserve"> на значителни вреди“ (2021/C58/01)</w:t>
      </w:r>
      <w:r>
        <w:rPr>
          <w:rFonts w:ascii="Times New Roman" w:eastAsia="Calibri" w:hAnsi="Times New Roman" w:cs="Times New Roman"/>
          <w:sz w:val="24"/>
          <w:szCs w:val="24"/>
        </w:rPr>
        <w:t xml:space="preserve">. При извършване на самооценката за съответствие на този принцип може да се използва подхода и указанията, разработени на национално ниво по ПВУ </w:t>
      </w:r>
      <w:hyperlink r:id="rId29" w:history="1">
        <w:r w:rsidRPr="00245469">
          <w:rPr>
            <w:rStyle w:val="Hyperlink"/>
            <w:rFonts w:ascii="Times New Roman" w:eastAsia="Calibri" w:hAnsi="Times New Roman" w:cs="Times New Roman"/>
            <w:sz w:val="24"/>
            <w:szCs w:val="24"/>
          </w:rPr>
          <w:t>https://www.minfin.bg/bg/1579</w:t>
        </w:r>
      </w:hyperlink>
      <w:r>
        <w:rPr>
          <w:rFonts w:ascii="Times New Roman" w:eastAsia="Calibri" w:hAnsi="Times New Roman" w:cs="Times New Roman"/>
          <w:sz w:val="24"/>
          <w:szCs w:val="24"/>
        </w:rPr>
        <w:t>.</w:t>
      </w:r>
    </w:p>
    <w:p w14:paraId="50D4096D" w14:textId="77777777" w:rsidR="00343AD6" w:rsidRDefault="00343AD6" w:rsidP="00343AD6">
      <w:pPr>
        <w:shd w:val="clear" w:color="auto" w:fill="FFFFFF" w:themeFill="background1"/>
        <w:spacing w:after="120" w:line="276" w:lineRule="auto"/>
        <w:ind w:firstLine="567"/>
        <w:jc w:val="both"/>
        <w:rPr>
          <w:rFonts w:ascii="Times New Roman" w:eastAsia="Calibri" w:hAnsi="Times New Roman" w:cs="Times New Roman"/>
          <w:sz w:val="24"/>
          <w:szCs w:val="24"/>
        </w:rPr>
      </w:pPr>
      <w:r w:rsidRPr="007A0B0A">
        <w:rPr>
          <w:rFonts w:ascii="Times New Roman" w:hAnsi="Times New Roman"/>
          <w:sz w:val="24"/>
          <w:szCs w:val="24"/>
        </w:rPr>
        <w:t>Всички бенефициенти по настоящ</w:t>
      </w:r>
      <w:r w:rsidRPr="007A0B0A">
        <w:rPr>
          <w:sz w:val="24"/>
          <w:szCs w:val="24"/>
        </w:rPr>
        <w:t xml:space="preserve">ите </w:t>
      </w:r>
      <w:r w:rsidRPr="007A0B0A">
        <w:rPr>
          <w:rFonts w:ascii="Times New Roman" w:hAnsi="Times New Roman"/>
          <w:sz w:val="24"/>
          <w:szCs w:val="24"/>
        </w:rPr>
        <w:t>процедур</w:t>
      </w:r>
      <w:r w:rsidRPr="007A0B0A">
        <w:rPr>
          <w:sz w:val="24"/>
          <w:szCs w:val="24"/>
        </w:rPr>
        <w:t>и</w:t>
      </w:r>
      <w:r w:rsidRPr="007A0B0A">
        <w:rPr>
          <w:rFonts w:ascii="Times New Roman" w:hAnsi="Times New Roman"/>
          <w:sz w:val="24"/>
          <w:szCs w:val="24"/>
        </w:rPr>
        <w:t xml:space="preserve"> се задължават да спазват принципа за </w:t>
      </w:r>
      <w:proofErr w:type="spellStart"/>
      <w:r w:rsidRPr="007A0B0A">
        <w:rPr>
          <w:rFonts w:ascii="Times New Roman" w:hAnsi="Times New Roman"/>
          <w:sz w:val="24"/>
          <w:szCs w:val="24"/>
        </w:rPr>
        <w:t>ненанасяне</w:t>
      </w:r>
      <w:proofErr w:type="spellEnd"/>
      <w:r w:rsidRPr="007A0B0A">
        <w:rPr>
          <w:rFonts w:ascii="Times New Roman" w:hAnsi="Times New Roman"/>
          <w:sz w:val="24"/>
          <w:szCs w:val="24"/>
        </w:rPr>
        <w:t xml:space="preserve"> на значителна вреда, което се </w:t>
      </w:r>
      <w:r w:rsidRPr="007A0B0A">
        <w:rPr>
          <w:rFonts w:ascii="Times New Roman" w:eastAsia="Calibri" w:hAnsi="Times New Roman" w:cs="Times New Roman"/>
          <w:sz w:val="24"/>
          <w:szCs w:val="24"/>
        </w:rPr>
        <w:t>удостоверява и с декларация, приложена към формуляра за кандидатстване.</w:t>
      </w:r>
    </w:p>
    <w:p w14:paraId="717A8093" w14:textId="77777777" w:rsidR="00343AD6" w:rsidRPr="00685833" w:rsidRDefault="00343AD6" w:rsidP="00343AD6">
      <w:pPr>
        <w:ind w:firstLine="567"/>
        <w:contextualSpacing/>
        <w:jc w:val="both"/>
        <w:rPr>
          <w:rFonts w:ascii="Times New Roman" w:eastAsia="Calibri" w:hAnsi="Times New Roman" w:cs="Times New Roman"/>
          <w:sz w:val="24"/>
          <w:szCs w:val="24"/>
        </w:rPr>
      </w:pPr>
      <w:r w:rsidRPr="00685833">
        <w:rPr>
          <w:rFonts w:ascii="Times New Roman" w:eastAsia="Calibri" w:hAnsi="Times New Roman" w:cs="Times New Roman"/>
          <w:sz w:val="24"/>
          <w:szCs w:val="24"/>
        </w:rPr>
        <w:t>Най-значимият елемент на оценката на проекта е техническата оценка. Основен аналитичен инструмент, който ще бъде използван при оценката за вземане на решение за финансиране на инвестиционните проекти е Анализа „разходи-ползи“ („АРП“). Целта на АРП  е да допринесе за оценяването на инвестиционните проекти, за да се определи дали инвестиционният проект заслужава да бъде съфинансиран от финансова и от икономическа гледна точка.</w:t>
      </w:r>
      <w:r>
        <w:rPr>
          <w:rFonts w:ascii="Times New Roman" w:eastAsia="Calibri" w:hAnsi="Times New Roman" w:cs="Times New Roman"/>
          <w:sz w:val="24"/>
          <w:szCs w:val="24"/>
        </w:rPr>
        <w:t xml:space="preserve"> </w:t>
      </w:r>
      <w:r w:rsidRPr="00685833">
        <w:rPr>
          <w:rFonts w:ascii="Times New Roman" w:eastAsia="Calibri" w:hAnsi="Times New Roman" w:cs="Times New Roman"/>
          <w:sz w:val="24"/>
          <w:szCs w:val="24"/>
        </w:rPr>
        <w:t>АРП</w:t>
      </w:r>
      <w:r w:rsidRPr="00DF4CD2">
        <w:rPr>
          <w:rFonts w:ascii="Times New Roman" w:eastAsia="Calibri" w:hAnsi="Times New Roman" w:cs="Times New Roman"/>
          <w:sz w:val="24"/>
          <w:szCs w:val="24"/>
        </w:rPr>
        <w:t xml:space="preserve"> се изготвя в съответствие с</w:t>
      </w:r>
      <w:r>
        <w:t xml:space="preserve"> </w:t>
      </w:r>
      <w:hyperlink r:id="rId30" w:history="1">
        <w:r w:rsidRPr="00C522BF">
          <w:rPr>
            <w:rStyle w:val="Hyperlink"/>
            <w:rFonts w:ascii="Times New Roman" w:eastAsia="Calibri" w:hAnsi="Times New Roman" w:cs="Times New Roman"/>
            <w:sz w:val="24"/>
            <w:szCs w:val="24"/>
          </w:rPr>
          <w:t>Методология</w:t>
        </w:r>
        <w:r>
          <w:rPr>
            <w:rStyle w:val="Hyperlink"/>
            <w:rFonts w:ascii="Times New Roman" w:eastAsia="Calibri" w:hAnsi="Times New Roman" w:cs="Times New Roman"/>
            <w:sz w:val="24"/>
            <w:szCs w:val="24"/>
          </w:rPr>
          <w:t>та</w:t>
        </w:r>
        <w:r w:rsidRPr="00C522BF">
          <w:rPr>
            <w:rStyle w:val="Hyperlink"/>
            <w:rFonts w:ascii="Times New Roman" w:eastAsia="Calibri" w:hAnsi="Times New Roman" w:cs="Times New Roman"/>
            <w:sz w:val="24"/>
            <w:szCs w:val="24"/>
          </w:rPr>
          <w:t xml:space="preserve"> за извършване на анализ на разходите и ползите</w:t>
        </w:r>
      </w:hyperlink>
      <w:r w:rsidRPr="007A0B0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и </w:t>
      </w:r>
      <w:hyperlink r:id="rId31" w:history="1">
        <w:r w:rsidRPr="00C522BF">
          <w:rPr>
            <w:rStyle w:val="Hyperlink"/>
            <w:rFonts w:ascii="Times New Roman" w:eastAsia="Calibri" w:hAnsi="Times New Roman" w:cs="Times New Roman"/>
            <w:sz w:val="24"/>
            <w:szCs w:val="24"/>
          </w:rPr>
          <w:t>Критерии</w:t>
        </w:r>
        <w:r>
          <w:rPr>
            <w:rStyle w:val="Hyperlink"/>
            <w:rFonts w:ascii="Times New Roman" w:eastAsia="Calibri" w:hAnsi="Times New Roman" w:cs="Times New Roman"/>
            <w:sz w:val="24"/>
            <w:szCs w:val="24"/>
          </w:rPr>
          <w:t>те</w:t>
        </w:r>
        <w:r w:rsidRPr="00C522BF">
          <w:rPr>
            <w:rStyle w:val="Hyperlink"/>
            <w:rFonts w:ascii="Times New Roman" w:eastAsia="Calibri" w:hAnsi="Times New Roman" w:cs="Times New Roman"/>
            <w:sz w:val="24"/>
            <w:szCs w:val="24"/>
          </w:rPr>
          <w:t xml:space="preserve"> за осигуряване на информация за инвестиционни проекти</w:t>
        </w:r>
      </w:hyperlink>
      <w:r>
        <w:rPr>
          <w:rStyle w:val="Hyperlink"/>
          <w:rFonts w:ascii="Times New Roman" w:eastAsia="Calibri" w:hAnsi="Times New Roman" w:cs="Times New Roman"/>
          <w:sz w:val="24"/>
          <w:szCs w:val="24"/>
        </w:rPr>
        <w:t xml:space="preserve">, </w:t>
      </w:r>
      <w:r>
        <w:rPr>
          <w:rFonts w:ascii="Times New Roman" w:eastAsia="Calibri" w:hAnsi="Times New Roman" w:cs="Times New Roman"/>
          <w:sz w:val="24"/>
          <w:szCs w:val="24"/>
        </w:rPr>
        <w:t>приложени</w:t>
      </w:r>
      <w:r w:rsidRPr="007A0B0A">
        <w:rPr>
          <w:rFonts w:ascii="Times New Roman" w:eastAsia="Calibri" w:hAnsi="Times New Roman" w:cs="Times New Roman"/>
          <w:sz w:val="24"/>
          <w:szCs w:val="24"/>
        </w:rPr>
        <w:t xml:space="preserve"> към настоящите </w:t>
      </w:r>
      <w:r>
        <w:rPr>
          <w:rFonts w:ascii="Times New Roman" w:eastAsia="Calibri" w:hAnsi="Times New Roman" w:cs="Times New Roman"/>
          <w:sz w:val="24"/>
          <w:szCs w:val="24"/>
        </w:rPr>
        <w:t>Условия за кандидатстване.</w:t>
      </w:r>
    </w:p>
    <w:p w14:paraId="03A3696A" w14:textId="77777777" w:rsidR="00343AD6" w:rsidRPr="00685833" w:rsidRDefault="00343AD6" w:rsidP="00343AD6">
      <w:pPr>
        <w:ind w:firstLine="567"/>
        <w:contextualSpacing/>
        <w:jc w:val="both"/>
        <w:rPr>
          <w:rFonts w:ascii="Times New Roman" w:eastAsia="Calibri" w:hAnsi="Times New Roman" w:cs="Times New Roman"/>
          <w:sz w:val="24"/>
          <w:szCs w:val="24"/>
        </w:rPr>
      </w:pPr>
      <w:r w:rsidRPr="00685833">
        <w:rPr>
          <w:rFonts w:ascii="Times New Roman" w:eastAsia="Calibri" w:hAnsi="Times New Roman" w:cs="Times New Roman"/>
          <w:sz w:val="24"/>
          <w:szCs w:val="24"/>
        </w:rPr>
        <w:t>АРП се счита за елемент от ФК, който трябва да бъде взет под внимание в съчетание с други документи, изготвяни във връзка с инвестиционните проекти.</w:t>
      </w:r>
    </w:p>
    <w:p w14:paraId="2F0FAB1A" w14:textId="77777777" w:rsidR="00343AD6" w:rsidRPr="007A0B0A" w:rsidRDefault="00343AD6" w:rsidP="00343AD6">
      <w:pPr>
        <w:shd w:val="clear" w:color="auto" w:fill="FFFFFF" w:themeFill="background1"/>
        <w:ind w:firstLine="567"/>
        <w:contextualSpacing/>
        <w:jc w:val="both"/>
        <w:rPr>
          <w:rFonts w:ascii="Times New Roman" w:eastAsia="Calibri" w:hAnsi="Times New Roman" w:cs="Times New Roman"/>
          <w:sz w:val="24"/>
          <w:szCs w:val="24"/>
        </w:rPr>
      </w:pPr>
      <w:r w:rsidRPr="007A0B0A">
        <w:rPr>
          <w:rFonts w:ascii="Times New Roman" w:eastAsia="Calibri" w:hAnsi="Times New Roman" w:cs="Times New Roman"/>
          <w:sz w:val="24"/>
          <w:szCs w:val="24"/>
        </w:rPr>
        <w:t>При оценката на този етап не е задължително по всички критерии да бъде получена положителна оценка „ДА“, възможно е по един или няколко критерии оценката да  бъде „НЕПРИЛОЖИМО“, като в този случай проектното предложение  може да бъде одобрено. В случай, че поне по един от критериите е получена отрицателна  оценка „НЕ“, ФК може да бъде върнат за ревизиране или отхвърлен.</w:t>
      </w:r>
    </w:p>
    <w:p w14:paraId="0723C2A4" w14:textId="77777777" w:rsidR="00343AD6" w:rsidRDefault="000C1338" w:rsidP="00343AD6">
      <w:pPr>
        <w:shd w:val="clear" w:color="auto" w:fill="FFFFFF" w:themeFill="background1"/>
        <w:ind w:firstLine="567"/>
        <w:contextualSpacing/>
        <w:jc w:val="both"/>
        <w:rPr>
          <w:rFonts w:ascii="Times New Roman" w:eastAsia="Calibri" w:hAnsi="Times New Roman" w:cs="Times New Roman"/>
          <w:sz w:val="24"/>
          <w:szCs w:val="24"/>
        </w:rPr>
      </w:pPr>
      <w:hyperlink r:id="rId32" w:history="1">
        <w:r w:rsidR="00343AD6" w:rsidRPr="00C522BF">
          <w:rPr>
            <w:rStyle w:val="Hyperlink"/>
            <w:rFonts w:ascii="Times New Roman" w:eastAsia="Calibri" w:hAnsi="Times New Roman" w:cs="Times New Roman"/>
            <w:sz w:val="24"/>
            <w:szCs w:val="24"/>
          </w:rPr>
          <w:t>Методология за извършване на анализ на разходите и ползите</w:t>
        </w:r>
      </w:hyperlink>
      <w:r w:rsidR="00343AD6" w:rsidRPr="007A0B0A">
        <w:rPr>
          <w:rFonts w:ascii="Times New Roman" w:eastAsia="Calibri" w:hAnsi="Times New Roman" w:cs="Times New Roman"/>
          <w:sz w:val="24"/>
          <w:szCs w:val="24"/>
          <w:lang w:val="en-US"/>
        </w:rPr>
        <w:t xml:space="preserve"> </w:t>
      </w:r>
      <w:r w:rsidR="00343AD6">
        <w:rPr>
          <w:rFonts w:ascii="Times New Roman" w:eastAsia="Calibri" w:hAnsi="Times New Roman" w:cs="Times New Roman"/>
          <w:sz w:val="24"/>
          <w:szCs w:val="24"/>
        </w:rPr>
        <w:t xml:space="preserve">и </w:t>
      </w:r>
      <w:hyperlink r:id="rId33" w:history="1">
        <w:r w:rsidR="00343AD6" w:rsidRPr="00C522BF">
          <w:rPr>
            <w:rStyle w:val="Hyperlink"/>
            <w:rFonts w:ascii="Times New Roman" w:eastAsia="Calibri" w:hAnsi="Times New Roman" w:cs="Times New Roman"/>
            <w:sz w:val="24"/>
            <w:szCs w:val="24"/>
          </w:rPr>
          <w:t>Критерии за осигуряване на информация за инвестиционни проекти</w:t>
        </w:r>
      </w:hyperlink>
      <w:r w:rsidR="00343AD6" w:rsidRPr="003E0B3E">
        <w:rPr>
          <w:rFonts w:ascii="Times New Roman" w:eastAsia="Calibri" w:hAnsi="Times New Roman" w:cs="Times New Roman"/>
          <w:sz w:val="24"/>
          <w:szCs w:val="24"/>
        </w:rPr>
        <w:t xml:space="preserve"> се използват от оценителната комисия при техническата и финансова им оценка </w:t>
      </w:r>
      <w:r w:rsidR="00343AD6">
        <w:rPr>
          <w:rFonts w:ascii="Times New Roman" w:eastAsia="Calibri" w:hAnsi="Times New Roman" w:cs="Times New Roman"/>
          <w:sz w:val="24"/>
          <w:szCs w:val="24"/>
        </w:rPr>
        <w:t>са</w:t>
      </w:r>
      <w:r w:rsidR="00343AD6" w:rsidRPr="003E0B3E">
        <w:rPr>
          <w:rFonts w:ascii="Times New Roman" w:eastAsia="Calibri" w:hAnsi="Times New Roman" w:cs="Times New Roman"/>
          <w:sz w:val="24"/>
          <w:szCs w:val="24"/>
        </w:rPr>
        <w:t xml:space="preserve"> </w:t>
      </w:r>
      <w:r w:rsidR="00343AD6">
        <w:rPr>
          <w:rFonts w:ascii="Times New Roman" w:eastAsia="Calibri" w:hAnsi="Times New Roman" w:cs="Times New Roman"/>
          <w:sz w:val="24"/>
          <w:szCs w:val="24"/>
        </w:rPr>
        <w:t>представени в Приложения</w:t>
      </w:r>
      <w:r w:rsidR="00343AD6" w:rsidRPr="007A0B0A">
        <w:rPr>
          <w:rFonts w:ascii="Times New Roman" w:eastAsia="Calibri" w:hAnsi="Times New Roman" w:cs="Times New Roman"/>
          <w:sz w:val="24"/>
          <w:szCs w:val="24"/>
        </w:rPr>
        <w:t xml:space="preserve"> към настоящите </w:t>
      </w:r>
      <w:r w:rsidR="00343AD6">
        <w:rPr>
          <w:rFonts w:ascii="Times New Roman" w:eastAsia="Calibri" w:hAnsi="Times New Roman" w:cs="Times New Roman"/>
          <w:sz w:val="24"/>
          <w:szCs w:val="24"/>
        </w:rPr>
        <w:t>Условия за кандидатстване</w:t>
      </w:r>
      <w:r w:rsidR="00343AD6" w:rsidRPr="007A0B0A">
        <w:rPr>
          <w:rFonts w:ascii="Times New Roman" w:eastAsia="Calibri" w:hAnsi="Times New Roman" w:cs="Times New Roman"/>
          <w:sz w:val="24"/>
          <w:szCs w:val="24"/>
        </w:rPr>
        <w:t>.</w:t>
      </w:r>
    </w:p>
    <w:p w14:paraId="01EEB7EB" w14:textId="77777777" w:rsidR="00343AD6" w:rsidRDefault="00343AD6" w:rsidP="00343AD6">
      <w:pPr>
        <w:shd w:val="clear" w:color="auto" w:fill="FFFFFF" w:themeFill="background1"/>
        <w:ind w:firstLine="567"/>
        <w:contextualSpacing/>
        <w:jc w:val="both"/>
        <w:rPr>
          <w:rFonts w:ascii="Times New Roman" w:eastAsia="Calibri" w:hAnsi="Times New Roman" w:cs="Times New Roman"/>
          <w:sz w:val="24"/>
          <w:szCs w:val="24"/>
        </w:rPr>
      </w:pPr>
      <w:r w:rsidRPr="004711F1">
        <w:rPr>
          <w:rFonts w:ascii="Times New Roman" w:eastAsia="Calibri" w:hAnsi="Times New Roman" w:cs="Times New Roman"/>
          <w:sz w:val="24"/>
          <w:szCs w:val="24"/>
        </w:rPr>
        <w:t>Въпросници за самооценка на качеството на формуляра за кандидатстване за инвестиционен проект</w:t>
      </w:r>
      <w:r>
        <w:rPr>
          <w:rFonts w:ascii="Times New Roman" w:eastAsia="Calibri" w:hAnsi="Times New Roman" w:cs="Times New Roman"/>
          <w:sz w:val="24"/>
          <w:szCs w:val="24"/>
        </w:rPr>
        <w:t xml:space="preserve"> следва да се попълнят мотивирано (с посочване на конкретни данни от приложените документи), а не само с отговор „да – съответства на изискването“.</w:t>
      </w:r>
    </w:p>
    <w:p w14:paraId="712A7A9D" w14:textId="77777777" w:rsidR="00685833" w:rsidRDefault="00685833" w:rsidP="00685833">
      <w:pPr>
        <w:contextualSpacing/>
        <w:jc w:val="both"/>
        <w:rPr>
          <w:rFonts w:ascii="Times New Roman" w:eastAsia="Calibri" w:hAnsi="Times New Roman" w:cs="Times New Roman"/>
          <w:sz w:val="24"/>
          <w:szCs w:val="24"/>
        </w:rPr>
      </w:pPr>
    </w:p>
    <w:p w14:paraId="54188333" w14:textId="02389083" w:rsidR="004A58E5" w:rsidRPr="008D4AB4" w:rsidRDefault="00EA4DC3" w:rsidP="00D53D8D">
      <w:pPr>
        <w:pStyle w:val="Heading2"/>
        <w:numPr>
          <w:ilvl w:val="0"/>
          <w:numId w:val="26"/>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rPr>
          <w:rFonts w:ascii="Times New Roman" w:hAnsi="Times New Roman" w:cs="Times New Roman"/>
        </w:rPr>
      </w:pPr>
      <w:r>
        <w:rPr>
          <w:rFonts w:ascii="Times New Roman" w:hAnsi="Times New Roman" w:cs="Times New Roman"/>
        </w:rPr>
        <w:lastRenderedPageBreak/>
        <w:t xml:space="preserve"> </w:t>
      </w:r>
      <w:bookmarkStart w:id="64" w:name="_Toc164413386"/>
      <w:r w:rsidR="004A58E5" w:rsidRPr="008D4AB4">
        <w:rPr>
          <w:rFonts w:ascii="Times New Roman" w:hAnsi="Times New Roman" w:cs="Times New Roman"/>
        </w:rPr>
        <w:t>Списък на документите, които се подават на етап кандидатстване:</w:t>
      </w:r>
      <w:bookmarkEnd w:id="64"/>
    </w:p>
    <w:p w14:paraId="3C101A09" w14:textId="77777777" w:rsidR="001D27B3" w:rsidRPr="008D4AB4" w:rsidRDefault="001D27B3" w:rsidP="001D27B3">
      <w:pPr>
        <w:spacing w:after="360" w:line="240" w:lineRule="auto"/>
        <w:ind w:firstLine="567"/>
        <w:contextualSpacing/>
        <w:jc w:val="both"/>
        <w:rPr>
          <w:rFonts w:ascii="Times New Roman" w:eastAsia="Calibri" w:hAnsi="Times New Roman" w:cs="Times New Roman"/>
          <w:sz w:val="24"/>
          <w:szCs w:val="24"/>
        </w:rPr>
      </w:pPr>
      <w:r w:rsidRPr="008D4AB4">
        <w:rPr>
          <w:rFonts w:ascii="Times New Roman" w:eastAsia="Calibri" w:hAnsi="Times New Roman" w:cs="Times New Roman"/>
          <w:sz w:val="24"/>
          <w:szCs w:val="24"/>
        </w:rPr>
        <w:t>Кандидатът по настоящ</w:t>
      </w:r>
      <w:r>
        <w:rPr>
          <w:rFonts w:ascii="Times New Roman" w:eastAsia="Calibri" w:hAnsi="Times New Roman" w:cs="Times New Roman"/>
          <w:sz w:val="24"/>
          <w:szCs w:val="24"/>
        </w:rPr>
        <w:t xml:space="preserve">ите </w:t>
      </w:r>
      <w:r w:rsidRPr="008D4AB4">
        <w:rPr>
          <w:rFonts w:ascii="Times New Roman" w:eastAsia="Calibri" w:hAnsi="Times New Roman" w:cs="Times New Roman"/>
          <w:sz w:val="24"/>
          <w:szCs w:val="24"/>
        </w:rPr>
        <w:t>процедур</w:t>
      </w:r>
      <w:r>
        <w:rPr>
          <w:rFonts w:ascii="Times New Roman" w:eastAsia="Calibri" w:hAnsi="Times New Roman" w:cs="Times New Roman"/>
          <w:sz w:val="24"/>
          <w:szCs w:val="24"/>
        </w:rPr>
        <w:t>и</w:t>
      </w:r>
      <w:r w:rsidRPr="008D4AB4">
        <w:rPr>
          <w:rFonts w:ascii="Times New Roman" w:eastAsia="Calibri" w:hAnsi="Times New Roman" w:cs="Times New Roman"/>
          <w:sz w:val="24"/>
          <w:szCs w:val="24"/>
        </w:rPr>
        <w:t xml:space="preserve"> чрез директно предоставяне следва да</w:t>
      </w:r>
      <w:r w:rsidRPr="008D4AB4">
        <w:rPr>
          <w:rFonts w:ascii="Times New Roman" w:eastAsia="Times New Roman" w:hAnsi="Times New Roman" w:cs="Times New Roman"/>
          <w:snapToGrid w:val="0"/>
          <w:sz w:val="24"/>
          <w:szCs w:val="24"/>
        </w:rPr>
        <w:t xml:space="preserve"> попълни Формуляр за кандидатстване и да </w:t>
      </w:r>
      <w:r w:rsidRPr="008D4AB4">
        <w:rPr>
          <w:rFonts w:ascii="Times New Roman" w:eastAsia="Calibri" w:hAnsi="Times New Roman" w:cs="Times New Roman"/>
          <w:sz w:val="24"/>
          <w:szCs w:val="24"/>
        </w:rPr>
        <w:t xml:space="preserve">представи следните документи, по електронен път чрез ИСУН 2020: </w:t>
      </w:r>
    </w:p>
    <w:p w14:paraId="50C39765" w14:textId="77777777" w:rsidR="001D27B3" w:rsidRDefault="001D27B3" w:rsidP="001D27B3">
      <w:pPr>
        <w:pStyle w:val="ListParagraph"/>
        <w:numPr>
          <w:ilvl w:val="0"/>
          <w:numId w:val="18"/>
        </w:numPr>
        <w:tabs>
          <w:tab w:val="clear" w:pos="2912"/>
          <w:tab w:val="left" w:pos="993"/>
        </w:tabs>
        <w:ind w:left="0" w:firstLine="567"/>
        <w:rPr>
          <w:rFonts w:ascii="Times New Roman" w:eastAsia="Calibri" w:hAnsi="Times New Roman" w:cs="Times New Roman"/>
          <w:sz w:val="24"/>
          <w:szCs w:val="24"/>
        </w:rPr>
      </w:pPr>
      <w:r w:rsidRPr="005162CF">
        <w:rPr>
          <w:rFonts w:ascii="Times New Roman" w:eastAsia="Calibri" w:hAnsi="Times New Roman" w:cs="Times New Roman"/>
          <w:sz w:val="24"/>
          <w:szCs w:val="24"/>
        </w:rPr>
        <w:t>Декларация, че кандидатът е запознат с условията за кандидатстване и условията за изпълнение</w:t>
      </w:r>
      <w:r>
        <w:rPr>
          <w:rFonts w:ascii="Times New Roman" w:eastAsia="Calibri" w:hAnsi="Times New Roman" w:cs="Times New Roman"/>
          <w:sz w:val="24"/>
          <w:szCs w:val="24"/>
        </w:rPr>
        <w:t>;</w:t>
      </w:r>
      <w:r w:rsidRPr="005162CF">
        <w:rPr>
          <w:rFonts w:ascii="Times New Roman" w:eastAsia="Calibri" w:hAnsi="Times New Roman" w:cs="Times New Roman"/>
          <w:sz w:val="24"/>
          <w:szCs w:val="24"/>
        </w:rPr>
        <w:t xml:space="preserve"> </w:t>
      </w:r>
    </w:p>
    <w:p w14:paraId="7A93EC82" w14:textId="77777777" w:rsidR="001D27B3" w:rsidRPr="00AD29DC" w:rsidRDefault="001D27B3" w:rsidP="001D27B3">
      <w:pPr>
        <w:pStyle w:val="ListParagraph"/>
        <w:numPr>
          <w:ilvl w:val="0"/>
          <w:numId w:val="18"/>
        </w:numPr>
        <w:tabs>
          <w:tab w:val="clear" w:pos="2912"/>
          <w:tab w:val="left" w:pos="993"/>
        </w:tabs>
        <w:spacing w:after="360" w:line="240" w:lineRule="auto"/>
        <w:ind w:left="0" w:firstLine="567"/>
        <w:jc w:val="both"/>
        <w:rPr>
          <w:rFonts w:ascii="Times New Roman" w:eastAsia="Calibri" w:hAnsi="Times New Roman" w:cs="Times New Roman"/>
          <w:sz w:val="24"/>
          <w:szCs w:val="24"/>
        </w:rPr>
      </w:pPr>
      <w:r w:rsidRPr="000259FC">
        <w:rPr>
          <w:rFonts w:ascii="Times New Roman" w:eastAsia="Calibri" w:hAnsi="Times New Roman" w:cs="Times New Roman"/>
          <w:sz w:val="24"/>
          <w:szCs w:val="24"/>
        </w:rPr>
        <w:t xml:space="preserve">Документ за оправомощаване на лицето, което подписва с КЕП от името на кандидата </w:t>
      </w:r>
      <w:r>
        <w:rPr>
          <w:rFonts w:ascii="Times New Roman" w:eastAsia="Calibri" w:hAnsi="Times New Roman" w:cs="Times New Roman"/>
          <w:sz w:val="24"/>
          <w:szCs w:val="24"/>
        </w:rPr>
        <w:t xml:space="preserve">на </w:t>
      </w:r>
      <w:r w:rsidRPr="000259FC">
        <w:rPr>
          <w:rFonts w:ascii="Times New Roman" w:eastAsia="Calibri" w:hAnsi="Times New Roman" w:cs="Times New Roman"/>
          <w:sz w:val="24"/>
          <w:szCs w:val="24"/>
        </w:rPr>
        <w:t xml:space="preserve">документите за кандидатстване в ИСУН 2020 (в случай че е приложимо) - </w:t>
      </w:r>
      <w:r>
        <w:rPr>
          <w:rFonts w:ascii="Times New Roman" w:eastAsia="Calibri" w:hAnsi="Times New Roman" w:cs="Times New Roman"/>
          <w:b/>
          <w:sz w:val="24"/>
          <w:szCs w:val="24"/>
        </w:rPr>
        <w:t>прикачена в ИСУН 2020;</w:t>
      </w:r>
    </w:p>
    <w:p w14:paraId="17E529DF" w14:textId="00B09BB7" w:rsidR="001D27B3" w:rsidRPr="00456C78" w:rsidRDefault="001D27B3" w:rsidP="001D27B3">
      <w:pPr>
        <w:pStyle w:val="ListParagraph"/>
        <w:numPr>
          <w:ilvl w:val="0"/>
          <w:numId w:val="18"/>
        </w:numPr>
        <w:tabs>
          <w:tab w:val="clear" w:pos="2912"/>
          <w:tab w:val="left" w:pos="993"/>
        </w:tabs>
        <w:spacing w:after="360" w:line="240" w:lineRule="auto"/>
        <w:ind w:left="0" w:firstLine="567"/>
        <w:jc w:val="both"/>
        <w:rPr>
          <w:rFonts w:ascii="Times New Roman" w:eastAsia="Calibri" w:hAnsi="Times New Roman" w:cs="Times New Roman"/>
          <w:sz w:val="24"/>
          <w:szCs w:val="24"/>
        </w:rPr>
      </w:pPr>
      <w:r w:rsidRPr="00456C78">
        <w:rPr>
          <w:rFonts w:ascii="Times New Roman" w:eastAsia="Calibri" w:hAnsi="Times New Roman" w:cs="Times New Roman"/>
          <w:sz w:val="24"/>
          <w:szCs w:val="24"/>
        </w:rPr>
        <w:t xml:space="preserve">Документация във връзка с </w:t>
      </w:r>
      <w:r w:rsidR="00895C86">
        <w:rPr>
          <w:rFonts w:ascii="Times New Roman" w:eastAsia="Calibri" w:hAnsi="Times New Roman" w:cs="Times New Roman"/>
          <w:sz w:val="24"/>
          <w:szCs w:val="24"/>
        </w:rPr>
        <w:t xml:space="preserve">климатична устойчивост, </w:t>
      </w:r>
      <w:r w:rsidRPr="00456C78">
        <w:rPr>
          <w:rFonts w:ascii="Times New Roman" w:eastAsia="Calibri" w:hAnsi="Times New Roman" w:cs="Times New Roman"/>
          <w:sz w:val="24"/>
          <w:szCs w:val="24"/>
        </w:rPr>
        <w:t>ОВОС</w:t>
      </w:r>
      <w:r>
        <w:rPr>
          <w:rFonts w:ascii="Times New Roman" w:eastAsia="Calibri" w:hAnsi="Times New Roman" w:cs="Times New Roman"/>
          <w:sz w:val="24"/>
          <w:szCs w:val="24"/>
          <w:lang w:val="en-US"/>
        </w:rPr>
        <w:t>,</w:t>
      </w:r>
      <w:r w:rsidRPr="005B3E1E">
        <w:rPr>
          <w:rFonts w:ascii="Times New Roman" w:eastAsia="Calibri" w:hAnsi="Times New Roman" w:cs="Times New Roman"/>
          <w:sz w:val="24"/>
          <w:szCs w:val="24"/>
          <w:lang w:val="en-US"/>
        </w:rPr>
        <w:t xml:space="preserve"> </w:t>
      </w:r>
      <w:r w:rsidRPr="007A0B0A">
        <w:rPr>
          <w:rFonts w:ascii="Times New Roman" w:eastAsia="Calibri" w:hAnsi="Times New Roman" w:cs="Times New Roman"/>
          <w:sz w:val="24"/>
          <w:szCs w:val="24"/>
          <w:lang w:val="en-US"/>
        </w:rPr>
        <w:t>DNSH</w:t>
      </w:r>
      <w:r w:rsidRPr="00456C78">
        <w:rPr>
          <w:rFonts w:ascii="Times New Roman" w:eastAsia="Calibri" w:hAnsi="Times New Roman" w:cs="Times New Roman"/>
          <w:sz w:val="24"/>
          <w:szCs w:val="24"/>
        </w:rPr>
        <w:t xml:space="preserve"> и Натура 2000;</w:t>
      </w:r>
    </w:p>
    <w:p w14:paraId="4D840031" w14:textId="77777777" w:rsidR="001D27B3" w:rsidRPr="008B1ED5" w:rsidRDefault="001D27B3" w:rsidP="001D27B3">
      <w:pPr>
        <w:pStyle w:val="ListParagraph"/>
        <w:numPr>
          <w:ilvl w:val="0"/>
          <w:numId w:val="18"/>
        </w:numPr>
        <w:tabs>
          <w:tab w:val="clear" w:pos="2912"/>
          <w:tab w:val="left" w:pos="993"/>
        </w:tabs>
        <w:spacing w:after="36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Анализ на </w:t>
      </w:r>
      <w:proofErr w:type="spellStart"/>
      <w:r w:rsidRPr="00CF365F">
        <w:rPr>
          <w:rFonts w:ascii="Times New Roman" w:hAnsi="Times New Roman" w:cs="Times New Roman"/>
          <w:sz w:val="24"/>
          <w:szCs w:val="24"/>
          <w:lang w:val="ro-RO"/>
        </w:rPr>
        <w:t>разходите</w:t>
      </w:r>
      <w:proofErr w:type="spellEnd"/>
      <w:r>
        <w:rPr>
          <w:rFonts w:ascii="Times New Roman" w:eastAsia="Calibri" w:hAnsi="Times New Roman" w:cs="Times New Roman"/>
          <w:sz w:val="24"/>
          <w:szCs w:val="24"/>
        </w:rPr>
        <w:t xml:space="preserve"> и ползите;</w:t>
      </w:r>
    </w:p>
    <w:p w14:paraId="5C0829C5" w14:textId="77777777" w:rsidR="001D27B3" w:rsidRPr="008B1ED5" w:rsidRDefault="001D27B3" w:rsidP="001D27B3">
      <w:pPr>
        <w:pStyle w:val="ListParagraph"/>
        <w:numPr>
          <w:ilvl w:val="0"/>
          <w:numId w:val="18"/>
        </w:numPr>
        <w:tabs>
          <w:tab w:val="clear" w:pos="2912"/>
          <w:tab w:val="left" w:pos="993"/>
        </w:tabs>
        <w:spacing w:after="360" w:line="240" w:lineRule="auto"/>
        <w:ind w:left="0" w:firstLine="567"/>
        <w:jc w:val="both"/>
        <w:rPr>
          <w:rFonts w:ascii="Times New Roman" w:eastAsia="Calibri" w:hAnsi="Times New Roman" w:cs="Times New Roman"/>
          <w:sz w:val="24"/>
          <w:szCs w:val="24"/>
        </w:rPr>
      </w:pPr>
      <w:proofErr w:type="spellStart"/>
      <w:r w:rsidRPr="008B1ED5">
        <w:rPr>
          <w:rFonts w:ascii="Times New Roman" w:hAnsi="Times New Roman" w:cs="Times New Roman"/>
          <w:sz w:val="24"/>
          <w:szCs w:val="24"/>
          <w:lang w:val="ro-RO"/>
        </w:rPr>
        <w:t>Completion</w:t>
      </w:r>
      <w:proofErr w:type="spellEnd"/>
      <w:r w:rsidRPr="008B1ED5">
        <w:rPr>
          <w:rFonts w:ascii="Times New Roman" w:hAnsi="Times New Roman" w:cs="Times New Roman"/>
          <w:sz w:val="24"/>
          <w:szCs w:val="24"/>
          <w:lang w:val="ro-RO"/>
        </w:rPr>
        <w:t xml:space="preserve"> note</w:t>
      </w:r>
      <w:r w:rsidRPr="008B1ED5">
        <w:rPr>
          <w:rFonts w:ascii="Times New Roman" w:hAnsi="Times New Roman" w:cs="Times New Roman"/>
          <w:sz w:val="24"/>
          <w:szCs w:val="24"/>
        </w:rPr>
        <w:t xml:space="preserve"> от </w:t>
      </w:r>
      <w:r w:rsidRPr="008B1ED5">
        <w:rPr>
          <w:rFonts w:ascii="Times New Roman" w:hAnsi="Times New Roman" w:cs="Times New Roman"/>
          <w:sz w:val="24"/>
          <w:szCs w:val="24"/>
          <w:lang w:val="ro-RO"/>
        </w:rPr>
        <w:t>JASPERS</w:t>
      </w:r>
      <w:r w:rsidRPr="008B1ED5">
        <w:rPr>
          <w:rFonts w:ascii="Times New Roman" w:hAnsi="Times New Roman" w:cs="Times New Roman"/>
          <w:sz w:val="24"/>
          <w:szCs w:val="24"/>
        </w:rPr>
        <w:t xml:space="preserve"> </w:t>
      </w:r>
      <w:r w:rsidRPr="008B1ED5">
        <w:rPr>
          <w:rFonts w:ascii="Times New Roman" w:hAnsi="Times New Roman" w:cs="Times New Roman"/>
          <w:i/>
          <w:sz w:val="24"/>
          <w:szCs w:val="24"/>
        </w:rPr>
        <w:t xml:space="preserve">Когато проектът е подготвян с подкрепа от страна на </w:t>
      </w:r>
      <w:r w:rsidRPr="008B1ED5">
        <w:rPr>
          <w:rFonts w:ascii="Times New Roman" w:hAnsi="Times New Roman" w:cs="Times New Roman"/>
          <w:i/>
          <w:sz w:val="24"/>
          <w:szCs w:val="24"/>
          <w:lang w:val="ro-RO"/>
        </w:rPr>
        <w:t xml:space="preserve">JASPERS/ </w:t>
      </w:r>
      <w:r w:rsidRPr="008B1ED5">
        <w:rPr>
          <w:rFonts w:ascii="Times New Roman" w:hAnsi="Times New Roman" w:cs="Times New Roman"/>
          <w:i/>
          <w:sz w:val="24"/>
          <w:szCs w:val="24"/>
        </w:rPr>
        <w:t xml:space="preserve">УО получава подкрепа от страна на </w:t>
      </w:r>
      <w:r w:rsidRPr="008B1ED5">
        <w:rPr>
          <w:rFonts w:ascii="Times New Roman" w:hAnsi="Times New Roman" w:cs="Times New Roman"/>
          <w:i/>
          <w:sz w:val="24"/>
          <w:szCs w:val="24"/>
          <w:lang w:val="ro-RO"/>
        </w:rPr>
        <w:t>JASPERS</w:t>
      </w:r>
      <w:r w:rsidRPr="008B1ED5">
        <w:rPr>
          <w:rFonts w:ascii="Times New Roman" w:hAnsi="Times New Roman" w:cs="Times New Roman"/>
          <w:i/>
          <w:sz w:val="24"/>
          <w:szCs w:val="24"/>
        </w:rPr>
        <w:t xml:space="preserve"> за оценката му е наличен  </w:t>
      </w:r>
      <w:proofErr w:type="spellStart"/>
      <w:r w:rsidRPr="008B1ED5">
        <w:rPr>
          <w:rFonts w:ascii="Times New Roman" w:hAnsi="Times New Roman" w:cs="Times New Roman"/>
          <w:i/>
          <w:sz w:val="24"/>
          <w:szCs w:val="24"/>
          <w:lang w:val="ro-RO"/>
        </w:rPr>
        <w:t>completion</w:t>
      </w:r>
      <w:proofErr w:type="spellEnd"/>
      <w:r w:rsidRPr="008B1ED5">
        <w:rPr>
          <w:rFonts w:ascii="Times New Roman" w:hAnsi="Times New Roman" w:cs="Times New Roman"/>
          <w:i/>
          <w:sz w:val="24"/>
          <w:szCs w:val="24"/>
          <w:lang w:val="ro-RO"/>
        </w:rPr>
        <w:t xml:space="preserve"> note</w:t>
      </w:r>
      <w:r w:rsidRPr="008B1ED5">
        <w:rPr>
          <w:rFonts w:ascii="Times New Roman" w:hAnsi="Times New Roman" w:cs="Times New Roman"/>
          <w:i/>
          <w:sz w:val="24"/>
          <w:szCs w:val="24"/>
        </w:rPr>
        <w:t xml:space="preserve"> от </w:t>
      </w:r>
      <w:r w:rsidRPr="008B1ED5">
        <w:rPr>
          <w:rFonts w:ascii="Times New Roman" w:hAnsi="Times New Roman" w:cs="Times New Roman"/>
          <w:i/>
          <w:sz w:val="24"/>
          <w:szCs w:val="24"/>
          <w:lang w:val="ro-RO"/>
        </w:rPr>
        <w:t xml:space="preserve">JASPERS, </w:t>
      </w:r>
      <w:r w:rsidRPr="008B1ED5">
        <w:rPr>
          <w:rFonts w:ascii="Times New Roman" w:hAnsi="Times New Roman" w:cs="Times New Roman"/>
          <w:i/>
          <w:sz w:val="24"/>
          <w:szCs w:val="24"/>
        </w:rPr>
        <w:t xml:space="preserve">който съдържа положителна </w:t>
      </w:r>
      <w:r>
        <w:rPr>
          <w:rFonts w:ascii="Times New Roman" w:hAnsi="Times New Roman" w:cs="Times New Roman"/>
          <w:i/>
          <w:sz w:val="24"/>
          <w:szCs w:val="24"/>
        </w:rPr>
        <w:t>оценка на качеството на проекта;</w:t>
      </w:r>
    </w:p>
    <w:p w14:paraId="40375FD4" w14:textId="77777777" w:rsidR="001D27B3" w:rsidRDefault="001D27B3" w:rsidP="001D27B3">
      <w:pPr>
        <w:pStyle w:val="ListParagraph"/>
        <w:numPr>
          <w:ilvl w:val="0"/>
          <w:numId w:val="18"/>
        </w:numPr>
        <w:tabs>
          <w:tab w:val="clear" w:pos="2912"/>
          <w:tab w:val="left" w:pos="993"/>
        </w:tabs>
        <w:spacing w:after="360" w:line="240" w:lineRule="auto"/>
        <w:ind w:left="0" w:firstLine="567"/>
        <w:jc w:val="both"/>
        <w:rPr>
          <w:rFonts w:ascii="Times New Roman" w:eastAsia="Calibri" w:hAnsi="Times New Roman" w:cs="Times New Roman"/>
          <w:sz w:val="24"/>
          <w:szCs w:val="24"/>
        </w:rPr>
      </w:pPr>
      <w:r w:rsidRPr="008567EE">
        <w:rPr>
          <w:rFonts w:ascii="Times New Roman" w:hAnsi="Times New Roman" w:cs="Times New Roman"/>
          <w:sz w:val="24"/>
          <w:szCs w:val="24"/>
        </w:rPr>
        <w:t>Картен</w:t>
      </w:r>
      <w:r w:rsidRPr="008567EE">
        <w:rPr>
          <w:rFonts w:ascii="Times New Roman" w:eastAsia="Calibri" w:hAnsi="Times New Roman" w:cs="Times New Roman"/>
          <w:sz w:val="24"/>
          <w:szCs w:val="24"/>
        </w:rPr>
        <w:t xml:space="preserve"> материал, определящ местонахождението на обекта</w:t>
      </w:r>
      <w:r>
        <w:rPr>
          <w:rFonts w:ascii="Times New Roman" w:eastAsia="Calibri" w:hAnsi="Times New Roman" w:cs="Times New Roman"/>
          <w:sz w:val="24"/>
          <w:szCs w:val="24"/>
        </w:rPr>
        <w:t>;</w:t>
      </w:r>
    </w:p>
    <w:p w14:paraId="27642C1F" w14:textId="77777777" w:rsidR="001D27B3" w:rsidRDefault="001D27B3" w:rsidP="001D27B3">
      <w:pPr>
        <w:pStyle w:val="ListParagraph"/>
        <w:numPr>
          <w:ilvl w:val="0"/>
          <w:numId w:val="18"/>
        </w:numPr>
        <w:tabs>
          <w:tab w:val="left" w:pos="993"/>
        </w:tabs>
        <w:spacing w:after="360" w:line="240" w:lineRule="auto"/>
        <w:ind w:left="0" w:firstLine="567"/>
        <w:jc w:val="both"/>
        <w:rPr>
          <w:rFonts w:ascii="Times New Roman" w:eastAsia="Calibri" w:hAnsi="Times New Roman" w:cs="Times New Roman"/>
          <w:sz w:val="24"/>
          <w:szCs w:val="24"/>
        </w:rPr>
      </w:pPr>
      <w:r w:rsidRPr="00BB25D0">
        <w:rPr>
          <w:rFonts w:ascii="Times New Roman" w:eastAsia="Calibri" w:hAnsi="Times New Roman" w:cs="Times New Roman"/>
          <w:sz w:val="24"/>
          <w:szCs w:val="24"/>
        </w:rPr>
        <w:t>Копия от разрешителни</w:t>
      </w:r>
      <w:r>
        <w:rPr>
          <w:rFonts w:ascii="Times New Roman" w:eastAsia="Calibri" w:hAnsi="Times New Roman" w:cs="Times New Roman"/>
          <w:sz w:val="24"/>
          <w:szCs w:val="24"/>
        </w:rPr>
        <w:t>;</w:t>
      </w:r>
    </w:p>
    <w:p w14:paraId="48FD6E83" w14:textId="77777777" w:rsidR="001D27B3" w:rsidRDefault="001D27B3" w:rsidP="001D27B3">
      <w:pPr>
        <w:pStyle w:val="ListParagraph"/>
        <w:numPr>
          <w:ilvl w:val="0"/>
          <w:numId w:val="18"/>
        </w:numPr>
        <w:tabs>
          <w:tab w:val="left" w:pos="993"/>
        </w:tabs>
        <w:spacing w:after="360" w:line="240" w:lineRule="auto"/>
        <w:ind w:left="0" w:firstLine="567"/>
        <w:jc w:val="both"/>
        <w:rPr>
          <w:rFonts w:ascii="Times New Roman" w:eastAsia="Calibri" w:hAnsi="Times New Roman" w:cs="Times New Roman"/>
          <w:sz w:val="24"/>
          <w:szCs w:val="24"/>
        </w:rPr>
      </w:pPr>
      <w:r w:rsidRPr="00BB25D0">
        <w:rPr>
          <w:rFonts w:ascii="Times New Roman" w:eastAsia="Calibri" w:hAnsi="Times New Roman" w:cs="Times New Roman"/>
          <w:sz w:val="24"/>
          <w:szCs w:val="24"/>
        </w:rPr>
        <w:t>Техническа документация</w:t>
      </w:r>
      <w:r>
        <w:rPr>
          <w:rFonts w:ascii="Times New Roman" w:eastAsia="Calibri" w:hAnsi="Times New Roman" w:cs="Times New Roman"/>
          <w:sz w:val="24"/>
          <w:szCs w:val="24"/>
        </w:rPr>
        <w:t>;</w:t>
      </w:r>
    </w:p>
    <w:p w14:paraId="3D857BD8" w14:textId="77777777" w:rsidR="001D27B3" w:rsidRDefault="001D27B3" w:rsidP="001D27B3">
      <w:pPr>
        <w:pStyle w:val="ListParagraph"/>
        <w:numPr>
          <w:ilvl w:val="0"/>
          <w:numId w:val="18"/>
        </w:numPr>
        <w:tabs>
          <w:tab w:val="left" w:pos="993"/>
        </w:tabs>
        <w:spacing w:after="360" w:line="240" w:lineRule="auto"/>
        <w:ind w:left="0" w:firstLine="567"/>
        <w:jc w:val="both"/>
        <w:rPr>
          <w:rFonts w:ascii="Times New Roman" w:eastAsia="Calibri" w:hAnsi="Times New Roman" w:cs="Times New Roman"/>
          <w:sz w:val="24"/>
          <w:szCs w:val="24"/>
        </w:rPr>
      </w:pPr>
      <w:r w:rsidRPr="00BB25D0">
        <w:rPr>
          <w:rFonts w:ascii="Times New Roman" w:eastAsia="Calibri" w:hAnsi="Times New Roman" w:cs="Times New Roman"/>
          <w:sz w:val="24"/>
          <w:szCs w:val="24"/>
        </w:rPr>
        <w:t>Техническа спецификация</w:t>
      </w:r>
      <w:r>
        <w:rPr>
          <w:rFonts w:ascii="Times New Roman" w:eastAsia="Calibri" w:hAnsi="Times New Roman" w:cs="Times New Roman"/>
          <w:sz w:val="24"/>
          <w:szCs w:val="24"/>
        </w:rPr>
        <w:t>;</w:t>
      </w:r>
    </w:p>
    <w:p w14:paraId="44ECE8A8" w14:textId="77777777" w:rsidR="001D27B3" w:rsidRPr="008567EE" w:rsidRDefault="001D27B3" w:rsidP="001D27B3">
      <w:pPr>
        <w:pStyle w:val="ListParagraph"/>
        <w:numPr>
          <w:ilvl w:val="0"/>
          <w:numId w:val="18"/>
        </w:numPr>
        <w:tabs>
          <w:tab w:val="left" w:pos="993"/>
        </w:tabs>
        <w:spacing w:after="360" w:line="240" w:lineRule="auto"/>
        <w:ind w:left="0" w:firstLine="567"/>
        <w:jc w:val="both"/>
        <w:rPr>
          <w:rFonts w:ascii="Times New Roman" w:eastAsia="Calibri" w:hAnsi="Times New Roman" w:cs="Times New Roman"/>
          <w:sz w:val="24"/>
          <w:szCs w:val="24"/>
        </w:rPr>
      </w:pPr>
      <w:r w:rsidRPr="00BB25D0">
        <w:rPr>
          <w:rFonts w:ascii="Times New Roman" w:eastAsia="Calibri" w:hAnsi="Times New Roman" w:cs="Times New Roman"/>
          <w:sz w:val="24"/>
          <w:szCs w:val="24"/>
        </w:rPr>
        <w:t>Проучвания за осъществимост</w:t>
      </w:r>
      <w:r>
        <w:rPr>
          <w:rFonts w:ascii="Times New Roman" w:eastAsia="Calibri" w:hAnsi="Times New Roman" w:cs="Times New Roman"/>
          <w:sz w:val="24"/>
          <w:szCs w:val="24"/>
        </w:rPr>
        <w:t>;</w:t>
      </w:r>
    </w:p>
    <w:p w14:paraId="4FA6510B" w14:textId="77777777" w:rsidR="001D27B3" w:rsidRPr="007D0996" w:rsidRDefault="001D27B3" w:rsidP="001D27B3">
      <w:pPr>
        <w:pStyle w:val="ListParagraph"/>
        <w:numPr>
          <w:ilvl w:val="0"/>
          <w:numId w:val="18"/>
        </w:numPr>
        <w:tabs>
          <w:tab w:val="clear" w:pos="2912"/>
          <w:tab w:val="left" w:pos="993"/>
        </w:tabs>
        <w:spacing w:after="360" w:line="240" w:lineRule="auto"/>
        <w:ind w:left="0" w:firstLine="567"/>
        <w:jc w:val="both"/>
        <w:rPr>
          <w:rFonts w:ascii="Times New Roman" w:eastAsia="Calibri" w:hAnsi="Times New Roman" w:cs="Times New Roman"/>
          <w:sz w:val="24"/>
          <w:szCs w:val="24"/>
        </w:rPr>
      </w:pPr>
      <w:r>
        <w:rPr>
          <w:rFonts w:ascii="Times New Roman" w:hAnsi="Times New Roman" w:cs="Times New Roman"/>
          <w:sz w:val="24"/>
          <w:szCs w:val="24"/>
        </w:rPr>
        <w:t>Въпросници за самооценка на качеството на формуляра за кандидатстване за инвестиционен проект;</w:t>
      </w:r>
    </w:p>
    <w:p w14:paraId="58FE1BCB" w14:textId="3536B4AD" w:rsidR="001D27B3" w:rsidRDefault="001D27B3" w:rsidP="00731CDF">
      <w:pPr>
        <w:pStyle w:val="ListParagraph"/>
        <w:numPr>
          <w:ilvl w:val="0"/>
          <w:numId w:val="18"/>
        </w:numPr>
        <w:tabs>
          <w:tab w:val="left" w:pos="993"/>
        </w:tabs>
        <w:spacing w:after="360" w:line="240" w:lineRule="auto"/>
        <w:ind w:left="0" w:firstLine="567"/>
        <w:jc w:val="both"/>
        <w:rPr>
          <w:rFonts w:ascii="Times New Roman" w:eastAsia="Calibri" w:hAnsi="Times New Roman" w:cs="Times New Roman"/>
          <w:sz w:val="24"/>
          <w:szCs w:val="24"/>
        </w:rPr>
      </w:pPr>
      <w:r w:rsidRPr="007D0996">
        <w:rPr>
          <w:rFonts w:ascii="Times New Roman" w:eastAsia="Calibri" w:hAnsi="Times New Roman" w:cs="Times New Roman"/>
          <w:sz w:val="24"/>
          <w:szCs w:val="24"/>
        </w:rPr>
        <w:t>Комуникационен план за операции от стратегическо значение</w:t>
      </w:r>
      <w:r w:rsidR="00731CDF" w:rsidRPr="00731CDF">
        <w:rPr>
          <w:rFonts w:ascii="Times New Roman" w:eastAsia="Calibri" w:hAnsi="Times New Roman" w:cs="Times New Roman"/>
          <w:sz w:val="24"/>
          <w:szCs w:val="24"/>
        </w:rPr>
        <w:t xml:space="preserve"> </w:t>
      </w:r>
      <w:r w:rsidR="00731CDF">
        <w:rPr>
          <w:rFonts w:ascii="Times New Roman" w:eastAsia="Calibri" w:hAnsi="Times New Roman" w:cs="Times New Roman"/>
          <w:sz w:val="24"/>
          <w:szCs w:val="24"/>
        </w:rPr>
        <w:t xml:space="preserve">или </w:t>
      </w:r>
      <w:r w:rsidR="00731CDF" w:rsidRPr="007D0996">
        <w:rPr>
          <w:rFonts w:ascii="Times New Roman" w:eastAsia="Calibri" w:hAnsi="Times New Roman" w:cs="Times New Roman"/>
          <w:sz w:val="24"/>
          <w:szCs w:val="24"/>
        </w:rPr>
        <w:t>Комуникационен план</w:t>
      </w:r>
      <w:r w:rsidR="00731CDF">
        <w:rPr>
          <w:rFonts w:ascii="Times New Roman" w:eastAsia="Calibri" w:hAnsi="Times New Roman" w:cs="Times New Roman"/>
          <w:sz w:val="24"/>
          <w:szCs w:val="24"/>
        </w:rPr>
        <w:t>;</w:t>
      </w:r>
    </w:p>
    <w:p w14:paraId="6AE7611B" w14:textId="1B143B96" w:rsidR="00731CDF" w:rsidRPr="00731CDF" w:rsidRDefault="00731CDF" w:rsidP="00731CDF">
      <w:pPr>
        <w:pStyle w:val="ListParagraph"/>
        <w:numPr>
          <w:ilvl w:val="0"/>
          <w:numId w:val="18"/>
        </w:numPr>
        <w:tabs>
          <w:tab w:val="left" w:pos="993"/>
        </w:tabs>
        <w:spacing w:after="36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Декларация за държавни помощи.</w:t>
      </w:r>
    </w:p>
    <w:p w14:paraId="277D13D6" w14:textId="77777777" w:rsidR="001D27B3" w:rsidRDefault="001D27B3" w:rsidP="001D27B3">
      <w:pPr>
        <w:spacing w:after="120" w:line="240" w:lineRule="auto"/>
        <w:jc w:val="both"/>
        <w:rPr>
          <w:rFonts w:ascii="Times New Roman" w:hAnsi="Times New Roman" w:cs="Times New Roman"/>
          <w:sz w:val="24"/>
          <w:szCs w:val="24"/>
        </w:rPr>
      </w:pPr>
      <w:r w:rsidRPr="008D4AB4">
        <w:rPr>
          <w:rFonts w:ascii="Times New Roman" w:hAnsi="Times New Roman" w:cs="Times New Roman"/>
          <w:sz w:val="24"/>
          <w:szCs w:val="24"/>
        </w:rPr>
        <w:t xml:space="preserve">Формулярът за кандидатстване се подписва с КЕП от лицето, представляващо конкретния бенефициент на БФП. </w:t>
      </w:r>
    </w:p>
    <w:p w14:paraId="046ED176" w14:textId="77777777" w:rsidR="001D27B3" w:rsidRDefault="000C1338" w:rsidP="001D27B3">
      <w:pPr>
        <w:spacing w:after="120" w:line="240" w:lineRule="auto"/>
        <w:jc w:val="both"/>
        <w:rPr>
          <w:rFonts w:ascii="Times New Roman" w:hAnsi="Times New Roman" w:cs="Times New Roman"/>
          <w:sz w:val="24"/>
          <w:szCs w:val="24"/>
        </w:rPr>
      </w:pPr>
      <w:hyperlink r:id="rId34" w:history="1">
        <w:r w:rsidR="001D27B3" w:rsidRPr="00DF4CD2">
          <w:rPr>
            <w:rStyle w:val="Hyperlink"/>
            <w:rFonts w:ascii="Times New Roman" w:eastAsia="Calibri" w:hAnsi="Times New Roman" w:cs="Times New Roman"/>
            <w:sz w:val="24"/>
            <w:szCs w:val="24"/>
          </w:rPr>
          <w:t>Декларацията</w:t>
        </w:r>
      </w:hyperlink>
      <w:r w:rsidR="001D27B3" w:rsidRPr="005162CF">
        <w:rPr>
          <w:rFonts w:ascii="Times New Roman" w:eastAsia="Calibri" w:hAnsi="Times New Roman" w:cs="Times New Roman"/>
          <w:sz w:val="24"/>
          <w:szCs w:val="24"/>
        </w:rPr>
        <w:t xml:space="preserve">, че кандидатът е запознат с условията за кандидатстване и условията за изпълнение </w:t>
      </w:r>
      <w:r w:rsidR="001D27B3" w:rsidRPr="008D4AB4">
        <w:rPr>
          <w:rFonts w:ascii="Times New Roman" w:hAnsi="Times New Roman" w:cs="Times New Roman"/>
          <w:sz w:val="24"/>
          <w:szCs w:val="24"/>
        </w:rPr>
        <w:t xml:space="preserve">се подава чрез попълване на т. </w:t>
      </w:r>
      <w:r w:rsidR="001D27B3">
        <w:rPr>
          <w:rFonts w:ascii="Times New Roman" w:hAnsi="Times New Roman" w:cs="Times New Roman"/>
          <w:sz w:val="24"/>
          <w:szCs w:val="24"/>
        </w:rPr>
        <w:t>„</w:t>
      </w:r>
      <w:r w:rsidR="001D27B3" w:rsidRPr="008D4AB4">
        <w:rPr>
          <w:rFonts w:ascii="Times New Roman" w:hAnsi="Times New Roman" w:cs="Times New Roman"/>
          <w:sz w:val="24"/>
          <w:szCs w:val="24"/>
        </w:rPr>
        <w:t xml:space="preserve">E-ДЕКЛАРАЦИИ“ на Формуляра на кандидатстване. </w:t>
      </w:r>
    </w:p>
    <w:p w14:paraId="2A6651BE" w14:textId="77777777" w:rsidR="001D27B3" w:rsidRPr="008D4AB4" w:rsidRDefault="001D27B3" w:rsidP="001D27B3">
      <w:pPr>
        <w:spacing w:after="120" w:line="240" w:lineRule="auto"/>
        <w:jc w:val="both"/>
        <w:rPr>
          <w:rFonts w:ascii="Times New Roman" w:eastAsia="Times New Roman" w:hAnsi="Times New Roman" w:cs="Times New Roman"/>
          <w:snapToGrid w:val="0"/>
          <w:sz w:val="24"/>
          <w:szCs w:val="24"/>
        </w:rPr>
      </w:pPr>
      <w:r w:rsidRPr="008D4AB4">
        <w:rPr>
          <w:rFonts w:ascii="Times New Roman" w:eastAsia="Calibri" w:hAnsi="Times New Roman" w:cs="Times New Roman"/>
          <w:b/>
          <w:sz w:val="24"/>
          <w:szCs w:val="24"/>
        </w:rPr>
        <w:t>ВАЖНО:</w:t>
      </w:r>
      <w:r w:rsidRPr="008D4AB4">
        <w:rPr>
          <w:rFonts w:ascii="Times New Roman" w:eastAsia="Calibri" w:hAnsi="Times New Roman" w:cs="Times New Roman"/>
          <w:sz w:val="24"/>
          <w:szCs w:val="24"/>
        </w:rPr>
        <w:t xml:space="preserve"> </w:t>
      </w:r>
      <w:r w:rsidRPr="008D4AB4">
        <w:rPr>
          <w:rFonts w:ascii="Times New Roman" w:eastAsia="Times New Roman" w:hAnsi="Times New Roman" w:cs="Times New Roman"/>
          <w:snapToGrid w:val="0"/>
          <w:sz w:val="24"/>
          <w:szCs w:val="24"/>
        </w:rPr>
        <w:t xml:space="preserve">Кандидатът следва да се увери, че всички документи са представени в изискуемата форма съгласно изискванията на настоящите Условия за кандидатстване. </w:t>
      </w:r>
    </w:p>
    <w:p w14:paraId="3FA3B5D0" w14:textId="4B104F9C" w:rsidR="001D27B3" w:rsidRPr="00D82B77" w:rsidRDefault="001D27B3" w:rsidP="00D53D8D">
      <w:pPr>
        <w:pStyle w:val="Heading2"/>
        <w:numPr>
          <w:ilvl w:val="0"/>
          <w:numId w:val="26"/>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rPr>
          <w:rFonts w:ascii="Times New Roman" w:hAnsi="Times New Roman" w:cs="Times New Roman"/>
        </w:rPr>
      </w:pPr>
      <w:bookmarkStart w:id="65" w:name="_Toc136269971"/>
      <w:bookmarkStart w:id="66" w:name="_Toc164413387"/>
      <w:r w:rsidRPr="008D4AB4">
        <w:rPr>
          <w:rFonts w:ascii="Times New Roman" w:hAnsi="Times New Roman" w:cs="Times New Roman"/>
        </w:rPr>
        <w:t>Краен срок за подаване на проектните предложения:</w:t>
      </w:r>
      <w:bookmarkEnd w:id="65"/>
      <w:bookmarkEnd w:id="66"/>
      <w:r w:rsidRPr="008D4AB4" w:rsidDel="0063166B">
        <w:rPr>
          <w:rFonts w:ascii="Times New Roman" w:hAnsi="Times New Roman" w:cs="Times New Roman"/>
        </w:rPr>
        <w:t xml:space="preserve"> </w:t>
      </w:r>
    </w:p>
    <w:p w14:paraId="0682C61B" w14:textId="77777777" w:rsidR="001D27B3" w:rsidRPr="008D4AB4" w:rsidRDefault="001D27B3" w:rsidP="001D27B3">
      <w:pPr>
        <w:pStyle w:val="ListParagraph"/>
        <w:spacing w:before="120" w:after="120" w:line="240" w:lineRule="auto"/>
        <w:ind w:left="0"/>
        <w:contextualSpacing w:val="0"/>
        <w:jc w:val="both"/>
        <w:rPr>
          <w:rFonts w:ascii="Times New Roman" w:hAnsi="Times New Roman" w:cs="Times New Roman"/>
          <w:b/>
          <w:sz w:val="24"/>
          <w:szCs w:val="24"/>
        </w:rPr>
      </w:pPr>
      <w:r w:rsidRPr="008D4AB4">
        <w:rPr>
          <w:rFonts w:ascii="Times New Roman" w:hAnsi="Times New Roman" w:cs="Times New Roman"/>
          <w:sz w:val="24"/>
          <w:szCs w:val="24"/>
        </w:rPr>
        <w:t xml:space="preserve">Ще се прилага процедура чрез директно предоставяне с </w:t>
      </w:r>
      <w:r w:rsidRPr="008D4AB4">
        <w:rPr>
          <w:rFonts w:ascii="Times New Roman" w:hAnsi="Times New Roman" w:cs="Times New Roman"/>
          <w:b/>
          <w:sz w:val="24"/>
          <w:szCs w:val="24"/>
        </w:rPr>
        <w:t>един краен срок за кандидатстване – 17:30 часа на 31.</w:t>
      </w:r>
      <w:r w:rsidRPr="008D4AB4">
        <w:rPr>
          <w:rFonts w:ascii="Times New Roman" w:hAnsi="Times New Roman" w:cs="Times New Roman"/>
          <w:b/>
          <w:sz w:val="24"/>
          <w:szCs w:val="24"/>
          <w:lang w:val="en-US"/>
        </w:rPr>
        <w:t>10</w:t>
      </w:r>
      <w:r w:rsidRPr="008D4AB4">
        <w:rPr>
          <w:rFonts w:ascii="Times New Roman" w:hAnsi="Times New Roman" w:cs="Times New Roman"/>
          <w:b/>
          <w:sz w:val="24"/>
          <w:szCs w:val="24"/>
        </w:rPr>
        <w:t xml:space="preserve">.2029 г. </w:t>
      </w:r>
    </w:p>
    <w:p w14:paraId="61F6AF9B" w14:textId="77777777" w:rsidR="001D27B3" w:rsidRDefault="001D27B3" w:rsidP="00D53D8D">
      <w:pPr>
        <w:pStyle w:val="Heading2"/>
        <w:numPr>
          <w:ilvl w:val="0"/>
          <w:numId w:val="26"/>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rPr>
          <w:rFonts w:ascii="Times New Roman" w:hAnsi="Times New Roman" w:cs="Times New Roman"/>
        </w:rPr>
      </w:pPr>
      <w:bookmarkStart w:id="67" w:name="_Toc136269972"/>
      <w:bookmarkStart w:id="68" w:name="_Toc164413388"/>
      <w:r w:rsidRPr="008D4AB4">
        <w:rPr>
          <w:rFonts w:ascii="Times New Roman" w:hAnsi="Times New Roman" w:cs="Times New Roman"/>
        </w:rPr>
        <w:t>Адрес за подаване на проектните предложения/концепциите за проектни предложения:</w:t>
      </w:r>
      <w:bookmarkEnd w:id="67"/>
      <w:bookmarkEnd w:id="68"/>
    </w:p>
    <w:p w14:paraId="4FBBB72E" w14:textId="77777777" w:rsidR="001D27B3" w:rsidRDefault="001D27B3" w:rsidP="003C2AB7">
      <w:pPr>
        <w:pStyle w:val="ListParagraph"/>
        <w:spacing w:after="360" w:line="240" w:lineRule="auto"/>
        <w:ind w:left="0" w:firstLine="567"/>
        <w:jc w:val="both"/>
        <w:rPr>
          <w:rFonts w:ascii="Times New Roman" w:hAnsi="Times New Roman" w:cs="Times New Roman"/>
          <w:sz w:val="24"/>
          <w:szCs w:val="24"/>
        </w:rPr>
      </w:pPr>
      <w:r w:rsidRPr="008D4AB4">
        <w:rPr>
          <w:rFonts w:ascii="Times New Roman" w:hAnsi="Times New Roman" w:cs="Times New Roman"/>
          <w:sz w:val="24"/>
          <w:szCs w:val="24"/>
        </w:rPr>
        <w:t xml:space="preserve">Формулярът за кандидатстване </w:t>
      </w:r>
      <w:r>
        <w:rPr>
          <w:rFonts w:ascii="Times New Roman" w:hAnsi="Times New Roman" w:cs="Times New Roman"/>
          <w:sz w:val="24"/>
          <w:szCs w:val="24"/>
        </w:rPr>
        <w:t xml:space="preserve">и приложенията към него </w:t>
      </w:r>
      <w:r w:rsidRPr="008D4AB4">
        <w:rPr>
          <w:rFonts w:ascii="Times New Roman" w:hAnsi="Times New Roman" w:cs="Times New Roman"/>
          <w:sz w:val="24"/>
          <w:szCs w:val="24"/>
        </w:rPr>
        <w:t>по настоящата процедура се подават по електронен път чрез ИСУН 2020 на следния интернет адрес:</w:t>
      </w:r>
      <w:r w:rsidRPr="008D4AB4">
        <w:rPr>
          <w:rFonts w:ascii="Times New Roman" w:hAnsi="Times New Roman" w:cs="Times New Roman"/>
        </w:rPr>
        <w:t xml:space="preserve"> </w:t>
      </w:r>
      <w:hyperlink r:id="rId35" w:history="1">
        <w:r w:rsidRPr="008D4AB4">
          <w:rPr>
            <w:rStyle w:val="Hyperlink"/>
            <w:rFonts w:ascii="Times New Roman" w:hAnsi="Times New Roman" w:cs="Times New Roman"/>
            <w:sz w:val="24"/>
            <w:szCs w:val="24"/>
          </w:rPr>
          <w:t>https://eumis2020.government.bg</w:t>
        </w:r>
      </w:hyperlink>
      <w:r w:rsidRPr="008D4AB4">
        <w:rPr>
          <w:rFonts w:ascii="Times New Roman" w:hAnsi="Times New Roman" w:cs="Times New Roman"/>
          <w:sz w:val="24"/>
          <w:szCs w:val="24"/>
        </w:rPr>
        <w:t>.</w:t>
      </w:r>
    </w:p>
    <w:p w14:paraId="6F6F52CC" w14:textId="77777777" w:rsidR="001D27B3" w:rsidRDefault="001D27B3" w:rsidP="00D53D8D">
      <w:pPr>
        <w:pStyle w:val="Heading2"/>
        <w:numPr>
          <w:ilvl w:val="0"/>
          <w:numId w:val="26"/>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rPr>
          <w:rFonts w:ascii="Times New Roman" w:hAnsi="Times New Roman" w:cs="Times New Roman"/>
        </w:rPr>
      </w:pPr>
      <w:r w:rsidRPr="008D4AB4">
        <w:rPr>
          <w:rFonts w:ascii="Times New Roman" w:hAnsi="Times New Roman" w:cs="Times New Roman"/>
        </w:rPr>
        <w:lastRenderedPageBreak/>
        <w:t xml:space="preserve"> </w:t>
      </w:r>
      <w:bookmarkStart w:id="69" w:name="_Toc136269973"/>
      <w:bookmarkStart w:id="70" w:name="_Toc164413389"/>
      <w:r w:rsidRPr="008D4AB4">
        <w:rPr>
          <w:rFonts w:ascii="Times New Roman" w:hAnsi="Times New Roman" w:cs="Times New Roman"/>
        </w:rPr>
        <w:t>Допълнителна информация</w:t>
      </w:r>
      <w:bookmarkEnd w:id="69"/>
      <w:bookmarkEnd w:id="70"/>
    </w:p>
    <w:p w14:paraId="1CC85C50" w14:textId="77777777" w:rsidR="001D27B3" w:rsidRPr="00E75BD5" w:rsidRDefault="001D27B3" w:rsidP="003C2AB7">
      <w:pPr>
        <w:pStyle w:val="ListParagraph"/>
        <w:spacing w:after="360" w:line="240" w:lineRule="auto"/>
        <w:ind w:left="0" w:firstLine="567"/>
        <w:jc w:val="both"/>
        <w:rPr>
          <w:rFonts w:ascii="Times New Roman" w:hAnsi="Times New Roman" w:cs="Times New Roman"/>
          <w:b/>
          <w:sz w:val="24"/>
          <w:szCs w:val="24"/>
        </w:rPr>
      </w:pPr>
      <w:r w:rsidRPr="00E75BD5">
        <w:rPr>
          <w:rFonts w:ascii="Times New Roman" w:hAnsi="Times New Roman" w:cs="Times New Roman"/>
          <w:sz w:val="24"/>
          <w:szCs w:val="24"/>
        </w:rPr>
        <w:t xml:space="preserve">По настоящите процедури чрез директно предоставяне на БФП конкретният бенефициент може да поиска разяснения по документите в срок до три седмици преди изтичането на срока за кандидатстване. Разясненията се утвърждават от Ръководителя на Управляващия орган, като се дават по отношение на Условията за кандидатстване, но не съдържат становище относно качеството на Формуляра за кандидатстване. </w:t>
      </w:r>
    </w:p>
    <w:p w14:paraId="4D8A3ACF" w14:textId="77777777" w:rsidR="001D27B3" w:rsidRDefault="001D27B3" w:rsidP="00D53D8D">
      <w:pPr>
        <w:pStyle w:val="Heading2"/>
        <w:numPr>
          <w:ilvl w:val="0"/>
          <w:numId w:val="26"/>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rPr>
          <w:rFonts w:ascii="Times New Roman" w:hAnsi="Times New Roman" w:cs="Times New Roman"/>
        </w:rPr>
      </w:pPr>
      <w:bookmarkStart w:id="71" w:name="_Toc136269974"/>
      <w:bookmarkStart w:id="72" w:name="_Toc164413390"/>
      <w:r w:rsidRPr="008D4AB4">
        <w:rPr>
          <w:rFonts w:ascii="Times New Roman" w:hAnsi="Times New Roman" w:cs="Times New Roman"/>
        </w:rPr>
        <w:t>Приложения към Условията за кандидатстване</w:t>
      </w:r>
      <w:bookmarkEnd w:id="71"/>
      <w:bookmarkEnd w:id="72"/>
    </w:p>
    <w:p w14:paraId="4AFEF78F" w14:textId="77777777" w:rsidR="001D27B3" w:rsidRPr="004711F1" w:rsidRDefault="001D27B3" w:rsidP="001D27B3"/>
    <w:p w14:paraId="326BF30E" w14:textId="77777777" w:rsidR="001D27B3" w:rsidRDefault="000C1338" w:rsidP="00291558">
      <w:pPr>
        <w:pStyle w:val="ListParagraph"/>
        <w:numPr>
          <w:ilvl w:val="0"/>
          <w:numId w:val="36"/>
        </w:numPr>
        <w:tabs>
          <w:tab w:val="clear" w:pos="2912"/>
          <w:tab w:val="left" w:pos="993"/>
          <w:tab w:val="num" w:pos="2552"/>
        </w:tabs>
        <w:spacing w:after="360" w:line="240" w:lineRule="auto"/>
        <w:ind w:left="993"/>
        <w:jc w:val="both"/>
        <w:rPr>
          <w:rFonts w:ascii="Times New Roman" w:eastAsia="Calibri" w:hAnsi="Times New Roman" w:cs="Times New Roman"/>
          <w:sz w:val="24"/>
          <w:szCs w:val="24"/>
        </w:rPr>
      </w:pPr>
      <w:hyperlink r:id="rId36" w:history="1">
        <w:r w:rsidR="001D27B3" w:rsidRPr="00DF4CD2">
          <w:rPr>
            <w:rStyle w:val="Hyperlink"/>
            <w:rFonts w:ascii="Times New Roman" w:eastAsia="Calibri" w:hAnsi="Times New Roman" w:cs="Times New Roman"/>
            <w:sz w:val="24"/>
            <w:szCs w:val="24"/>
          </w:rPr>
          <w:t>Приложение № 1: Образец на Декларация, че кандидатът е запознат с условията за кандидатстване и условията за изпълнение;</w:t>
        </w:r>
      </w:hyperlink>
    </w:p>
    <w:p w14:paraId="72582C36" w14:textId="77777777" w:rsidR="001D27B3" w:rsidRPr="005D5426" w:rsidRDefault="001D27B3" w:rsidP="00291558">
      <w:pPr>
        <w:pStyle w:val="ListParagraph"/>
        <w:numPr>
          <w:ilvl w:val="0"/>
          <w:numId w:val="36"/>
        </w:numPr>
        <w:tabs>
          <w:tab w:val="clear" w:pos="2912"/>
          <w:tab w:val="left" w:pos="993"/>
          <w:tab w:val="num" w:pos="2552"/>
        </w:tabs>
        <w:spacing w:after="360" w:line="240" w:lineRule="auto"/>
        <w:ind w:left="993"/>
        <w:jc w:val="both"/>
        <w:rPr>
          <w:rStyle w:val="Hyperlink"/>
          <w:rFonts w:ascii="Times New Roman" w:eastAsia="Calibri" w:hAnsi="Times New Roman" w:cs="Times New Roman"/>
          <w:sz w:val="24"/>
          <w:szCs w:val="24"/>
        </w:rPr>
      </w:pP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HYPERLINK "\\\\MTITC-FP03\\OPTransport\\public\\DGIvanova\\2021-2027\\Насоки ПТС\\Preparation v1\\Приложения\\Приложение 2 Натура 2000.docx"</w:instrText>
      </w:r>
      <w:r>
        <w:rPr>
          <w:rFonts w:ascii="Times New Roman" w:eastAsia="Calibri" w:hAnsi="Times New Roman" w:cs="Times New Roman"/>
          <w:sz w:val="24"/>
          <w:szCs w:val="24"/>
        </w:rPr>
        <w:fldChar w:fldCharType="separate"/>
      </w:r>
      <w:r w:rsidRPr="005D5426">
        <w:rPr>
          <w:rStyle w:val="Hyperlink"/>
          <w:rFonts w:ascii="Times New Roman" w:eastAsia="Calibri" w:hAnsi="Times New Roman" w:cs="Times New Roman"/>
          <w:sz w:val="24"/>
          <w:szCs w:val="24"/>
        </w:rPr>
        <w:t>Приложение № 2: Образец на Декларация на органа, отговарящ за мониторинга на обектите НАТУРА 2000;</w:t>
      </w:r>
    </w:p>
    <w:p w14:paraId="3BA50270" w14:textId="77777777" w:rsidR="001D27B3" w:rsidRPr="005D5426" w:rsidRDefault="001D27B3" w:rsidP="00291558">
      <w:pPr>
        <w:pStyle w:val="ListParagraph"/>
        <w:numPr>
          <w:ilvl w:val="0"/>
          <w:numId w:val="36"/>
        </w:numPr>
        <w:tabs>
          <w:tab w:val="clear" w:pos="2912"/>
          <w:tab w:val="left" w:pos="993"/>
          <w:tab w:val="num" w:pos="2552"/>
        </w:tabs>
        <w:spacing w:after="360" w:line="240" w:lineRule="auto"/>
        <w:ind w:left="993"/>
        <w:jc w:val="both"/>
        <w:rPr>
          <w:rStyle w:val="Hyperlink"/>
          <w:rFonts w:ascii="Times New Roman" w:eastAsia="Calibri" w:hAnsi="Times New Roman" w:cs="Times New Roman"/>
          <w:sz w:val="24"/>
          <w:szCs w:val="24"/>
        </w:rPr>
      </w:pP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HYPERLINK "\\\\MTITC-FP03\\OPTransport\\public\\DGIvanova\\2021-2027\\Насоки ПТС\\Preparation v1\\Приложения\\Приложение 3 Декларация за водите.docx"</w:instrText>
      </w:r>
      <w:r>
        <w:rPr>
          <w:rFonts w:ascii="Times New Roman" w:eastAsia="Calibri" w:hAnsi="Times New Roman" w:cs="Times New Roman"/>
          <w:sz w:val="24"/>
          <w:szCs w:val="24"/>
        </w:rPr>
        <w:fldChar w:fldCharType="separate"/>
      </w:r>
      <w:r w:rsidRPr="005D5426">
        <w:rPr>
          <w:rStyle w:val="Hyperlink"/>
          <w:rFonts w:ascii="Times New Roman" w:eastAsia="Calibri" w:hAnsi="Times New Roman" w:cs="Times New Roman"/>
          <w:sz w:val="24"/>
          <w:szCs w:val="24"/>
        </w:rPr>
        <w:t>Приложение № 3: Образец на Декларация на компетентния орган, отговарящ за управлението на водите;</w:t>
      </w:r>
    </w:p>
    <w:p w14:paraId="445B4F0A" w14:textId="77777777" w:rsidR="001D27B3" w:rsidRPr="007A2831" w:rsidRDefault="001D27B3" w:rsidP="00291558">
      <w:pPr>
        <w:pStyle w:val="ListParagraph"/>
        <w:numPr>
          <w:ilvl w:val="0"/>
          <w:numId w:val="36"/>
        </w:numPr>
        <w:tabs>
          <w:tab w:val="clear" w:pos="2912"/>
          <w:tab w:val="left" w:pos="993"/>
          <w:tab w:val="num" w:pos="2552"/>
        </w:tabs>
        <w:spacing w:after="360" w:line="240" w:lineRule="auto"/>
        <w:ind w:left="993"/>
        <w:jc w:val="both"/>
        <w:rPr>
          <w:rFonts w:ascii="Times New Roman" w:eastAsia="Calibri" w:hAnsi="Times New Roman" w:cs="Times New Roman"/>
          <w:sz w:val="24"/>
          <w:szCs w:val="24"/>
        </w:rPr>
      </w:pPr>
      <w:r>
        <w:rPr>
          <w:rFonts w:ascii="Times New Roman" w:eastAsia="Calibri" w:hAnsi="Times New Roman" w:cs="Times New Roman"/>
          <w:sz w:val="24"/>
          <w:szCs w:val="24"/>
        </w:rPr>
        <w:fldChar w:fldCharType="end"/>
      </w:r>
      <w:hyperlink r:id="rId37" w:history="1">
        <w:r w:rsidRPr="00DF4CD2">
          <w:rPr>
            <w:rStyle w:val="Hyperlink"/>
            <w:rFonts w:ascii="Times New Roman" w:eastAsia="Calibri" w:hAnsi="Times New Roman" w:cs="Times New Roman"/>
            <w:sz w:val="24"/>
            <w:szCs w:val="24"/>
          </w:rPr>
          <w:t xml:space="preserve">Приложение № 4: </w:t>
        </w:r>
        <w:r w:rsidRPr="00DF4CD2">
          <w:rPr>
            <w:rStyle w:val="Hyperlink"/>
            <w:rFonts w:ascii="inherit" w:hAnsi="inherit"/>
            <w:bCs/>
            <w:sz w:val="24"/>
            <w:szCs w:val="24"/>
          </w:rPr>
          <w:t>Методология за извършване на анализ на разходите и ползите;</w:t>
        </w:r>
      </w:hyperlink>
    </w:p>
    <w:p w14:paraId="7DF40FFD" w14:textId="77777777" w:rsidR="001D27B3" w:rsidRPr="008B1ED5" w:rsidRDefault="000C1338" w:rsidP="00291558">
      <w:pPr>
        <w:pStyle w:val="ListParagraph"/>
        <w:numPr>
          <w:ilvl w:val="0"/>
          <w:numId w:val="36"/>
        </w:numPr>
        <w:tabs>
          <w:tab w:val="clear" w:pos="2912"/>
          <w:tab w:val="left" w:pos="993"/>
          <w:tab w:val="num" w:pos="2552"/>
        </w:tabs>
        <w:spacing w:after="360" w:line="240" w:lineRule="auto"/>
        <w:ind w:left="993"/>
        <w:jc w:val="both"/>
        <w:rPr>
          <w:rFonts w:ascii="Times New Roman" w:eastAsia="Calibri" w:hAnsi="Times New Roman" w:cs="Times New Roman"/>
          <w:sz w:val="24"/>
          <w:szCs w:val="24"/>
        </w:rPr>
      </w:pPr>
      <w:hyperlink r:id="rId38" w:history="1">
        <w:r w:rsidR="001D27B3" w:rsidRPr="00DF4CD2">
          <w:rPr>
            <w:rStyle w:val="Hyperlink"/>
            <w:rFonts w:ascii="Times New Roman" w:eastAsia="Calibri" w:hAnsi="Times New Roman" w:cs="Times New Roman"/>
            <w:sz w:val="24"/>
            <w:szCs w:val="24"/>
          </w:rPr>
          <w:t>Приложение № 5: Критерии за осигуряване на информация за инфраструктурни проекти;</w:t>
        </w:r>
      </w:hyperlink>
    </w:p>
    <w:p w14:paraId="1716698E" w14:textId="77777777" w:rsidR="001D27B3" w:rsidRDefault="000C1338" w:rsidP="00291558">
      <w:pPr>
        <w:pStyle w:val="ListParagraph"/>
        <w:numPr>
          <w:ilvl w:val="0"/>
          <w:numId w:val="36"/>
        </w:numPr>
        <w:tabs>
          <w:tab w:val="clear" w:pos="2912"/>
          <w:tab w:val="left" w:pos="993"/>
          <w:tab w:val="num" w:pos="2552"/>
        </w:tabs>
        <w:spacing w:after="360" w:line="240" w:lineRule="auto"/>
        <w:ind w:left="993"/>
        <w:jc w:val="both"/>
        <w:rPr>
          <w:rFonts w:ascii="Times New Roman" w:eastAsia="Calibri" w:hAnsi="Times New Roman" w:cs="Times New Roman"/>
          <w:sz w:val="24"/>
          <w:szCs w:val="24"/>
        </w:rPr>
      </w:pPr>
      <w:hyperlink r:id="rId39" w:history="1">
        <w:r w:rsidR="001D27B3" w:rsidRPr="00DF4CD2">
          <w:rPr>
            <w:rStyle w:val="Hyperlink"/>
            <w:rFonts w:ascii="Times New Roman" w:eastAsia="Calibri" w:hAnsi="Times New Roman" w:cs="Times New Roman"/>
            <w:sz w:val="24"/>
            <w:szCs w:val="24"/>
          </w:rPr>
          <w:t>Приложение № 6: Критерии за оценка на проектно предложение, одобрени от КН на ПТС;</w:t>
        </w:r>
      </w:hyperlink>
    </w:p>
    <w:p w14:paraId="51DC1DD0" w14:textId="77777777" w:rsidR="001D27B3" w:rsidRPr="004711F1" w:rsidRDefault="000C1338" w:rsidP="00291558">
      <w:pPr>
        <w:pStyle w:val="ListParagraph"/>
        <w:numPr>
          <w:ilvl w:val="0"/>
          <w:numId w:val="36"/>
        </w:numPr>
        <w:tabs>
          <w:tab w:val="clear" w:pos="2912"/>
          <w:tab w:val="left" w:pos="993"/>
          <w:tab w:val="num" w:pos="2552"/>
        </w:tabs>
        <w:spacing w:after="360" w:line="240" w:lineRule="auto"/>
        <w:ind w:left="993"/>
        <w:jc w:val="both"/>
        <w:rPr>
          <w:rFonts w:ascii="Times New Roman" w:eastAsia="Calibri" w:hAnsi="Times New Roman" w:cs="Times New Roman"/>
          <w:sz w:val="24"/>
          <w:szCs w:val="24"/>
        </w:rPr>
      </w:pPr>
      <w:hyperlink r:id="rId40" w:history="1">
        <w:r w:rsidR="001D27B3" w:rsidRPr="00DF4CD2">
          <w:rPr>
            <w:rStyle w:val="Hyperlink"/>
            <w:rFonts w:ascii="Times New Roman" w:eastAsia="Calibri" w:hAnsi="Times New Roman" w:cs="Times New Roman"/>
            <w:sz w:val="24"/>
            <w:szCs w:val="24"/>
          </w:rPr>
          <w:t>Приложение № 7: Образец на Комуникационен план за операции от стратегическо значение;</w:t>
        </w:r>
      </w:hyperlink>
    </w:p>
    <w:p w14:paraId="04709B5E" w14:textId="77777777" w:rsidR="001D27B3" w:rsidRPr="004711F1" w:rsidRDefault="000C1338" w:rsidP="00291558">
      <w:pPr>
        <w:pStyle w:val="ListParagraph"/>
        <w:numPr>
          <w:ilvl w:val="0"/>
          <w:numId w:val="36"/>
        </w:numPr>
        <w:tabs>
          <w:tab w:val="clear" w:pos="2912"/>
          <w:tab w:val="left" w:pos="993"/>
          <w:tab w:val="num" w:pos="2552"/>
        </w:tabs>
        <w:spacing w:after="360" w:line="240" w:lineRule="auto"/>
        <w:ind w:left="993"/>
        <w:jc w:val="both"/>
        <w:rPr>
          <w:rFonts w:ascii="Times New Roman" w:eastAsia="Calibri" w:hAnsi="Times New Roman" w:cs="Times New Roman"/>
          <w:sz w:val="24"/>
          <w:szCs w:val="24"/>
        </w:rPr>
      </w:pPr>
      <w:hyperlink r:id="rId41" w:history="1">
        <w:r w:rsidR="001D27B3" w:rsidRPr="00DF4CD2">
          <w:rPr>
            <w:rStyle w:val="Hyperlink"/>
            <w:rFonts w:ascii="Times New Roman" w:eastAsia="Calibri" w:hAnsi="Times New Roman" w:cs="Times New Roman"/>
            <w:sz w:val="24"/>
            <w:szCs w:val="24"/>
          </w:rPr>
          <w:t>Приложение № 8: Образец на Комуникационен план;</w:t>
        </w:r>
      </w:hyperlink>
    </w:p>
    <w:p w14:paraId="6F0520B7" w14:textId="19169E4E" w:rsidR="001D27B3" w:rsidRPr="00E948D9" w:rsidRDefault="000C1338" w:rsidP="00291558">
      <w:pPr>
        <w:pStyle w:val="ListParagraph"/>
        <w:numPr>
          <w:ilvl w:val="0"/>
          <w:numId w:val="36"/>
        </w:numPr>
        <w:tabs>
          <w:tab w:val="clear" w:pos="2912"/>
          <w:tab w:val="left" w:pos="993"/>
          <w:tab w:val="num" w:pos="2552"/>
        </w:tabs>
        <w:spacing w:after="360" w:line="240" w:lineRule="auto"/>
        <w:ind w:left="993"/>
        <w:jc w:val="both"/>
        <w:rPr>
          <w:rStyle w:val="Hyperlink"/>
          <w:rFonts w:ascii="Times New Roman" w:eastAsia="Calibri" w:hAnsi="Times New Roman" w:cs="Times New Roman"/>
          <w:color w:val="auto"/>
          <w:sz w:val="24"/>
          <w:szCs w:val="24"/>
          <w:u w:val="none"/>
        </w:rPr>
      </w:pPr>
      <w:hyperlink r:id="rId42" w:history="1">
        <w:r w:rsidR="001D27B3" w:rsidRPr="00DF4CD2">
          <w:rPr>
            <w:rStyle w:val="Hyperlink"/>
            <w:rFonts w:ascii="Times New Roman" w:eastAsia="Calibri" w:hAnsi="Times New Roman" w:cs="Times New Roman"/>
            <w:sz w:val="24"/>
            <w:szCs w:val="24"/>
          </w:rPr>
          <w:t>Приложение № 9: Образци на Въпросници за самооценка на качеството на формуляра за кандидатстване за инвестиционен проект;</w:t>
        </w:r>
      </w:hyperlink>
    </w:p>
    <w:p w14:paraId="13C3D2F5" w14:textId="012236DE" w:rsidR="00E948D9" w:rsidRPr="00D53D8D" w:rsidRDefault="007B71C2" w:rsidP="00291558">
      <w:pPr>
        <w:pStyle w:val="ListParagraph"/>
        <w:numPr>
          <w:ilvl w:val="0"/>
          <w:numId w:val="36"/>
        </w:numPr>
        <w:tabs>
          <w:tab w:val="clear" w:pos="2912"/>
          <w:tab w:val="left" w:pos="993"/>
          <w:tab w:val="num" w:pos="2552"/>
        </w:tabs>
        <w:spacing w:after="360" w:line="240" w:lineRule="auto"/>
        <w:ind w:left="993"/>
        <w:jc w:val="both"/>
        <w:rPr>
          <w:rStyle w:val="Hyperlink"/>
          <w:rFonts w:ascii="Times New Roman" w:eastAsia="Calibri" w:hAnsi="Times New Roman" w:cs="Times New Roman"/>
          <w:color w:val="auto"/>
          <w:sz w:val="24"/>
          <w:szCs w:val="24"/>
          <w:u w:val="none"/>
        </w:rPr>
      </w:pPr>
      <w:r>
        <w:rPr>
          <w:rStyle w:val="Hyperlink"/>
          <w:rFonts w:ascii="Times New Roman" w:eastAsia="Calibri" w:hAnsi="Times New Roman" w:cs="Times New Roman"/>
          <w:sz w:val="24"/>
          <w:szCs w:val="24"/>
        </w:rPr>
        <w:t>Приложение № 10: Методология за индикаторите по ПТС 2021-2027 г.</w:t>
      </w:r>
      <w:r w:rsidR="00E948D9">
        <w:rPr>
          <w:rStyle w:val="Hyperlink"/>
          <w:rFonts w:ascii="Times New Roman" w:eastAsia="Calibri" w:hAnsi="Times New Roman" w:cs="Times New Roman"/>
          <w:color w:val="auto"/>
          <w:sz w:val="24"/>
          <w:szCs w:val="24"/>
          <w:u w:val="none"/>
        </w:rPr>
        <w:t xml:space="preserve"> </w:t>
      </w:r>
      <w:r w:rsidR="003C2AB7">
        <w:rPr>
          <w:rStyle w:val="Hyperlink"/>
          <w:rFonts w:ascii="Times New Roman" w:eastAsia="Calibri" w:hAnsi="Times New Roman" w:cs="Times New Roman"/>
          <w:color w:val="auto"/>
          <w:sz w:val="24"/>
          <w:szCs w:val="24"/>
          <w:u w:val="none"/>
        </w:rPr>
        <w:t>(БГ/</w:t>
      </w:r>
      <w:r w:rsidR="003C2AB7">
        <w:rPr>
          <w:rStyle w:val="Hyperlink"/>
          <w:rFonts w:ascii="Times New Roman" w:eastAsia="Calibri" w:hAnsi="Times New Roman" w:cs="Times New Roman"/>
          <w:color w:val="auto"/>
          <w:sz w:val="24"/>
          <w:szCs w:val="24"/>
          <w:u w:val="none"/>
          <w:lang w:val="en-US"/>
        </w:rPr>
        <w:t>EN</w:t>
      </w:r>
      <w:r w:rsidR="003C2AB7">
        <w:rPr>
          <w:rStyle w:val="Hyperlink"/>
          <w:rFonts w:ascii="Times New Roman" w:eastAsia="Calibri" w:hAnsi="Times New Roman" w:cs="Times New Roman"/>
          <w:color w:val="auto"/>
          <w:sz w:val="24"/>
          <w:szCs w:val="24"/>
          <w:u w:val="none"/>
        </w:rPr>
        <w:t>)</w:t>
      </w:r>
    </w:p>
    <w:p w14:paraId="7679D41C" w14:textId="0EF4C08F" w:rsidR="00D53D8D" w:rsidRPr="00E948D9" w:rsidRDefault="000C1338" w:rsidP="00D53D8D">
      <w:pPr>
        <w:pStyle w:val="ListParagraph"/>
        <w:numPr>
          <w:ilvl w:val="0"/>
          <w:numId w:val="36"/>
        </w:numPr>
        <w:tabs>
          <w:tab w:val="clear" w:pos="2912"/>
          <w:tab w:val="left" w:pos="993"/>
          <w:tab w:val="num" w:pos="2552"/>
        </w:tabs>
        <w:spacing w:after="360" w:line="240" w:lineRule="auto"/>
        <w:ind w:left="993"/>
        <w:jc w:val="both"/>
        <w:rPr>
          <w:rStyle w:val="Hyperlink"/>
          <w:rFonts w:ascii="Times New Roman" w:eastAsia="Calibri" w:hAnsi="Times New Roman" w:cs="Times New Roman"/>
          <w:color w:val="auto"/>
          <w:sz w:val="24"/>
          <w:szCs w:val="24"/>
          <w:u w:val="none"/>
        </w:rPr>
      </w:pPr>
      <w:hyperlink r:id="rId43" w:history="1">
        <w:r w:rsidR="00D53D8D" w:rsidRPr="00D53D8D">
          <w:rPr>
            <w:rStyle w:val="Hyperlink"/>
            <w:rFonts w:ascii="Times New Roman" w:eastAsia="Calibri" w:hAnsi="Times New Roman" w:cs="Times New Roman"/>
            <w:sz w:val="24"/>
            <w:szCs w:val="24"/>
          </w:rPr>
          <w:t xml:space="preserve"> Приложение № </w:t>
        </w:r>
        <w:r w:rsidR="00D53D8D">
          <w:rPr>
            <w:rStyle w:val="Hyperlink"/>
            <w:rFonts w:ascii="Times New Roman" w:eastAsia="Calibri" w:hAnsi="Times New Roman" w:cs="Times New Roman"/>
            <w:sz w:val="24"/>
            <w:szCs w:val="24"/>
          </w:rPr>
          <w:t>1</w:t>
        </w:r>
        <w:r w:rsidR="00E948D9">
          <w:rPr>
            <w:rStyle w:val="Hyperlink"/>
            <w:rFonts w:ascii="Times New Roman" w:eastAsia="Calibri" w:hAnsi="Times New Roman" w:cs="Times New Roman"/>
            <w:sz w:val="24"/>
            <w:szCs w:val="24"/>
          </w:rPr>
          <w:t>1:</w:t>
        </w:r>
        <w:r w:rsidR="00D53D8D">
          <w:rPr>
            <w:rStyle w:val="Hyperlink"/>
            <w:rFonts w:ascii="Times New Roman" w:eastAsia="Calibri" w:hAnsi="Times New Roman" w:cs="Times New Roman"/>
            <w:sz w:val="24"/>
            <w:szCs w:val="24"/>
          </w:rPr>
          <w:t xml:space="preserve"> </w:t>
        </w:r>
        <w:r w:rsidR="00D53D8D" w:rsidRPr="00D53D8D">
          <w:rPr>
            <w:rStyle w:val="Hyperlink"/>
            <w:rFonts w:ascii="Times New Roman" w:eastAsia="Calibri" w:hAnsi="Times New Roman" w:cs="Times New Roman"/>
            <w:sz w:val="24"/>
            <w:szCs w:val="24"/>
          </w:rPr>
          <w:t xml:space="preserve">Приложим режим на </w:t>
        </w:r>
        <w:r w:rsidR="00DA6DCB">
          <w:rPr>
            <w:rStyle w:val="Hyperlink"/>
            <w:rFonts w:ascii="Times New Roman" w:eastAsia="Calibri" w:hAnsi="Times New Roman" w:cs="Times New Roman"/>
            <w:sz w:val="24"/>
            <w:szCs w:val="24"/>
          </w:rPr>
          <w:t>д</w:t>
        </w:r>
        <w:r w:rsidR="00D53D8D" w:rsidRPr="00D53D8D">
          <w:rPr>
            <w:rStyle w:val="Hyperlink"/>
            <w:rFonts w:ascii="Times New Roman" w:eastAsia="Calibri" w:hAnsi="Times New Roman" w:cs="Times New Roman"/>
            <w:sz w:val="24"/>
            <w:szCs w:val="24"/>
          </w:rPr>
          <w:t>ържавни помощи</w:t>
        </w:r>
        <w:r w:rsidR="00D53D8D" w:rsidRPr="00DF4CD2">
          <w:rPr>
            <w:rStyle w:val="Hyperlink"/>
            <w:rFonts w:ascii="Times New Roman" w:eastAsia="Calibri" w:hAnsi="Times New Roman" w:cs="Times New Roman"/>
            <w:sz w:val="24"/>
            <w:szCs w:val="24"/>
          </w:rPr>
          <w:t>;</w:t>
        </w:r>
      </w:hyperlink>
    </w:p>
    <w:p w14:paraId="3ED6473A" w14:textId="77777777" w:rsidR="00E96479" w:rsidRPr="00E96479" w:rsidRDefault="00E948D9" w:rsidP="00D53D8D">
      <w:pPr>
        <w:pStyle w:val="ListParagraph"/>
        <w:numPr>
          <w:ilvl w:val="0"/>
          <w:numId w:val="36"/>
        </w:numPr>
        <w:tabs>
          <w:tab w:val="clear" w:pos="2912"/>
          <w:tab w:val="left" w:pos="993"/>
          <w:tab w:val="num" w:pos="2552"/>
        </w:tabs>
        <w:spacing w:after="360" w:line="240" w:lineRule="auto"/>
        <w:ind w:left="993"/>
        <w:jc w:val="both"/>
        <w:rPr>
          <w:rStyle w:val="Hyperlink"/>
          <w:rFonts w:ascii="Times New Roman" w:eastAsia="Calibri" w:hAnsi="Times New Roman" w:cs="Times New Roman"/>
          <w:color w:val="auto"/>
          <w:sz w:val="24"/>
          <w:szCs w:val="24"/>
          <w:u w:val="none"/>
        </w:rPr>
      </w:pPr>
      <w:r>
        <w:rPr>
          <w:rStyle w:val="Hyperlink"/>
          <w:rFonts w:ascii="Times New Roman" w:eastAsia="Calibri" w:hAnsi="Times New Roman" w:cs="Times New Roman"/>
          <w:sz w:val="24"/>
          <w:szCs w:val="24"/>
        </w:rPr>
        <w:t>Приложение № 12: образец на Административен договор</w:t>
      </w:r>
      <w:r w:rsidR="00E96479">
        <w:rPr>
          <w:rStyle w:val="Hyperlink"/>
          <w:rFonts w:ascii="Times New Roman" w:eastAsia="Calibri" w:hAnsi="Times New Roman" w:cs="Times New Roman"/>
          <w:sz w:val="24"/>
          <w:szCs w:val="24"/>
        </w:rPr>
        <w:t>;</w:t>
      </w:r>
    </w:p>
    <w:p w14:paraId="3DFB02CF" w14:textId="210E6E5E" w:rsidR="00D53D8D" w:rsidRPr="00E96479" w:rsidRDefault="00E96479" w:rsidP="008E3B27">
      <w:pPr>
        <w:pStyle w:val="ListParagraph"/>
        <w:numPr>
          <w:ilvl w:val="0"/>
          <w:numId w:val="36"/>
        </w:numPr>
        <w:tabs>
          <w:tab w:val="clear" w:pos="2912"/>
          <w:tab w:val="left" w:pos="993"/>
          <w:tab w:val="num" w:pos="2552"/>
        </w:tabs>
        <w:spacing w:after="360" w:line="240" w:lineRule="auto"/>
        <w:ind w:left="993"/>
        <w:jc w:val="both"/>
        <w:rPr>
          <w:rFonts w:ascii="Times New Roman" w:eastAsia="Calibri" w:hAnsi="Times New Roman" w:cs="Times New Roman"/>
          <w:sz w:val="24"/>
          <w:szCs w:val="24"/>
        </w:rPr>
      </w:pPr>
      <w:r w:rsidRPr="00E96479">
        <w:rPr>
          <w:rFonts w:ascii="Times New Roman" w:eastAsia="Calibri" w:hAnsi="Times New Roman" w:cs="Times New Roman"/>
          <w:sz w:val="24"/>
          <w:szCs w:val="24"/>
        </w:rPr>
        <w:t>Декларация за държавни помощи</w:t>
      </w:r>
      <w:r w:rsidR="007B71C2" w:rsidRPr="00E96479">
        <w:rPr>
          <w:rStyle w:val="Hyperlink"/>
          <w:rFonts w:ascii="Times New Roman" w:eastAsia="Calibri" w:hAnsi="Times New Roman" w:cs="Times New Roman"/>
          <w:sz w:val="24"/>
          <w:szCs w:val="24"/>
        </w:rPr>
        <w:t>.</w:t>
      </w:r>
    </w:p>
    <w:sectPr w:rsidR="00D53D8D" w:rsidRPr="00E96479" w:rsidSect="00C731B2">
      <w:headerReference w:type="default" r:id="rId44"/>
      <w:footerReference w:type="default" r:id="rId45"/>
      <w:pgSz w:w="11906" w:h="16838"/>
      <w:pgMar w:top="851" w:right="992"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8C333" w14:textId="77777777" w:rsidR="00975CE7" w:rsidRDefault="00975CE7" w:rsidP="002325A3">
      <w:pPr>
        <w:spacing w:after="0" w:line="240" w:lineRule="auto"/>
      </w:pPr>
      <w:r>
        <w:separator/>
      </w:r>
    </w:p>
  </w:endnote>
  <w:endnote w:type="continuationSeparator" w:id="0">
    <w:p w14:paraId="3A4CABDA" w14:textId="77777777" w:rsidR="00975CE7" w:rsidRDefault="00975CE7"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433681"/>
      <w:docPartObj>
        <w:docPartGallery w:val="Page Numbers (Bottom of Page)"/>
        <w:docPartUnique/>
      </w:docPartObj>
    </w:sdtPr>
    <w:sdtEndPr>
      <w:rPr>
        <w:noProof/>
      </w:rPr>
    </w:sdtEndPr>
    <w:sdtContent>
      <w:p w14:paraId="03B4BC4E" w14:textId="0E46D59B" w:rsidR="00975CE7" w:rsidRDefault="00975CE7">
        <w:pPr>
          <w:pStyle w:val="Footer"/>
          <w:jc w:val="right"/>
        </w:pPr>
        <w:r>
          <w:fldChar w:fldCharType="begin"/>
        </w:r>
        <w:r>
          <w:instrText xml:space="preserve"> PAGE   \* MERGEFORMAT </w:instrText>
        </w:r>
        <w:r>
          <w:fldChar w:fldCharType="separate"/>
        </w:r>
        <w:r w:rsidR="000C1338">
          <w:rPr>
            <w:noProof/>
          </w:rPr>
          <w:t>34</w:t>
        </w:r>
        <w:r>
          <w:rPr>
            <w:noProof/>
          </w:rPr>
          <w:fldChar w:fldCharType="end"/>
        </w:r>
      </w:p>
    </w:sdtContent>
  </w:sdt>
  <w:p w14:paraId="47A8C132" w14:textId="77777777" w:rsidR="00975CE7" w:rsidRDefault="00975CE7">
    <w:pPr>
      <w:pStyle w:val="Footer"/>
    </w:pPr>
  </w:p>
  <w:p w14:paraId="69C6DA69" w14:textId="77777777" w:rsidR="00975CE7" w:rsidRDefault="00975CE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5F2DC" w14:textId="77777777" w:rsidR="00975CE7" w:rsidRDefault="00975CE7" w:rsidP="002325A3">
      <w:pPr>
        <w:spacing w:after="0" w:line="240" w:lineRule="auto"/>
      </w:pPr>
      <w:r>
        <w:separator/>
      </w:r>
    </w:p>
  </w:footnote>
  <w:footnote w:type="continuationSeparator" w:id="0">
    <w:p w14:paraId="1A429F47" w14:textId="77777777" w:rsidR="00975CE7" w:rsidRDefault="00975CE7" w:rsidP="002325A3">
      <w:pPr>
        <w:spacing w:after="0" w:line="240" w:lineRule="auto"/>
      </w:pPr>
      <w:r>
        <w:continuationSeparator/>
      </w:r>
    </w:p>
  </w:footnote>
  <w:footnote w:id="1">
    <w:p w14:paraId="2389D815" w14:textId="1AB7172A" w:rsidR="00975CE7" w:rsidRPr="0047161F" w:rsidRDefault="00975CE7" w:rsidP="00311082">
      <w:pPr>
        <w:pStyle w:val="FootnoteText"/>
        <w:jc w:val="both"/>
        <w:rPr>
          <w:lang w:val="en-US"/>
        </w:rPr>
      </w:pPr>
      <w:r>
        <w:rPr>
          <w:rStyle w:val="FootnoteReference"/>
        </w:rPr>
        <w:footnoteRef/>
      </w:r>
      <w:r>
        <w:t xml:space="preserve"> По приоритет 3 УО на ПТС ще обяви самостоятелна процедура за </w:t>
      </w:r>
      <w:r>
        <w:rPr>
          <w:color w:val="000000"/>
        </w:rPr>
        <w:t>изграждане на инфраструктура за алтернативни горива по направления на РПМ и в пристанищата за обществен транспорт</w:t>
      </w:r>
      <w:r w:rsidRPr="00AA1125">
        <w:t xml:space="preserve"> </w:t>
      </w:r>
      <w:r>
        <w:t xml:space="preserve">с обща стойност на процедурата 40 млн. евро (ЕС), за което ще бъдат изготвени съответно насоки. В обхвата на настоящата процедура по приоритет 3 не се предвижда да се финансират за </w:t>
      </w:r>
      <w:r>
        <w:rPr>
          <w:color w:val="000000"/>
        </w:rPr>
        <w:t xml:space="preserve">изграждане на инфраструктура за алтернативни горива по направления </w:t>
      </w:r>
      <w:r w:rsidRPr="0047161F">
        <w:rPr>
          <w:color w:val="000000"/>
        </w:rPr>
        <w:t>на РПМ и в пристанищата за обществен транспорт</w:t>
      </w:r>
      <w:r w:rsidRPr="0047161F">
        <w:t xml:space="preserve"> и настоящите насоки не са приложими за тях.</w:t>
      </w:r>
    </w:p>
  </w:footnote>
  <w:footnote w:id="2">
    <w:p w14:paraId="3C29F8BB" w14:textId="5E8BEB3D" w:rsidR="00975CE7" w:rsidRPr="0047161F" w:rsidRDefault="00975CE7" w:rsidP="00311082">
      <w:pPr>
        <w:pStyle w:val="FootnoteText"/>
        <w:jc w:val="both"/>
      </w:pPr>
      <w:r w:rsidRPr="0047161F">
        <w:rPr>
          <w:rStyle w:val="FootnoteReference"/>
        </w:rPr>
        <w:footnoteRef/>
      </w:r>
      <w:r w:rsidRPr="0047161F">
        <w:t xml:space="preserve"> </w:t>
      </w:r>
      <w:r w:rsidRPr="0047161F">
        <w:t xml:space="preserve">По приоритет 3 общата стойност на измерение 1 – Област на интервенция 108. </w:t>
      </w:r>
      <w:r w:rsidRPr="00BF539F">
        <w:rPr>
          <w:rFonts w:ascii="Times New Roman" w:eastAsia="Times New Roman" w:hAnsi="Times New Roman" w:cs="Times New Roman"/>
          <w:iCs/>
          <w:noProof/>
        </w:rPr>
        <w:t xml:space="preserve">Мултимодален </w:t>
      </w:r>
      <w:r w:rsidRPr="0047161F">
        <w:t>транспорт (</w:t>
      </w:r>
      <w:proofErr w:type="spellStart"/>
      <w:r w:rsidRPr="0047161F">
        <w:t>трансевропейска</w:t>
      </w:r>
      <w:proofErr w:type="spellEnd"/>
      <w:r w:rsidRPr="0047161F">
        <w:t xml:space="preserve"> транспортна мрежа) е </w:t>
      </w:r>
      <w:r w:rsidRPr="0047161F">
        <w:rPr>
          <w:rFonts w:ascii="Times New Roman" w:eastAsia="Times New Roman" w:hAnsi="Times New Roman" w:cs="Times New Roman"/>
          <w:iCs/>
          <w:noProof/>
          <w:lang w:val="en-US"/>
        </w:rPr>
        <w:t>209 004 475.00</w:t>
      </w:r>
      <w:r w:rsidRPr="0047161F">
        <w:rPr>
          <w:rFonts w:ascii="Times New Roman" w:eastAsia="Times New Roman" w:hAnsi="Times New Roman" w:cs="Times New Roman"/>
          <w:iCs/>
          <w:noProof/>
        </w:rPr>
        <w:t xml:space="preserve"> (ЕС). </w:t>
      </w:r>
      <w:r w:rsidRPr="0047161F">
        <w:t xml:space="preserve">Предвидено описаните допустими дейности по приоритет 3 по т. 13 от настоящите насоки да се финансират на стойност </w:t>
      </w:r>
      <w:r w:rsidRPr="0047161F">
        <w:rPr>
          <w:rFonts w:ascii="Times New Roman" w:eastAsia="Times New Roman" w:hAnsi="Times New Roman" w:cs="Times New Roman"/>
          <w:iCs/>
          <w:noProof/>
          <w:lang w:val="en-US"/>
        </w:rPr>
        <w:t>194 004 475,00</w:t>
      </w:r>
      <w:r w:rsidRPr="0047161F">
        <w:rPr>
          <w:rFonts w:ascii="Times New Roman" w:eastAsia="Times New Roman" w:hAnsi="Times New Roman" w:cs="Times New Roman"/>
          <w:iCs/>
          <w:noProof/>
        </w:rPr>
        <w:t xml:space="preserve"> (ЕС).</w:t>
      </w:r>
      <w:r w:rsidRPr="0047161F">
        <w:t xml:space="preserve"> По приоритет 3 УО на ПТС ще обяви самостоятелна процедура -</w:t>
      </w:r>
      <w:r w:rsidRPr="0047161F">
        <w:rPr>
          <w:color w:val="000000"/>
        </w:rPr>
        <w:t xml:space="preserve"> </w:t>
      </w:r>
      <w:proofErr w:type="spellStart"/>
      <w:r w:rsidRPr="0047161F">
        <w:rPr>
          <w:color w:val="000000"/>
        </w:rPr>
        <w:t>грантова</w:t>
      </w:r>
      <w:proofErr w:type="spellEnd"/>
      <w:r w:rsidRPr="0047161F">
        <w:rPr>
          <w:color w:val="000000"/>
        </w:rPr>
        <w:t xml:space="preserve"> схема с интензитет до 50% за подпомагане на </w:t>
      </w:r>
      <w:proofErr w:type="spellStart"/>
      <w:r w:rsidRPr="0047161F">
        <w:rPr>
          <w:color w:val="000000"/>
        </w:rPr>
        <w:t>интермодални</w:t>
      </w:r>
      <w:proofErr w:type="spellEnd"/>
      <w:r w:rsidRPr="0047161F">
        <w:rPr>
          <w:color w:val="000000"/>
        </w:rPr>
        <w:t xml:space="preserve"> оператори, включително развитие на съществуващи </w:t>
      </w:r>
      <w:r w:rsidRPr="0047161F">
        <w:t>с обща стойност на процедурата 15 млн. евро (ЕС)</w:t>
      </w:r>
    </w:p>
  </w:footnote>
  <w:footnote w:id="3">
    <w:p w14:paraId="6E533AD7" w14:textId="38CC7354" w:rsidR="00975CE7" w:rsidRPr="00CA26BD" w:rsidRDefault="00975CE7" w:rsidP="00311082">
      <w:pPr>
        <w:pStyle w:val="FootnoteText"/>
        <w:jc w:val="both"/>
      </w:pPr>
      <w:r w:rsidRPr="0047161F">
        <w:rPr>
          <w:rStyle w:val="FootnoteReference"/>
        </w:rPr>
        <w:footnoteRef/>
      </w:r>
      <w:r w:rsidRPr="0047161F">
        <w:t xml:space="preserve"> </w:t>
      </w:r>
      <w:r w:rsidRPr="0047161F">
        <w:t>По настоящата процедура по приоритет 3 за измерение</w:t>
      </w:r>
      <w:r>
        <w:t xml:space="preserve"> 1 – Област на интервенция </w:t>
      </w:r>
      <w:r w:rsidRPr="00CA26BD">
        <w:t xml:space="preserve">108. </w:t>
      </w:r>
      <w:r w:rsidRPr="00BF539F">
        <w:rPr>
          <w:rFonts w:ascii="Times New Roman" w:eastAsia="Times New Roman" w:hAnsi="Times New Roman" w:cs="Times New Roman"/>
          <w:iCs/>
          <w:noProof/>
        </w:rPr>
        <w:t xml:space="preserve">Мултимодален </w:t>
      </w:r>
      <w:r w:rsidRPr="00CA26BD">
        <w:t>транспорт (</w:t>
      </w:r>
      <w:proofErr w:type="spellStart"/>
      <w:r w:rsidRPr="00CA26BD">
        <w:t>трансевропейска</w:t>
      </w:r>
      <w:proofErr w:type="spellEnd"/>
      <w:r w:rsidRPr="00CA26BD">
        <w:t xml:space="preserve"> транспортна мрежа)</w:t>
      </w:r>
      <w:r>
        <w:t xml:space="preserve"> е предвидено описаните допустими дейности по приоритет 3 по т. 13 от настоящите насоки да се финансират на стойност </w:t>
      </w:r>
      <w:r w:rsidRPr="00CA26BD">
        <w:rPr>
          <w:rFonts w:ascii="Times New Roman" w:eastAsia="Times New Roman" w:hAnsi="Times New Roman" w:cs="Times New Roman"/>
          <w:iCs/>
          <w:noProof/>
          <w:lang w:val="en-US"/>
        </w:rPr>
        <w:t>194 004 475,00</w:t>
      </w:r>
      <w:r w:rsidRPr="00CA26BD">
        <w:rPr>
          <w:rFonts w:ascii="Times New Roman" w:eastAsia="Times New Roman" w:hAnsi="Times New Roman" w:cs="Times New Roman"/>
          <w:iCs/>
          <w:noProof/>
        </w:rPr>
        <w:t xml:space="preserve"> (ЕС)</w:t>
      </w:r>
      <w:r>
        <w:rPr>
          <w:rFonts w:ascii="Times New Roman" w:eastAsia="Times New Roman" w:hAnsi="Times New Roman" w:cs="Times New Roman"/>
          <w:iCs/>
          <w:noProof/>
        </w:rPr>
        <w:t>.</w:t>
      </w:r>
    </w:p>
  </w:footnote>
  <w:footnote w:id="4">
    <w:p w14:paraId="036BE5EA" w14:textId="421CF1AB" w:rsidR="00975CE7" w:rsidRDefault="00975CE7" w:rsidP="00311082">
      <w:pPr>
        <w:pStyle w:val="FootnoteText"/>
        <w:jc w:val="both"/>
      </w:pPr>
      <w:r>
        <w:rPr>
          <w:rStyle w:val="FootnoteReference"/>
        </w:rPr>
        <w:footnoteRef/>
      </w:r>
      <w:r>
        <w:t xml:space="preserve"> </w:t>
      </w:r>
      <w:r>
        <w:t>По приоритет 3 УО на ПТС ще обяви самостоятелна процедура -</w:t>
      </w:r>
      <w:r>
        <w:rPr>
          <w:color w:val="000000"/>
        </w:rPr>
        <w:t xml:space="preserve"> </w:t>
      </w:r>
      <w:proofErr w:type="spellStart"/>
      <w:r>
        <w:rPr>
          <w:color w:val="000000"/>
        </w:rPr>
        <w:t>грантова</w:t>
      </w:r>
      <w:proofErr w:type="spellEnd"/>
      <w:r>
        <w:rPr>
          <w:color w:val="000000"/>
        </w:rPr>
        <w:t xml:space="preserve"> схема с интензитет до 50% за подпомагане на </w:t>
      </w:r>
      <w:proofErr w:type="spellStart"/>
      <w:r>
        <w:rPr>
          <w:color w:val="000000"/>
        </w:rPr>
        <w:t>интермодални</w:t>
      </w:r>
      <w:proofErr w:type="spellEnd"/>
      <w:r>
        <w:rPr>
          <w:color w:val="000000"/>
        </w:rPr>
        <w:t xml:space="preserve"> оператори, включително развитие на съществуващи </w:t>
      </w:r>
      <w:r>
        <w:t xml:space="preserve">с обща стойност на процедурата 15 млн. евро (ЕС), за което ще бъдат изготвени съответно насоки. В обхвата на настоящата процедура по приоритет 3 не се предвижда да се финансират дейности </w:t>
      </w:r>
      <w:r>
        <w:rPr>
          <w:color w:val="000000"/>
        </w:rPr>
        <w:t xml:space="preserve">за подпомагане на </w:t>
      </w:r>
      <w:proofErr w:type="spellStart"/>
      <w:r>
        <w:rPr>
          <w:color w:val="000000"/>
        </w:rPr>
        <w:t>интермодални</w:t>
      </w:r>
      <w:proofErr w:type="spellEnd"/>
      <w:r>
        <w:rPr>
          <w:color w:val="000000"/>
        </w:rPr>
        <w:t xml:space="preserve"> оператори</w:t>
      </w:r>
      <w:r>
        <w:t xml:space="preserve"> и настоящите насоки не са приложими за тях.</w:t>
      </w:r>
    </w:p>
  </w:footnote>
  <w:footnote w:id="5">
    <w:p w14:paraId="21278FC4" w14:textId="6FD41BF4" w:rsidR="00975CE7" w:rsidRPr="0065728F" w:rsidRDefault="00975CE7" w:rsidP="0065728F">
      <w:pPr>
        <w:pStyle w:val="EndnoteText"/>
        <w:rPr>
          <w:rFonts w:ascii="Times New Roman" w:hAnsi="Times New Roman" w:cs="Times New Roman"/>
        </w:rPr>
      </w:pPr>
      <w:r w:rsidRPr="0065728F">
        <w:rPr>
          <w:rStyle w:val="FootnoteReference"/>
          <w:rFonts w:ascii="Times New Roman" w:hAnsi="Times New Roman" w:cs="Times New Roman"/>
        </w:rPr>
        <w:footnoteRef/>
      </w:r>
      <w:r w:rsidRPr="0065728F">
        <w:rPr>
          <w:rFonts w:ascii="Times New Roman" w:hAnsi="Times New Roman" w:cs="Times New Roman"/>
        </w:rPr>
        <w:t xml:space="preserve"> </w:t>
      </w:r>
      <w:r w:rsidRPr="0065728F">
        <w:rPr>
          <w:rFonts w:ascii="Times New Roman" w:hAnsi="Times New Roman" w:cs="Times New Roman"/>
        </w:rPr>
        <w:t>Съгласно ПРИЛОЖЕНИЕ IV Списък на държавите членки, подпомагани от Кохезионния фонд на РЕШЕНИЕ ЗА ИЗПЪЛНЕНИЕ (ЕС) 2021/1130 НА КОМИСИЯТА от 5 юли 2021 година за определяне на списъка на регионите, които отговарят на условията за финансиране по Европейския фонд за регионално развитие и Европейския социален фонд плюс, и на държавите членки, които отговарят на условията за финансиране по Кохезионния фонд за периода 2021—2027 г.</w:t>
      </w:r>
    </w:p>
    <w:p w14:paraId="581D6EFF" w14:textId="0C5D47FF" w:rsidR="00975CE7" w:rsidRPr="0065728F" w:rsidRDefault="00975CE7">
      <w:pPr>
        <w:pStyle w:val="FootnoteText"/>
        <w:rPr>
          <w:rFonts w:ascii="Times New Roman" w:hAnsi="Times New Roman" w:cs="Times New Roman"/>
        </w:rPr>
      </w:pPr>
    </w:p>
  </w:footnote>
  <w:footnote w:id="6">
    <w:p w14:paraId="44F57E69" w14:textId="47C05414" w:rsidR="00975CE7" w:rsidRPr="00243229" w:rsidRDefault="00975CE7" w:rsidP="0065728F">
      <w:pPr>
        <w:pStyle w:val="EndnoteText"/>
        <w:rPr>
          <w:rFonts w:ascii="Times New Roman" w:hAnsi="Times New Roman" w:cs="Times New Roman"/>
        </w:rPr>
      </w:pPr>
      <w:r w:rsidRPr="0065728F">
        <w:rPr>
          <w:rStyle w:val="FootnoteReference"/>
          <w:rFonts w:ascii="Times New Roman" w:hAnsi="Times New Roman" w:cs="Times New Roman"/>
        </w:rPr>
        <w:footnoteRef/>
      </w:r>
      <w:r w:rsidRPr="0065728F">
        <w:rPr>
          <w:rFonts w:ascii="Times New Roman" w:hAnsi="Times New Roman" w:cs="Times New Roman"/>
        </w:rPr>
        <w:t xml:space="preserve"> </w:t>
      </w:r>
      <w:r w:rsidRPr="0065728F">
        <w:rPr>
          <w:rFonts w:ascii="Times New Roman" w:hAnsi="Times New Roman" w:cs="Times New Roman"/>
        </w:rPr>
        <w:t xml:space="preserve">Съгласно Приложение I „Региони, които отговарят на условията за финансиране от Европейския фонд за регионално развитие (ЕФРР) и Европейския социален фонд плюс (ЕСФ+) в категорията на по-слабо развитите региони NUTS 2021“ на РЕШЕНИЕ ЗА ИЗПЪЛНЕНИЕ (ЕС) 2021/1130 НА КОМИСИЯТА от 5 юли 2021 година </w:t>
      </w:r>
    </w:p>
    <w:p w14:paraId="7720B7D6" w14:textId="5FCAA0BC" w:rsidR="00975CE7" w:rsidRDefault="00975CE7">
      <w:pPr>
        <w:pStyle w:val="FootnoteText"/>
      </w:pPr>
    </w:p>
  </w:footnote>
  <w:footnote w:id="7">
    <w:p w14:paraId="3EED5FC2" w14:textId="1A907B80" w:rsidR="00975CE7" w:rsidRPr="000C1021" w:rsidRDefault="00975CE7">
      <w:pPr>
        <w:pStyle w:val="FootnoteText"/>
        <w:rPr>
          <w:rFonts w:ascii="Times New Roman" w:hAnsi="Times New Roman" w:cs="Times New Roman"/>
        </w:rPr>
      </w:pPr>
      <w:r w:rsidRPr="000C1021">
        <w:rPr>
          <w:rStyle w:val="FootnoteReference"/>
          <w:rFonts w:ascii="Times New Roman" w:hAnsi="Times New Roman" w:cs="Times New Roman"/>
        </w:rPr>
        <w:footnoteRef/>
      </w:r>
      <w:r w:rsidRPr="000C1021">
        <w:rPr>
          <w:rFonts w:ascii="Times New Roman" w:hAnsi="Times New Roman" w:cs="Times New Roman"/>
        </w:rPr>
        <w:t xml:space="preserve"> </w:t>
      </w:r>
      <w:r w:rsidRPr="000C1021">
        <w:rPr>
          <w:rFonts w:ascii="Times New Roman" w:hAnsi="Times New Roman" w:cs="Times New Roman"/>
        </w:rPr>
        <w:t>Процентът е съгласно таблица 11 „Общо бюджетни кредити по фондове и национално съфинансиране“ за приоритет 3 и представлява точния процент в резултат на делението на финансовото участие на Съюза към общото. При изчисляване по всеки проект разпределението на европейското и националното участие ще се правят при следните стойности 85% и 15%.</w:t>
      </w:r>
    </w:p>
  </w:footnote>
  <w:footnote w:id="8">
    <w:p w14:paraId="23ADF6A3" w14:textId="206EE872" w:rsidR="00975CE7" w:rsidRDefault="00975CE7">
      <w:pPr>
        <w:pStyle w:val="FootnoteText"/>
      </w:pPr>
      <w:r w:rsidRPr="000C1021">
        <w:rPr>
          <w:rStyle w:val="FootnoteReference"/>
          <w:rFonts w:ascii="Times New Roman" w:hAnsi="Times New Roman" w:cs="Times New Roman"/>
        </w:rPr>
        <w:footnoteRef/>
      </w:r>
      <w:r w:rsidRPr="000C1021">
        <w:rPr>
          <w:rFonts w:ascii="Times New Roman" w:hAnsi="Times New Roman" w:cs="Times New Roman"/>
        </w:rPr>
        <w:t xml:space="preserve"> </w:t>
      </w:r>
      <w:r w:rsidRPr="000C1021">
        <w:rPr>
          <w:rFonts w:ascii="Times New Roman" w:hAnsi="Times New Roman" w:cs="Times New Roman"/>
        </w:rPr>
        <w:t>По настоящата процедура по приоритет 3</w:t>
      </w:r>
    </w:p>
  </w:footnote>
  <w:footnote w:id="9">
    <w:p w14:paraId="3F304041" w14:textId="77777777" w:rsidR="00975CE7" w:rsidRDefault="00975CE7" w:rsidP="001D27B3">
      <w:pPr>
        <w:pStyle w:val="FootnoteText"/>
      </w:pPr>
      <w:r>
        <w:rPr>
          <w:rStyle w:val="FootnoteReference"/>
        </w:rPr>
        <w:footnoteRef/>
      </w:r>
      <w:r>
        <w:t xml:space="preserve"> </w:t>
      </w:r>
      <w:r>
        <w:t>Към момента на откриване на процедурата, НКС са в процес на одобрение от КН за Споразумението за партньорство</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48"/>
      <w:gridCol w:w="4748"/>
    </w:tblGrid>
    <w:tr w:rsidR="00975CE7" w14:paraId="502C0EC7" w14:textId="77777777" w:rsidTr="00B95EF9">
      <w:tc>
        <w:tcPr>
          <w:tcW w:w="4748" w:type="dxa"/>
        </w:tcPr>
        <w:p w14:paraId="2421303A" w14:textId="77777777" w:rsidR="00975CE7" w:rsidRDefault="00975CE7" w:rsidP="00B20C73">
          <w:pPr>
            <w:pStyle w:val="Header"/>
          </w:pPr>
          <w:r w:rsidRPr="00677D4C">
            <w:rPr>
              <w:i/>
              <w:noProof/>
              <w:lang w:val="en-US"/>
            </w:rPr>
            <w:drawing>
              <wp:inline distT="0" distB="0" distL="0" distR="0" wp14:anchorId="2B6BD9B5" wp14:editId="6249FCC3">
                <wp:extent cx="1272845" cy="295187"/>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108" cy="300582"/>
                        </a:xfrm>
                        <a:prstGeom prst="rect">
                          <a:avLst/>
                        </a:prstGeom>
                        <a:noFill/>
                        <a:ln>
                          <a:noFill/>
                        </a:ln>
                      </pic:spPr>
                    </pic:pic>
                  </a:graphicData>
                </a:graphic>
              </wp:inline>
            </w:drawing>
          </w:r>
        </w:p>
      </w:tc>
      <w:tc>
        <w:tcPr>
          <w:tcW w:w="4748" w:type="dxa"/>
        </w:tcPr>
        <w:p w14:paraId="2843E81B" w14:textId="08F01DBB" w:rsidR="00975CE7" w:rsidRDefault="00975CE7" w:rsidP="00B20C73">
          <w:pPr>
            <w:pStyle w:val="Header"/>
            <w:jc w:val="right"/>
          </w:pPr>
        </w:p>
      </w:tc>
    </w:tr>
  </w:tbl>
  <w:p w14:paraId="453FC042" w14:textId="77777777" w:rsidR="00975CE7" w:rsidRPr="00B90A42" w:rsidRDefault="00975CE7" w:rsidP="00B90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D623D84"/>
    <w:lvl w:ilvl="0">
      <w:start w:val="1"/>
      <w:numFmt w:val="decimal"/>
      <w:pStyle w:val="PMHeading3"/>
      <w:lvlText w:val="%1."/>
      <w:lvlJc w:val="left"/>
      <w:pPr>
        <w:tabs>
          <w:tab w:val="num" w:pos="1492"/>
        </w:tabs>
        <w:ind w:left="1492" w:hanging="360"/>
      </w:pPr>
      <w:rPr>
        <w:rFonts w:cs="Times New Roman"/>
      </w:rPr>
    </w:lvl>
  </w:abstractNum>
  <w:abstractNum w:abstractNumId="1" w15:restartNumberingAfterBreak="0">
    <w:nsid w:val="0081009C"/>
    <w:multiLevelType w:val="hybridMultilevel"/>
    <w:tmpl w:val="FB78B18A"/>
    <w:lvl w:ilvl="0" w:tplc="6BEEEDE6">
      <w:start w:val="1"/>
      <w:numFmt w:val="decimal"/>
      <w:lvlText w:val="%1)"/>
      <w:lvlJc w:val="left"/>
      <w:pPr>
        <w:tabs>
          <w:tab w:val="num" w:pos="360"/>
        </w:tabs>
        <w:ind w:left="360" w:hanging="360"/>
      </w:pPr>
      <w:rPr>
        <w:rFonts w:cs="Times New Roman"/>
        <w:b/>
        <w:i w:val="0"/>
      </w:rPr>
    </w:lvl>
    <w:lvl w:ilvl="1" w:tplc="CBD8CA52">
      <w:start w:val="1"/>
      <w:numFmt w:val="decimal"/>
      <w:lvlText w:val="%2."/>
      <w:lvlJc w:val="left"/>
      <w:pPr>
        <w:tabs>
          <w:tab w:val="num" w:pos="1440"/>
        </w:tabs>
        <w:ind w:left="1440" w:hanging="360"/>
      </w:pPr>
      <w:rPr>
        <w:rFonts w:cs="Times New Roman" w:hint="default"/>
      </w:rPr>
    </w:lvl>
    <w:lvl w:ilvl="2" w:tplc="0402001B">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5A18FA"/>
    <w:multiLevelType w:val="hybridMultilevel"/>
    <w:tmpl w:val="11DEBAEE"/>
    <w:lvl w:ilvl="0" w:tplc="0402000F">
      <w:start w:val="9"/>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9E83E6B"/>
    <w:multiLevelType w:val="multilevel"/>
    <w:tmpl w:val="09E83E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B53C8E"/>
    <w:multiLevelType w:val="hybridMultilevel"/>
    <w:tmpl w:val="CA2211E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15:restartNumberingAfterBreak="0">
    <w:nsid w:val="0DF10E64"/>
    <w:multiLevelType w:val="hybridMultilevel"/>
    <w:tmpl w:val="9C0CFFA2"/>
    <w:styleLink w:val="11111111"/>
    <w:lvl w:ilvl="0" w:tplc="9170F88A">
      <w:numFmt w:val="bullet"/>
      <w:lvlText w:val="-"/>
      <w:lvlJc w:val="left"/>
      <w:pPr>
        <w:tabs>
          <w:tab w:val="num" w:pos="720"/>
        </w:tabs>
        <w:ind w:left="720" w:hanging="360"/>
      </w:pPr>
      <w:rPr>
        <w:rFonts w:ascii="Times New Roman" w:eastAsia="Times New Roman" w:hAnsi="Times New Roman" w:hint="default"/>
      </w:rPr>
    </w:lvl>
    <w:lvl w:ilvl="1" w:tplc="A6EE9EBA">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824F1"/>
    <w:multiLevelType w:val="hybridMultilevel"/>
    <w:tmpl w:val="F8B010A4"/>
    <w:lvl w:ilvl="0" w:tplc="71789C62">
      <w:numFmt w:val="bullet"/>
      <w:lvlText w:val="-"/>
      <w:lvlJc w:val="left"/>
      <w:pPr>
        <w:ind w:left="927" w:hanging="360"/>
      </w:pPr>
      <w:rPr>
        <w:rFonts w:ascii="Times New Roman" w:eastAsia="Calibri" w:hAnsi="Times New Roman" w:cs="Times New Roman" w:hint="default"/>
        <w:i w:val="0"/>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7" w15:restartNumberingAfterBreak="0">
    <w:nsid w:val="14052C8C"/>
    <w:multiLevelType w:val="hybridMultilevel"/>
    <w:tmpl w:val="72C2DA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76C4B10"/>
    <w:multiLevelType w:val="multilevel"/>
    <w:tmpl w:val="F140D3D0"/>
    <w:lvl w:ilvl="0">
      <w:start w:val="20"/>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185E7ABB"/>
    <w:multiLevelType w:val="hybridMultilevel"/>
    <w:tmpl w:val="744C10EA"/>
    <w:lvl w:ilvl="0" w:tplc="04020001">
      <w:start w:val="1"/>
      <w:numFmt w:val="bullet"/>
      <w:lvlText w:val=""/>
      <w:lvlJc w:val="left"/>
      <w:pPr>
        <w:ind w:left="1080" w:hanging="360"/>
      </w:pPr>
      <w:rPr>
        <w:rFonts w:ascii="Symbol" w:hAnsi="Symbol" w:hint="default"/>
      </w:rPr>
    </w:lvl>
    <w:lvl w:ilvl="1" w:tplc="65063788">
      <w:start w:val="159"/>
      <w:numFmt w:val="bullet"/>
      <w:lvlText w:val="–"/>
      <w:lvlJc w:val="left"/>
      <w:pPr>
        <w:ind w:left="928" w:hanging="360"/>
      </w:pPr>
      <w:rPr>
        <w:rFonts w:ascii="Times New Roman" w:eastAsiaTheme="minorHAnsi" w:hAnsi="Times New Roman" w:cs="Times New Roman"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15:restartNumberingAfterBreak="0">
    <w:nsid w:val="188C6464"/>
    <w:multiLevelType w:val="hybridMultilevel"/>
    <w:tmpl w:val="81C4AE7C"/>
    <w:lvl w:ilvl="0" w:tplc="1BAE5A9C">
      <w:start w:val="1"/>
      <w:numFmt w:val="low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90C0CFA"/>
    <w:multiLevelType w:val="hybridMultilevel"/>
    <w:tmpl w:val="EBFC9FB4"/>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2" w15:restartNumberingAfterBreak="0">
    <w:nsid w:val="1AD75AF2"/>
    <w:multiLevelType w:val="hybridMultilevel"/>
    <w:tmpl w:val="23C8F872"/>
    <w:lvl w:ilvl="0" w:tplc="8A125C30">
      <w:start w:val="1"/>
      <w:numFmt w:val="decimal"/>
      <w:lvlText w:val="%1."/>
      <w:lvlJc w:val="left"/>
      <w:pPr>
        <w:ind w:left="927" w:hanging="360"/>
      </w:pPr>
      <w:rPr>
        <w:rFonts w:hint="default"/>
        <w:b/>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3" w15:restartNumberingAfterBreak="0">
    <w:nsid w:val="1C5942B3"/>
    <w:multiLevelType w:val="multilevel"/>
    <w:tmpl w:val="F97A7016"/>
    <w:lvl w:ilvl="0">
      <w:start w:val="16"/>
      <w:numFmt w:val="decimal"/>
      <w:lvlText w:val="%1"/>
      <w:lvlJc w:val="left"/>
      <w:pPr>
        <w:ind w:left="420" w:hanging="420"/>
      </w:pPr>
      <w:rPr>
        <w:rFonts w:hint="default"/>
      </w:rPr>
    </w:lvl>
    <w:lvl w:ilvl="1">
      <w:start w:val="3"/>
      <w:numFmt w:val="decimal"/>
      <w:lvlText w:val="%1.%2"/>
      <w:lvlJc w:val="left"/>
      <w:pPr>
        <w:ind w:left="1995" w:hanging="420"/>
      </w:pPr>
      <w:rPr>
        <w:rFonts w:hint="default"/>
      </w:rPr>
    </w:lvl>
    <w:lvl w:ilvl="2">
      <w:start w:val="1"/>
      <w:numFmt w:val="decimal"/>
      <w:lvlText w:val="%1.%2.%3"/>
      <w:lvlJc w:val="left"/>
      <w:pPr>
        <w:ind w:left="3870" w:hanging="720"/>
      </w:pPr>
      <w:rPr>
        <w:rFonts w:hint="default"/>
      </w:rPr>
    </w:lvl>
    <w:lvl w:ilvl="3">
      <w:start w:val="1"/>
      <w:numFmt w:val="decimal"/>
      <w:lvlText w:val="%1.%2.%3.%4"/>
      <w:lvlJc w:val="left"/>
      <w:pPr>
        <w:ind w:left="5445" w:hanging="720"/>
      </w:pPr>
      <w:rPr>
        <w:rFonts w:hint="default"/>
      </w:rPr>
    </w:lvl>
    <w:lvl w:ilvl="4">
      <w:start w:val="1"/>
      <w:numFmt w:val="decimal"/>
      <w:lvlText w:val="%1.%2.%3.%4.%5"/>
      <w:lvlJc w:val="left"/>
      <w:pPr>
        <w:ind w:left="7380" w:hanging="1080"/>
      </w:pPr>
      <w:rPr>
        <w:rFonts w:hint="default"/>
      </w:rPr>
    </w:lvl>
    <w:lvl w:ilvl="5">
      <w:start w:val="1"/>
      <w:numFmt w:val="decimal"/>
      <w:lvlText w:val="%1.%2.%3.%4.%5.%6"/>
      <w:lvlJc w:val="left"/>
      <w:pPr>
        <w:ind w:left="8955" w:hanging="1080"/>
      </w:pPr>
      <w:rPr>
        <w:rFonts w:hint="default"/>
      </w:rPr>
    </w:lvl>
    <w:lvl w:ilvl="6">
      <w:start w:val="1"/>
      <w:numFmt w:val="decimal"/>
      <w:lvlText w:val="%1.%2.%3.%4.%5.%6.%7"/>
      <w:lvlJc w:val="left"/>
      <w:pPr>
        <w:ind w:left="10890" w:hanging="1440"/>
      </w:pPr>
      <w:rPr>
        <w:rFonts w:hint="default"/>
      </w:rPr>
    </w:lvl>
    <w:lvl w:ilvl="7">
      <w:start w:val="1"/>
      <w:numFmt w:val="decimal"/>
      <w:lvlText w:val="%1.%2.%3.%4.%5.%6.%7.%8"/>
      <w:lvlJc w:val="left"/>
      <w:pPr>
        <w:ind w:left="12465" w:hanging="1440"/>
      </w:pPr>
      <w:rPr>
        <w:rFonts w:hint="default"/>
      </w:rPr>
    </w:lvl>
    <w:lvl w:ilvl="8">
      <w:start w:val="1"/>
      <w:numFmt w:val="decimal"/>
      <w:lvlText w:val="%1.%2.%3.%4.%5.%6.%7.%8.%9"/>
      <w:lvlJc w:val="left"/>
      <w:pPr>
        <w:ind w:left="14400" w:hanging="1800"/>
      </w:pPr>
      <w:rPr>
        <w:rFonts w:hint="default"/>
      </w:rPr>
    </w:lvl>
  </w:abstractNum>
  <w:abstractNum w:abstractNumId="14" w15:restartNumberingAfterBreak="0">
    <w:nsid w:val="28410164"/>
    <w:multiLevelType w:val="hybridMultilevel"/>
    <w:tmpl w:val="1904EF2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5" w15:restartNumberingAfterBreak="0">
    <w:nsid w:val="290434C5"/>
    <w:multiLevelType w:val="hybridMultilevel"/>
    <w:tmpl w:val="B9D80BD0"/>
    <w:lvl w:ilvl="0" w:tplc="6F6C265A">
      <w:start w:val="1"/>
      <mc:AlternateContent>
        <mc:Choice Requires="w14">
          <w:numFmt w:val="custom" w:format="А, Й, К, ..."/>
        </mc:Choice>
        <mc:Fallback>
          <w:numFmt w:val="decimal"/>
        </mc:Fallback>
      </mc:AlternateContent>
      <w:lvlText w:val="%1)"/>
      <w:lvlJc w:val="left"/>
      <w:pPr>
        <w:ind w:left="1571" w:hanging="360"/>
      </w:pPr>
      <w:rPr>
        <w:rFonts w:hint="default"/>
      </w:rPr>
    </w:lvl>
    <w:lvl w:ilvl="1" w:tplc="04020003">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6" w15:restartNumberingAfterBreak="0">
    <w:nsid w:val="29222C54"/>
    <w:multiLevelType w:val="multilevel"/>
    <w:tmpl w:val="CD04C40A"/>
    <w:lvl w:ilvl="0">
      <w:start w:val="1"/>
      <w:numFmt w:val="decimal"/>
      <w:lvlText w:val="%1."/>
      <w:lvlJc w:val="left"/>
      <w:pPr>
        <w:ind w:left="360" w:hanging="360"/>
      </w:pPr>
      <w:rPr>
        <w:rFonts w:cs="Times New Roman" w:hint="default"/>
        <w:b/>
      </w:rPr>
    </w:lvl>
    <w:lvl w:ilvl="1">
      <w:start w:val="1"/>
      <w:numFmt w:val="decimal"/>
      <w:lvlText w:val="%1.%2."/>
      <w:lvlJc w:val="left"/>
      <w:pPr>
        <w:ind w:left="6245" w:hanging="432"/>
      </w:pPr>
      <w:rPr>
        <w:rFonts w:cs="Times New Roman" w:hint="default"/>
        <w:b/>
        <w:sz w:val="24"/>
        <w:szCs w:val="24"/>
      </w:rPr>
    </w:lvl>
    <w:lvl w:ilvl="2">
      <w:start w:val="1"/>
      <w:numFmt w:val="decimal"/>
      <w:lvlText w:val="%1.%2.%3."/>
      <w:lvlJc w:val="left"/>
      <w:pPr>
        <w:ind w:left="1355"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332728F3"/>
    <w:multiLevelType w:val="hybridMultilevel"/>
    <w:tmpl w:val="783E69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49B5211"/>
    <w:multiLevelType w:val="multilevel"/>
    <w:tmpl w:val="417E0F5C"/>
    <w:lvl w:ilvl="0">
      <w:start w:val="19"/>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34A3196A"/>
    <w:multiLevelType w:val="hybridMultilevel"/>
    <w:tmpl w:val="668225D2"/>
    <w:lvl w:ilvl="0" w:tplc="CBD8CA52">
      <w:start w:val="1"/>
      <w:numFmt w:val="decimal"/>
      <w:lvlText w:val="%1."/>
      <w:lvlJc w:val="left"/>
      <w:pPr>
        <w:tabs>
          <w:tab w:val="num" w:pos="1440"/>
        </w:tabs>
        <w:ind w:left="1440" w:hanging="360"/>
      </w:pPr>
      <w:rPr>
        <w:rFonts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7A32D43"/>
    <w:multiLevelType w:val="multilevel"/>
    <w:tmpl w:val="96129B7C"/>
    <w:lvl w:ilvl="0">
      <w:start w:val="1"/>
      <w:numFmt w:val="decimal"/>
      <w:lvlText w:val="%1."/>
      <w:lvlJc w:val="left"/>
      <w:pPr>
        <w:ind w:left="360" w:hanging="360"/>
      </w:pPr>
      <w:rPr>
        <w:rFonts w:cs="Times New Roman" w:hint="default"/>
        <w:b/>
        <w:sz w:val="24"/>
        <w:szCs w:val="24"/>
      </w:rPr>
    </w:lvl>
    <w:lvl w:ilvl="1">
      <w:start w:val="1"/>
      <w:numFmt w:val="decimal"/>
      <w:lvlText w:val="%1.%2."/>
      <w:lvlJc w:val="left"/>
      <w:pPr>
        <w:ind w:left="6245" w:hanging="432"/>
      </w:pPr>
      <w:rPr>
        <w:rFonts w:cs="Times New Roman" w:hint="default"/>
        <w:b/>
        <w:sz w:val="24"/>
        <w:szCs w:val="24"/>
      </w:rPr>
    </w:lvl>
    <w:lvl w:ilvl="2">
      <w:start w:val="1"/>
      <w:numFmt w:val="decimal"/>
      <w:lvlText w:val="%1.%2.%3."/>
      <w:lvlJc w:val="left"/>
      <w:pPr>
        <w:ind w:left="1355"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3977572B"/>
    <w:multiLevelType w:val="hybridMultilevel"/>
    <w:tmpl w:val="D0062B64"/>
    <w:lvl w:ilvl="0" w:tplc="04020001">
      <w:start w:val="1"/>
      <w:numFmt w:val="bullet"/>
      <w:lvlText w:val=""/>
      <w:lvlJc w:val="left"/>
      <w:pPr>
        <w:ind w:left="1276" w:hanging="360"/>
      </w:pPr>
      <w:rPr>
        <w:rFonts w:ascii="Symbol" w:hAnsi="Symbol" w:hint="default"/>
      </w:rPr>
    </w:lvl>
    <w:lvl w:ilvl="1" w:tplc="04020003" w:tentative="1">
      <w:start w:val="1"/>
      <w:numFmt w:val="bullet"/>
      <w:lvlText w:val="o"/>
      <w:lvlJc w:val="left"/>
      <w:pPr>
        <w:ind w:left="1996" w:hanging="360"/>
      </w:pPr>
      <w:rPr>
        <w:rFonts w:ascii="Courier New" w:hAnsi="Courier New" w:cs="Courier New" w:hint="default"/>
      </w:rPr>
    </w:lvl>
    <w:lvl w:ilvl="2" w:tplc="04020005" w:tentative="1">
      <w:start w:val="1"/>
      <w:numFmt w:val="bullet"/>
      <w:lvlText w:val=""/>
      <w:lvlJc w:val="left"/>
      <w:pPr>
        <w:ind w:left="2716" w:hanging="360"/>
      </w:pPr>
      <w:rPr>
        <w:rFonts w:ascii="Wingdings" w:hAnsi="Wingdings" w:hint="default"/>
      </w:rPr>
    </w:lvl>
    <w:lvl w:ilvl="3" w:tplc="04020001" w:tentative="1">
      <w:start w:val="1"/>
      <w:numFmt w:val="bullet"/>
      <w:lvlText w:val=""/>
      <w:lvlJc w:val="left"/>
      <w:pPr>
        <w:ind w:left="3436" w:hanging="360"/>
      </w:pPr>
      <w:rPr>
        <w:rFonts w:ascii="Symbol" w:hAnsi="Symbol" w:hint="default"/>
      </w:rPr>
    </w:lvl>
    <w:lvl w:ilvl="4" w:tplc="04020003" w:tentative="1">
      <w:start w:val="1"/>
      <w:numFmt w:val="bullet"/>
      <w:lvlText w:val="o"/>
      <w:lvlJc w:val="left"/>
      <w:pPr>
        <w:ind w:left="4156" w:hanging="360"/>
      </w:pPr>
      <w:rPr>
        <w:rFonts w:ascii="Courier New" w:hAnsi="Courier New" w:cs="Courier New" w:hint="default"/>
      </w:rPr>
    </w:lvl>
    <w:lvl w:ilvl="5" w:tplc="04020005" w:tentative="1">
      <w:start w:val="1"/>
      <w:numFmt w:val="bullet"/>
      <w:lvlText w:val=""/>
      <w:lvlJc w:val="left"/>
      <w:pPr>
        <w:ind w:left="4876" w:hanging="360"/>
      </w:pPr>
      <w:rPr>
        <w:rFonts w:ascii="Wingdings" w:hAnsi="Wingdings" w:hint="default"/>
      </w:rPr>
    </w:lvl>
    <w:lvl w:ilvl="6" w:tplc="04020001" w:tentative="1">
      <w:start w:val="1"/>
      <w:numFmt w:val="bullet"/>
      <w:lvlText w:val=""/>
      <w:lvlJc w:val="left"/>
      <w:pPr>
        <w:ind w:left="5596" w:hanging="360"/>
      </w:pPr>
      <w:rPr>
        <w:rFonts w:ascii="Symbol" w:hAnsi="Symbol" w:hint="default"/>
      </w:rPr>
    </w:lvl>
    <w:lvl w:ilvl="7" w:tplc="04020003" w:tentative="1">
      <w:start w:val="1"/>
      <w:numFmt w:val="bullet"/>
      <w:lvlText w:val="o"/>
      <w:lvlJc w:val="left"/>
      <w:pPr>
        <w:ind w:left="6316" w:hanging="360"/>
      </w:pPr>
      <w:rPr>
        <w:rFonts w:ascii="Courier New" w:hAnsi="Courier New" w:cs="Courier New" w:hint="default"/>
      </w:rPr>
    </w:lvl>
    <w:lvl w:ilvl="8" w:tplc="04020005" w:tentative="1">
      <w:start w:val="1"/>
      <w:numFmt w:val="bullet"/>
      <w:lvlText w:val=""/>
      <w:lvlJc w:val="left"/>
      <w:pPr>
        <w:ind w:left="7036" w:hanging="360"/>
      </w:pPr>
      <w:rPr>
        <w:rFonts w:ascii="Wingdings" w:hAnsi="Wingdings" w:hint="default"/>
      </w:rPr>
    </w:lvl>
  </w:abstractNum>
  <w:abstractNum w:abstractNumId="22" w15:restartNumberingAfterBreak="0">
    <w:nsid w:val="45BC73DA"/>
    <w:multiLevelType w:val="multilevel"/>
    <w:tmpl w:val="CBD65C7A"/>
    <w:lvl w:ilvl="0">
      <w:start w:val="16"/>
      <w:numFmt w:val="decimal"/>
      <w:lvlText w:val="%1."/>
      <w:lvlJc w:val="left"/>
      <w:pPr>
        <w:ind w:left="555" w:hanging="555"/>
      </w:pPr>
      <w:rPr>
        <w:rFonts w:hint="default"/>
      </w:rPr>
    </w:lvl>
    <w:lvl w:ilvl="1">
      <w:start w:val="1"/>
      <w:numFmt w:val="decimal"/>
      <w:lvlText w:val="%1.%2."/>
      <w:lvlJc w:val="left"/>
      <w:pPr>
        <w:ind w:left="2295" w:hanging="720"/>
      </w:pPr>
      <w:rPr>
        <w:rFonts w:hint="default"/>
      </w:rPr>
    </w:lvl>
    <w:lvl w:ilvl="2">
      <w:start w:val="1"/>
      <w:numFmt w:val="decimal"/>
      <w:lvlText w:val="%1.%2.%3."/>
      <w:lvlJc w:val="left"/>
      <w:pPr>
        <w:ind w:left="3870" w:hanging="720"/>
      </w:pPr>
      <w:rPr>
        <w:rFonts w:hint="default"/>
        <w:b/>
      </w:rPr>
    </w:lvl>
    <w:lvl w:ilvl="3">
      <w:start w:val="1"/>
      <w:numFmt w:val="decimal"/>
      <w:lvlText w:val="%1.%2.%3.%4."/>
      <w:lvlJc w:val="left"/>
      <w:pPr>
        <w:ind w:left="5805" w:hanging="1080"/>
      </w:pPr>
      <w:rPr>
        <w:rFonts w:hint="default"/>
      </w:rPr>
    </w:lvl>
    <w:lvl w:ilvl="4">
      <w:start w:val="1"/>
      <w:numFmt w:val="decimal"/>
      <w:lvlText w:val="%1.%2.%3.%4.%5."/>
      <w:lvlJc w:val="left"/>
      <w:pPr>
        <w:ind w:left="7380" w:hanging="1080"/>
      </w:pPr>
      <w:rPr>
        <w:rFonts w:hint="default"/>
      </w:rPr>
    </w:lvl>
    <w:lvl w:ilvl="5">
      <w:start w:val="1"/>
      <w:numFmt w:val="decimal"/>
      <w:lvlText w:val="%1.%2.%3.%4.%5.%6."/>
      <w:lvlJc w:val="left"/>
      <w:pPr>
        <w:ind w:left="9315" w:hanging="1440"/>
      </w:pPr>
      <w:rPr>
        <w:rFonts w:hint="default"/>
      </w:rPr>
    </w:lvl>
    <w:lvl w:ilvl="6">
      <w:start w:val="1"/>
      <w:numFmt w:val="decimal"/>
      <w:lvlText w:val="%1.%2.%3.%4.%5.%6.%7."/>
      <w:lvlJc w:val="left"/>
      <w:pPr>
        <w:ind w:left="10890" w:hanging="1440"/>
      </w:pPr>
      <w:rPr>
        <w:rFonts w:hint="default"/>
      </w:rPr>
    </w:lvl>
    <w:lvl w:ilvl="7">
      <w:start w:val="1"/>
      <w:numFmt w:val="decimal"/>
      <w:lvlText w:val="%1.%2.%3.%4.%5.%6.%7.%8."/>
      <w:lvlJc w:val="left"/>
      <w:pPr>
        <w:ind w:left="12825" w:hanging="1800"/>
      </w:pPr>
      <w:rPr>
        <w:rFonts w:hint="default"/>
      </w:rPr>
    </w:lvl>
    <w:lvl w:ilvl="8">
      <w:start w:val="1"/>
      <w:numFmt w:val="decimal"/>
      <w:lvlText w:val="%1.%2.%3.%4.%5.%6.%7.%8.%9."/>
      <w:lvlJc w:val="left"/>
      <w:pPr>
        <w:ind w:left="14400" w:hanging="1800"/>
      </w:pPr>
      <w:rPr>
        <w:rFonts w:hint="default"/>
      </w:rPr>
    </w:lvl>
  </w:abstractNum>
  <w:abstractNum w:abstractNumId="23" w15:restartNumberingAfterBreak="0">
    <w:nsid w:val="45D077DC"/>
    <w:multiLevelType w:val="hybridMultilevel"/>
    <w:tmpl w:val="255468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261420"/>
    <w:multiLevelType w:val="hybridMultilevel"/>
    <w:tmpl w:val="81C4AE7C"/>
    <w:lvl w:ilvl="0" w:tplc="1BAE5A9C">
      <w:start w:val="1"/>
      <w:numFmt w:val="low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4884303E"/>
    <w:multiLevelType w:val="hybridMultilevel"/>
    <w:tmpl w:val="D4FC8488"/>
    <w:styleLink w:val="111111"/>
    <w:lvl w:ilvl="0" w:tplc="FF8AF794">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8C404D"/>
    <w:multiLevelType w:val="hybridMultilevel"/>
    <w:tmpl w:val="1D1C174C"/>
    <w:lvl w:ilvl="0" w:tplc="CBD8CA52">
      <w:start w:val="1"/>
      <w:numFmt w:val="decimal"/>
      <w:lvlText w:val="%1."/>
      <w:lvlJc w:val="left"/>
      <w:pPr>
        <w:tabs>
          <w:tab w:val="num" w:pos="2912"/>
        </w:tabs>
        <w:ind w:left="2912" w:hanging="360"/>
      </w:pPr>
      <w:rPr>
        <w:rFonts w:cs="Times New Roman" w:hint="default"/>
      </w:rPr>
    </w:lvl>
    <w:lvl w:ilvl="1" w:tplc="04020019" w:tentative="1">
      <w:start w:val="1"/>
      <w:numFmt w:val="lowerLetter"/>
      <w:lvlText w:val="%2."/>
      <w:lvlJc w:val="left"/>
      <w:pPr>
        <w:ind w:left="2912" w:hanging="360"/>
      </w:pPr>
    </w:lvl>
    <w:lvl w:ilvl="2" w:tplc="0402001B" w:tentative="1">
      <w:start w:val="1"/>
      <w:numFmt w:val="lowerRoman"/>
      <w:lvlText w:val="%3."/>
      <w:lvlJc w:val="right"/>
      <w:pPr>
        <w:ind w:left="3632" w:hanging="180"/>
      </w:pPr>
    </w:lvl>
    <w:lvl w:ilvl="3" w:tplc="0402000F" w:tentative="1">
      <w:start w:val="1"/>
      <w:numFmt w:val="decimal"/>
      <w:lvlText w:val="%4."/>
      <w:lvlJc w:val="left"/>
      <w:pPr>
        <w:ind w:left="4352" w:hanging="360"/>
      </w:pPr>
    </w:lvl>
    <w:lvl w:ilvl="4" w:tplc="04020019" w:tentative="1">
      <w:start w:val="1"/>
      <w:numFmt w:val="lowerLetter"/>
      <w:lvlText w:val="%5."/>
      <w:lvlJc w:val="left"/>
      <w:pPr>
        <w:ind w:left="5072" w:hanging="360"/>
      </w:pPr>
    </w:lvl>
    <w:lvl w:ilvl="5" w:tplc="0402001B" w:tentative="1">
      <w:start w:val="1"/>
      <w:numFmt w:val="lowerRoman"/>
      <w:lvlText w:val="%6."/>
      <w:lvlJc w:val="right"/>
      <w:pPr>
        <w:ind w:left="5792" w:hanging="180"/>
      </w:pPr>
    </w:lvl>
    <w:lvl w:ilvl="6" w:tplc="0402000F" w:tentative="1">
      <w:start w:val="1"/>
      <w:numFmt w:val="decimal"/>
      <w:lvlText w:val="%7."/>
      <w:lvlJc w:val="left"/>
      <w:pPr>
        <w:ind w:left="6512" w:hanging="360"/>
      </w:pPr>
    </w:lvl>
    <w:lvl w:ilvl="7" w:tplc="04020019" w:tentative="1">
      <w:start w:val="1"/>
      <w:numFmt w:val="lowerLetter"/>
      <w:lvlText w:val="%8."/>
      <w:lvlJc w:val="left"/>
      <w:pPr>
        <w:ind w:left="7232" w:hanging="360"/>
      </w:pPr>
    </w:lvl>
    <w:lvl w:ilvl="8" w:tplc="0402001B" w:tentative="1">
      <w:start w:val="1"/>
      <w:numFmt w:val="lowerRoman"/>
      <w:lvlText w:val="%9."/>
      <w:lvlJc w:val="right"/>
      <w:pPr>
        <w:ind w:left="7952" w:hanging="180"/>
      </w:pPr>
    </w:lvl>
  </w:abstractNum>
  <w:abstractNum w:abstractNumId="27" w15:restartNumberingAfterBreak="0">
    <w:nsid w:val="49C54F99"/>
    <w:multiLevelType w:val="multilevel"/>
    <w:tmpl w:val="10A04516"/>
    <w:lvl w:ilvl="0">
      <w:start w:val="16"/>
      <w:numFmt w:val="decimal"/>
      <w:lvlText w:val="%1."/>
      <w:lvlJc w:val="left"/>
      <w:pPr>
        <w:ind w:left="555" w:hanging="555"/>
      </w:pPr>
      <w:rPr>
        <w:rFonts w:hint="default"/>
      </w:rPr>
    </w:lvl>
    <w:lvl w:ilvl="1">
      <w:start w:val="1"/>
      <w:numFmt w:val="decimal"/>
      <w:lvlText w:val="%1.%2."/>
      <w:lvlJc w:val="left"/>
      <w:pPr>
        <w:ind w:left="2295" w:hanging="720"/>
      </w:pPr>
      <w:rPr>
        <w:rFonts w:hint="default"/>
      </w:rPr>
    </w:lvl>
    <w:lvl w:ilvl="2">
      <w:start w:val="1"/>
      <w:numFmt w:val="decimal"/>
      <w:lvlText w:val="%1.%2.%3."/>
      <w:lvlJc w:val="left"/>
      <w:pPr>
        <w:ind w:left="3870" w:hanging="720"/>
      </w:pPr>
      <w:rPr>
        <w:rFonts w:hint="default"/>
        <w:b/>
        <w:strike w:val="0"/>
      </w:rPr>
    </w:lvl>
    <w:lvl w:ilvl="3">
      <w:start w:val="1"/>
      <w:numFmt w:val="decimal"/>
      <w:lvlText w:val="%1.%2.%3.%4."/>
      <w:lvlJc w:val="left"/>
      <w:pPr>
        <w:ind w:left="5805" w:hanging="1080"/>
      </w:pPr>
      <w:rPr>
        <w:rFonts w:hint="default"/>
      </w:rPr>
    </w:lvl>
    <w:lvl w:ilvl="4">
      <w:start w:val="1"/>
      <w:numFmt w:val="decimal"/>
      <w:lvlText w:val="%1.%2.%3.%4.%5."/>
      <w:lvlJc w:val="left"/>
      <w:pPr>
        <w:ind w:left="7380" w:hanging="1080"/>
      </w:pPr>
      <w:rPr>
        <w:rFonts w:hint="default"/>
      </w:rPr>
    </w:lvl>
    <w:lvl w:ilvl="5">
      <w:start w:val="1"/>
      <w:numFmt w:val="decimal"/>
      <w:lvlText w:val="%1.%2.%3.%4.%5.%6."/>
      <w:lvlJc w:val="left"/>
      <w:pPr>
        <w:ind w:left="9315" w:hanging="1440"/>
      </w:pPr>
      <w:rPr>
        <w:rFonts w:hint="default"/>
      </w:rPr>
    </w:lvl>
    <w:lvl w:ilvl="6">
      <w:start w:val="1"/>
      <w:numFmt w:val="decimal"/>
      <w:lvlText w:val="%1.%2.%3.%4.%5.%6.%7."/>
      <w:lvlJc w:val="left"/>
      <w:pPr>
        <w:ind w:left="10890" w:hanging="1440"/>
      </w:pPr>
      <w:rPr>
        <w:rFonts w:hint="default"/>
      </w:rPr>
    </w:lvl>
    <w:lvl w:ilvl="7">
      <w:start w:val="1"/>
      <w:numFmt w:val="decimal"/>
      <w:lvlText w:val="%1.%2.%3.%4.%5.%6.%7.%8."/>
      <w:lvlJc w:val="left"/>
      <w:pPr>
        <w:ind w:left="12825" w:hanging="1800"/>
      </w:pPr>
      <w:rPr>
        <w:rFonts w:hint="default"/>
      </w:rPr>
    </w:lvl>
    <w:lvl w:ilvl="8">
      <w:start w:val="1"/>
      <w:numFmt w:val="decimal"/>
      <w:lvlText w:val="%1.%2.%3.%4.%5.%6.%7.%8.%9."/>
      <w:lvlJc w:val="left"/>
      <w:pPr>
        <w:ind w:left="14400" w:hanging="1800"/>
      </w:pPr>
      <w:rPr>
        <w:rFonts w:hint="default"/>
      </w:rPr>
    </w:lvl>
  </w:abstractNum>
  <w:abstractNum w:abstractNumId="28" w15:restartNumberingAfterBreak="0">
    <w:nsid w:val="49CB2997"/>
    <w:multiLevelType w:val="multilevel"/>
    <w:tmpl w:val="CD04C40A"/>
    <w:lvl w:ilvl="0">
      <w:start w:val="1"/>
      <w:numFmt w:val="decimal"/>
      <w:lvlText w:val="%1."/>
      <w:lvlJc w:val="left"/>
      <w:pPr>
        <w:ind w:left="360" w:hanging="360"/>
      </w:pPr>
      <w:rPr>
        <w:rFonts w:cs="Times New Roman" w:hint="default"/>
        <w:b/>
      </w:rPr>
    </w:lvl>
    <w:lvl w:ilvl="1">
      <w:start w:val="1"/>
      <w:numFmt w:val="decimal"/>
      <w:lvlText w:val="%1.%2."/>
      <w:lvlJc w:val="left"/>
      <w:pPr>
        <w:ind w:left="6245" w:hanging="432"/>
      </w:pPr>
      <w:rPr>
        <w:rFonts w:cs="Times New Roman" w:hint="default"/>
        <w:b/>
        <w:sz w:val="24"/>
        <w:szCs w:val="24"/>
      </w:rPr>
    </w:lvl>
    <w:lvl w:ilvl="2">
      <w:start w:val="1"/>
      <w:numFmt w:val="decimal"/>
      <w:lvlText w:val="%1.%2.%3."/>
      <w:lvlJc w:val="left"/>
      <w:pPr>
        <w:ind w:left="1355"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4AFE3C9D"/>
    <w:multiLevelType w:val="hybridMultilevel"/>
    <w:tmpl w:val="0338CB26"/>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4CD96454"/>
    <w:multiLevelType w:val="hybridMultilevel"/>
    <w:tmpl w:val="330A5A1E"/>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1" w15:restartNumberingAfterBreak="0">
    <w:nsid w:val="577324F2"/>
    <w:multiLevelType w:val="hybridMultilevel"/>
    <w:tmpl w:val="0E2E5D8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2" w15:restartNumberingAfterBreak="0">
    <w:nsid w:val="57A4016F"/>
    <w:multiLevelType w:val="hybridMultilevel"/>
    <w:tmpl w:val="3948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545E09"/>
    <w:multiLevelType w:val="hybridMultilevel"/>
    <w:tmpl w:val="7A10560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4" w15:restartNumberingAfterBreak="0">
    <w:nsid w:val="5A5A0348"/>
    <w:multiLevelType w:val="hybridMultilevel"/>
    <w:tmpl w:val="3F60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E32EEF"/>
    <w:multiLevelType w:val="hybridMultilevel"/>
    <w:tmpl w:val="8E8E5A4C"/>
    <w:lvl w:ilvl="0" w:tplc="04020001">
      <w:start w:val="1"/>
      <w:numFmt w:val="bullet"/>
      <w:pStyle w:val="PMnumeric"/>
      <w:lvlText w:val=""/>
      <w:lvlJc w:val="left"/>
      <w:pPr>
        <w:ind w:left="3130" w:hanging="360"/>
      </w:pPr>
      <w:rPr>
        <w:rFonts w:ascii="Symbol" w:hAnsi="Symbol" w:hint="default"/>
      </w:rPr>
    </w:lvl>
    <w:lvl w:ilvl="1" w:tplc="04020003" w:tentative="1">
      <w:start w:val="1"/>
      <w:numFmt w:val="bullet"/>
      <w:lvlText w:val="o"/>
      <w:lvlJc w:val="left"/>
      <w:pPr>
        <w:ind w:left="3850" w:hanging="360"/>
      </w:pPr>
      <w:rPr>
        <w:rFonts w:ascii="Courier New" w:hAnsi="Courier New" w:hint="default"/>
      </w:rPr>
    </w:lvl>
    <w:lvl w:ilvl="2" w:tplc="04020005" w:tentative="1">
      <w:start w:val="1"/>
      <w:numFmt w:val="bullet"/>
      <w:lvlText w:val=""/>
      <w:lvlJc w:val="left"/>
      <w:pPr>
        <w:ind w:left="4570" w:hanging="360"/>
      </w:pPr>
      <w:rPr>
        <w:rFonts w:ascii="Wingdings" w:hAnsi="Wingdings" w:hint="default"/>
      </w:rPr>
    </w:lvl>
    <w:lvl w:ilvl="3" w:tplc="04020001" w:tentative="1">
      <w:start w:val="1"/>
      <w:numFmt w:val="bullet"/>
      <w:lvlText w:val=""/>
      <w:lvlJc w:val="left"/>
      <w:pPr>
        <w:ind w:left="5290" w:hanging="360"/>
      </w:pPr>
      <w:rPr>
        <w:rFonts w:ascii="Symbol" w:hAnsi="Symbol" w:hint="default"/>
      </w:rPr>
    </w:lvl>
    <w:lvl w:ilvl="4" w:tplc="04020003" w:tentative="1">
      <w:start w:val="1"/>
      <w:numFmt w:val="bullet"/>
      <w:lvlText w:val="o"/>
      <w:lvlJc w:val="left"/>
      <w:pPr>
        <w:ind w:left="6010" w:hanging="360"/>
      </w:pPr>
      <w:rPr>
        <w:rFonts w:ascii="Courier New" w:hAnsi="Courier New" w:hint="default"/>
      </w:rPr>
    </w:lvl>
    <w:lvl w:ilvl="5" w:tplc="04020005" w:tentative="1">
      <w:start w:val="1"/>
      <w:numFmt w:val="bullet"/>
      <w:lvlText w:val=""/>
      <w:lvlJc w:val="left"/>
      <w:pPr>
        <w:ind w:left="6730" w:hanging="360"/>
      </w:pPr>
      <w:rPr>
        <w:rFonts w:ascii="Wingdings" w:hAnsi="Wingdings" w:hint="default"/>
      </w:rPr>
    </w:lvl>
    <w:lvl w:ilvl="6" w:tplc="04020001" w:tentative="1">
      <w:start w:val="1"/>
      <w:numFmt w:val="bullet"/>
      <w:lvlText w:val=""/>
      <w:lvlJc w:val="left"/>
      <w:pPr>
        <w:ind w:left="7450" w:hanging="360"/>
      </w:pPr>
      <w:rPr>
        <w:rFonts w:ascii="Symbol" w:hAnsi="Symbol" w:hint="default"/>
      </w:rPr>
    </w:lvl>
    <w:lvl w:ilvl="7" w:tplc="04020003" w:tentative="1">
      <w:start w:val="1"/>
      <w:numFmt w:val="bullet"/>
      <w:lvlText w:val="o"/>
      <w:lvlJc w:val="left"/>
      <w:pPr>
        <w:ind w:left="8170" w:hanging="360"/>
      </w:pPr>
      <w:rPr>
        <w:rFonts w:ascii="Courier New" w:hAnsi="Courier New" w:hint="default"/>
      </w:rPr>
    </w:lvl>
    <w:lvl w:ilvl="8" w:tplc="04020005" w:tentative="1">
      <w:start w:val="1"/>
      <w:numFmt w:val="bullet"/>
      <w:lvlText w:val=""/>
      <w:lvlJc w:val="left"/>
      <w:pPr>
        <w:ind w:left="8890" w:hanging="360"/>
      </w:pPr>
      <w:rPr>
        <w:rFonts w:ascii="Wingdings" w:hAnsi="Wingdings" w:hint="default"/>
      </w:rPr>
    </w:lvl>
  </w:abstractNum>
  <w:abstractNum w:abstractNumId="36" w15:restartNumberingAfterBreak="0">
    <w:nsid w:val="5D1D647F"/>
    <w:multiLevelType w:val="hybridMultilevel"/>
    <w:tmpl w:val="5798DC2C"/>
    <w:lvl w:ilvl="0" w:tplc="648CC8AE">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7" w15:restartNumberingAfterBreak="0">
    <w:nsid w:val="62F63F21"/>
    <w:multiLevelType w:val="hybridMultilevel"/>
    <w:tmpl w:val="1A6C137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8" w15:restartNumberingAfterBreak="0">
    <w:nsid w:val="63697F8A"/>
    <w:multiLevelType w:val="hybridMultilevel"/>
    <w:tmpl w:val="E1C27598"/>
    <w:lvl w:ilvl="0" w:tplc="0402000F">
      <w:start w:val="1"/>
      <w:numFmt w:val="decimal"/>
      <w:lvlText w:val="%1."/>
      <w:lvlJc w:val="left"/>
      <w:pPr>
        <w:ind w:left="1429" w:hanging="360"/>
      </w:pPr>
      <w:rPr>
        <w:rFont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9" w15:restartNumberingAfterBreak="0">
    <w:nsid w:val="637A1850"/>
    <w:multiLevelType w:val="hybridMultilevel"/>
    <w:tmpl w:val="EBFC9FB4"/>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40" w15:restartNumberingAfterBreak="0">
    <w:nsid w:val="653B43F0"/>
    <w:multiLevelType w:val="hybridMultilevel"/>
    <w:tmpl w:val="3F7ABFD2"/>
    <w:lvl w:ilvl="0" w:tplc="04020001">
      <w:start w:val="1"/>
      <w:numFmt w:val="bullet"/>
      <w:lvlText w:val=""/>
      <w:lvlJc w:val="left"/>
      <w:pPr>
        <w:ind w:left="1068" w:hanging="360"/>
      </w:pPr>
      <w:rPr>
        <w:rFonts w:ascii="Symbol" w:hAnsi="Symbol"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41" w15:restartNumberingAfterBreak="0">
    <w:nsid w:val="675C092B"/>
    <w:multiLevelType w:val="multilevel"/>
    <w:tmpl w:val="09E83E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8612521"/>
    <w:multiLevelType w:val="hybridMultilevel"/>
    <w:tmpl w:val="C77ECBA0"/>
    <w:lvl w:ilvl="0" w:tplc="26FCE15A">
      <w:start w:val="215"/>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43" w15:restartNumberingAfterBreak="0">
    <w:nsid w:val="6B4F775E"/>
    <w:multiLevelType w:val="hybridMultilevel"/>
    <w:tmpl w:val="1D1C174C"/>
    <w:lvl w:ilvl="0" w:tplc="CBD8CA52">
      <w:start w:val="1"/>
      <w:numFmt w:val="decimal"/>
      <w:lvlText w:val="%1."/>
      <w:lvlJc w:val="left"/>
      <w:pPr>
        <w:tabs>
          <w:tab w:val="num" w:pos="2912"/>
        </w:tabs>
        <w:ind w:left="2912" w:hanging="360"/>
      </w:pPr>
      <w:rPr>
        <w:rFonts w:cs="Times New Roman" w:hint="default"/>
      </w:rPr>
    </w:lvl>
    <w:lvl w:ilvl="1" w:tplc="04020019" w:tentative="1">
      <w:start w:val="1"/>
      <w:numFmt w:val="lowerLetter"/>
      <w:lvlText w:val="%2."/>
      <w:lvlJc w:val="left"/>
      <w:pPr>
        <w:ind w:left="2912" w:hanging="360"/>
      </w:pPr>
    </w:lvl>
    <w:lvl w:ilvl="2" w:tplc="0402001B" w:tentative="1">
      <w:start w:val="1"/>
      <w:numFmt w:val="lowerRoman"/>
      <w:lvlText w:val="%3."/>
      <w:lvlJc w:val="right"/>
      <w:pPr>
        <w:ind w:left="3632" w:hanging="180"/>
      </w:pPr>
    </w:lvl>
    <w:lvl w:ilvl="3" w:tplc="0402000F" w:tentative="1">
      <w:start w:val="1"/>
      <w:numFmt w:val="decimal"/>
      <w:lvlText w:val="%4."/>
      <w:lvlJc w:val="left"/>
      <w:pPr>
        <w:ind w:left="4352" w:hanging="360"/>
      </w:pPr>
    </w:lvl>
    <w:lvl w:ilvl="4" w:tplc="04020019" w:tentative="1">
      <w:start w:val="1"/>
      <w:numFmt w:val="lowerLetter"/>
      <w:lvlText w:val="%5."/>
      <w:lvlJc w:val="left"/>
      <w:pPr>
        <w:ind w:left="5072" w:hanging="360"/>
      </w:pPr>
    </w:lvl>
    <w:lvl w:ilvl="5" w:tplc="0402001B" w:tentative="1">
      <w:start w:val="1"/>
      <w:numFmt w:val="lowerRoman"/>
      <w:lvlText w:val="%6."/>
      <w:lvlJc w:val="right"/>
      <w:pPr>
        <w:ind w:left="5792" w:hanging="180"/>
      </w:pPr>
    </w:lvl>
    <w:lvl w:ilvl="6" w:tplc="0402000F" w:tentative="1">
      <w:start w:val="1"/>
      <w:numFmt w:val="decimal"/>
      <w:lvlText w:val="%7."/>
      <w:lvlJc w:val="left"/>
      <w:pPr>
        <w:ind w:left="6512" w:hanging="360"/>
      </w:pPr>
    </w:lvl>
    <w:lvl w:ilvl="7" w:tplc="04020019" w:tentative="1">
      <w:start w:val="1"/>
      <w:numFmt w:val="lowerLetter"/>
      <w:lvlText w:val="%8."/>
      <w:lvlJc w:val="left"/>
      <w:pPr>
        <w:ind w:left="7232" w:hanging="360"/>
      </w:pPr>
    </w:lvl>
    <w:lvl w:ilvl="8" w:tplc="0402001B" w:tentative="1">
      <w:start w:val="1"/>
      <w:numFmt w:val="lowerRoman"/>
      <w:lvlText w:val="%9."/>
      <w:lvlJc w:val="right"/>
      <w:pPr>
        <w:ind w:left="7952" w:hanging="180"/>
      </w:pPr>
    </w:lvl>
  </w:abstractNum>
  <w:abstractNum w:abstractNumId="44" w15:restartNumberingAfterBreak="0">
    <w:nsid w:val="6FEE431A"/>
    <w:multiLevelType w:val="hybridMultilevel"/>
    <w:tmpl w:val="D9F88174"/>
    <w:lvl w:ilvl="0" w:tplc="0CEC0C38">
      <w:start w:val="1"/>
      <w:numFmt w:val="decimal"/>
      <w:lvlText w:val="10.4.%1."/>
      <w:lvlJc w:val="left"/>
      <w:pPr>
        <w:tabs>
          <w:tab w:val="num" w:pos="851"/>
        </w:tabs>
        <w:ind w:left="1425" w:hanging="1425"/>
      </w:pPr>
      <w:rPr>
        <w:rFonts w:cs="Times New Roman" w:hint="default"/>
        <w:b/>
      </w:rPr>
    </w:lvl>
    <w:lvl w:ilvl="1" w:tplc="47E0B608">
      <w:numFmt w:val="bullet"/>
      <w:lvlText w:val="-"/>
      <w:lvlJc w:val="left"/>
      <w:pPr>
        <w:tabs>
          <w:tab w:val="num" w:pos="1440"/>
        </w:tabs>
        <w:ind w:left="1440" w:hanging="360"/>
      </w:pPr>
      <w:rPr>
        <w:rFonts w:ascii="Times New Roman" w:eastAsia="Times New Roman" w:hAnsi="Times New Roman" w:hint="default"/>
        <w:b/>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21676D1"/>
    <w:multiLevelType w:val="hybridMultilevel"/>
    <w:tmpl w:val="116826EE"/>
    <w:lvl w:ilvl="0" w:tplc="1558126C">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72AD2C08"/>
    <w:multiLevelType w:val="hybridMultilevel"/>
    <w:tmpl w:val="CEBA440E"/>
    <w:lvl w:ilvl="0" w:tplc="FEFED96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DD4606"/>
    <w:multiLevelType w:val="multilevel"/>
    <w:tmpl w:val="CBD65C7A"/>
    <w:lvl w:ilvl="0">
      <w:start w:val="16"/>
      <w:numFmt w:val="decimal"/>
      <w:lvlText w:val="%1."/>
      <w:lvlJc w:val="left"/>
      <w:pPr>
        <w:ind w:left="555" w:hanging="555"/>
      </w:pPr>
      <w:rPr>
        <w:rFonts w:hint="default"/>
      </w:rPr>
    </w:lvl>
    <w:lvl w:ilvl="1">
      <w:start w:val="1"/>
      <w:numFmt w:val="decimal"/>
      <w:lvlText w:val="%1.%2."/>
      <w:lvlJc w:val="left"/>
      <w:pPr>
        <w:ind w:left="2295" w:hanging="720"/>
      </w:pPr>
      <w:rPr>
        <w:rFonts w:hint="default"/>
      </w:rPr>
    </w:lvl>
    <w:lvl w:ilvl="2">
      <w:start w:val="1"/>
      <w:numFmt w:val="decimal"/>
      <w:lvlText w:val="%1.%2.%3."/>
      <w:lvlJc w:val="left"/>
      <w:pPr>
        <w:ind w:left="3870" w:hanging="720"/>
      </w:pPr>
      <w:rPr>
        <w:rFonts w:hint="default"/>
        <w:b/>
      </w:rPr>
    </w:lvl>
    <w:lvl w:ilvl="3">
      <w:start w:val="1"/>
      <w:numFmt w:val="decimal"/>
      <w:lvlText w:val="%1.%2.%3.%4."/>
      <w:lvlJc w:val="left"/>
      <w:pPr>
        <w:ind w:left="5805" w:hanging="1080"/>
      </w:pPr>
      <w:rPr>
        <w:rFonts w:hint="default"/>
      </w:rPr>
    </w:lvl>
    <w:lvl w:ilvl="4">
      <w:start w:val="1"/>
      <w:numFmt w:val="decimal"/>
      <w:lvlText w:val="%1.%2.%3.%4.%5."/>
      <w:lvlJc w:val="left"/>
      <w:pPr>
        <w:ind w:left="7380" w:hanging="1080"/>
      </w:pPr>
      <w:rPr>
        <w:rFonts w:hint="default"/>
      </w:rPr>
    </w:lvl>
    <w:lvl w:ilvl="5">
      <w:start w:val="1"/>
      <w:numFmt w:val="decimal"/>
      <w:lvlText w:val="%1.%2.%3.%4.%5.%6."/>
      <w:lvlJc w:val="left"/>
      <w:pPr>
        <w:ind w:left="9315" w:hanging="1440"/>
      </w:pPr>
      <w:rPr>
        <w:rFonts w:hint="default"/>
      </w:rPr>
    </w:lvl>
    <w:lvl w:ilvl="6">
      <w:start w:val="1"/>
      <w:numFmt w:val="decimal"/>
      <w:lvlText w:val="%1.%2.%3.%4.%5.%6.%7."/>
      <w:lvlJc w:val="left"/>
      <w:pPr>
        <w:ind w:left="10890" w:hanging="1440"/>
      </w:pPr>
      <w:rPr>
        <w:rFonts w:hint="default"/>
      </w:rPr>
    </w:lvl>
    <w:lvl w:ilvl="7">
      <w:start w:val="1"/>
      <w:numFmt w:val="decimal"/>
      <w:lvlText w:val="%1.%2.%3.%4.%5.%6.%7.%8."/>
      <w:lvlJc w:val="left"/>
      <w:pPr>
        <w:ind w:left="12825" w:hanging="1800"/>
      </w:pPr>
      <w:rPr>
        <w:rFonts w:hint="default"/>
      </w:rPr>
    </w:lvl>
    <w:lvl w:ilvl="8">
      <w:start w:val="1"/>
      <w:numFmt w:val="decimal"/>
      <w:lvlText w:val="%1.%2.%3.%4.%5.%6.%7.%8.%9."/>
      <w:lvlJc w:val="left"/>
      <w:pPr>
        <w:ind w:left="14400" w:hanging="1800"/>
      </w:pPr>
      <w:rPr>
        <w:rFonts w:hint="default"/>
      </w:rPr>
    </w:lvl>
  </w:abstractNum>
  <w:abstractNum w:abstractNumId="48" w15:restartNumberingAfterBreak="0">
    <w:nsid w:val="78F05A58"/>
    <w:multiLevelType w:val="multilevel"/>
    <w:tmpl w:val="CBD65C7A"/>
    <w:lvl w:ilvl="0">
      <w:start w:val="16"/>
      <w:numFmt w:val="decimal"/>
      <w:lvlText w:val="%1."/>
      <w:lvlJc w:val="left"/>
      <w:pPr>
        <w:ind w:left="555" w:hanging="555"/>
      </w:pPr>
      <w:rPr>
        <w:rFonts w:hint="default"/>
      </w:rPr>
    </w:lvl>
    <w:lvl w:ilvl="1">
      <w:start w:val="1"/>
      <w:numFmt w:val="decimal"/>
      <w:lvlText w:val="%1.%2."/>
      <w:lvlJc w:val="left"/>
      <w:pPr>
        <w:ind w:left="2295" w:hanging="720"/>
      </w:pPr>
      <w:rPr>
        <w:rFonts w:hint="default"/>
      </w:rPr>
    </w:lvl>
    <w:lvl w:ilvl="2">
      <w:start w:val="1"/>
      <w:numFmt w:val="decimal"/>
      <w:lvlText w:val="%1.%2.%3."/>
      <w:lvlJc w:val="left"/>
      <w:pPr>
        <w:ind w:left="3870" w:hanging="720"/>
      </w:pPr>
      <w:rPr>
        <w:rFonts w:hint="default"/>
        <w:b/>
      </w:rPr>
    </w:lvl>
    <w:lvl w:ilvl="3">
      <w:start w:val="1"/>
      <w:numFmt w:val="decimal"/>
      <w:lvlText w:val="%1.%2.%3.%4."/>
      <w:lvlJc w:val="left"/>
      <w:pPr>
        <w:ind w:left="5805" w:hanging="1080"/>
      </w:pPr>
      <w:rPr>
        <w:rFonts w:hint="default"/>
      </w:rPr>
    </w:lvl>
    <w:lvl w:ilvl="4">
      <w:start w:val="1"/>
      <w:numFmt w:val="decimal"/>
      <w:lvlText w:val="%1.%2.%3.%4.%5."/>
      <w:lvlJc w:val="left"/>
      <w:pPr>
        <w:ind w:left="7380" w:hanging="1080"/>
      </w:pPr>
      <w:rPr>
        <w:rFonts w:hint="default"/>
      </w:rPr>
    </w:lvl>
    <w:lvl w:ilvl="5">
      <w:start w:val="1"/>
      <w:numFmt w:val="decimal"/>
      <w:lvlText w:val="%1.%2.%3.%4.%5.%6."/>
      <w:lvlJc w:val="left"/>
      <w:pPr>
        <w:ind w:left="9315" w:hanging="1440"/>
      </w:pPr>
      <w:rPr>
        <w:rFonts w:hint="default"/>
      </w:rPr>
    </w:lvl>
    <w:lvl w:ilvl="6">
      <w:start w:val="1"/>
      <w:numFmt w:val="decimal"/>
      <w:lvlText w:val="%1.%2.%3.%4.%5.%6.%7."/>
      <w:lvlJc w:val="left"/>
      <w:pPr>
        <w:ind w:left="10890" w:hanging="1440"/>
      </w:pPr>
      <w:rPr>
        <w:rFonts w:hint="default"/>
      </w:rPr>
    </w:lvl>
    <w:lvl w:ilvl="7">
      <w:start w:val="1"/>
      <w:numFmt w:val="decimal"/>
      <w:lvlText w:val="%1.%2.%3.%4.%5.%6.%7.%8."/>
      <w:lvlJc w:val="left"/>
      <w:pPr>
        <w:ind w:left="12825" w:hanging="1800"/>
      </w:pPr>
      <w:rPr>
        <w:rFonts w:hint="default"/>
      </w:rPr>
    </w:lvl>
    <w:lvl w:ilvl="8">
      <w:start w:val="1"/>
      <w:numFmt w:val="decimal"/>
      <w:lvlText w:val="%1.%2.%3.%4.%5.%6.%7.%8.%9."/>
      <w:lvlJc w:val="left"/>
      <w:pPr>
        <w:ind w:left="14400" w:hanging="1800"/>
      </w:pPr>
      <w:rPr>
        <w:rFonts w:hint="default"/>
      </w:rPr>
    </w:lvl>
  </w:abstractNum>
  <w:abstractNum w:abstractNumId="49" w15:restartNumberingAfterBreak="0">
    <w:nsid w:val="7A513587"/>
    <w:multiLevelType w:val="hybridMultilevel"/>
    <w:tmpl w:val="8A10EC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15:restartNumberingAfterBreak="0">
    <w:nsid w:val="7B611A6E"/>
    <w:multiLevelType w:val="hybridMultilevel"/>
    <w:tmpl w:val="F828CFD6"/>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51" w15:restartNumberingAfterBreak="0">
    <w:nsid w:val="7C064D08"/>
    <w:multiLevelType w:val="hybridMultilevel"/>
    <w:tmpl w:val="11DEBAEE"/>
    <w:lvl w:ilvl="0" w:tplc="0402000F">
      <w:start w:val="9"/>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15:restartNumberingAfterBreak="0">
    <w:nsid w:val="7DF74628"/>
    <w:multiLevelType w:val="multilevel"/>
    <w:tmpl w:val="5A9EF348"/>
    <w:lvl w:ilvl="0">
      <w:start w:val="16"/>
      <w:numFmt w:val="decimal"/>
      <w:lvlText w:val="%1."/>
      <w:lvlJc w:val="left"/>
      <w:pPr>
        <w:ind w:left="480" w:hanging="480"/>
      </w:pPr>
      <w:rPr>
        <w:rFonts w:hint="default"/>
      </w:rPr>
    </w:lvl>
    <w:lvl w:ilvl="1">
      <w:start w:val="4"/>
      <w:numFmt w:val="decimal"/>
      <w:lvlText w:val="%1.%2."/>
      <w:lvlJc w:val="left"/>
      <w:pPr>
        <w:ind w:left="2055" w:hanging="480"/>
      </w:pPr>
      <w:rPr>
        <w:rFonts w:hint="default"/>
      </w:rPr>
    </w:lvl>
    <w:lvl w:ilvl="2">
      <w:start w:val="1"/>
      <w:numFmt w:val="decimal"/>
      <w:lvlText w:val="%1.%2.%3."/>
      <w:lvlJc w:val="left"/>
      <w:pPr>
        <w:ind w:left="3870" w:hanging="720"/>
      </w:pPr>
      <w:rPr>
        <w:rFonts w:hint="default"/>
      </w:rPr>
    </w:lvl>
    <w:lvl w:ilvl="3">
      <w:start w:val="1"/>
      <w:numFmt w:val="decimal"/>
      <w:lvlText w:val="%1.%2.%3.%4."/>
      <w:lvlJc w:val="left"/>
      <w:pPr>
        <w:ind w:left="5445" w:hanging="720"/>
      </w:pPr>
      <w:rPr>
        <w:rFonts w:hint="default"/>
      </w:rPr>
    </w:lvl>
    <w:lvl w:ilvl="4">
      <w:start w:val="1"/>
      <w:numFmt w:val="decimal"/>
      <w:lvlText w:val="%1.%2.%3.%4.%5."/>
      <w:lvlJc w:val="left"/>
      <w:pPr>
        <w:ind w:left="7380" w:hanging="1080"/>
      </w:pPr>
      <w:rPr>
        <w:rFonts w:hint="default"/>
      </w:rPr>
    </w:lvl>
    <w:lvl w:ilvl="5">
      <w:start w:val="1"/>
      <w:numFmt w:val="decimal"/>
      <w:lvlText w:val="%1.%2.%3.%4.%5.%6."/>
      <w:lvlJc w:val="left"/>
      <w:pPr>
        <w:ind w:left="8955" w:hanging="1080"/>
      </w:pPr>
      <w:rPr>
        <w:rFonts w:hint="default"/>
      </w:rPr>
    </w:lvl>
    <w:lvl w:ilvl="6">
      <w:start w:val="1"/>
      <w:numFmt w:val="decimal"/>
      <w:lvlText w:val="%1.%2.%3.%4.%5.%6.%7."/>
      <w:lvlJc w:val="left"/>
      <w:pPr>
        <w:ind w:left="10890" w:hanging="1440"/>
      </w:pPr>
      <w:rPr>
        <w:rFonts w:hint="default"/>
      </w:rPr>
    </w:lvl>
    <w:lvl w:ilvl="7">
      <w:start w:val="1"/>
      <w:numFmt w:val="decimal"/>
      <w:lvlText w:val="%1.%2.%3.%4.%5.%6.%7.%8."/>
      <w:lvlJc w:val="left"/>
      <w:pPr>
        <w:ind w:left="12465" w:hanging="1440"/>
      </w:pPr>
      <w:rPr>
        <w:rFonts w:hint="default"/>
      </w:rPr>
    </w:lvl>
    <w:lvl w:ilvl="8">
      <w:start w:val="1"/>
      <w:numFmt w:val="decimal"/>
      <w:lvlText w:val="%1.%2.%3.%4.%5.%6.%7.%8.%9."/>
      <w:lvlJc w:val="left"/>
      <w:pPr>
        <w:ind w:left="14400" w:hanging="1800"/>
      </w:pPr>
      <w:rPr>
        <w:rFonts w:hint="default"/>
      </w:rPr>
    </w:lvl>
  </w:abstractNum>
  <w:num w:numId="1">
    <w:abstractNumId w:val="5"/>
  </w:num>
  <w:num w:numId="2">
    <w:abstractNumId w:val="49"/>
  </w:num>
  <w:num w:numId="3">
    <w:abstractNumId w:val="17"/>
  </w:num>
  <w:num w:numId="4">
    <w:abstractNumId w:val="9"/>
  </w:num>
  <w:num w:numId="5">
    <w:abstractNumId w:val="20"/>
  </w:num>
  <w:num w:numId="6">
    <w:abstractNumId w:val="16"/>
  </w:num>
  <w:num w:numId="7">
    <w:abstractNumId w:val="28"/>
  </w:num>
  <w:num w:numId="8">
    <w:abstractNumId w:val="24"/>
  </w:num>
  <w:num w:numId="9">
    <w:abstractNumId w:val="45"/>
  </w:num>
  <w:num w:numId="10">
    <w:abstractNumId w:val="11"/>
  </w:num>
  <w:num w:numId="11">
    <w:abstractNumId w:val="39"/>
  </w:num>
  <w:num w:numId="12">
    <w:abstractNumId w:val="10"/>
  </w:num>
  <w:num w:numId="13">
    <w:abstractNumId w:val="35"/>
  </w:num>
  <w:num w:numId="14">
    <w:abstractNumId w:val="1"/>
  </w:num>
  <w:num w:numId="15">
    <w:abstractNumId w:val="0"/>
  </w:num>
  <w:num w:numId="16">
    <w:abstractNumId w:val="44"/>
  </w:num>
  <w:num w:numId="17">
    <w:abstractNumId w:val="19"/>
  </w:num>
  <w:num w:numId="18">
    <w:abstractNumId w:val="26"/>
  </w:num>
  <w:num w:numId="19">
    <w:abstractNumId w:val="15"/>
  </w:num>
  <w:num w:numId="20">
    <w:abstractNumId w:val="14"/>
  </w:num>
  <w:num w:numId="21">
    <w:abstractNumId w:val="33"/>
  </w:num>
  <w:num w:numId="22">
    <w:abstractNumId w:val="40"/>
  </w:num>
  <w:num w:numId="23">
    <w:abstractNumId w:val="25"/>
  </w:num>
  <w:num w:numId="24">
    <w:abstractNumId w:val="21"/>
  </w:num>
  <w:num w:numId="25">
    <w:abstractNumId w:val="31"/>
  </w:num>
  <w:num w:numId="26">
    <w:abstractNumId w:val="2"/>
  </w:num>
  <w:num w:numId="27">
    <w:abstractNumId w:val="23"/>
  </w:num>
  <w:num w:numId="28">
    <w:abstractNumId w:val="37"/>
  </w:num>
  <w:num w:numId="29">
    <w:abstractNumId w:val="18"/>
  </w:num>
  <w:num w:numId="30">
    <w:abstractNumId w:val="8"/>
  </w:num>
  <w:num w:numId="31">
    <w:abstractNumId w:val="34"/>
  </w:num>
  <w:num w:numId="32">
    <w:abstractNumId w:val="29"/>
  </w:num>
  <w:num w:numId="33">
    <w:abstractNumId w:val="46"/>
  </w:num>
  <w:num w:numId="34">
    <w:abstractNumId w:val="32"/>
  </w:num>
  <w:num w:numId="35">
    <w:abstractNumId w:val="50"/>
  </w:num>
  <w:num w:numId="36">
    <w:abstractNumId w:val="43"/>
  </w:num>
  <w:num w:numId="37">
    <w:abstractNumId w:val="30"/>
  </w:num>
  <w:num w:numId="38">
    <w:abstractNumId w:val="38"/>
  </w:num>
  <w:num w:numId="39">
    <w:abstractNumId w:val="27"/>
  </w:num>
  <w:num w:numId="40">
    <w:abstractNumId w:val="42"/>
  </w:num>
  <w:num w:numId="41">
    <w:abstractNumId w:val="36"/>
  </w:num>
  <w:num w:numId="42">
    <w:abstractNumId w:val="6"/>
  </w:num>
  <w:num w:numId="43">
    <w:abstractNumId w:val="12"/>
  </w:num>
  <w:num w:numId="44">
    <w:abstractNumId w:val="3"/>
  </w:num>
  <w:num w:numId="45">
    <w:abstractNumId w:val="41"/>
  </w:num>
  <w:num w:numId="46">
    <w:abstractNumId w:val="4"/>
  </w:num>
  <w:num w:numId="47">
    <w:abstractNumId w:val="51"/>
  </w:num>
  <w:num w:numId="48">
    <w:abstractNumId w:val="48"/>
  </w:num>
  <w:num w:numId="49">
    <w:abstractNumId w:val="22"/>
  </w:num>
  <w:num w:numId="50">
    <w:abstractNumId w:val="13"/>
  </w:num>
  <w:num w:numId="51">
    <w:abstractNumId w:val="47"/>
  </w:num>
  <w:num w:numId="52">
    <w:abstractNumId w:val="52"/>
  </w:num>
  <w:num w:numId="53">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oNotTrackFormatting/>
  <w:defaultTabStop w:val="708"/>
  <w:hyphenationZone w:val="425"/>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B1"/>
    <w:rsid w:val="00000389"/>
    <w:rsid w:val="000010A3"/>
    <w:rsid w:val="00001633"/>
    <w:rsid w:val="00001D35"/>
    <w:rsid w:val="00002AC7"/>
    <w:rsid w:val="00002C33"/>
    <w:rsid w:val="000032A7"/>
    <w:rsid w:val="000035F1"/>
    <w:rsid w:val="00005803"/>
    <w:rsid w:val="000058C2"/>
    <w:rsid w:val="00007FF9"/>
    <w:rsid w:val="00010239"/>
    <w:rsid w:val="00011168"/>
    <w:rsid w:val="000115A9"/>
    <w:rsid w:val="000116B8"/>
    <w:rsid w:val="00012083"/>
    <w:rsid w:val="0001214B"/>
    <w:rsid w:val="000128B4"/>
    <w:rsid w:val="000138C3"/>
    <w:rsid w:val="00014042"/>
    <w:rsid w:val="00014BC8"/>
    <w:rsid w:val="00016CF1"/>
    <w:rsid w:val="00016F8F"/>
    <w:rsid w:val="000177A4"/>
    <w:rsid w:val="000179C1"/>
    <w:rsid w:val="00017C55"/>
    <w:rsid w:val="00017F87"/>
    <w:rsid w:val="00020926"/>
    <w:rsid w:val="00020E16"/>
    <w:rsid w:val="00021529"/>
    <w:rsid w:val="00021BB5"/>
    <w:rsid w:val="00021EAE"/>
    <w:rsid w:val="00021FB4"/>
    <w:rsid w:val="00022988"/>
    <w:rsid w:val="00022B77"/>
    <w:rsid w:val="00022DE5"/>
    <w:rsid w:val="00022EE6"/>
    <w:rsid w:val="00023D73"/>
    <w:rsid w:val="0002458F"/>
    <w:rsid w:val="00024732"/>
    <w:rsid w:val="000252A0"/>
    <w:rsid w:val="000256CF"/>
    <w:rsid w:val="000259FC"/>
    <w:rsid w:val="0002620B"/>
    <w:rsid w:val="000278A9"/>
    <w:rsid w:val="00027C95"/>
    <w:rsid w:val="000301F9"/>
    <w:rsid w:val="00030382"/>
    <w:rsid w:val="000308FC"/>
    <w:rsid w:val="00031708"/>
    <w:rsid w:val="00031D4A"/>
    <w:rsid w:val="00033E92"/>
    <w:rsid w:val="0003433D"/>
    <w:rsid w:val="000349EF"/>
    <w:rsid w:val="00035458"/>
    <w:rsid w:val="00035C06"/>
    <w:rsid w:val="00035CCC"/>
    <w:rsid w:val="00036C55"/>
    <w:rsid w:val="000377EF"/>
    <w:rsid w:val="000402A3"/>
    <w:rsid w:val="00040E36"/>
    <w:rsid w:val="0004134D"/>
    <w:rsid w:val="00041D19"/>
    <w:rsid w:val="000420B9"/>
    <w:rsid w:val="000423E7"/>
    <w:rsid w:val="000432F5"/>
    <w:rsid w:val="000436F6"/>
    <w:rsid w:val="00045E73"/>
    <w:rsid w:val="00045EE4"/>
    <w:rsid w:val="0004629F"/>
    <w:rsid w:val="00046A7E"/>
    <w:rsid w:val="00046E74"/>
    <w:rsid w:val="000473F0"/>
    <w:rsid w:val="00047427"/>
    <w:rsid w:val="00047A05"/>
    <w:rsid w:val="00050091"/>
    <w:rsid w:val="00050312"/>
    <w:rsid w:val="0005088E"/>
    <w:rsid w:val="000509F6"/>
    <w:rsid w:val="00051A77"/>
    <w:rsid w:val="00052675"/>
    <w:rsid w:val="0005356D"/>
    <w:rsid w:val="00053CDF"/>
    <w:rsid w:val="00054000"/>
    <w:rsid w:val="0005411C"/>
    <w:rsid w:val="000544FA"/>
    <w:rsid w:val="000546E4"/>
    <w:rsid w:val="0005483D"/>
    <w:rsid w:val="000553B8"/>
    <w:rsid w:val="00056283"/>
    <w:rsid w:val="00056B9A"/>
    <w:rsid w:val="00056D68"/>
    <w:rsid w:val="0005712B"/>
    <w:rsid w:val="000574EB"/>
    <w:rsid w:val="00057A6A"/>
    <w:rsid w:val="00057F33"/>
    <w:rsid w:val="0006019F"/>
    <w:rsid w:val="00060346"/>
    <w:rsid w:val="00060C5B"/>
    <w:rsid w:val="00060E2F"/>
    <w:rsid w:val="00061387"/>
    <w:rsid w:val="00061467"/>
    <w:rsid w:val="000620CD"/>
    <w:rsid w:val="00062F64"/>
    <w:rsid w:val="0006362D"/>
    <w:rsid w:val="00063CBC"/>
    <w:rsid w:val="00065C53"/>
    <w:rsid w:val="00066584"/>
    <w:rsid w:val="00066C41"/>
    <w:rsid w:val="00066F93"/>
    <w:rsid w:val="000671A1"/>
    <w:rsid w:val="000676D4"/>
    <w:rsid w:val="00067D00"/>
    <w:rsid w:val="00067D4F"/>
    <w:rsid w:val="00070DC1"/>
    <w:rsid w:val="00071479"/>
    <w:rsid w:val="00071A11"/>
    <w:rsid w:val="00071A8D"/>
    <w:rsid w:val="0007337E"/>
    <w:rsid w:val="0007399B"/>
    <w:rsid w:val="000739B6"/>
    <w:rsid w:val="000740AA"/>
    <w:rsid w:val="000742DD"/>
    <w:rsid w:val="00074C7B"/>
    <w:rsid w:val="00075B4C"/>
    <w:rsid w:val="0007610D"/>
    <w:rsid w:val="00076D55"/>
    <w:rsid w:val="000771C1"/>
    <w:rsid w:val="00077C45"/>
    <w:rsid w:val="00080420"/>
    <w:rsid w:val="000813D7"/>
    <w:rsid w:val="0008198A"/>
    <w:rsid w:val="00081F47"/>
    <w:rsid w:val="000831BC"/>
    <w:rsid w:val="00083545"/>
    <w:rsid w:val="000842BC"/>
    <w:rsid w:val="00085084"/>
    <w:rsid w:val="00085D92"/>
    <w:rsid w:val="00085E14"/>
    <w:rsid w:val="000861A3"/>
    <w:rsid w:val="000871E2"/>
    <w:rsid w:val="000903E4"/>
    <w:rsid w:val="00090804"/>
    <w:rsid w:val="0009106A"/>
    <w:rsid w:val="0009155E"/>
    <w:rsid w:val="00091DB8"/>
    <w:rsid w:val="00091E13"/>
    <w:rsid w:val="0009213F"/>
    <w:rsid w:val="00092EF9"/>
    <w:rsid w:val="000934BC"/>
    <w:rsid w:val="00093729"/>
    <w:rsid w:val="000940D3"/>
    <w:rsid w:val="000943E0"/>
    <w:rsid w:val="000944BF"/>
    <w:rsid w:val="00095257"/>
    <w:rsid w:val="00096695"/>
    <w:rsid w:val="00096A5C"/>
    <w:rsid w:val="00096DF5"/>
    <w:rsid w:val="00097895"/>
    <w:rsid w:val="000A1FE9"/>
    <w:rsid w:val="000A2CB2"/>
    <w:rsid w:val="000A2CB5"/>
    <w:rsid w:val="000A35C9"/>
    <w:rsid w:val="000A4B75"/>
    <w:rsid w:val="000A4D7D"/>
    <w:rsid w:val="000A5AB3"/>
    <w:rsid w:val="000A5C6D"/>
    <w:rsid w:val="000A667D"/>
    <w:rsid w:val="000A684E"/>
    <w:rsid w:val="000A6EF2"/>
    <w:rsid w:val="000A6F37"/>
    <w:rsid w:val="000A7490"/>
    <w:rsid w:val="000A7859"/>
    <w:rsid w:val="000B0399"/>
    <w:rsid w:val="000B08CF"/>
    <w:rsid w:val="000B20F1"/>
    <w:rsid w:val="000B28E5"/>
    <w:rsid w:val="000B2F9F"/>
    <w:rsid w:val="000B3343"/>
    <w:rsid w:val="000B3E9B"/>
    <w:rsid w:val="000B4228"/>
    <w:rsid w:val="000B4491"/>
    <w:rsid w:val="000B4497"/>
    <w:rsid w:val="000B4939"/>
    <w:rsid w:val="000B4A17"/>
    <w:rsid w:val="000B5461"/>
    <w:rsid w:val="000B5A80"/>
    <w:rsid w:val="000B5B2F"/>
    <w:rsid w:val="000B5BAC"/>
    <w:rsid w:val="000B6A5D"/>
    <w:rsid w:val="000B6B49"/>
    <w:rsid w:val="000B6DD9"/>
    <w:rsid w:val="000C1021"/>
    <w:rsid w:val="000C1338"/>
    <w:rsid w:val="000C2AC3"/>
    <w:rsid w:val="000C393A"/>
    <w:rsid w:val="000C3EB2"/>
    <w:rsid w:val="000C4657"/>
    <w:rsid w:val="000C47B7"/>
    <w:rsid w:val="000C55BC"/>
    <w:rsid w:val="000C5FC4"/>
    <w:rsid w:val="000C61AC"/>
    <w:rsid w:val="000C6FE3"/>
    <w:rsid w:val="000C7245"/>
    <w:rsid w:val="000D043C"/>
    <w:rsid w:val="000D1164"/>
    <w:rsid w:val="000D14F4"/>
    <w:rsid w:val="000D1939"/>
    <w:rsid w:val="000D19CB"/>
    <w:rsid w:val="000D20A0"/>
    <w:rsid w:val="000D29B2"/>
    <w:rsid w:val="000D44EB"/>
    <w:rsid w:val="000D4760"/>
    <w:rsid w:val="000D47ED"/>
    <w:rsid w:val="000D47F1"/>
    <w:rsid w:val="000D4DDB"/>
    <w:rsid w:val="000D4F7C"/>
    <w:rsid w:val="000D50DD"/>
    <w:rsid w:val="000D51A1"/>
    <w:rsid w:val="000D5298"/>
    <w:rsid w:val="000D52E1"/>
    <w:rsid w:val="000D6174"/>
    <w:rsid w:val="000D6960"/>
    <w:rsid w:val="000E04DF"/>
    <w:rsid w:val="000E0647"/>
    <w:rsid w:val="000E0692"/>
    <w:rsid w:val="000E0913"/>
    <w:rsid w:val="000E1437"/>
    <w:rsid w:val="000E1C35"/>
    <w:rsid w:val="000E2186"/>
    <w:rsid w:val="000E33A4"/>
    <w:rsid w:val="000E388A"/>
    <w:rsid w:val="000E3AF3"/>
    <w:rsid w:val="000E4A94"/>
    <w:rsid w:val="000E5461"/>
    <w:rsid w:val="000E6257"/>
    <w:rsid w:val="000E7AAF"/>
    <w:rsid w:val="000F02D6"/>
    <w:rsid w:val="000F17B1"/>
    <w:rsid w:val="000F1B8E"/>
    <w:rsid w:val="000F2260"/>
    <w:rsid w:val="000F2A00"/>
    <w:rsid w:val="000F3548"/>
    <w:rsid w:val="000F3D1F"/>
    <w:rsid w:val="000F3F75"/>
    <w:rsid w:val="000F49DF"/>
    <w:rsid w:val="000F5783"/>
    <w:rsid w:val="000F7381"/>
    <w:rsid w:val="001000AA"/>
    <w:rsid w:val="0010018A"/>
    <w:rsid w:val="00100D65"/>
    <w:rsid w:val="001028C1"/>
    <w:rsid w:val="00102A2D"/>
    <w:rsid w:val="0010326E"/>
    <w:rsid w:val="00103BF2"/>
    <w:rsid w:val="00103CE2"/>
    <w:rsid w:val="00103E03"/>
    <w:rsid w:val="00104101"/>
    <w:rsid w:val="00106320"/>
    <w:rsid w:val="0010642B"/>
    <w:rsid w:val="0010652A"/>
    <w:rsid w:val="00106AC1"/>
    <w:rsid w:val="00106E7C"/>
    <w:rsid w:val="001079C6"/>
    <w:rsid w:val="001105E2"/>
    <w:rsid w:val="001108BC"/>
    <w:rsid w:val="0011098D"/>
    <w:rsid w:val="00110EF4"/>
    <w:rsid w:val="00111092"/>
    <w:rsid w:val="001122FB"/>
    <w:rsid w:val="00112A1D"/>
    <w:rsid w:val="0011368E"/>
    <w:rsid w:val="0011443E"/>
    <w:rsid w:val="00114A3E"/>
    <w:rsid w:val="00115432"/>
    <w:rsid w:val="00115659"/>
    <w:rsid w:val="001156E8"/>
    <w:rsid w:val="001158E5"/>
    <w:rsid w:val="00116217"/>
    <w:rsid w:val="00116515"/>
    <w:rsid w:val="0011699A"/>
    <w:rsid w:val="001173F0"/>
    <w:rsid w:val="0011751F"/>
    <w:rsid w:val="001203F8"/>
    <w:rsid w:val="00120A4A"/>
    <w:rsid w:val="00120DC2"/>
    <w:rsid w:val="00120E65"/>
    <w:rsid w:val="00121669"/>
    <w:rsid w:val="00121C2A"/>
    <w:rsid w:val="00121C94"/>
    <w:rsid w:val="001220E0"/>
    <w:rsid w:val="00122666"/>
    <w:rsid w:val="0012280A"/>
    <w:rsid w:val="00122997"/>
    <w:rsid w:val="001238FF"/>
    <w:rsid w:val="00123D89"/>
    <w:rsid w:val="00123FCD"/>
    <w:rsid w:val="00124EBE"/>
    <w:rsid w:val="001256C4"/>
    <w:rsid w:val="00125E98"/>
    <w:rsid w:val="001266F5"/>
    <w:rsid w:val="00127FC6"/>
    <w:rsid w:val="00130003"/>
    <w:rsid w:val="00130853"/>
    <w:rsid w:val="0013112E"/>
    <w:rsid w:val="00131D95"/>
    <w:rsid w:val="00134DCB"/>
    <w:rsid w:val="00135070"/>
    <w:rsid w:val="001352F8"/>
    <w:rsid w:val="001366D1"/>
    <w:rsid w:val="0013682F"/>
    <w:rsid w:val="0013711D"/>
    <w:rsid w:val="00137288"/>
    <w:rsid w:val="001378B1"/>
    <w:rsid w:val="00137AA9"/>
    <w:rsid w:val="00141204"/>
    <w:rsid w:val="0014144C"/>
    <w:rsid w:val="001416B0"/>
    <w:rsid w:val="001417B7"/>
    <w:rsid w:val="00141D90"/>
    <w:rsid w:val="0014264C"/>
    <w:rsid w:val="00142A7B"/>
    <w:rsid w:val="00143367"/>
    <w:rsid w:val="001434A4"/>
    <w:rsid w:val="00143716"/>
    <w:rsid w:val="00144458"/>
    <w:rsid w:val="00144B34"/>
    <w:rsid w:val="00145623"/>
    <w:rsid w:val="001463CD"/>
    <w:rsid w:val="00146452"/>
    <w:rsid w:val="00146ACF"/>
    <w:rsid w:val="00147C2F"/>
    <w:rsid w:val="00150101"/>
    <w:rsid w:val="0015146F"/>
    <w:rsid w:val="00151627"/>
    <w:rsid w:val="001520B5"/>
    <w:rsid w:val="0015248D"/>
    <w:rsid w:val="00152CFC"/>
    <w:rsid w:val="001539A5"/>
    <w:rsid w:val="0015434D"/>
    <w:rsid w:val="001543C2"/>
    <w:rsid w:val="001544D6"/>
    <w:rsid w:val="0015457D"/>
    <w:rsid w:val="00154CAA"/>
    <w:rsid w:val="001553D4"/>
    <w:rsid w:val="00155802"/>
    <w:rsid w:val="00155D13"/>
    <w:rsid w:val="00155F3F"/>
    <w:rsid w:val="00156597"/>
    <w:rsid w:val="00156B1C"/>
    <w:rsid w:val="00156C84"/>
    <w:rsid w:val="0016023B"/>
    <w:rsid w:val="001602FC"/>
    <w:rsid w:val="0016031A"/>
    <w:rsid w:val="001603B0"/>
    <w:rsid w:val="00160767"/>
    <w:rsid w:val="00160CCA"/>
    <w:rsid w:val="0016127A"/>
    <w:rsid w:val="001615D7"/>
    <w:rsid w:val="00162122"/>
    <w:rsid w:val="00162139"/>
    <w:rsid w:val="00162273"/>
    <w:rsid w:val="0016272A"/>
    <w:rsid w:val="00163465"/>
    <w:rsid w:val="00163775"/>
    <w:rsid w:val="00163D5E"/>
    <w:rsid w:val="0016406D"/>
    <w:rsid w:val="001656FC"/>
    <w:rsid w:val="00166081"/>
    <w:rsid w:val="001662B2"/>
    <w:rsid w:val="00166A2F"/>
    <w:rsid w:val="0016797D"/>
    <w:rsid w:val="00170765"/>
    <w:rsid w:val="001714A6"/>
    <w:rsid w:val="00171BAE"/>
    <w:rsid w:val="00172828"/>
    <w:rsid w:val="00172EFC"/>
    <w:rsid w:val="001736FC"/>
    <w:rsid w:val="00173F96"/>
    <w:rsid w:val="00174401"/>
    <w:rsid w:val="00176857"/>
    <w:rsid w:val="001778F6"/>
    <w:rsid w:val="0018150B"/>
    <w:rsid w:val="001817AD"/>
    <w:rsid w:val="00181FE0"/>
    <w:rsid w:val="001852CF"/>
    <w:rsid w:val="00185A35"/>
    <w:rsid w:val="001868C4"/>
    <w:rsid w:val="00186DF4"/>
    <w:rsid w:val="001878C1"/>
    <w:rsid w:val="00187BDF"/>
    <w:rsid w:val="00187C86"/>
    <w:rsid w:val="00190837"/>
    <w:rsid w:val="0019140F"/>
    <w:rsid w:val="00191789"/>
    <w:rsid w:val="001932E5"/>
    <w:rsid w:val="00193BF2"/>
    <w:rsid w:val="00195E31"/>
    <w:rsid w:val="0019602D"/>
    <w:rsid w:val="00196555"/>
    <w:rsid w:val="001978CC"/>
    <w:rsid w:val="001A15D4"/>
    <w:rsid w:val="001A1B6D"/>
    <w:rsid w:val="001A2045"/>
    <w:rsid w:val="001A4C47"/>
    <w:rsid w:val="001A4E65"/>
    <w:rsid w:val="001A5A45"/>
    <w:rsid w:val="001A619B"/>
    <w:rsid w:val="001A6457"/>
    <w:rsid w:val="001A65E8"/>
    <w:rsid w:val="001A76D4"/>
    <w:rsid w:val="001B0796"/>
    <w:rsid w:val="001B0BD9"/>
    <w:rsid w:val="001B0D62"/>
    <w:rsid w:val="001B1119"/>
    <w:rsid w:val="001B1DD1"/>
    <w:rsid w:val="001B2159"/>
    <w:rsid w:val="001B2DE8"/>
    <w:rsid w:val="001B4977"/>
    <w:rsid w:val="001B52A8"/>
    <w:rsid w:val="001B52F1"/>
    <w:rsid w:val="001B5708"/>
    <w:rsid w:val="001B63BD"/>
    <w:rsid w:val="001B67DE"/>
    <w:rsid w:val="001C0BDA"/>
    <w:rsid w:val="001C0F1E"/>
    <w:rsid w:val="001C16CE"/>
    <w:rsid w:val="001C23DD"/>
    <w:rsid w:val="001C3E80"/>
    <w:rsid w:val="001C40B1"/>
    <w:rsid w:val="001C4E20"/>
    <w:rsid w:val="001C4EB5"/>
    <w:rsid w:val="001C6703"/>
    <w:rsid w:val="001C6A12"/>
    <w:rsid w:val="001D0921"/>
    <w:rsid w:val="001D0E58"/>
    <w:rsid w:val="001D12D0"/>
    <w:rsid w:val="001D1926"/>
    <w:rsid w:val="001D1D03"/>
    <w:rsid w:val="001D26B8"/>
    <w:rsid w:val="001D27B3"/>
    <w:rsid w:val="001D2C3B"/>
    <w:rsid w:val="001D3341"/>
    <w:rsid w:val="001D373C"/>
    <w:rsid w:val="001D5352"/>
    <w:rsid w:val="001D6560"/>
    <w:rsid w:val="001D6727"/>
    <w:rsid w:val="001D67F7"/>
    <w:rsid w:val="001D68A0"/>
    <w:rsid w:val="001D6CCF"/>
    <w:rsid w:val="001D7406"/>
    <w:rsid w:val="001D79C3"/>
    <w:rsid w:val="001E097C"/>
    <w:rsid w:val="001E1769"/>
    <w:rsid w:val="001E1B52"/>
    <w:rsid w:val="001E1D08"/>
    <w:rsid w:val="001E38BC"/>
    <w:rsid w:val="001E5B9B"/>
    <w:rsid w:val="001E6246"/>
    <w:rsid w:val="001E7C25"/>
    <w:rsid w:val="001F02D2"/>
    <w:rsid w:val="001F09A1"/>
    <w:rsid w:val="001F0B64"/>
    <w:rsid w:val="001F15FC"/>
    <w:rsid w:val="001F2D7C"/>
    <w:rsid w:val="001F3D42"/>
    <w:rsid w:val="001F430D"/>
    <w:rsid w:val="001F4813"/>
    <w:rsid w:val="001F4D85"/>
    <w:rsid w:val="001F4ED0"/>
    <w:rsid w:val="001F4F60"/>
    <w:rsid w:val="001F5219"/>
    <w:rsid w:val="001F582C"/>
    <w:rsid w:val="001F5ED2"/>
    <w:rsid w:val="001F661A"/>
    <w:rsid w:val="0020188C"/>
    <w:rsid w:val="00202ED3"/>
    <w:rsid w:val="002045D3"/>
    <w:rsid w:val="00205B91"/>
    <w:rsid w:val="00205CD0"/>
    <w:rsid w:val="00205DF0"/>
    <w:rsid w:val="0020624C"/>
    <w:rsid w:val="0020661E"/>
    <w:rsid w:val="002067B2"/>
    <w:rsid w:val="0020695E"/>
    <w:rsid w:val="002071E9"/>
    <w:rsid w:val="002122E3"/>
    <w:rsid w:val="0021236A"/>
    <w:rsid w:val="002124FB"/>
    <w:rsid w:val="002137B2"/>
    <w:rsid w:val="0021417F"/>
    <w:rsid w:val="00214A41"/>
    <w:rsid w:val="00214B0A"/>
    <w:rsid w:val="002152CB"/>
    <w:rsid w:val="0021535E"/>
    <w:rsid w:val="002153C8"/>
    <w:rsid w:val="00215C2F"/>
    <w:rsid w:val="00215FC3"/>
    <w:rsid w:val="002170CF"/>
    <w:rsid w:val="00217219"/>
    <w:rsid w:val="00217A63"/>
    <w:rsid w:val="0022067A"/>
    <w:rsid w:val="0022089E"/>
    <w:rsid w:val="0022144A"/>
    <w:rsid w:val="002218CF"/>
    <w:rsid w:val="00222B4D"/>
    <w:rsid w:val="00224156"/>
    <w:rsid w:val="00224209"/>
    <w:rsid w:val="002245BD"/>
    <w:rsid w:val="00224A9A"/>
    <w:rsid w:val="0022567D"/>
    <w:rsid w:val="00225DE5"/>
    <w:rsid w:val="00227375"/>
    <w:rsid w:val="00227FDA"/>
    <w:rsid w:val="0023024A"/>
    <w:rsid w:val="00230395"/>
    <w:rsid w:val="002306CE"/>
    <w:rsid w:val="002314E0"/>
    <w:rsid w:val="0023186D"/>
    <w:rsid w:val="002318ED"/>
    <w:rsid w:val="002325A3"/>
    <w:rsid w:val="002336E0"/>
    <w:rsid w:val="00233BF5"/>
    <w:rsid w:val="002342AD"/>
    <w:rsid w:val="00234461"/>
    <w:rsid w:val="002347A2"/>
    <w:rsid w:val="0023606E"/>
    <w:rsid w:val="00236399"/>
    <w:rsid w:val="00236740"/>
    <w:rsid w:val="00237575"/>
    <w:rsid w:val="002375EC"/>
    <w:rsid w:val="002376D5"/>
    <w:rsid w:val="00237E63"/>
    <w:rsid w:val="00240428"/>
    <w:rsid w:val="0024057E"/>
    <w:rsid w:val="002406DA"/>
    <w:rsid w:val="00240BDB"/>
    <w:rsid w:val="00240D17"/>
    <w:rsid w:val="00240E5D"/>
    <w:rsid w:val="00240EE1"/>
    <w:rsid w:val="002411F6"/>
    <w:rsid w:val="0024192E"/>
    <w:rsid w:val="00241B3D"/>
    <w:rsid w:val="00241E4C"/>
    <w:rsid w:val="00243229"/>
    <w:rsid w:val="0024378B"/>
    <w:rsid w:val="00243EAE"/>
    <w:rsid w:val="0024410D"/>
    <w:rsid w:val="0024413F"/>
    <w:rsid w:val="0024416C"/>
    <w:rsid w:val="00245011"/>
    <w:rsid w:val="00245C24"/>
    <w:rsid w:val="00246252"/>
    <w:rsid w:val="002467DA"/>
    <w:rsid w:val="00246D07"/>
    <w:rsid w:val="002472B1"/>
    <w:rsid w:val="002476C8"/>
    <w:rsid w:val="002476D1"/>
    <w:rsid w:val="00247E7B"/>
    <w:rsid w:val="00247F54"/>
    <w:rsid w:val="002508F3"/>
    <w:rsid w:val="0025092E"/>
    <w:rsid w:val="002509B5"/>
    <w:rsid w:val="002514A6"/>
    <w:rsid w:val="00251D7D"/>
    <w:rsid w:val="0025287B"/>
    <w:rsid w:val="00252D9D"/>
    <w:rsid w:val="00253050"/>
    <w:rsid w:val="0025387F"/>
    <w:rsid w:val="00253A35"/>
    <w:rsid w:val="00253DA2"/>
    <w:rsid w:val="00253F3B"/>
    <w:rsid w:val="00254DDC"/>
    <w:rsid w:val="00254E80"/>
    <w:rsid w:val="0025581D"/>
    <w:rsid w:val="0025596B"/>
    <w:rsid w:val="00255A29"/>
    <w:rsid w:val="002564A0"/>
    <w:rsid w:val="00260F64"/>
    <w:rsid w:val="002610FF"/>
    <w:rsid w:val="00261A59"/>
    <w:rsid w:val="00262A1C"/>
    <w:rsid w:val="0026341B"/>
    <w:rsid w:val="0026345D"/>
    <w:rsid w:val="00263947"/>
    <w:rsid w:val="00264B0B"/>
    <w:rsid w:val="00265019"/>
    <w:rsid w:val="00265735"/>
    <w:rsid w:val="00266599"/>
    <w:rsid w:val="0026796D"/>
    <w:rsid w:val="00270DB1"/>
    <w:rsid w:val="00271D0B"/>
    <w:rsid w:val="00271E97"/>
    <w:rsid w:val="0027239C"/>
    <w:rsid w:val="0027274E"/>
    <w:rsid w:val="002734C5"/>
    <w:rsid w:val="00274F23"/>
    <w:rsid w:val="00275813"/>
    <w:rsid w:val="00275F16"/>
    <w:rsid w:val="00275F89"/>
    <w:rsid w:val="00277932"/>
    <w:rsid w:val="00277FE9"/>
    <w:rsid w:val="00280F8A"/>
    <w:rsid w:val="002810CF"/>
    <w:rsid w:val="0028156C"/>
    <w:rsid w:val="00281B3E"/>
    <w:rsid w:val="00282B55"/>
    <w:rsid w:val="0028448B"/>
    <w:rsid w:val="002847BD"/>
    <w:rsid w:val="00284A99"/>
    <w:rsid w:val="00285892"/>
    <w:rsid w:val="00285C19"/>
    <w:rsid w:val="00285D0B"/>
    <w:rsid w:val="00285F18"/>
    <w:rsid w:val="00286168"/>
    <w:rsid w:val="00286483"/>
    <w:rsid w:val="00286FFE"/>
    <w:rsid w:val="00287C1D"/>
    <w:rsid w:val="00287E4B"/>
    <w:rsid w:val="00290D17"/>
    <w:rsid w:val="0029152A"/>
    <w:rsid w:val="00291558"/>
    <w:rsid w:val="00291DEB"/>
    <w:rsid w:val="00293740"/>
    <w:rsid w:val="00293A9F"/>
    <w:rsid w:val="002944C6"/>
    <w:rsid w:val="0029450E"/>
    <w:rsid w:val="00294802"/>
    <w:rsid w:val="00294E1A"/>
    <w:rsid w:val="002955F0"/>
    <w:rsid w:val="00295EF0"/>
    <w:rsid w:val="0029608B"/>
    <w:rsid w:val="00296FF1"/>
    <w:rsid w:val="0029712A"/>
    <w:rsid w:val="00297270"/>
    <w:rsid w:val="0029744B"/>
    <w:rsid w:val="00297E7F"/>
    <w:rsid w:val="002A14B9"/>
    <w:rsid w:val="002A14FE"/>
    <w:rsid w:val="002A2984"/>
    <w:rsid w:val="002A3659"/>
    <w:rsid w:val="002A42C5"/>
    <w:rsid w:val="002A4384"/>
    <w:rsid w:val="002A4844"/>
    <w:rsid w:val="002A4AE3"/>
    <w:rsid w:val="002A4D82"/>
    <w:rsid w:val="002A69AE"/>
    <w:rsid w:val="002A7923"/>
    <w:rsid w:val="002B01F8"/>
    <w:rsid w:val="002B0A73"/>
    <w:rsid w:val="002B0F5D"/>
    <w:rsid w:val="002B1234"/>
    <w:rsid w:val="002B1475"/>
    <w:rsid w:val="002B1AAE"/>
    <w:rsid w:val="002B2086"/>
    <w:rsid w:val="002B2287"/>
    <w:rsid w:val="002B3B2D"/>
    <w:rsid w:val="002B3C3D"/>
    <w:rsid w:val="002B4BA9"/>
    <w:rsid w:val="002B503F"/>
    <w:rsid w:val="002B5616"/>
    <w:rsid w:val="002B6C5A"/>
    <w:rsid w:val="002B6E60"/>
    <w:rsid w:val="002C08E5"/>
    <w:rsid w:val="002C1213"/>
    <w:rsid w:val="002C158D"/>
    <w:rsid w:val="002C166E"/>
    <w:rsid w:val="002C16F2"/>
    <w:rsid w:val="002C2473"/>
    <w:rsid w:val="002C2CC3"/>
    <w:rsid w:val="002C3B49"/>
    <w:rsid w:val="002C5324"/>
    <w:rsid w:val="002C6019"/>
    <w:rsid w:val="002C60B4"/>
    <w:rsid w:val="002C6441"/>
    <w:rsid w:val="002C70C9"/>
    <w:rsid w:val="002C7B42"/>
    <w:rsid w:val="002C7D6B"/>
    <w:rsid w:val="002D0353"/>
    <w:rsid w:val="002D07BE"/>
    <w:rsid w:val="002D0B18"/>
    <w:rsid w:val="002D0F02"/>
    <w:rsid w:val="002D15AE"/>
    <w:rsid w:val="002D15F2"/>
    <w:rsid w:val="002D1C81"/>
    <w:rsid w:val="002D1F6A"/>
    <w:rsid w:val="002D23AE"/>
    <w:rsid w:val="002D296B"/>
    <w:rsid w:val="002D2B65"/>
    <w:rsid w:val="002D3EA3"/>
    <w:rsid w:val="002D43F6"/>
    <w:rsid w:val="002D4790"/>
    <w:rsid w:val="002D4B6A"/>
    <w:rsid w:val="002D4B86"/>
    <w:rsid w:val="002D525A"/>
    <w:rsid w:val="002D535C"/>
    <w:rsid w:val="002D53E2"/>
    <w:rsid w:val="002D667E"/>
    <w:rsid w:val="002D68F9"/>
    <w:rsid w:val="002D7451"/>
    <w:rsid w:val="002E0039"/>
    <w:rsid w:val="002E0273"/>
    <w:rsid w:val="002E03E9"/>
    <w:rsid w:val="002E136D"/>
    <w:rsid w:val="002E174D"/>
    <w:rsid w:val="002E1C25"/>
    <w:rsid w:val="002E1C76"/>
    <w:rsid w:val="002E1F57"/>
    <w:rsid w:val="002E2E59"/>
    <w:rsid w:val="002E2F78"/>
    <w:rsid w:val="002E386E"/>
    <w:rsid w:val="002E645D"/>
    <w:rsid w:val="002E64CC"/>
    <w:rsid w:val="002E78DA"/>
    <w:rsid w:val="002F0874"/>
    <w:rsid w:val="002F16AE"/>
    <w:rsid w:val="002F35A4"/>
    <w:rsid w:val="002F35A9"/>
    <w:rsid w:val="002F425A"/>
    <w:rsid w:val="002F470D"/>
    <w:rsid w:val="002F4D77"/>
    <w:rsid w:val="002F6644"/>
    <w:rsid w:val="00300324"/>
    <w:rsid w:val="003003DB"/>
    <w:rsid w:val="00300C94"/>
    <w:rsid w:val="00301323"/>
    <w:rsid w:val="00301BC6"/>
    <w:rsid w:val="00301E5A"/>
    <w:rsid w:val="00302132"/>
    <w:rsid w:val="00302774"/>
    <w:rsid w:val="00302C48"/>
    <w:rsid w:val="0030355F"/>
    <w:rsid w:val="00305106"/>
    <w:rsid w:val="00305B7D"/>
    <w:rsid w:val="003068BD"/>
    <w:rsid w:val="003100EA"/>
    <w:rsid w:val="0031062A"/>
    <w:rsid w:val="00310FE1"/>
    <w:rsid w:val="00311082"/>
    <w:rsid w:val="00311110"/>
    <w:rsid w:val="00311D35"/>
    <w:rsid w:val="0031351B"/>
    <w:rsid w:val="00314779"/>
    <w:rsid w:val="003147A3"/>
    <w:rsid w:val="00315188"/>
    <w:rsid w:val="00315704"/>
    <w:rsid w:val="0031587C"/>
    <w:rsid w:val="0031646E"/>
    <w:rsid w:val="00316555"/>
    <w:rsid w:val="00317CD6"/>
    <w:rsid w:val="00317E02"/>
    <w:rsid w:val="00320895"/>
    <w:rsid w:val="003216BD"/>
    <w:rsid w:val="00321C67"/>
    <w:rsid w:val="00323A7D"/>
    <w:rsid w:val="00325414"/>
    <w:rsid w:val="00325B30"/>
    <w:rsid w:val="003263C0"/>
    <w:rsid w:val="00327352"/>
    <w:rsid w:val="00327654"/>
    <w:rsid w:val="00327670"/>
    <w:rsid w:val="00327D58"/>
    <w:rsid w:val="00327E65"/>
    <w:rsid w:val="0033005B"/>
    <w:rsid w:val="00330803"/>
    <w:rsid w:val="00330A41"/>
    <w:rsid w:val="00330E3B"/>
    <w:rsid w:val="00330EA6"/>
    <w:rsid w:val="00331016"/>
    <w:rsid w:val="003315B4"/>
    <w:rsid w:val="003315FE"/>
    <w:rsid w:val="00331901"/>
    <w:rsid w:val="00334417"/>
    <w:rsid w:val="00334790"/>
    <w:rsid w:val="00336831"/>
    <w:rsid w:val="00336E80"/>
    <w:rsid w:val="00341AA2"/>
    <w:rsid w:val="003429B7"/>
    <w:rsid w:val="00342CCB"/>
    <w:rsid w:val="00343AD6"/>
    <w:rsid w:val="00344277"/>
    <w:rsid w:val="00345916"/>
    <w:rsid w:val="00346133"/>
    <w:rsid w:val="003467C0"/>
    <w:rsid w:val="0034688D"/>
    <w:rsid w:val="0035013C"/>
    <w:rsid w:val="003520EA"/>
    <w:rsid w:val="00353659"/>
    <w:rsid w:val="0035367F"/>
    <w:rsid w:val="00353775"/>
    <w:rsid w:val="00354C2F"/>
    <w:rsid w:val="0035514F"/>
    <w:rsid w:val="003558FF"/>
    <w:rsid w:val="00355EC6"/>
    <w:rsid w:val="00356440"/>
    <w:rsid w:val="00356B86"/>
    <w:rsid w:val="003571CD"/>
    <w:rsid w:val="0035733E"/>
    <w:rsid w:val="00357FC6"/>
    <w:rsid w:val="0036048D"/>
    <w:rsid w:val="0036111A"/>
    <w:rsid w:val="0036124D"/>
    <w:rsid w:val="0036145F"/>
    <w:rsid w:val="00362BE9"/>
    <w:rsid w:val="003631DA"/>
    <w:rsid w:val="003639DA"/>
    <w:rsid w:val="00363A9D"/>
    <w:rsid w:val="00364D61"/>
    <w:rsid w:val="003666CF"/>
    <w:rsid w:val="00366BD3"/>
    <w:rsid w:val="003702E4"/>
    <w:rsid w:val="00370BD0"/>
    <w:rsid w:val="003713B5"/>
    <w:rsid w:val="00371D3E"/>
    <w:rsid w:val="00371DCB"/>
    <w:rsid w:val="003722B3"/>
    <w:rsid w:val="003726FA"/>
    <w:rsid w:val="00372DC1"/>
    <w:rsid w:val="0037301A"/>
    <w:rsid w:val="003731D9"/>
    <w:rsid w:val="003738F1"/>
    <w:rsid w:val="00373F80"/>
    <w:rsid w:val="0037435A"/>
    <w:rsid w:val="00374F0E"/>
    <w:rsid w:val="0037577D"/>
    <w:rsid w:val="00375AB0"/>
    <w:rsid w:val="00375BC7"/>
    <w:rsid w:val="00375ED8"/>
    <w:rsid w:val="00375FA4"/>
    <w:rsid w:val="00376B48"/>
    <w:rsid w:val="00377CF1"/>
    <w:rsid w:val="00381072"/>
    <w:rsid w:val="003813D2"/>
    <w:rsid w:val="003814B3"/>
    <w:rsid w:val="00382486"/>
    <w:rsid w:val="00382501"/>
    <w:rsid w:val="00382E6E"/>
    <w:rsid w:val="00383791"/>
    <w:rsid w:val="00383F1E"/>
    <w:rsid w:val="003841BF"/>
    <w:rsid w:val="0038451C"/>
    <w:rsid w:val="00384611"/>
    <w:rsid w:val="003848CE"/>
    <w:rsid w:val="003849C0"/>
    <w:rsid w:val="00384E47"/>
    <w:rsid w:val="00385318"/>
    <w:rsid w:val="00385C9E"/>
    <w:rsid w:val="00385E35"/>
    <w:rsid w:val="003863DB"/>
    <w:rsid w:val="003871E9"/>
    <w:rsid w:val="00387A8C"/>
    <w:rsid w:val="00390122"/>
    <w:rsid w:val="003910C8"/>
    <w:rsid w:val="003910F6"/>
    <w:rsid w:val="00392DF6"/>
    <w:rsid w:val="00393744"/>
    <w:rsid w:val="00394182"/>
    <w:rsid w:val="00394893"/>
    <w:rsid w:val="00394B8E"/>
    <w:rsid w:val="0039572F"/>
    <w:rsid w:val="003959A9"/>
    <w:rsid w:val="00395D5F"/>
    <w:rsid w:val="0039650D"/>
    <w:rsid w:val="0039696C"/>
    <w:rsid w:val="0039707F"/>
    <w:rsid w:val="00397340"/>
    <w:rsid w:val="003975B2"/>
    <w:rsid w:val="00397780"/>
    <w:rsid w:val="00397783"/>
    <w:rsid w:val="00397B05"/>
    <w:rsid w:val="003A0741"/>
    <w:rsid w:val="003A0855"/>
    <w:rsid w:val="003A0F12"/>
    <w:rsid w:val="003A222A"/>
    <w:rsid w:val="003A2BF7"/>
    <w:rsid w:val="003A2F93"/>
    <w:rsid w:val="003A31D1"/>
    <w:rsid w:val="003A3D9F"/>
    <w:rsid w:val="003A432A"/>
    <w:rsid w:val="003A5CFC"/>
    <w:rsid w:val="003A6428"/>
    <w:rsid w:val="003A65B3"/>
    <w:rsid w:val="003A6622"/>
    <w:rsid w:val="003A66F2"/>
    <w:rsid w:val="003A6957"/>
    <w:rsid w:val="003A698C"/>
    <w:rsid w:val="003A6C76"/>
    <w:rsid w:val="003A6F6C"/>
    <w:rsid w:val="003A7836"/>
    <w:rsid w:val="003A7FE3"/>
    <w:rsid w:val="003B00EE"/>
    <w:rsid w:val="003B0280"/>
    <w:rsid w:val="003B0C0E"/>
    <w:rsid w:val="003B14A2"/>
    <w:rsid w:val="003B16C1"/>
    <w:rsid w:val="003B30A3"/>
    <w:rsid w:val="003B3D88"/>
    <w:rsid w:val="003B6B1B"/>
    <w:rsid w:val="003B6E5E"/>
    <w:rsid w:val="003B7063"/>
    <w:rsid w:val="003B7DE9"/>
    <w:rsid w:val="003C0D9A"/>
    <w:rsid w:val="003C23FE"/>
    <w:rsid w:val="003C253A"/>
    <w:rsid w:val="003C2AB7"/>
    <w:rsid w:val="003C2CF9"/>
    <w:rsid w:val="003C31FA"/>
    <w:rsid w:val="003C3751"/>
    <w:rsid w:val="003C3847"/>
    <w:rsid w:val="003C3B45"/>
    <w:rsid w:val="003C3DC0"/>
    <w:rsid w:val="003C4754"/>
    <w:rsid w:val="003C4E6B"/>
    <w:rsid w:val="003C5375"/>
    <w:rsid w:val="003C63C4"/>
    <w:rsid w:val="003C65D6"/>
    <w:rsid w:val="003C6851"/>
    <w:rsid w:val="003C7342"/>
    <w:rsid w:val="003D00B3"/>
    <w:rsid w:val="003D01B2"/>
    <w:rsid w:val="003D03CC"/>
    <w:rsid w:val="003D07EA"/>
    <w:rsid w:val="003D0CF0"/>
    <w:rsid w:val="003D2BC5"/>
    <w:rsid w:val="003D2FA8"/>
    <w:rsid w:val="003D3335"/>
    <w:rsid w:val="003D33C1"/>
    <w:rsid w:val="003D46FE"/>
    <w:rsid w:val="003D4927"/>
    <w:rsid w:val="003D54AF"/>
    <w:rsid w:val="003D562F"/>
    <w:rsid w:val="003D6A69"/>
    <w:rsid w:val="003D6BA5"/>
    <w:rsid w:val="003D72E5"/>
    <w:rsid w:val="003D739B"/>
    <w:rsid w:val="003D7E18"/>
    <w:rsid w:val="003E0EB3"/>
    <w:rsid w:val="003E1124"/>
    <w:rsid w:val="003E1A50"/>
    <w:rsid w:val="003E1E51"/>
    <w:rsid w:val="003E27D4"/>
    <w:rsid w:val="003E3227"/>
    <w:rsid w:val="003E3524"/>
    <w:rsid w:val="003E3A23"/>
    <w:rsid w:val="003E3CC2"/>
    <w:rsid w:val="003E4507"/>
    <w:rsid w:val="003E574A"/>
    <w:rsid w:val="003E6A9F"/>
    <w:rsid w:val="003E6D24"/>
    <w:rsid w:val="003E70CE"/>
    <w:rsid w:val="003E7E81"/>
    <w:rsid w:val="003F01C1"/>
    <w:rsid w:val="003F0794"/>
    <w:rsid w:val="003F1CDA"/>
    <w:rsid w:val="003F450A"/>
    <w:rsid w:val="003F49F8"/>
    <w:rsid w:val="003F4B54"/>
    <w:rsid w:val="003F4E48"/>
    <w:rsid w:val="003F4E97"/>
    <w:rsid w:val="003F5EBB"/>
    <w:rsid w:val="003F6446"/>
    <w:rsid w:val="003F6462"/>
    <w:rsid w:val="003F69CE"/>
    <w:rsid w:val="003F6A1B"/>
    <w:rsid w:val="003F706A"/>
    <w:rsid w:val="003F7DBE"/>
    <w:rsid w:val="003F7FFC"/>
    <w:rsid w:val="0040096D"/>
    <w:rsid w:val="004010F1"/>
    <w:rsid w:val="004018C5"/>
    <w:rsid w:val="0040238D"/>
    <w:rsid w:val="0040266A"/>
    <w:rsid w:val="00402C24"/>
    <w:rsid w:val="004031FA"/>
    <w:rsid w:val="00403266"/>
    <w:rsid w:val="004032B3"/>
    <w:rsid w:val="004033B9"/>
    <w:rsid w:val="0040356B"/>
    <w:rsid w:val="004041B6"/>
    <w:rsid w:val="004050F0"/>
    <w:rsid w:val="0040571B"/>
    <w:rsid w:val="00405B1C"/>
    <w:rsid w:val="00406227"/>
    <w:rsid w:val="00407799"/>
    <w:rsid w:val="00407F02"/>
    <w:rsid w:val="004106E3"/>
    <w:rsid w:val="00410D54"/>
    <w:rsid w:val="00410F65"/>
    <w:rsid w:val="00411D90"/>
    <w:rsid w:val="00413428"/>
    <w:rsid w:val="0041349B"/>
    <w:rsid w:val="00414ADF"/>
    <w:rsid w:val="00415514"/>
    <w:rsid w:val="00416340"/>
    <w:rsid w:val="00416603"/>
    <w:rsid w:val="0041677D"/>
    <w:rsid w:val="004169FF"/>
    <w:rsid w:val="00416DE9"/>
    <w:rsid w:val="00416E9B"/>
    <w:rsid w:val="00417184"/>
    <w:rsid w:val="004217E2"/>
    <w:rsid w:val="00422AE8"/>
    <w:rsid w:val="004230AE"/>
    <w:rsid w:val="004231CC"/>
    <w:rsid w:val="00425EDF"/>
    <w:rsid w:val="004265F9"/>
    <w:rsid w:val="00427411"/>
    <w:rsid w:val="00427826"/>
    <w:rsid w:val="00427B06"/>
    <w:rsid w:val="00430AB7"/>
    <w:rsid w:val="00430ECE"/>
    <w:rsid w:val="00431575"/>
    <w:rsid w:val="004328CE"/>
    <w:rsid w:val="00433053"/>
    <w:rsid w:val="00433624"/>
    <w:rsid w:val="0043368E"/>
    <w:rsid w:val="00434CBE"/>
    <w:rsid w:val="00434D0D"/>
    <w:rsid w:val="0043505E"/>
    <w:rsid w:val="00435AB0"/>
    <w:rsid w:val="00437B46"/>
    <w:rsid w:val="00437DB0"/>
    <w:rsid w:val="00441085"/>
    <w:rsid w:val="00441858"/>
    <w:rsid w:val="00441882"/>
    <w:rsid w:val="00441A9B"/>
    <w:rsid w:val="00442301"/>
    <w:rsid w:val="00442873"/>
    <w:rsid w:val="00442A2C"/>
    <w:rsid w:val="0044385D"/>
    <w:rsid w:val="00443B15"/>
    <w:rsid w:val="00444613"/>
    <w:rsid w:val="004451E9"/>
    <w:rsid w:val="004452A8"/>
    <w:rsid w:val="004478B1"/>
    <w:rsid w:val="004504FF"/>
    <w:rsid w:val="0045085D"/>
    <w:rsid w:val="0045097A"/>
    <w:rsid w:val="00450A2B"/>
    <w:rsid w:val="00450BB6"/>
    <w:rsid w:val="00451C2D"/>
    <w:rsid w:val="004526B8"/>
    <w:rsid w:val="00452849"/>
    <w:rsid w:val="00453F55"/>
    <w:rsid w:val="004540C2"/>
    <w:rsid w:val="004542E9"/>
    <w:rsid w:val="00454325"/>
    <w:rsid w:val="00454AFA"/>
    <w:rsid w:val="004553FA"/>
    <w:rsid w:val="00455B38"/>
    <w:rsid w:val="00455F95"/>
    <w:rsid w:val="0045676F"/>
    <w:rsid w:val="00457737"/>
    <w:rsid w:val="00457BE9"/>
    <w:rsid w:val="00457D8A"/>
    <w:rsid w:val="00460A3F"/>
    <w:rsid w:val="004616D5"/>
    <w:rsid w:val="00461CD5"/>
    <w:rsid w:val="00461D71"/>
    <w:rsid w:val="00462488"/>
    <w:rsid w:val="00462737"/>
    <w:rsid w:val="00463038"/>
    <w:rsid w:val="004639B8"/>
    <w:rsid w:val="00464F99"/>
    <w:rsid w:val="004654F2"/>
    <w:rsid w:val="004658A0"/>
    <w:rsid w:val="00465F7B"/>
    <w:rsid w:val="00466682"/>
    <w:rsid w:val="00466BBE"/>
    <w:rsid w:val="00466F92"/>
    <w:rsid w:val="00467474"/>
    <w:rsid w:val="004674D9"/>
    <w:rsid w:val="0046798F"/>
    <w:rsid w:val="00467A05"/>
    <w:rsid w:val="00467A52"/>
    <w:rsid w:val="004707F6"/>
    <w:rsid w:val="00470BF9"/>
    <w:rsid w:val="0047161F"/>
    <w:rsid w:val="00471BC0"/>
    <w:rsid w:val="004721BF"/>
    <w:rsid w:val="00472A05"/>
    <w:rsid w:val="0047324D"/>
    <w:rsid w:val="00473819"/>
    <w:rsid w:val="00474DB7"/>
    <w:rsid w:val="004759E8"/>
    <w:rsid w:val="00477519"/>
    <w:rsid w:val="00477A31"/>
    <w:rsid w:val="00477ACB"/>
    <w:rsid w:val="00477E9D"/>
    <w:rsid w:val="00477FB1"/>
    <w:rsid w:val="004802D7"/>
    <w:rsid w:val="0048135A"/>
    <w:rsid w:val="0048217D"/>
    <w:rsid w:val="00482337"/>
    <w:rsid w:val="00483926"/>
    <w:rsid w:val="00483C85"/>
    <w:rsid w:val="00484D2C"/>
    <w:rsid w:val="00485879"/>
    <w:rsid w:val="004868FD"/>
    <w:rsid w:val="00486BFE"/>
    <w:rsid w:val="00487069"/>
    <w:rsid w:val="00487CB0"/>
    <w:rsid w:val="004904EB"/>
    <w:rsid w:val="00490610"/>
    <w:rsid w:val="00490683"/>
    <w:rsid w:val="00490EF1"/>
    <w:rsid w:val="0049109F"/>
    <w:rsid w:val="00491138"/>
    <w:rsid w:val="00491B5C"/>
    <w:rsid w:val="00491C6C"/>
    <w:rsid w:val="00491E55"/>
    <w:rsid w:val="00492277"/>
    <w:rsid w:val="0049296C"/>
    <w:rsid w:val="00492DAA"/>
    <w:rsid w:val="00493085"/>
    <w:rsid w:val="004943CB"/>
    <w:rsid w:val="00494B55"/>
    <w:rsid w:val="00494B9E"/>
    <w:rsid w:val="0049561D"/>
    <w:rsid w:val="0049597E"/>
    <w:rsid w:val="00495A8E"/>
    <w:rsid w:val="00495BC0"/>
    <w:rsid w:val="00495FF9"/>
    <w:rsid w:val="00496136"/>
    <w:rsid w:val="004966C5"/>
    <w:rsid w:val="00496EFA"/>
    <w:rsid w:val="00497118"/>
    <w:rsid w:val="00497442"/>
    <w:rsid w:val="004979D2"/>
    <w:rsid w:val="00497E30"/>
    <w:rsid w:val="004A0156"/>
    <w:rsid w:val="004A0470"/>
    <w:rsid w:val="004A1BFB"/>
    <w:rsid w:val="004A2553"/>
    <w:rsid w:val="004A2D56"/>
    <w:rsid w:val="004A2F40"/>
    <w:rsid w:val="004A2FCB"/>
    <w:rsid w:val="004A3657"/>
    <w:rsid w:val="004A37AE"/>
    <w:rsid w:val="004A3C85"/>
    <w:rsid w:val="004A5450"/>
    <w:rsid w:val="004A550B"/>
    <w:rsid w:val="004A58E5"/>
    <w:rsid w:val="004A7423"/>
    <w:rsid w:val="004A7762"/>
    <w:rsid w:val="004A7C4D"/>
    <w:rsid w:val="004A7CA6"/>
    <w:rsid w:val="004A7E66"/>
    <w:rsid w:val="004B0B25"/>
    <w:rsid w:val="004B16DF"/>
    <w:rsid w:val="004B1B02"/>
    <w:rsid w:val="004B1E10"/>
    <w:rsid w:val="004B21A8"/>
    <w:rsid w:val="004B23DF"/>
    <w:rsid w:val="004B3C84"/>
    <w:rsid w:val="004B4422"/>
    <w:rsid w:val="004B47F9"/>
    <w:rsid w:val="004B4B37"/>
    <w:rsid w:val="004B4F94"/>
    <w:rsid w:val="004B5716"/>
    <w:rsid w:val="004B5E03"/>
    <w:rsid w:val="004B6259"/>
    <w:rsid w:val="004B6394"/>
    <w:rsid w:val="004B64A8"/>
    <w:rsid w:val="004B65E7"/>
    <w:rsid w:val="004B6641"/>
    <w:rsid w:val="004B71B6"/>
    <w:rsid w:val="004B7A38"/>
    <w:rsid w:val="004B7B52"/>
    <w:rsid w:val="004C1438"/>
    <w:rsid w:val="004C16EE"/>
    <w:rsid w:val="004C1BC7"/>
    <w:rsid w:val="004C3259"/>
    <w:rsid w:val="004C3C77"/>
    <w:rsid w:val="004C3CE4"/>
    <w:rsid w:val="004C3DCA"/>
    <w:rsid w:val="004C411B"/>
    <w:rsid w:val="004C48E1"/>
    <w:rsid w:val="004C4ACA"/>
    <w:rsid w:val="004C4C50"/>
    <w:rsid w:val="004C5AE7"/>
    <w:rsid w:val="004C63CA"/>
    <w:rsid w:val="004C6A5C"/>
    <w:rsid w:val="004C6CE3"/>
    <w:rsid w:val="004C708C"/>
    <w:rsid w:val="004C7971"/>
    <w:rsid w:val="004C7AB2"/>
    <w:rsid w:val="004C7D88"/>
    <w:rsid w:val="004D0247"/>
    <w:rsid w:val="004D0341"/>
    <w:rsid w:val="004D05CE"/>
    <w:rsid w:val="004D09F5"/>
    <w:rsid w:val="004D12F8"/>
    <w:rsid w:val="004D1660"/>
    <w:rsid w:val="004D1857"/>
    <w:rsid w:val="004D2228"/>
    <w:rsid w:val="004D2ACD"/>
    <w:rsid w:val="004D30D7"/>
    <w:rsid w:val="004D33FE"/>
    <w:rsid w:val="004D35A3"/>
    <w:rsid w:val="004D35C8"/>
    <w:rsid w:val="004D37D9"/>
    <w:rsid w:val="004D4158"/>
    <w:rsid w:val="004D4615"/>
    <w:rsid w:val="004D48D3"/>
    <w:rsid w:val="004D4984"/>
    <w:rsid w:val="004D501A"/>
    <w:rsid w:val="004D506C"/>
    <w:rsid w:val="004D5995"/>
    <w:rsid w:val="004D5FC5"/>
    <w:rsid w:val="004D63ED"/>
    <w:rsid w:val="004D66A6"/>
    <w:rsid w:val="004D6858"/>
    <w:rsid w:val="004D6E07"/>
    <w:rsid w:val="004E0135"/>
    <w:rsid w:val="004E0CB5"/>
    <w:rsid w:val="004E1EA5"/>
    <w:rsid w:val="004E2C1C"/>
    <w:rsid w:val="004E3445"/>
    <w:rsid w:val="004E36AC"/>
    <w:rsid w:val="004E36DE"/>
    <w:rsid w:val="004E3FCD"/>
    <w:rsid w:val="004E5033"/>
    <w:rsid w:val="004E6370"/>
    <w:rsid w:val="004E65E9"/>
    <w:rsid w:val="004E6FCB"/>
    <w:rsid w:val="004E723F"/>
    <w:rsid w:val="004E7C45"/>
    <w:rsid w:val="004E7D39"/>
    <w:rsid w:val="004F03E9"/>
    <w:rsid w:val="004F049F"/>
    <w:rsid w:val="004F0541"/>
    <w:rsid w:val="004F0AA2"/>
    <w:rsid w:val="004F20EF"/>
    <w:rsid w:val="004F2AC9"/>
    <w:rsid w:val="004F2E7C"/>
    <w:rsid w:val="004F3521"/>
    <w:rsid w:val="004F355A"/>
    <w:rsid w:val="004F3F36"/>
    <w:rsid w:val="004F4AEF"/>
    <w:rsid w:val="004F4BF7"/>
    <w:rsid w:val="004F5673"/>
    <w:rsid w:val="004F71AF"/>
    <w:rsid w:val="0050045F"/>
    <w:rsid w:val="00500CFF"/>
    <w:rsid w:val="00500DE5"/>
    <w:rsid w:val="0050183A"/>
    <w:rsid w:val="00501B6C"/>
    <w:rsid w:val="00502033"/>
    <w:rsid w:val="0050271C"/>
    <w:rsid w:val="00502FC6"/>
    <w:rsid w:val="00504BE8"/>
    <w:rsid w:val="005053FA"/>
    <w:rsid w:val="005054A6"/>
    <w:rsid w:val="00505559"/>
    <w:rsid w:val="005063CA"/>
    <w:rsid w:val="00506601"/>
    <w:rsid w:val="00507AB9"/>
    <w:rsid w:val="00507F9F"/>
    <w:rsid w:val="005107B4"/>
    <w:rsid w:val="005109BA"/>
    <w:rsid w:val="00510B7A"/>
    <w:rsid w:val="00510BED"/>
    <w:rsid w:val="005114EC"/>
    <w:rsid w:val="00511739"/>
    <w:rsid w:val="005127CC"/>
    <w:rsid w:val="00513ACA"/>
    <w:rsid w:val="00513E33"/>
    <w:rsid w:val="0051489F"/>
    <w:rsid w:val="00514B5C"/>
    <w:rsid w:val="00516107"/>
    <w:rsid w:val="005162CF"/>
    <w:rsid w:val="005166D8"/>
    <w:rsid w:val="00516A8B"/>
    <w:rsid w:val="00517481"/>
    <w:rsid w:val="005178AA"/>
    <w:rsid w:val="00520771"/>
    <w:rsid w:val="0052177B"/>
    <w:rsid w:val="00523D0E"/>
    <w:rsid w:val="00524497"/>
    <w:rsid w:val="00524EA5"/>
    <w:rsid w:val="00525FF2"/>
    <w:rsid w:val="0052684E"/>
    <w:rsid w:val="00526FC1"/>
    <w:rsid w:val="005271F8"/>
    <w:rsid w:val="0052720E"/>
    <w:rsid w:val="005277F1"/>
    <w:rsid w:val="005279FA"/>
    <w:rsid w:val="00527B1D"/>
    <w:rsid w:val="00530AD6"/>
    <w:rsid w:val="005321FA"/>
    <w:rsid w:val="00532418"/>
    <w:rsid w:val="00533649"/>
    <w:rsid w:val="00533C98"/>
    <w:rsid w:val="00533D53"/>
    <w:rsid w:val="00534151"/>
    <w:rsid w:val="005347BB"/>
    <w:rsid w:val="00534DC1"/>
    <w:rsid w:val="00535728"/>
    <w:rsid w:val="00535DBB"/>
    <w:rsid w:val="00536A86"/>
    <w:rsid w:val="0054004C"/>
    <w:rsid w:val="00540576"/>
    <w:rsid w:val="005420BD"/>
    <w:rsid w:val="00542206"/>
    <w:rsid w:val="005441D7"/>
    <w:rsid w:val="00544288"/>
    <w:rsid w:val="00544F27"/>
    <w:rsid w:val="005451E9"/>
    <w:rsid w:val="00545233"/>
    <w:rsid w:val="005457E4"/>
    <w:rsid w:val="00545EEB"/>
    <w:rsid w:val="005463E4"/>
    <w:rsid w:val="00547322"/>
    <w:rsid w:val="00547F62"/>
    <w:rsid w:val="00550036"/>
    <w:rsid w:val="00550147"/>
    <w:rsid w:val="005502FD"/>
    <w:rsid w:val="005508BA"/>
    <w:rsid w:val="00550928"/>
    <w:rsid w:val="005509CB"/>
    <w:rsid w:val="00551601"/>
    <w:rsid w:val="00552054"/>
    <w:rsid w:val="00552370"/>
    <w:rsid w:val="00552B9A"/>
    <w:rsid w:val="0055341C"/>
    <w:rsid w:val="0055396E"/>
    <w:rsid w:val="005552EE"/>
    <w:rsid w:val="005556F4"/>
    <w:rsid w:val="00555A15"/>
    <w:rsid w:val="00556396"/>
    <w:rsid w:val="00556DF6"/>
    <w:rsid w:val="005606E9"/>
    <w:rsid w:val="005607EE"/>
    <w:rsid w:val="00561B67"/>
    <w:rsid w:val="0056284E"/>
    <w:rsid w:val="00562DD0"/>
    <w:rsid w:val="0056347B"/>
    <w:rsid w:val="00563FE3"/>
    <w:rsid w:val="00564229"/>
    <w:rsid w:val="005642E5"/>
    <w:rsid w:val="00564345"/>
    <w:rsid w:val="005648BD"/>
    <w:rsid w:val="00564DFE"/>
    <w:rsid w:val="005654C9"/>
    <w:rsid w:val="00566E30"/>
    <w:rsid w:val="005701DE"/>
    <w:rsid w:val="0057093B"/>
    <w:rsid w:val="00571054"/>
    <w:rsid w:val="00571679"/>
    <w:rsid w:val="00571D49"/>
    <w:rsid w:val="0057246E"/>
    <w:rsid w:val="005724BD"/>
    <w:rsid w:val="00572507"/>
    <w:rsid w:val="00572E6B"/>
    <w:rsid w:val="00572EE0"/>
    <w:rsid w:val="00574B97"/>
    <w:rsid w:val="00574F40"/>
    <w:rsid w:val="00576582"/>
    <w:rsid w:val="00576753"/>
    <w:rsid w:val="0057703A"/>
    <w:rsid w:val="0057720B"/>
    <w:rsid w:val="0057753A"/>
    <w:rsid w:val="005779AA"/>
    <w:rsid w:val="00577CAA"/>
    <w:rsid w:val="00580605"/>
    <w:rsid w:val="005822DD"/>
    <w:rsid w:val="00582B1B"/>
    <w:rsid w:val="00582EDF"/>
    <w:rsid w:val="0058390F"/>
    <w:rsid w:val="00583BE8"/>
    <w:rsid w:val="00583F75"/>
    <w:rsid w:val="005855A9"/>
    <w:rsid w:val="00585FC5"/>
    <w:rsid w:val="00586D3E"/>
    <w:rsid w:val="0058713E"/>
    <w:rsid w:val="00587326"/>
    <w:rsid w:val="0058736D"/>
    <w:rsid w:val="00587BBB"/>
    <w:rsid w:val="00590DC0"/>
    <w:rsid w:val="00590F2D"/>
    <w:rsid w:val="00591F3B"/>
    <w:rsid w:val="005926D4"/>
    <w:rsid w:val="00592D80"/>
    <w:rsid w:val="0059375B"/>
    <w:rsid w:val="005946BD"/>
    <w:rsid w:val="005955D2"/>
    <w:rsid w:val="005958E2"/>
    <w:rsid w:val="00596F1A"/>
    <w:rsid w:val="00597B4A"/>
    <w:rsid w:val="00597D47"/>
    <w:rsid w:val="005A033A"/>
    <w:rsid w:val="005A15EC"/>
    <w:rsid w:val="005A24B3"/>
    <w:rsid w:val="005A2540"/>
    <w:rsid w:val="005A2D64"/>
    <w:rsid w:val="005A3CD7"/>
    <w:rsid w:val="005A4F62"/>
    <w:rsid w:val="005A5183"/>
    <w:rsid w:val="005A5E7D"/>
    <w:rsid w:val="005A65E0"/>
    <w:rsid w:val="005A6A80"/>
    <w:rsid w:val="005A71A4"/>
    <w:rsid w:val="005B0DA8"/>
    <w:rsid w:val="005B1574"/>
    <w:rsid w:val="005B160C"/>
    <w:rsid w:val="005B2161"/>
    <w:rsid w:val="005B248B"/>
    <w:rsid w:val="005B39DD"/>
    <w:rsid w:val="005B521C"/>
    <w:rsid w:val="005B5519"/>
    <w:rsid w:val="005B5B67"/>
    <w:rsid w:val="005B5FE3"/>
    <w:rsid w:val="005B6B09"/>
    <w:rsid w:val="005B6E43"/>
    <w:rsid w:val="005B71D5"/>
    <w:rsid w:val="005B7309"/>
    <w:rsid w:val="005B772B"/>
    <w:rsid w:val="005C0E4C"/>
    <w:rsid w:val="005C11E6"/>
    <w:rsid w:val="005C1723"/>
    <w:rsid w:val="005C1A05"/>
    <w:rsid w:val="005C1B36"/>
    <w:rsid w:val="005C27D4"/>
    <w:rsid w:val="005C33EA"/>
    <w:rsid w:val="005C3567"/>
    <w:rsid w:val="005C509F"/>
    <w:rsid w:val="005C7E20"/>
    <w:rsid w:val="005D02C2"/>
    <w:rsid w:val="005D03B9"/>
    <w:rsid w:val="005D155A"/>
    <w:rsid w:val="005D157C"/>
    <w:rsid w:val="005D19FC"/>
    <w:rsid w:val="005D26ED"/>
    <w:rsid w:val="005D28C4"/>
    <w:rsid w:val="005D39B6"/>
    <w:rsid w:val="005D3A72"/>
    <w:rsid w:val="005D3B37"/>
    <w:rsid w:val="005D472B"/>
    <w:rsid w:val="005D51FA"/>
    <w:rsid w:val="005D530B"/>
    <w:rsid w:val="005D5547"/>
    <w:rsid w:val="005D5DC7"/>
    <w:rsid w:val="005D5FF6"/>
    <w:rsid w:val="005D621C"/>
    <w:rsid w:val="005D7D7A"/>
    <w:rsid w:val="005E1013"/>
    <w:rsid w:val="005E106B"/>
    <w:rsid w:val="005E1D6A"/>
    <w:rsid w:val="005E1FEC"/>
    <w:rsid w:val="005E20A1"/>
    <w:rsid w:val="005E26DA"/>
    <w:rsid w:val="005E350A"/>
    <w:rsid w:val="005E36FB"/>
    <w:rsid w:val="005E3931"/>
    <w:rsid w:val="005E5D3B"/>
    <w:rsid w:val="005E60B0"/>
    <w:rsid w:val="005E68E4"/>
    <w:rsid w:val="005E72D3"/>
    <w:rsid w:val="005F0038"/>
    <w:rsid w:val="005F1202"/>
    <w:rsid w:val="005F1555"/>
    <w:rsid w:val="005F1A37"/>
    <w:rsid w:val="005F27FA"/>
    <w:rsid w:val="005F2802"/>
    <w:rsid w:val="005F2967"/>
    <w:rsid w:val="005F2AC9"/>
    <w:rsid w:val="005F45BE"/>
    <w:rsid w:val="005F4715"/>
    <w:rsid w:val="005F4A24"/>
    <w:rsid w:val="005F5803"/>
    <w:rsid w:val="005F5BA5"/>
    <w:rsid w:val="005F5C47"/>
    <w:rsid w:val="005F636E"/>
    <w:rsid w:val="005F6E19"/>
    <w:rsid w:val="005F7CA8"/>
    <w:rsid w:val="006009AE"/>
    <w:rsid w:val="00600D90"/>
    <w:rsid w:val="00601040"/>
    <w:rsid w:val="00601AC2"/>
    <w:rsid w:val="006030B1"/>
    <w:rsid w:val="00603108"/>
    <w:rsid w:val="00603DC4"/>
    <w:rsid w:val="00604C89"/>
    <w:rsid w:val="00605080"/>
    <w:rsid w:val="00605E97"/>
    <w:rsid w:val="00607780"/>
    <w:rsid w:val="00607F65"/>
    <w:rsid w:val="006107C9"/>
    <w:rsid w:val="006108E9"/>
    <w:rsid w:val="00610A7D"/>
    <w:rsid w:val="00612029"/>
    <w:rsid w:val="006124BB"/>
    <w:rsid w:val="00614CA4"/>
    <w:rsid w:val="006157DD"/>
    <w:rsid w:val="00615891"/>
    <w:rsid w:val="006162C3"/>
    <w:rsid w:val="006165BD"/>
    <w:rsid w:val="00616B78"/>
    <w:rsid w:val="00617001"/>
    <w:rsid w:val="0061760B"/>
    <w:rsid w:val="00617D75"/>
    <w:rsid w:val="00620FBA"/>
    <w:rsid w:val="00621D29"/>
    <w:rsid w:val="00622790"/>
    <w:rsid w:val="00622EE0"/>
    <w:rsid w:val="00623197"/>
    <w:rsid w:val="0062410B"/>
    <w:rsid w:val="0062413C"/>
    <w:rsid w:val="006245D9"/>
    <w:rsid w:val="006249C9"/>
    <w:rsid w:val="0062537B"/>
    <w:rsid w:val="006255EF"/>
    <w:rsid w:val="0062590A"/>
    <w:rsid w:val="00626146"/>
    <w:rsid w:val="006264B1"/>
    <w:rsid w:val="0062650E"/>
    <w:rsid w:val="00627B6B"/>
    <w:rsid w:val="00627E73"/>
    <w:rsid w:val="006305E1"/>
    <w:rsid w:val="00630BC7"/>
    <w:rsid w:val="00630D36"/>
    <w:rsid w:val="006313F8"/>
    <w:rsid w:val="0063166B"/>
    <w:rsid w:val="0063344C"/>
    <w:rsid w:val="0063392D"/>
    <w:rsid w:val="00634760"/>
    <w:rsid w:val="00634838"/>
    <w:rsid w:val="006356B9"/>
    <w:rsid w:val="00635B38"/>
    <w:rsid w:val="00635C4B"/>
    <w:rsid w:val="006367AF"/>
    <w:rsid w:val="00636829"/>
    <w:rsid w:val="00636C48"/>
    <w:rsid w:val="0063705D"/>
    <w:rsid w:val="00637E72"/>
    <w:rsid w:val="0064034E"/>
    <w:rsid w:val="00640670"/>
    <w:rsid w:val="00641078"/>
    <w:rsid w:val="00641A22"/>
    <w:rsid w:val="006432D3"/>
    <w:rsid w:val="0064359E"/>
    <w:rsid w:val="00643827"/>
    <w:rsid w:val="00643E17"/>
    <w:rsid w:val="0064519B"/>
    <w:rsid w:val="00645D63"/>
    <w:rsid w:val="00645DAD"/>
    <w:rsid w:val="006460D8"/>
    <w:rsid w:val="006501C1"/>
    <w:rsid w:val="00650A0B"/>
    <w:rsid w:val="00651125"/>
    <w:rsid w:val="00652B32"/>
    <w:rsid w:val="0065629A"/>
    <w:rsid w:val="00656636"/>
    <w:rsid w:val="00656D15"/>
    <w:rsid w:val="0065728F"/>
    <w:rsid w:val="006575B4"/>
    <w:rsid w:val="00657789"/>
    <w:rsid w:val="00657AAF"/>
    <w:rsid w:val="006600FA"/>
    <w:rsid w:val="0066186C"/>
    <w:rsid w:val="00662076"/>
    <w:rsid w:val="006633A9"/>
    <w:rsid w:val="00663477"/>
    <w:rsid w:val="00663A49"/>
    <w:rsid w:val="00665511"/>
    <w:rsid w:val="006657F2"/>
    <w:rsid w:val="00666494"/>
    <w:rsid w:val="006669DC"/>
    <w:rsid w:val="00666A4E"/>
    <w:rsid w:val="00666EB3"/>
    <w:rsid w:val="006675D5"/>
    <w:rsid w:val="00670723"/>
    <w:rsid w:val="00670835"/>
    <w:rsid w:val="006716EA"/>
    <w:rsid w:val="00672256"/>
    <w:rsid w:val="00672323"/>
    <w:rsid w:val="00672C7C"/>
    <w:rsid w:val="00672CCD"/>
    <w:rsid w:val="00672F60"/>
    <w:rsid w:val="00673146"/>
    <w:rsid w:val="00673C60"/>
    <w:rsid w:val="00673F71"/>
    <w:rsid w:val="006748DD"/>
    <w:rsid w:val="006750F4"/>
    <w:rsid w:val="00676544"/>
    <w:rsid w:val="00676B11"/>
    <w:rsid w:val="00676D6E"/>
    <w:rsid w:val="00677319"/>
    <w:rsid w:val="00677C95"/>
    <w:rsid w:val="00677EAB"/>
    <w:rsid w:val="00677FA6"/>
    <w:rsid w:val="00680289"/>
    <w:rsid w:val="00681CD7"/>
    <w:rsid w:val="00681CE1"/>
    <w:rsid w:val="00682086"/>
    <w:rsid w:val="00682309"/>
    <w:rsid w:val="0068256B"/>
    <w:rsid w:val="00682A16"/>
    <w:rsid w:val="00682CA3"/>
    <w:rsid w:val="00685833"/>
    <w:rsid w:val="00685DDE"/>
    <w:rsid w:val="006862D3"/>
    <w:rsid w:val="0068647F"/>
    <w:rsid w:val="00686E18"/>
    <w:rsid w:val="00686F3F"/>
    <w:rsid w:val="00686F44"/>
    <w:rsid w:val="0068728A"/>
    <w:rsid w:val="00687410"/>
    <w:rsid w:val="00687CB4"/>
    <w:rsid w:val="00690DB6"/>
    <w:rsid w:val="00694432"/>
    <w:rsid w:val="0069487C"/>
    <w:rsid w:val="00694AA2"/>
    <w:rsid w:val="00694C12"/>
    <w:rsid w:val="006964DF"/>
    <w:rsid w:val="00696803"/>
    <w:rsid w:val="00696A5A"/>
    <w:rsid w:val="006975D2"/>
    <w:rsid w:val="00697890"/>
    <w:rsid w:val="00697DC4"/>
    <w:rsid w:val="00697FCD"/>
    <w:rsid w:val="006A01E9"/>
    <w:rsid w:val="006A0740"/>
    <w:rsid w:val="006A0F8C"/>
    <w:rsid w:val="006A17FC"/>
    <w:rsid w:val="006A1961"/>
    <w:rsid w:val="006A2DB8"/>
    <w:rsid w:val="006A37FA"/>
    <w:rsid w:val="006A3A93"/>
    <w:rsid w:val="006A41E9"/>
    <w:rsid w:val="006A4234"/>
    <w:rsid w:val="006A4315"/>
    <w:rsid w:val="006A4AE4"/>
    <w:rsid w:val="006A5D98"/>
    <w:rsid w:val="006A6103"/>
    <w:rsid w:val="006A6181"/>
    <w:rsid w:val="006A6928"/>
    <w:rsid w:val="006A70B8"/>
    <w:rsid w:val="006A76C4"/>
    <w:rsid w:val="006A7FDD"/>
    <w:rsid w:val="006B05EA"/>
    <w:rsid w:val="006B1B35"/>
    <w:rsid w:val="006B1B91"/>
    <w:rsid w:val="006B1F19"/>
    <w:rsid w:val="006B2406"/>
    <w:rsid w:val="006B25CB"/>
    <w:rsid w:val="006B35D7"/>
    <w:rsid w:val="006B3D12"/>
    <w:rsid w:val="006B4448"/>
    <w:rsid w:val="006B573B"/>
    <w:rsid w:val="006B5B92"/>
    <w:rsid w:val="006B628F"/>
    <w:rsid w:val="006B6699"/>
    <w:rsid w:val="006B6930"/>
    <w:rsid w:val="006B6F29"/>
    <w:rsid w:val="006B70C8"/>
    <w:rsid w:val="006B72FC"/>
    <w:rsid w:val="006C0609"/>
    <w:rsid w:val="006C0790"/>
    <w:rsid w:val="006C0AB6"/>
    <w:rsid w:val="006C0CE8"/>
    <w:rsid w:val="006C1E61"/>
    <w:rsid w:val="006C2E8E"/>
    <w:rsid w:val="006C37C0"/>
    <w:rsid w:val="006C440B"/>
    <w:rsid w:val="006C5341"/>
    <w:rsid w:val="006C67E5"/>
    <w:rsid w:val="006C6C85"/>
    <w:rsid w:val="006C6E8D"/>
    <w:rsid w:val="006C72A7"/>
    <w:rsid w:val="006C7AE8"/>
    <w:rsid w:val="006D09A3"/>
    <w:rsid w:val="006D13C7"/>
    <w:rsid w:val="006D192A"/>
    <w:rsid w:val="006D1E21"/>
    <w:rsid w:val="006D2413"/>
    <w:rsid w:val="006D24D5"/>
    <w:rsid w:val="006D323A"/>
    <w:rsid w:val="006D3B1F"/>
    <w:rsid w:val="006D4B92"/>
    <w:rsid w:val="006D56E6"/>
    <w:rsid w:val="006D5F3A"/>
    <w:rsid w:val="006D67F5"/>
    <w:rsid w:val="006D70F8"/>
    <w:rsid w:val="006E0336"/>
    <w:rsid w:val="006E0667"/>
    <w:rsid w:val="006E12A4"/>
    <w:rsid w:val="006E203F"/>
    <w:rsid w:val="006E2412"/>
    <w:rsid w:val="006E283B"/>
    <w:rsid w:val="006E2D7C"/>
    <w:rsid w:val="006E3643"/>
    <w:rsid w:val="006E3D08"/>
    <w:rsid w:val="006E4306"/>
    <w:rsid w:val="006E4CB9"/>
    <w:rsid w:val="006E5775"/>
    <w:rsid w:val="006E6E27"/>
    <w:rsid w:val="006E6F64"/>
    <w:rsid w:val="006F04FF"/>
    <w:rsid w:val="006F0789"/>
    <w:rsid w:val="006F0F35"/>
    <w:rsid w:val="006F0FEA"/>
    <w:rsid w:val="006F1129"/>
    <w:rsid w:val="006F24E5"/>
    <w:rsid w:val="006F26C0"/>
    <w:rsid w:val="006F2AA7"/>
    <w:rsid w:val="006F30D1"/>
    <w:rsid w:val="006F35A3"/>
    <w:rsid w:val="006F3818"/>
    <w:rsid w:val="006F4397"/>
    <w:rsid w:val="006F47FB"/>
    <w:rsid w:val="006F4F04"/>
    <w:rsid w:val="006F50C0"/>
    <w:rsid w:val="006F54AF"/>
    <w:rsid w:val="006F5931"/>
    <w:rsid w:val="006F697B"/>
    <w:rsid w:val="006F71C9"/>
    <w:rsid w:val="007000FA"/>
    <w:rsid w:val="0070350E"/>
    <w:rsid w:val="00703791"/>
    <w:rsid w:val="0070451B"/>
    <w:rsid w:val="00704903"/>
    <w:rsid w:val="00704995"/>
    <w:rsid w:val="00704CB6"/>
    <w:rsid w:val="007057A9"/>
    <w:rsid w:val="007059EA"/>
    <w:rsid w:val="00705DBA"/>
    <w:rsid w:val="0070642C"/>
    <w:rsid w:val="00707567"/>
    <w:rsid w:val="007077B9"/>
    <w:rsid w:val="00710706"/>
    <w:rsid w:val="00711BA3"/>
    <w:rsid w:val="00712065"/>
    <w:rsid w:val="007125D8"/>
    <w:rsid w:val="0071278D"/>
    <w:rsid w:val="00712865"/>
    <w:rsid w:val="007132FD"/>
    <w:rsid w:val="007137CE"/>
    <w:rsid w:val="007137EE"/>
    <w:rsid w:val="00713C57"/>
    <w:rsid w:val="00714019"/>
    <w:rsid w:val="00714366"/>
    <w:rsid w:val="007149BA"/>
    <w:rsid w:val="00714AB8"/>
    <w:rsid w:val="00714D31"/>
    <w:rsid w:val="00714F2E"/>
    <w:rsid w:val="0071539E"/>
    <w:rsid w:val="00715C2C"/>
    <w:rsid w:val="00716303"/>
    <w:rsid w:val="00716B83"/>
    <w:rsid w:val="00720449"/>
    <w:rsid w:val="007205C5"/>
    <w:rsid w:val="00722AA4"/>
    <w:rsid w:val="007236A5"/>
    <w:rsid w:val="0072479A"/>
    <w:rsid w:val="00724C0C"/>
    <w:rsid w:val="00725C49"/>
    <w:rsid w:val="00725E81"/>
    <w:rsid w:val="007261BB"/>
    <w:rsid w:val="00726771"/>
    <w:rsid w:val="00726B82"/>
    <w:rsid w:val="007274CC"/>
    <w:rsid w:val="00727E33"/>
    <w:rsid w:val="007302F1"/>
    <w:rsid w:val="007303DE"/>
    <w:rsid w:val="00730834"/>
    <w:rsid w:val="00730999"/>
    <w:rsid w:val="00730A8D"/>
    <w:rsid w:val="007311C2"/>
    <w:rsid w:val="00731872"/>
    <w:rsid w:val="00731CDF"/>
    <w:rsid w:val="00732D86"/>
    <w:rsid w:val="007341D3"/>
    <w:rsid w:val="00734E89"/>
    <w:rsid w:val="007357F0"/>
    <w:rsid w:val="007362EA"/>
    <w:rsid w:val="00736357"/>
    <w:rsid w:val="007363D2"/>
    <w:rsid w:val="0073684B"/>
    <w:rsid w:val="00736F42"/>
    <w:rsid w:val="007408CB"/>
    <w:rsid w:val="00740C69"/>
    <w:rsid w:val="00742648"/>
    <w:rsid w:val="007428D3"/>
    <w:rsid w:val="0074382A"/>
    <w:rsid w:val="00743B5C"/>
    <w:rsid w:val="00743C3D"/>
    <w:rsid w:val="00744039"/>
    <w:rsid w:val="00744122"/>
    <w:rsid w:val="007442E3"/>
    <w:rsid w:val="007450DC"/>
    <w:rsid w:val="00746585"/>
    <w:rsid w:val="00746739"/>
    <w:rsid w:val="00747677"/>
    <w:rsid w:val="0075034A"/>
    <w:rsid w:val="0075070C"/>
    <w:rsid w:val="00750C78"/>
    <w:rsid w:val="00750CE1"/>
    <w:rsid w:val="007511A7"/>
    <w:rsid w:val="007513C2"/>
    <w:rsid w:val="00752427"/>
    <w:rsid w:val="00752519"/>
    <w:rsid w:val="00752B5A"/>
    <w:rsid w:val="00752B7E"/>
    <w:rsid w:val="0075352F"/>
    <w:rsid w:val="007536DD"/>
    <w:rsid w:val="007539DA"/>
    <w:rsid w:val="00753CB7"/>
    <w:rsid w:val="007551DA"/>
    <w:rsid w:val="00755916"/>
    <w:rsid w:val="007568D4"/>
    <w:rsid w:val="00756D50"/>
    <w:rsid w:val="00756F42"/>
    <w:rsid w:val="007573D6"/>
    <w:rsid w:val="00757508"/>
    <w:rsid w:val="00757857"/>
    <w:rsid w:val="00757A00"/>
    <w:rsid w:val="0076018A"/>
    <w:rsid w:val="007609B0"/>
    <w:rsid w:val="007609F4"/>
    <w:rsid w:val="00760EB7"/>
    <w:rsid w:val="00761079"/>
    <w:rsid w:val="007613FE"/>
    <w:rsid w:val="00762389"/>
    <w:rsid w:val="00762798"/>
    <w:rsid w:val="00763111"/>
    <w:rsid w:val="007635BC"/>
    <w:rsid w:val="00763EB4"/>
    <w:rsid w:val="00763ED7"/>
    <w:rsid w:val="00765069"/>
    <w:rsid w:val="00765482"/>
    <w:rsid w:val="0076665C"/>
    <w:rsid w:val="007672BA"/>
    <w:rsid w:val="0076736D"/>
    <w:rsid w:val="007706CB"/>
    <w:rsid w:val="00771C22"/>
    <w:rsid w:val="0077259B"/>
    <w:rsid w:val="00772F9F"/>
    <w:rsid w:val="0077302E"/>
    <w:rsid w:val="0077341F"/>
    <w:rsid w:val="00773D46"/>
    <w:rsid w:val="00774305"/>
    <w:rsid w:val="00774564"/>
    <w:rsid w:val="0077506F"/>
    <w:rsid w:val="00775090"/>
    <w:rsid w:val="00775419"/>
    <w:rsid w:val="007754C6"/>
    <w:rsid w:val="00776F2D"/>
    <w:rsid w:val="007778F7"/>
    <w:rsid w:val="00777DE7"/>
    <w:rsid w:val="00780926"/>
    <w:rsid w:val="00780E3A"/>
    <w:rsid w:val="00780F8B"/>
    <w:rsid w:val="00782EDD"/>
    <w:rsid w:val="007833A6"/>
    <w:rsid w:val="0078358A"/>
    <w:rsid w:val="007835D7"/>
    <w:rsid w:val="00783A7B"/>
    <w:rsid w:val="00783B36"/>
    <w:rsid w:val="00783F0D"/>
    <w:rsid w:val="00783F3E"/>
    <w:rsid w:val="00783F5A"/>
    <w:rsid w:val="007842E5"/>
    <w:rsid w:val="00784B6C"/>
    <w:rsid w:val="00784BB5"/>
    <w:rsid w:val="007850C6"/>
    <w:rsid w:val="00785449"/>
    <w:rsid w:val="0078583B"/>
    <w:rsid w:val="00785B8F"/>
    <w:rsid w:val="00785BC3"/>
    <w:rsid w:val="00785DBD"/>
    <w:rsid w:val="0078656E"/>
    <w:rsid w:val="00786E28"/>
    <w:rsid w:val="0078700B"/>
    <w:rsid w:val="0078792B"/>
    <w:rsid w:val="00787CC3"/>
    <w:rsid w:val="0079123B"/>
    <w:rsid w:val="00791AA1"/>
    <w:rsid w:val="00791FCA"/>
    <w:rsid w:val="007920BD"/>
    <w:rsid w:val="007922BF"/>
    <w:rsid w:val="00792395"/>
    <w:rsid w:val="00792F65"/>
    <w:rsid w:val="007936C1"/>
    <w:rsid w:val="007942BC"/>
    <w:rsid w:val="00794368"/>
    <w:rsid w:val="00794AFD"/>
    <w:rsid w:val="00795035"/>
    <w:rsid w:val="0079573F"/>
    <w:rsid w:val="007960B4"/>
    <w:rsid w:val="00796978"/>
    <w:rsid w:val="007A07B7"/>
    <w:rsid w:val="007A0A4C"/>
    <w:rsid w:val="007A0B0A"/>
    <w:rsid w:val="007A0BD3"/>
    <w:rsid w:val="007A15FB"/>
    <w:rsid w:val="007A1D4B"/>
    <w:rsid w:val="007A2D40"/>
    <w:rsid w:val="007A2EFB"/>
    <w:rsid w:val="007A3113"/>
    <w:rsid w:val="007A34EB"/>
    <w:rsid w:val="007A3610"/>
    <w:rsid w:val="007A3E4D"/>
    <w:rsid w:val="007A4FC9"/>
    <w:rsid w:val="007A59B1"/>
    <w:rsid w:val="007A5A5D"/>
    <w:rsid w:val="007A65F2"/>
    <w:rsid w:val="007A6619"/>
    <w:rsid w:val="007A68DB"/>
    <w:rsid w:val="007A6E71"/>
    <w:rsid w:val="007A7046"/>
    <w:rsid w:val="007A7D54"/>
    <w:rsid w:val="007A7F1D"/>
    <w:rsid w:val="007B01A6"/>
    <w:rsid w:val="007B1054"/>
    <w:rsid w:val="007B1367"/>
    <w:rsid w:val="007B1481"/>
    <w:rsid w:val="007B14B6"/>
    <w:rsid w:val="007B1947"/>
    <w:rsid w:val="007B19A6"/>
    <w:rsid w:val="007B295A"/>
    <w:rsid w:val="007B29C9"/>
    <w:rsid w:val="007B3422"/>
    <w:rsid w:val="007B3CB5"/>
    <w:rsid w:val="007B3F13"/>
    <w:rsid w:val="007B4244"/>
    <w:rsid w:val="007B52DD"/>
    <w:rsid w:val="007B71B9"/>
    <w:rsid w:val="007B71C2"/>
    <w:rsid w:val="007B742F"/>
    <w:rsid w:val="007B7480"/>
    <w:rsid w:val="007B77DA"/>
    <w:rsid w:val="007B7919"/>
    <w:rsid w:val="007B7B2D"/>
    <w:rsid w:val="007C0422"/>
    <w:rsid w:val="007C069F"/>
    <w:rsid w:val="007C0B35"/>
    <w:rsid w:val="007C0C76"/>
    <w:rsid w:val="007C1756"/>
    <w:rsid w:val="007C1CA4"/>
    <w:rsid w:val="007C1CC7"/>
    <w:rsid w:val="007C31E1"/>
    <w:rsid w:val="007C36C8"/>
    <w:rsid w:val="007C3DCF"/>
    <w:rsid w:val="007C45FB"/>
    <w:rsid w:val="007C4649"/>
    <w:rsid w:val="007C4CC0"/>
    <w:rsid w:val="007C5488"/>
    <w:rsid w:val="007C59C5"/>
    <w:rsid w:val="007C64CA"/>
    <w:rsid w:val="007D036B"/>
    <w:rsid w:val="007D0CE6"/>
    <w:rsid w:val="007D0D40"/>
    <w:rsid w:val="007D15AC"/>
    <w:rsid w:val="007D1D84"/>
    <w:rsid w:val="007D23D4"/>
    <w:rsid w:val="007D26E1"/>
    <w:rsid w:val="007D2D80"/>
    <w:rsid w:val="007D3237"/>
    <w:rsid w:val="007D33ED"/>
    <w:rsid w:val="007D392A"/>
    <w:rsid w:val="007D3A65"/>
    <w:rsid w:val="007D5180"/>
    <w:rsid w:val="007D546C"/>
    <w:rsid w:val="007D585C"/>
    <w:rsid w:val="007D63AF"/>
    <w:rsid w:val="007D6834"/>
    <w:rsid w:val="007D6E35"/>
    <w:rsid w:val="007D721A"/>
    <w:rsid w:val="007D72C5"/>
    <w:rsid w:val="007E0911"/>
    <w:rsid w:val="007E1237"/>
    <w:rsid w:val="007E1A49"/>
    <w:rsid w:val="007E2530"/>
    <w:rsid w:val="007E339E"/>
    <w:rsid w:val="007E3A5F"/>
    <w:rsid w:val="007E3BF6"/>
    <w:rsid w:val="007E4500"/>
    <w:rsid w:val="007E4E0D"/>
    <w:rsid w:val="007E52B2"/>
    <w:rsid w:val="007E5756"/>
    <w:rsid w:val="007E5789"/>
    <w:rsid w:val="007E66A5"/>
    <w:rsid w:val="007E69B8"/>
    <w:rsid w:val="007E6D5A"/>
    <w:rsid w:val="007E7810"/>
    <w:rsid w:val="007F04FB"/>
    <w:rsid w:val="007F06D5"/>
    <w:rsid w:val="007F0EDC"/>
    <w:rsid w:val="007F15DE"/>
    <w:rsid w:val="007F2CE7"/>
    <w:rsid w:val="007F3B58"/>
    <w:rsid w:val="007F3FF0"/>
    <w:rsid w:val="007F412B"/>
    <w:rsid w:val="007F53B1"/>
    <w:rsid w:val="007F5577"/>
    <w:rsid w:val="007F5BE2"/>
    <w:rsid w:val="007F5DBD"/>
    <w:rsid w:val="007F5DE5"/>
    <w:rsid w:val="007F6398"/>
    <w:rsid w:val="007F65C8"/>
    <w:rsid w:val="007F67E5"/>
    <w:rsid w:val="007F76E6"/>
    <w:rsid w:val="0080007D"/>
    <w:rsid w:val="008005E2"/>
    <w:rsid w:val="00800D3F"/>
    <w:rsid w:val="0080216D"/>
    <w:rsid w:val="008023B4"/>
    <w:rsid w:val="00803CAC"/>
    <w:rsid w:val="00804BC7"/>
    <w:rsid w:val="00804EC3"/>
    <w:rsid w:val="0080531C"/>
    <w:rsid w:val="0080575E"/>
    <w:rsid w:val="00805DD6"/>
    <w:rsid w:val="00806286"/>
    <w:rsid w:val="0080637A"/>
    <w:rsid w:val="00807B39"/>
    <w:rsid w:val="00807CBA"/>
    <w:rsid w:val="00810938"/>
    <w:rsid w:val="00810D84"/>
    <w:rsid w:val="00811435"/>
    <w:rsid w:val="00811644"/>
    <w:rsid w:val="00812A15"/>
    <w:rsid w:val="0081431E"/>
    <w:rsid w:val="008153CF"/>
    <w:rsid w:val="008154F0"/>
    <w:rsid w:val="0081603D"/>
    <w:rsid w:val="00816C51"/>
    <w:rsid w:val="008174FC"/>
    <w:rsid w:val="00820060"/>
    <w:rsid w:val="00820D0E"/>
    <w:rsid w:val="00821644"/>
    <w:rsid w:val="00821C32"/>
    <w:rsid w:val="00822BF6"/>
    <w:rsid w:val="008232A1"/>
    <w:rsid w:val="00824A2B"/>
    <w:rsid w:val="00826D24"/>
    <w:rsid w:val="00826E67"/>
    <w:rsid w:val="00826F10"/>
    <w:rsid w:val="00827355"/>
    <w:rsid w:val="008274ED"/>
    <w:rsid w:val="0082770C"/>
    <w:rsid w:val="00827969"/>
    <w:rsid w:val="00831D86"/>
    <w:rsid w:val="008322D6"/>
    <w:rsid w:val="008326DE"/>
    <w:rsid w:val="008328DB"/>
    <w:rsid w:val="00832B19"/>
    <w:rsid w:val="008334C6"/>
    <w:rsid w:val="0083360A"/>
    <w:rsid w:val="008344C2"/>
    <w:rsid w:val="00834884"/>
    <w:rsid w:val="00835891"/>
    <w:rsid w:val="00835A37"/>
    <w:rsid w:val="00835C50"/>
    <w:rsid w:val="0083623A"/>
    <w:rsid w:val="00836ED2"/>
    <w:rsid w:val="00836F7E"/>
    <w:rsid w:val="0083748A"/>
    <w:rsid w:val="00837FD3"/>
    <w:rsid w:val="00840B61"/>
    <w:rsid w:val="00840CD1"/>
    <w:rsid w:val="008416D0"/>
    <w:rsid w:val="0084189A"/>
    <w:rsid w:val="00841AB3"/>
    <w:rsid w:val="00841D25"/>
    <w:rsid w:val="00841DCB"/>
    <w:rsid w:val="0084205E"/>
    <w:rsid w:val="00842558"/>
    <w:rsid w:val="008427D5"/>
    <w:rsid w:val="00843132"/>
    <w:rsid w:val="008435E3"/>
    <w:rsid w:val="00844FB3"/>
    <w:rsid w:val="00844FD1"/>
    <w:rsid w:val="00844FDD"/>
    <w:rsid w:val="00845CE5"/>
    <w:rsid w:val="00846685"/>
    <w:rsid w:val="008467F6"/>
    <w:rsid w:val="008469DC"/>
    <w:rsid w:val="0084752F"/>
    <w:rsid w:val="0085071E"/>
    <w:rsid w:val="0085099D"/>
    <w:rsid w:val="008513FE"/>
    <w:rsid w:val="00852568"/>
    <w:rsid w:val="00852785"/>
    <w:rsid w:val="008535F4"/>
    <w:rsid w:val="008538A8"/>
    <w:rsid w:val="00853A44"/>
    <w:rsid w:val="00853DCB"/>
    <w:rsid w:val="008540C1"/>
    <w:rsid w:val="0085421B"/>
    <w:rsid w:val="00854FF3"/>
    <w:rsid w:val="008553E4"/>
    <w:rsid w:val="00856427"/>
    <w:rsid w:val="00857164"/>
    <w:rsid w:val="0086020D"/>
    <w:rsid w:val="00860599"/>
    <w:rsid w:val="00860EF8"/>
    <w:rsid w:val="0086104E"/>
    <w:rsid w:val="008610C7"/>
    <w:rsid w:val="008615A3"/>
    <w:rsid w:val="0086290B"/>
    <w:rsid w:val="00862EFA"/>
    <w:rsid w:val="008637DD"/>
    <w:rsid w:val="0086438B"/>
    <w:rsid w:val="0086454E"/>
    <w:rsid w:val="00864811"/>
    <w:rsid w:val="00865882"/>
    <w:rsid w:val="0086747F"/>
    <w:rsid w:val="008679AD"/>
    <w:rsid w:val="00870154"/>
    <w:rsid w:val="0087050F"/>
    <w:rsid w:val="008705F6"/>
    <w:rsid w:val="00870737"/>
    <w:rsid w:val="00870BDD"/>
    <w:rsid w:val="0087123A"/>
    <w:rsid w:val="008713B3"/>
    <w:rsid w:val="008716C8"/>
    <w:rsid w:val="00871975"/>
    <w:rsid w:val="00871B58"/>
    <w:rsid w:val="00871ED0"/>
    <w:rsid w:val="00872595"/>
    <w:rsid w:val="00873247"/>
    <w:rsid w:val="0087440A"/>
    <w:rsid w:val="00874505"/>
    <w:rsid w:val="00874559"/>
    <w:rsid w:val="00876393"/>
    <w:rsid w:val="008766B0"/>
    <w:rsid w:val="00877181"/>
    <w:rsid w:val="00880CE8"/>
    <w:rsid w:val="008815CB"/>
    <w:rsid w:val="00881F12"/>
    <w:rsid w:val="008826B9"/>
    <w:rsid w:val="008843DF"/>
    <w:rsid w:val="00884673"/>
    <w:rsid w:val="00886067"/>
    <w:rsid w:val="008861C2"/>
    <w:rsid w:val="00886D98"/>
    <w:rsid w:val="00886EDC"/>
    <w:rsid w:val="00887420"/>
    <w:rsid w:val="00887D3E"/>
    <w:rsid w:val="00887DF4"/>
    <w:rsid w:val="00890269"/>
    <w:rsid w:val="00890653"/>
    <w:rsid w:val="00890E38"/>
    <w:rsid w:val="00890F3D"/>
    <w:rsid w:val="00891232"/>
    <w:rsid w:val="00891CF7"/>
    <w:rsid w:val="00891E01"/>
    <w:rsid w:val="00891EEB"/>
    <w:rsid w:val="0089214C"/>
    <w:rsid w:val="0089237A"/>
    <w:rsid w:val="0089244C"/>
    <w:rsid w:val="00893102"/>
    <w:rsid w:val="00893C2E"/>
    <w:rsid w:val="0089495F"/>
    <w:rsid w:val="00894A7A"/>
    <w:rsid w:val="00894BCD"/>
    <w:rsid w:val="00895C86"/>
    <w:rsid w:val="00896332"/>
    <w:rsid w:val="00896F3E"/>
    <w:rsid w:val="008A0C8B"/>
    <w:rsid w:val="008A196C"/>
    <w:rsid w:val="008A1B00"/>
    <w:rsid w:val="008A2392"/>
    <w:rsid w:val="008A2719"/>
    <w:rsid w:val="008A307C"/>
    <w:rsid w:val="008A327C"/>
    <w:rsid w:val="008A350A"/>
    <w:rsid w:val="008A376E"/>
    <w:rsid w:val="008A4521"/>
    <w:rsid w:val="008A4562"/>
    <w:rsid w:val="008A45A3"/>
    <w:rsid w:val="008A590A"/>
    <w:rsid w:val="008A75C3"/>
    <w:rsid w:val="008A771A"/>
    <w:rsid w:val="008B01CB"/>
    <w:rsid w:val="008B047F"/>
    <w:rsid w:val="008B080E"/>
    <w:rsid w:val="008B15DA"/>
    <w:rsid w:val="008B174E"/>
    <w:rsid w:val="008B2203"/>
    <w:rsid w:val="008B2395"/>
    <w:rsid w:val="008B3467"/>
    <w:rsid w:val="008B39A2"/>
    <w:rsid w:val="008B40F6"/>
    <w:rsid w:val="008B42EF"/>
    <w:rsid w:val="008B4C99"/>
    <w:rsid w:val="008B66EA"/>
    <w:rsid w:val="008B6A05"/>
    <w:rsid w:val="008B7245"/>
    <w:rsid w:val="008C0779"/>
    <w:rsid w:val="008C1548"/>
    <w:rsid w:val="008C1C6C"/>
    <w:rsid w:val="008C21D1"/>
    <w:rsid w:val="008C2760"/>
    <w:rsid w:val="008C72F2"/>
    <w:rsid w:val="008C7C89"/>
    <w:rsid w:val="008D029D"/>
    <w:rsid w:val="008D0500"/>
    <w:rsid w:val="008D080B"/>
    <w:rsid w:val="008D0EA6"/>
    <w:rsid w:val="008D2952"/>
    <w:rsid w:val="008D2C61"/>
    <w:rsid w:val="008D44E8"/>
    <w:rsid w:val="008D4860"/>
    <w:rsid w:val="008D4AB4"/>
    <w:rsid w:val="008D532A"/>
    <w:rsid w:val="008D5C23"/>
    <w:rsid w:val="008D5CF9"/>
    <w:rsid w:val="008D64C1"/>
    <w:rsid w:val="008D6D33"/>
    <w:rsid w:val="008E0A8D"/>
    <w:rsid w:val="008E12C0"/>
    <w:rsid w:val="008E19C5"/>
    <w:rsid w:val="008E1D0D"/>
    <w:rsid w:val="008E1F44"/>
    <w:rsid w:val="008E22D0"/>
    <w:rsid w:val="008E2787"/>
    <w:rsid w:val="008E3B27"/>
    <w:rsid w:val="008E3C7F"/>
    <w:rsid w:val="008E42E3"/>
    <w:rsid w:val="008E45FE"/>
    <w:rsid w:val="008E4698"/>
    <w:rsid w:val="008E4950"/>
    <w:rsid w:val="008E4F61"/>
    <w:rsid w:val="008E4FD5"/>
    <w:rsid w:val="008E507B"/>
    <w:rsid w:val="008E5DE8"/>
    <w:rsid w:val="008E607E"/>
    <w:rsid w:val="008E6093"/>
    <w:rsid w:val="008E62F0"/>
    <w:rsid w:val="008E630A"/>
    <w:rsid w:val="008E6B00"/>
    <w:rsid w:val="008E6DD7"/>
    <w:rsid w:val="008E7648"/>
    <w:rsid w:val="008E7AE8"/>
    <w:rsid w:val="008F09F2"/>
    <w:rsid w:val="008F1430"/>
    <w:rsid w:val="008F17AA"/>
    <w:rsid w:val="008F1C26"/>
    <w:rsid w:val="008F2B70"/>
    <w:rsid w:val="008F2E05"/>
    <w:rsid w:val="008F3AE4"/>
    <w:rsid w:val="008F43BE"/>
    <w:rsid w:val="008F4A55"/>
    <w:rsid w:val="008F5201"/>
    <w:rsid w:val="008F616E"/>
    <w:rsid w:val="008F6483"/>
    <w:rsid w:val="008F760F"/>
    <w:rsid w:val="008F76AA"/>
    <w:rsid w:val="008F79BF"/>
    <w:rsid w:val="008F7ACF"/>
    <w:rsid w:val="008F7D5D"/>
    <w:rsid w:val="00900C04"/>
    <w:rsid w:val="0090143A"/>
    <w:rsid w:val="00901F98"/>
    <w:rsid w:val="00901FE6"/>
    <w:rsid w:val="0090328E"/>
    <w:rsid w:val="0090337C"/>
    <w:rsid w:val="00904163"/>
    <w:rsid w:val="0090445A"/>
    <w:rsid w:val="009044F3"/>
    <w:rsid w:val="0090613C"/>
    <w:rsid w:val="00906236"/>
    <w:rsid w:val="009069A6"/>
    <w:rsid w:val="00907195"/>
    <w:rsid w:val="009079B8"/>
    <w:rsid w:val="00907AFC"/>
    <w:rsid w:val="00910CE5"/>
    <w:rsid w:val="00910E14"/>
    <w:rsid w:val="00911809"/>
    <w:rsid w:val="0091185A"/>
    <w:rsid w:val="00911899"/>
    <w:rsid w:val="00911AD9"/>
    <w:rsid w:val="00912B94"/>
    <w:rsid w:val="00912EBA"/>
    <w:rsid w:val="009136B4"/>
    <w:rsid w:val="009144C9"/>
    <w:rsid w:val="00914E3E"/>
    <w:rsid w:val="00914ED4"/>
    <w:rsid w:val="00915783"/>
    <w:rsid w:val="00915856"/>
    <w:rsid w:val="00915933"/>
    <w:rsid w:val="009159F6"/>
    <w:rsid w:val="00916077"/>
    <w:rsid w:val="009167FE"/>
    <w:rsid w:val="00916B5A"/>
    <w:rsid w:val="00916BC8"/>
    <w:rsid w:val="0091704C"/>
    <w:rsid w:val="00917BD4"/>
    <w:rsid w:val="00920158"/>
    <w:rsid w:val="009220CB"/>
    <w:rsid w:val="00922777"/>
    <w:rsid w:val="00922ED5"/>
    <w:rsid w:val="00922FE9"/>
    <w:rsid w:val="00925379"/>
    <w:rsid w:val="00925DF8"/>
    <w:rsid w:val="00926C89"/>
    <w:rsid w:val="00930194"/>
    <w:rsid w:val="00930A75"/>
    <w:rsid w:val="00930C7E"/>
    <w:rsid w:val="00931772"/>
    <w:rsid w:val="00931C30"/>
    <w:rsid w:val="009321EF"/>
    <w:rsid w:val="009337B2"/>
    <w:rsid w:val="00933BF6"/>
    <w:rsid w:val="00933F1C"/>
    <w:rsid w:val="0093416A"/>
    <w:rsid w:val="0093572A"/>
    <w:rsid w:val="00935C09"/>
    <w:rsid w:val="0093625E"/>
    <w:rsid w:val="0093645E"/>
    <w:rsid w:val="009367F6"/>
    <w:rsid w:val="00936859"/>
    <w:rsid w:val="00936BC5"/>
    <w:rsid w:val="009375EE"/>
    <w:rsid w:val="00937D60"/>
    <w:rsid w:val="00940081"/>
    <w:rsid w:val="00940425"/>
    <w:rsid w:val="00940A94"/>
    <w:rsid w:val="00940D03"/>
    <w:rsid w:val="00941E97"/>
    <w:rsid w:val="00941EC1"/>
    <w:rsid w:val="00942571"/>
    <w:rsid w:val="00942E45"/>
    <w:rsid w:val="00943CD3"/>
    <w:rsid w:val="00944222"/>
    <w:rsid w:val="009445A7"/>
    <w:rsid w:val="009448D9"/>
    <w:rsid w:val="009452B3"/>
    <w:rsid w:val="00945542"/>
    <w:rsid w:val="00945DCE"/>
    <w:rsid w:val="0094633D"/>
    <w:rsid w:val="009465A0"/>
    <w:rsid w:val="0094677E"/>
    <w:rsid w:val="009469A7"/>
    <w:rsid w:val="00946BA8"/>
    <w:rsid w:val="00946C85"/>
    <w:rsid w:val="00947698"/>
    <w:rsid w:val="009508D7"/>
    <w:rsid w:val="00950AEF"/>
    <w:rsid w:val="00950C8D"/>
    <w:rsid w:val="00952AAC"/>
    <w:rsid w:val="00953C5E"/>
    <w:rsid w:val="009546EF"/>
    <w:rsid w:val="00954912"/>
    <w:rsid w:val="009558AD"/>
    <w:rsid w:val="00955B7B"/>
    <w:rsid w:val="0095603A"/>
    <w:rsid w:val="00956C90"/>
    <w:rsid w:val="00957773"/>
    <w:rsid w:val="00957A3B"/>
    <w:rsid w:val="00957BE2"/>
    <w:rsid w:val="00957BFA"/>
    <w:rsid w:val="00960D6F"/>
    <w:rsid w:val="00960E67"/>
    <w:rsid w:val="009612A6"/>
    <w:rsid w:val="009615A4"/>
    <w:rsid w:val="00962848"/>
    <w:rsid w:val="009634EF"/>
    <w:rsid w:val="00964761"/>
    <w:rsid w:val="00964C2F"/>
    <w:rsid w:val="00965669"/>
    <w:rsid w:val="00965D12"/>
    <w:rsid w:val="00967478"/>
    <w:rsid w:val="00967FC6"/>
    <w:rsid w:val="009707CB"/>
    <w:rsid w:val="009713A1"/>
    <w:rsid w:val="00973443"/>
    <w:rsid w:val="00973807"/>
    <w:rsid w:val="00973F0D"/>
    <w:rsid w:val="009742DE"/>
    <w:rsid w:val="0097471C"/>
    <w:rsid w:val="00974934"/>
    <w:rsid w:val="00975432"/>
    <w:rsid w:val="00975997"/>
    <w:rsid w:val="00975CE7"/>
    <w:rsid w:val="00976A0D"/>
    <w:rsid w:val="00976E79"/>
    <w:rsid w:val="0098066D"/>
    <w:rsid w:val="00980794"/>
    <w:rsid w:val="009809E4"/>
    <w:rsid w:val="00980C61"/>
    <w:rsid w:val="0098114A"/>
    <w:rsid w:val="009814C3"/>
    <w:rsid w:val="0098168A"/>
    <w:rsid w:val="00981985"/>
    <w:rsid w:val="00981A62"/>
    <w:rsid w:val="00981B92"/>
    <w:rsid w:val="00981C30"/>
    <w:rsid w:val="0098201A"/>
    <w:rsid w:val="009822AC"/>
    <w:rsid w:val="00982762"/>
    <w:rsid w:val="00982DDA"/>
    <w:rsid w:val="00982E48"/>
    <w:rsid w:val="009836A0"/>
    <w:rsid w:val="00983861"/>
    <w:rsid w:val="009838B8"/>
    <w:rsid w:val="00984873"/>
    <w:rsid w:val="00984DAD"/>
    <w:rsid w:val="00985702"/>
    <w:rsid w:val="00985A96"/>
    <w:rsid w:val="00986A2A"/>
    <w:rsid w:val="009879E3"/>
    <w:rsid w:val="00990214"/>
    <w:rsid w:val="00990BCF"/>
    <w:rsid w:val="00991005"/>
    <w:rsid w:val="00991A5A"/>
    <w:rsid w:val="00991D91"/>
    <w:rsid w:val="00991EFC"/>
    <w:rsid w:val="0099278A"/>
    <w:rsid w:val="00992A3D"/>
    <w:rsid w:val="00992AB9"/>
    <w:rsid w:val="009932A3"/>
    <w:rsid w:val="00994011"/>
    <w:rsid w:val="009941A3"/>
    <w:rsid w:val="00994402"/>
    <w:rsid w:val="00995363"/>
    <w:rsid w:val="00996003"/>
    <w:rsid w:val="00996A3B"/>
    <w:rsid w:val="009976F4"/>
    <w:rsid w:val="009A11D0"/>
    <w:rsid w:val="009A1C99"/>
    <w:rsid w:val="009A1E43"/>
    <w:rsid w:val="009A21C4"/>
    <w:rsid w:val="009A2695"/>
    <w:rsid w:val="009A4223"/>
    <w:rsid w:val="009A439D"/>
    <w:rsid w:val="009A4CE8"/>
    <w:rsid w:val="009A4E92"/>
    <w:rsid w:val="009A60AB"/>
    <w:rsid w:val="009A7001"/>
    <w:rsid w:val="009A760F"/>
    <w:rsid w:val="009B04CA"/>
    <w:rsid w:val="009B17A1"/>
    <w:rsid w:val="009B341E"/>
    <w:rsid w:val="009B37E8"/>
    <w:rsid w:val="009B3C69"/>
    <w:rsid w:val="009B4026"/>
    <w:rsid w:val="009B438E"/>
    <w:rsid w:val="009B4DF3"/>
    <w:rsid w:val="009B51DB"/>
    <w:rsid w:val="009B6E58"/>
    <w:rsid w:val="009B739A"/>
    <w:rsid w:val="009C0E04"/>
    <w:rsid w:val="009C1565"/>
    <w:rsid w:val="009C1B84"/>
    <w:rsid w:val="009C2DA6"/>
    <w:rsid w:val="009C34FA"/>
    <w:rsid w:val="009C3547"/>
    <w:rsid w:val="009C544A"/>
    <w:rsid w:val="009C56AF"/>
    <w:rsid w:val="009C5918"/>
    <w:rsid w:val="009C65D8"/>
    <w:rsid w:val="009C6768"/>
    <w:rsid w:val="009C7ECB"/>
    <w:rsid w:val="009C7F48"/>
    <w:rsid w:val="009D087D"/>
    <w:rsid w:val="009D198E"/>
    <w:rsid w:val="009D1DB8"/>
    <w:rsid w:val="009D24F2"/>
    <w:rsid w:val="009D2818"/>
    <w:rsid w:val="009D2E92"/>
    <w:rsid w:val="009D3BE8"/>
    <w:rsid w:val="009D631B"/>
    <w:rsid w:val="009D722F"/>
    <w:rsid w:val="009D75B4"/>
    <w:rsid w:val="009D77D6"/>
    <w:rsid w:val="009D7D38"/>
    <w:rsid w:val="009E0204"/>
    <w:rsid w:val="009E0489"/>
    <w:rsid w:val="009E0CAF"/>
    <w:rsid w:val="009E21BF"/>
    <w:rsid w:val="009E2470"/>
    <w:rsid w:val="009E27A1"/>
    <w:rsid w:val="009E2990"/>
    <w:rsid w:val="009E2EEF"/>
    <w:rsid w:val="009E3660"/>
    <w:rsid w:val="009E4883"/>
    <w:rsid w:val="009E4B41"/>
    <w:rsid w:val="009E5B12"/>
    <w:rsid w:val="009E5D56"/>
    <w:rsid w:val="009E5ED8"/>
    <w:rsid w:val="009E632E"/>
    <w:rsid w:val="009E6E19"/>
    <w:rsid w:val="009F0003"/>
    <w:rsid w:val="009F05DA"/>
    <w:rsid w:val="009F1B0B"/>
    <w:rsid w:val="009F1DB3"/>
    <w:rsid w:val="009F22B0"/>
    <w:rsid w:val="009F28B4"/>
    <w:rsid w:val="009F2FF3"/>
    <w:rsid w:val="009F3576"/>
    <w:rsid w:val="009F35E1"/>
    <w:rsid w:val="009F372E"/>
    <w:rsid w:val="009F4540"/>
    <w:rsid w:val="009F4684"/>
    <w:rsid w:val="009F5AC0"/>
    <w:rsid w:val="009F5CC9"/>
    <w:rsid w:val="009F60F9"/>
    <w:rsid w:val="009F68A2"/>
    <w:rsid w:val="009F6C7D"/>
    <w:rsid w:val="009F6D0B"/>
    <w:rsid w:val="009F70A2"/>
    <w:rsid w:val="009F7278"/>
    <w:rsid w:val="009F79A3"/>
    <w:rsid w:val="00A00541"/>
    <w:rsid w:val="00A0058C"/>
    <w:rsid w:val="00A00B70"/>
    <w:rsid w:val="00A00F96"/>
    <w:rsid w:val="00A01D93"/>
    <w:rsid w:val="00A02B1F"/>
    <w:rsid w:val="00A03907"/>
    <w:rsid w:val="00A03DBF"/>
    <w:rsid w:val="00A04FA3"/>
    <w:rsid w:val="00A056EE"/>
    <w:rsid w:val="00A06293"/>
    <w:rsid w:val="00A067BD"/>
    <w:rsid w:val="00A06A26"/>
    <w:rsid w:val="00A06B3B"/>
    <w:rsid w:val="00A0716C"/>
    <w:rsid w:val="00A12C4F"/>
    <w:rsid w:val="00A131F4"/>
    <w:rsid w:val="00A13C26"/>
    <w:rsid w:val="00A13DAE"/>
    <w:rsid w:val="00A1414F"/>
    <w:rsid w:val="00A16533"/>
    <w:rsid w:val="00A179BF"/>
    <w:rsid w:val="00A17E56"/>
    <w:rsid w:val="00A20522"/>
    <w:rsid w:val="00A21369"/>
    <w:rsid w:val="00A21528"/>
    <w:rsid w:val="00A22605"/>
    <w:rsid w:val="00A23F5E"/>
    <w:rsid w:val="00A24637"/>
    <w:rsid w:val="00A2492B"/>
    <w:rsid w:val="00A24A88"/>
    <w:rsid w:val="00A24DC7"/>
    <w:rsid w:val="00A26103"/>
    <w:rsid w:val="00A30407"/>
    <w:rsid w:val="00A30413"/>
    <w:rsid w:val="00A30A8E"/>
    <w:rsid w:val="00A3100B"/>
    <w:rsid w:val="00A3178C"/>
    <w:rsid w:val="00A317D1"/>
    <w:rsid w:val="00A31D05"/>
    <w:rsid w:val="00A320BE"/>
    <w:rsid w:val="00A327E3"/>
    <w:rsid w:val="00A33573"/>
    <w:rsid w:val="00A34B02"/>
    <w:rsid w:val="00A34DBF"/>
    <w:rsid w:val="00A362A5"/>
    <w:rsid w:val="00A36CD3"/>
    <w:rsid w:val="00A36F41"/>
    <w:rsid w:val="00A37D7B"/>
    <w:rsid w:val="00A40434"/>
    <w:rsid w:val="00A40617"/>
    <w:rsid w:val="00A406B4"/>
    <w:rsid w:val="00A408FD"/>
    <w:rsid w:val="00A409AF"/>
    <w:rsid w:val="00A41551"/>
    <w:rsid w:val="00A41576"/>
    <w:rsid w:val="00A41DF7"/>
    <w:rsid w:val="00A4244A"/>
    <w:rsid w:val="00A426AF"/>
    <w:rsid w:val="00A429DD"/>
    <w:rsid w:val="00A42B36"/>
    <w:rsid w:val="00A43714"/>
    <w:rsid w:val="00A44BFD"/>
    <w:rsid w:val="00A4529C"/>
    <w:rsid w:val="00A4548A"/>
    <w:rsid w:val="00A4550A"/>
    <w:rsid w:val="00A45BE8"/>
    <w:rsid w:val="00A46011"/>
    <w:rsid w:val="00A46332"/>
    <w:rsid w:val="00A465E7"/>
    <w:rsid w:val="00A46EBC"/>
    <w:rsid w:val="00A50D08"/>
    <w:rsid w:val="00A50ED6"/>
    <w:rsid w:val="00A511EF"/>
    <w:rsid w:val="00A5138F"/>
    <w:rsid w:val="00A515A9"/>
    <w:rsid w:val="00A53361"/>
    <w:rsid w:val="00A5488D"/>
    <w:rsid w:val="00A55167"/>
    <w:rsid w:val="00A5672F"/>
    <w:rsid w:val="00A577D2"/>
    <w:rsid w:val="00A60597"/>
    <w:rsid w:val="00A6064E"/>
    <w:rsid w:val="00A61515"/>
    <w:rsid w:val="00A61D4E"/>
    <w:rsid w:val="00A61E2B"/>
    <w:rsid w:val="00A622E4"/>
    <w:rsid w:val="00A63826"/>
    <w:rsid w:val="00A63BAE"/>
    <w:rsid w:val="00A65456"/>
    <w:rsid w:val="00A65561"/>
    <w:rsid w:val="00A657AB"/>
    <w:rsid w:val="00A65856"/>
    <w:rsid w:val="00A65E90"/>
    <w:rsid w:val="00A66512"/>
    <w:rsid w:val="00A666AB"/>
    <w:rsid w:val="00A66AAD"/>
    <w:rsid w:val="00A6797C"/>
    <w:rsid w:val="00A70070"/>
    <w:rsid w:val="00A71C24"/>
    <w:rsid w:val="00A71F8B"/>
    <w:rsid w:val="00A72309"/>
    <w:rsid w:val="00A73526"/>
    <w:rsid w:val="00A73ED5"/>
    <w:rsid w:val="00A74E3E"/>
    <w:rsid w:val="00A74F06"/>
    <w:rsid w:val="00A7519C"/>
    <w:rsid w:val="00A75DB8"/>
    <w:rsid w:val="00A766AE"/>
    <w:rsid w:val="00A76A96"/>
    <w:rsid w:val="00A77419"/>
    <w:rsid w:val="00A8031D"/>
    <w:rsid w:val="00A80880"/>
    <w:rsid w:val="00A81D41"/>
    <w:rsid w:val="00A81DEC"/>
    <w:rsid w:val="00A81E17"/>
    <w:rsid w:val="00A82D29"/>
    <w:rsid w:val="00A83E55"/>
    <w:rsid w:val="00A856D6"/>
    <w:rsid w:val="00A86313"/>
    <w:rsid w:val="00A866B3"/>
    <w:rsid w:val="00A8747C"/>
    <w:rsid w:val="00A87BD0"/>
    <w:rsid w:val="00A90ACA"/>
    <w:rsid w:val="00A91308"/>
    <w:rsid w:val="00A91A02"/>
    <w:rsid w:val="00A91DDF"/>
    <w:rsid w:val="00A926E5"/>
    <w:rsid w:val="00A93FC6"/>
    <w:rsid w:val="00A94852"/>
    <w:rsid w:val="00A949AE"/>
    <w:rsid w:val="00A95598"/>
    <w:rsid w:val="00A95C44"/>
    <w:rsid w:val="00A95C76"/>
    <w:rsid w:val="00A95ECC"/>
    <w:rsid w:val="00A96548"/>
    <w:rsid w:val="00A970B6"/>
    <w:rsid w:val="00A97187"/>
    <w:rsid w:val="00A9773D"/>
    <w:rsid w:val="00A97D30"/>
    <w:rsid w:val="00AA0216"/>
    <w:rsid w:val="00AA062B"/>
    <w:rsid w:val="00AA0952"/>
    <w:rsid w:val="00AA0967"/>
    <w:rsid w:val="00AA1104"/>
    <w:rsid w:val="00AA1125"/>
    <w:rsid w:val="00AA11E3"/>
    <w:rsid w:val="00AA1F26"/>
    <w:rsid w:val="00AA1FEF"/>
    <w:rsid w:val="00AA27A1"/>
    <w:rsid w:val="00AA3281"/>
    <w:rsid w:val="00AA338F"/>
    <w:rsid w:val="00AA439B"/>
    <w:rsid w:val="00AA4A4C"/>
    <w:rsid w:val="00AA4B4D"/>
    <w:rsid w:val="00AA5755"/>
    <w:rsid w:val="00AA5F5B"/>
    <w:rsid w:val="00AA6425"/>
    <w:rsid w:val="00AA66D5"/>
    <w:rsid w:val="00AA6F8E"/>
    <w:rsid w:val="00AA7EC6"/>
    <w:rsid w:val="00AB0771"/>
    <w:rsid w:val="00AB1047"/>
    <w:rsid w:val="00AB1154"/>
    <w:rsid w:val="00AB197C"/>
    <w:rsid w:val="00AB1E0B"/>
    <w:rsid w:val="00AB543A"/>
    <w:rsid w:val="00AB54E1"/>
    <w:rsid w:val="00AB61E1"/>
    <w:rsid w:val="00AB6495"/>
    <w:rsid w:val="00AB6638"/>
    <w:rsid w:val="00AB668B"/>
    <w:rsid w:val="00AB6AB9"/>
    <w:rsid w:val="00AB6C11"/>
    <w:rsid w:val="00AB760D"/>
    <w:rsid w:val="00AC001B"/>
    <w:rsid w:val="00AC018A"/>
    <w:rsid w:val="00AC0418"/>
    <w:rsid w:val="00AC042B"/>
    <w:rsid w:val="00AC111B"/>
    <w:rsid w:val="00AC1D20"/>
    <w:rsid w:val="00AC1F63"/>
    <w:rsid w:val="00AC3478"/>
    <w:rsid w:val="00AC495D"/>
    <w:rsid w:val="00AC53C6"/>
    <w:rsid w:val="00AC5812"/>
    <w:rsid w:val="00AC5B29"/>
    <w:rsid w:val="00AC5BE0"/>
    <w:rsid w:val="00AC608A"/>
    <w:rsid w:val="00AC69E5"/>
    <w:rsid w:val="00AC732C"/>
    <w:rsid w:val="00AC762E"/>
    <w:rsid w:val="00AD1276"/>
    <w:rsid w:val="00AD1338"/>
    <w:rsid w:val="00AD19C6"/>
    <w:rsid w:val="00AD1EB9"/>
    <w:rsid w:val="00AD297C"/>
    <w:rsid w:val="00AD369C"/>
    <w:rsid w:val="00AD391A"/>
    <w:rsid w:val="00AD3C15"/>
    <w:rsid w:val="00AD459E"/>
    <w:rsid w:val="00AD5602"/>
    <w:rsid w:val="00AD5A15"/>
    <w:rsid w:val="00AD605D"/>
    <w:rsid w:val="00AE0606"/>
    <w:rsid w:val="00AE0BA3"/>
    <w:rsid w:val="00AE0C25"/>
    <w:rsid w:val="00AE1E1A"/>
    <w:rsid w:val="00AE37B3"/>
    <w:rsid w:val="00AE3979"/>
    <w:rsid w:val="00AE4217"/>
    <w:rsid w:val="00AE43EC"/>
    <w:rsid w:val="00AE5040"/>
    <w:rsid w:val="00AE5080"/>
    <w:rsid w:val="00AE54F7"/>
    <w:rsid w:val="00AE561E"/>
    <w:rsid w:val="00AE56D3"/>
    <w:rsid w:val="00AE7211"/>
    <w:rsid w:val="00AE783B"/>
    <w:rsid w:val="00AF0179"/>
    <w:rsid w:val="00AF136D"/>
    <w:rsid w:val="00AF357B"/>
    <w:rsid w:val="00AF377D"/>
    <w:rsid w:val="00AF3AE7"/>
    <w:rsid w:val="00AF4B29"/>
    <w:rsid w:val="00AF519C"/>
    <w:rsid w:val="00AF56B9"/>
    <w:rsid w:val="00AF57B4"/>
    <w:rsid w:val="00AF5E41"/>
    <w:rsid w:val="00AF6250"/>
    <w:rsid w:val="00AF627D"/>
    <w:rsid w:val="00AF66F6"/>
    <w:rsid w:val="00AF67D5"/>
    <w:rsid w:val="00AF6C47"/>
    <w:rsid w:val="00AF7A69"/>
    <w:rsid w:val="00B0080B"/>
    <w:rsid w:val="00B00FBE"/>
    <w:rsid w:val="00B014E5"/>
    <w:rsid w:val="00B02AF0"/>
    <w:rsid w:val="00B02EA3"/>
    <w:rsid w:val="00B037A9"/>
    <w:rsid w:val="00B03E14"/>
    <w:rsid w:val="00B04113"/>
    <w:rsid w:val="00B04A7E"/>
    <w:rsid w:val="00B05033"/>
    <w:rsid w:val="00B05350"/>
    <w:rsid w:val="00B0595E"/>
    <w:rsid w:val="00B07178"/>
    <w:rsid w:val="00B07AD6"/>
    <w:rsid w:val="00B10409"/>
    <w:rsid w:val="00B12B8E"/>
    <w:rsid w:val="00B130FF"/>
    <w:rsid w:val="00B132E9"/>
    <w:rsid w:val="00B1335F"/>
    <w:rsid w:val="00B13C77"/>
    <w:rsid w:val="00B13E6E"/>
    <w:rsid w:val="00B140C8"/>
    <w:rsid w:val="00B14461"/>
    <w:rsid w:val="00B15429"/>
    <w:rsid w:val="00B15B2F"/>
    <w:rsid w:val="00B15D08"/>
    <w:rsid w:val="00B16E05"/>
    <w:rsid w:val="00B17424"/>
    <w:rsid w:val="00B174CF"/>
    <w:rsid w:val="00B179C7"/>
    <w:rsid w:val="00B17E1D"/>
    <w:rsid w:val="00B20914"/>
    <w:rsid w:val="00B20C73"/>
    <w:rsid w:val="00B20CAE"/>
    <w:rsid w:val="00B212B7"/>
    <w:rsid w:val="00B21D4C"/>
    <w:rsid w:val="00B239D9"/>
    <w:rsid w:val="00B23ACB"/>
    <w:rsid w:val="00B242D7"/>
    <w:rsid w:val="00B244AD"/>
    <w:rsid w:val="00B2480B"/>
    <w:rsid w:val="00B24D6B"/>
    <w:rsid w:val="00B25065"/>
    <w:rsid w:val="00B25B3F"/>
    <w:rsid w:val="00B25BD8"/>
    <w:rsid w:val="00B25FD9"/>
    <w:rsid w:val="00B27371"/>
    <w:rsid w:val="00B27777"/>
    <w:rsid w:val="00B27899"/>
    <w:rsid w:val="00B27A4E"/>
    <w:rsid w:val="00B30259"/>
    <w:rsid w:val="00B3114C"/>
    <w:rsid w:val="00B3187E"/>
    <w:rsid w:val="00B31ECC"/>
    <w:rsid w:val="00B32659"/>
    <w:rsid w:val="00B328C5"/>
    <w:rsid w:val="00B33EC6"/>
    <w:rsid w:val="00B34010"/>
    <w:rsid w:val="00B34148"/>
    <w:rsid w:val="00B34E2C"/>
    <w:rsid w:val="00B356F8"/>
    <w:rsid w:val="00B35DD2"/>
    <w:rsid w:val="00B37819"/>
    <w:rsid w:val="00B37962"/>
    <w:rsid w:val="00B37AD3"/>
    <w:rsid w:val="00B40FD8"/>
    <w:rsid w:val="00B413F5"/>
    <w:rsid w:val="00B42C5A"/>
    <w:rsid w:val="00B42D72"/>
    <w:rsid w:val="00B43C61"/>
    <w:rsid w:val="00B4437F"/>
    <w:rsid w:val="00B443FC"/>
    <w:rsid w:val="00B44E92"/>
    <w:rsid w:val="00B45C78"/>
    <w:rsid w:val="00B45D19"/>
    <w:rsid w:val="00B45E77"/>
    <w:rsid w:val="00B467AB"/>
    <w:rsid w:val="00B47766"/>
    <w:rsid w:val="00B5015A"/>
    <w:rsid w:val="00B506AB"/>
    <w:rsid w:val="00B50931"/>
    <w:rsid w:val="00B50E70"/>
    <w:rsid w:val="00B51202"/>
    <w:rsid w:val="00B52214"/>
    <w:rsid w:val="00B52E4D"/>
    <w:rsid w:val="00B52FF0"/>
    <w:rsid w:val="00B53EAE"/>
    <w:rsid w:val="00B552FC"/>
    <w:rsid w:val="00B5563D"/>
    <w:rsid w:val="00B55653"/>
    <w:rsid w:val="00B55833"/>
    <w:rsid w:val="00B56235"/>
    <w:rsid w:val="00B56D0C"/>
    <w:rsid w:val="00B570B9"/>
    <w:rsid w:val="00B57804"/>
    <w:rsid w:val="00B60783"/>
    <w:rsid w:val="00B62BB4"/>
    <w:rsid w:val="00B62DC5"/>
    <w:rsid w:val="00B62E3A"/>
    <w:rsid w:val="00B630E1"/>
    <w:rsid w:val="00B6385C"/>
    <w:rsid w:val="00B63E34"/>
    <w:rsid w:val="00B64613"/>
    <w:rsid w:val="00B647AD"/>
    <w:rsid w:val="00B64A40"/>
    <w:rsid w:val="00B65345"/>
    <w:rsid w:val="00B65CF6"/>
    <w:rsid w:val="00B674BB"/>
    <w:rsid w:val="00B67D9A"/>
    <w:rsid w:val="00B67E08"/>
    <w:rsid w:val="00B71495"/>
    <w:rsid w:val="00B714C0"/>
    <w:rsid w:val="00B724FB"/>
    <w:rsid w:val="00B74187"/>
    <w:rsid w:val="00B74253"/>
    <w:rsid w:val="00B746FC"/>
    <w:rsid w:val="00B7659F"/>
    <w:rsid w:val="00B768DA"/>
    <w:rsid w:val="00B7794D"/>
    <w:rsid w:val="00B77A95"/>
    <w:rsid w:val="00B80B60"/>
    <w:rsid w:val="00B8297B"/>
    <w:rsid w:val="00B82D49"/>
    <w:rsid w:val="00B847D5"/>
    <w:rsid w:val="00B8504C"/>
    <w:rsid w:val="00B85F23"/>
    <w:rsid w:val="00B8699A"/>
    <w:rsid w:val="00B90A42"/>
    <w:rsid w:val="00B917CD"/>
    <w:rsid w:val="00B919F7"/>
    <w:rsid w:val="00B925C7"/>
    <w:rsid w:val="00B946D3"/>
    <w:rsid w:val="00B95BFC"/>
    <w:rsid w:val="00B95E7A"/>
    <w:rsid w:val="00B95EF9"/>
    <w:rsid w:val="00B9612B"/>
    <w:rsid w:val="00B96BAD"/>
    <w:rsid w:val="00B96D2D"/>
    <w:rsid w:val="00B97951"/>
    <w:rsid w:val="00B97B27"/>
    <w:rsid w:val="00BA01A5"/>
    <w:rsid w:val="00BA090D"/>
    <w:rsid w:val="00BA0F94"/>
    <w:rsid w:val="00BA1DFE"/>
    <w:rsid w:val="00BA2E00"/>
    <w:rsid w:val="00BA3508"/>
    <w:rsid w:val="00BA3FCB"/>
    <w:rsid w:val="00BA40F5"/>
    <w:rsid w:val="00BA4710"/>
    <w:rsid w:val="00BA5230"/>
    <w:rsid w:val="00BA56FE"/>
    <w:rsid w:val="00BA6152"/>
    <w:rsid w:val="00BB02FB"/>
    <w:rsid w:val="00BB0302"/>
    <w:rsid w:val="00BB1C1E"/>
    <w:rsid w:val="00BB1E73"/>
    <w:rsid w:val="00BB23A9"/>
    <w:rsid w:val="00BB2944"/>
    <w:rsid w:val="00BB2F58"/>
    <w:rsid w:val="00BB342B"/>
    <w:rsid w:val="00BB347C"/>
    <w:rsid w:val="00BB3FEF"/>
    <w:rsid w:val="00BB428B"/>
    <w:rsid w:val="00BB47BD"/>
    <w:rsid w:val="00BB5790"/>
    <w:rsid w:val="00BB5C5B"/>
    <w:rsid w:val="00BB64F6"/>
    <w:rsid w:val="00BC0525"/>
    <w:rsid w:val="00BC090A"/>
    <w:rsid w:val="00BC1B02"/>
    <w:rsid w:val="00BC2604"/>
    <w:rsid w:val="00BC292E"/>
    <w:rsid w:val="00BC29DA"/>
    <w:rsid w:val="00BC2DEC"/>
    <w:rsid w:val="00BC37D2"/>
    <w:rsid w:val="00BC384B"/>
    <w:rsid w:val="00BC38DB"/>
    <w:rsid w:val="00BC4984"/>
    <w:rsid w:val="00BC52F0"/>
    <w:rsid w:val="00BC5472"/>
    <w:rsid w:val="00BC60F9"/>
    <w:rsid w:val="00BC7177"/>
    <w:rsid w:val="00BC7952"/>
    <w:rsid w:val="00BC79C5"/>
    <w:rsid w:val="00BD0277"/>
    <w:rsid w:val="00BD03BE"/>
    <w:rsid w:val="00BD0A78"/>
    <w:rsid w:val="00BD0B5A"/>
    <w:rsid w:val="00BD1DCC"/>
    <w:rsid w:val="00BD26ED"/>
    <w:rsid w:val="00BD2C32"/>
    <w:rsid w:val="00BD34DA"/>
    <w:rsid w:val="00BD44AF"/>
    <w:rsid w:val="00BD55A2"/>
    <w:rsid w:val="00BD55BF"/>
    <w:rsid w:val="00BD5A3B"/>
    <w:rsid w:val="00BD5F73"/>
    <w:rsid w:val="00BD6743"/>
    <w:rsid w:val="00BD698B"/>
    <w:rsid w:val="00BD6BAF"/>
    <w:rsid w:val="00BD6C46"/>
    <w:rsid w:val="00BD7746"/>
    <w:rsid w:val="00BE01B9"/>
    <w:rsid w:val="00BE124D"/>
    <w:rsid w:val="00BE1BA7"/>
    <w:rsid w:val="00BE1E75"/>
    <w:rsid w:val="00BE3AD3"/>
    <w:rsid w:val="00BE3B2A"/>
    <w:rsid w:val="00BE3D5C"/>
    <w:rsid w:val="00BE3DA9"/>
    <w:rsid w:val="00BE479D"/>
    <w:rsid w:val="00BE52A7"/>
    <w:rsid w:val="00BE6013"/>
    <w:rsid w:val="00BE6515"/>
    <w:rsid w:val="00BE66B6"/>
    <w:rsid w:val="00BE772F"/>
    <w:rsid w:val="00BF02BC"/>
    <w:rsid w:val="00BF037A"/>
    <w:rsid w:val="00BF057E"/>
    <w:rsid w:val="00BF14B1"/>
    <w:rsid w:val="00BF1A49"/>
    <w:rsid w:val="00BF1EB2"/>
    <w:rsid w:val="00BF2122"/>
    <w:rsid w:val="00BF284C"/>
    <w:rsid w:val="00BF466D"/>
    <w:rsid w:val="00BF47C3"/>
    <w:rsid w:val="00BF4FFE"/>
    <w:rsid w:val="00BF5003"/>
    <w:rsid w:val="00BF539F"/>
    <w:rsid w:val="00BF5479"/>
    <w:rsid w:val="00BF5BE3"/>
    <w:rsid w:val="00BF5C6E"/>
    <w:rsid w:val="00BF64FD"/>
    <w:rsid w:val="00BF71EB"/>
    <w:rsid w:val="00BF7377"/>
    <w:rsid w:val="00BF7976"/>
    <w:rsid w:val="00C003D7"/>
    <w:rsid w:val="00C011F4"/>
    <w:rsid w:val="00C016C6"/>
    <w:rsid w:val="00C01739"/>
    <w:rsid w:val="00C02A75"/>
    <w:rsid w:val="00C02F49"/>
    <w:rsid w:val="00C03116"/>
    <w:rsid w:val="00C040F4"/>
    <w:rsid w:val="00C05188"/>
    <w:rsid w:val="00C05872"/>
    <w:rsid w:val="00C061BE"/>
    <w:rsid w:val="00C06244"/>
    <w:rsid w:val="00C072C3"/>
    <w:rsid w:val="00C073FC"/>
    <w:rsid w:val="00C07DFF"/>
    <w:rsid w:val="00C10022"/>
    <w:rsid w:val="00C11604"/>
    <w:rsid w:val="00C11A82"/>
    <w:rsid w:val="00C11FDD"/>
    <w:rsid w:val="00C14199"/>
    <w:rsid w:val="00C1544F"/>
    <w:rsid w:val="00C15700"/>
    <w:rsid w:val="00C160ED"/>
    <w:rsid w:val="00C17C33"/>
    <w:rsid w:val="00C17C6F"/>
    <w:rsid w:val="00C17D98"/>
    <w:rsid w:val="00C203AC"/>
    <w:rsid w:val="00C211EE"/>
    <w:rsid w:val="00C21594"/>
    <w:rsid w:val="00C22513"/>
    <w:rsid w:val="00C2257C"/>
    <w:rsid w:val="00C22640"/>
    <w:rsid w:val="00C24494"/>
    <w:rsid w:val="00C25C54"/>
    <w:rsid w:val="00C25D44"/>
    <w:rsid w:val="00C2751D"/>
    <w:rsid w:val="00C305BC"/>
    <w:rsid w:val="00C30747"/>
    <w:rsid w:val="00C3183C"/>
    <w:rsid w:val="00C3211A"/>
    <w:rsid w:val="00C3257C"/>
    <w:rsid w:val="00C3330A"/>
    <w:rsid w:val="00C3540A"/>
    <w:rsid w:val="00C35909"/>
    <w:rsid w:val="00C36B75"/>
    <w:rsid w:val="00C404CA"/>
    <w:rsid w:val="00C40622"/>
    <w:rsid w:val="00C41316"/>
    <w:rsid w:val="00C41680"/>
    <w:rsid w:val="00C41747"/>
    <w:rsid w:val="00C41EA7"/>
    <w:rsid w:val="00C41FD0"/>
    <w:rsid w:val="00C42492"/>
    <w:rsid w:val="00C42622"/>
    <w:rsid w:val="00C43626"/>
    <w:rsid w:val="00C44FFB"/>
    <w:rsid w:val="00C451BF"/>
    <w:rsid w:val="00C460EF"/>
    <w:rsid w:val="00C500A3"/>
    <w:rsid w:val="00C503BF"/>
    <w:rsid w:val="00C508C7"/>
    <w:rsid w:val="00C50E16"/>
    <w:rsid w:val="00C515C1"/>
    <w:rsid w:val="00C51781"/>
    <w:rsid w:val="00C518FA"/>
    <w:rsid w:val="00C51A1D"/>
    <w:rsid w:val="00C5242C"/>
    <w:rsid w:val="00C52956"/>
    <w:rsid w:val="00C52E68"/>
    <w:rsid w:val="00C52EC7"/>
    <w:rsid w:val="00C52F5E"/>
    <w:rsid w:val="00C5313D"/>
    <w:rsid w:val="00C53A42"/>
    <w:rsid w:val="00C53B80"/>
    <w:rsid w:val="00C541F6"/>
    <w:rsid w:val="00C55216"/>
    <w:rsid w:val="00C553DB"/>
    <w:rsid w:val="00C55C82"/>
    <w:rsid w:val="00C56690"/>
    <w:rsid w:val="00C5692D"/>
    <w:rsid w:val="00C56C46"/>
    <w:rsid w:val="00C571C5"/>
    <w:rsid w:val="00C57371"/>
    <w:rsid w:val="00C60265"/>
    <w:rsid w:val="00C6066C"/>
    <w:rsid w:val="00C608B2"/>
    <w:rsid w:val="00C60BE4"/>
    <w:rsid w:val="00C612EB"/>
    <w:rsid w:val="00C61D75"/>
    <w:rsid w:val="00C63A87"/>
    <w:rsid w:val="00C63FF1"/>
    <w:rsid w:val="00C64079"/>
    <w:rsid w:val="00C65059"/>
    <w:rsid w:val="00C65F47"/>
    <w:rsid w:val="00C66464"/>
    <w:rsid w:val="00C67E43"/>
    <w:rsid w:val="00C70152"/>
    <w:rsid w:val="00C70185"/>
    <w:rsid w:val="00C70D30"/>
    <w:rsid w:val="00C71316"/>
    <w:rsid w:val="00C723D3"/>
    <w:rsid w:val="00C7298D"/>
    <w:rsid w:val="00C72995"/>
    <w:rsid w:val="00C729C6"/>
    <w:rsid w:val="00C72B3F"/>
    <w:rsid w:val="00C731B2"/>
    <w:rsid w:val="00C7337C"/>
    <w:rsid w:val="00C74D24"/>
    <w:rsid w:val="00C75331"/>
    <w:rsid w:val="00C75A45"/>
    <w:rsid w:val="00C75FAE"/>
    <w:rsid w:val="00C76B39"/>
    <w:rsid w:val="00C8050C"/>
    <w:rsid w:val="00C8060A"/>
    <w:rsid w:val="00C82798"/>
    <w:rsid w:val="00C8470C"/>
    <w:rsid w:val="00C85283"/>
    <w:rsid w:val="00C85AF4"/>
    <w:rsid w:val="00C86272"/>
    <w:rsid w:val="00C871B1"/>
    <w:rsid w:val="00C87DA8"/>
    <w:rsid w:val="00C90ACA"/>
    <w:rsid w:val="00C910A7"/>
    <w:rsid w:val="00C910E7"/>
    <w:rsid w:val="00C912FB"/>
    <w:rsid w:val="00C92659"/>
    <w:rsid w:val="00C93077"/>
    <w:rsid w:val="00C93287"/>
    <w:rsid w:val="00C940D0"/>
    <w:rsid w:val="00C940DD"/>
    <w:rsid w:val="00C942FC"/>
    <w:rsid w:val="00C94778"/>
    <w:rsid w:val="00C94C01"/>
    <w:rsid w:val="00C950FB"/>
    <w:rsid w:val="00C95C21"/>
    <w:rsid w:val="00C9658A"/>
    <w:rsid w:val="00C96763"/>
    <w:rsid w:val="00C9772E"/>
    <w:rsid w:val="00C979F7"/>
    <w:rsid w:val="00CA0939"/>
    <w:rsid w:val="00CA0A0F"/>
    <w:rsid w:val="00CA1091"/>
    <w:rsid w:val="00CA12D5"/>
    <w:rsid w:val="00CA18F4"/>
    <w:rsid w:val="00CA2657"/>
    <w:rsid w:val="00CA26BD"/>
    <w:rsid w:val="00CA4039"/>
    <w:rsid w:val="00CA41BF"/>
    <w:rsid w:val="00CA4277"/>
    <w:rsid w:val="00CA4A01"/>
    <w:rsid w:val="00CA545C"/>
    <w:rsid w:val="00CA548D"/>
    <w:rsid w:val="00CA6695"/>
    <w:rsid w:val="00CA79DB"/>
    <w:rsid w:val="00CA7B9F"/>
    <w:rsid w:val="00CB0880"/>
    <w:rsid w:val="00CB0C23"/>
    <w:rsid w:val="00CB0F31"/>
    <w:rsid w:val="00CB0FFC"/>
    <w:rsid w:val="00CB1248"/>
    <w:rsid w:val="00CB14EE"/>
    <w:rsid w:val="00CB17FF"/>
    <w:rsid w:val="00CB28D5"/>
    <w:rsid w:val="00CB3962"/>
    <w:rsid w:val="00CB39C5"/>
    <w:rsid w:val="00CB3A91"/>
    <w:rsid w:val="00CB3CE5"/>
    <w:rsid w:val="00CB3CE7"/>
    <w:rsid w:val="00CB4207"/>
    <w:rsid w:val="00CB4508"/>
    <w:rsid w:val="00CB45B4"/>
    <w:rsid w:val="00CB4A17"/>
    <w:rsid w:val="00CB4D31"/>
    <w:rsid w:val="00CB6045"/>
    <w:rsid w:val="00CB6263"/>
    <w:rsid w:val="00CB65AF"/>
    <w:rsid w:val="00CB7A15"/>
    <w:rsid w:val="00CC0AE5"/>
    <w:rsid w:val="00CC0C3A"/>
    <w:rsid w:val="00CC2385"/>
    <w:rsid w:val="00CC2D51"/>
    <w:rsid w:val="00CC350D"/>
    <w:rsid w:val="00CC3776"/>
    <w:rsid w:val="00CC39CD"/>
    <w:rsid w:val="00CC5459"/>
    <w:rsid w:val="00CC6D17"/>
    <w:rsid w:val="00CC6E0E"/>
    <w:rsid w:val="00CD022F"/>
    <w:rsid w:val="00CD046B"/>
    <w:rsid w:val="00CD2ECF"/>
    <w:rsid w:val="00CD36A3"/>
    <w:rsid w:val="00CD37FA"/>
    <w:rsid w:val="00CD485C"/>
    <w:rsid w:val="00CD49D8"/>
    <w:rsid w:val="00CD4B74"/>
    <w:rsid w:val="00CD51ED"/>
    <w:rsid w:val="00CD55DF"/>
    <w:rsid w:val="00CD5CB0"/>
    <w:rsid w:val="00CD6357"/>
    <w:rsid w:val="00CD6596"/>
    <w:rsid w:val="00CD6614"/>
    <w:rsid w:val="00CD6708"/>
    <w:rsid w:val="00CD695A"/>
    <w:rsid w:val="00CD69CD"/>
    <w:rsid w:val="00CD6A3E"/>
    <w:rsid w:val="00CD6A9E"/>
    <w:rsid w:val="00CD774A"/>
    <w:rsid w:val="00CE030F"/>
    <w:rsid w:val="00CE127A"/>
    <w:rsid w:val="00CE1C83"/>
    <w:rsid w:val="00CE1E30"/>
    <w:rsid w:val="00CE1F8E"/>
    <w:rsid w:val="00CE22EE"/>
    <w:rsid w:val="00CE2383"/>
    <w:rsid w:val="00CE3F01"/>
    <w:rsid w:val="00CE48DA"/>
    <w:rsid w:val="00CE5745"/>
    <w:rsid w:val="00CE594E"/>
    <w:rsid w:val="00CE68ED"/>
    <w:rsid w:val="00CE7589"/>
    <w:rsid w:val="00CE75DC"/>
    <w:rsid w:val="00CF0D10"/>
    <w:rsid w:val="00CF0FC6"/>
    <w:rsid w:val="00CF1A4D"/>
    <w:rsid w:val="00CF21C0"/>
    <w:rsid w:val="00CF2360"/>
    <w:rsid w:val="00CF3667"/>
    <w:rsid w:val="00CF4A76"/>
    <w:rsid w:val="00CF4F17"/>
    <w:rsid w:val="00CF51EC"/>
    <w:rsid w:val="00CF5751"/>
    <w:rsid w:val="00CF6E17"/>
    <w:rsid w:val="00CF7C0B"/>
    <w:rsid w:val="00D00165"/>
    <w:rsid w:val="00D01392"/>
    <w:rsid w:val="00D01BFB"/>
    <w:rsid w:val="00D01EB5"/>
    <w:rsid w:val="00D02B7E"/>
    <w:rsid w:val="00D03016"/>
    <w:rsid w:val="00D050AE"/>
    <w:rsid w:val="00D062D1"/>
    <w:rsid w:val="00D06C9A"/>
    <w:rsid w:val="00D07378"/>
    <w:rsid w:val="00D079A1"/>
    <w:rsid w:val="00D105C9"/>
    <w:rsid w:val="00D10A5A"/>
    <w:rsid w:val="00D1165D"/>
    <w:rsid w:val="00D1215D"/>
    <w:rsid w:val="00D12206"/>
    <w:rsid w:val="00D123C2"/>
    <w:rsid w:val="00D1247A"/>
    <w:rsid w:val="00D12F75"/>
    <w:rsid w:val="00D1303B"/>
    <w:rsid w:val="00D14B78"/>
    <w:rsid w:val="00D1542D"/>
    <w:rsid w:val="00D16ECF"/>
    <w:rsid w:val="00D17940"/>
    <w:rsid w:val="00D17D2A"/>
    <w:rsid w:val="00D21457"/>
    <w:rsid w:val="00D21B9F"/>
    <w:rsid w:val="00D2203B"/>
    <w:rsid w:val="00D2328F"/>
    <w:rsid w:val="00D25471"/>
    <w:rsid w:val="00D27175"/>
    <w:rsid w:val="00D30E04"/>
    <w:rsid w:val="00D31BF3"/>
    <w:rsid w:val="00D31CFB"/>
    <w:rsid w:val="00D3233C"/>
    <w:rsid w:val="00D3273B"/>
    <w:rsid w:val="00D32B8F"/>
    <w:rsid w:val="00D33862"/>
    <w:rsid w:val="00D33B86"/>
    <w:rsid w:val="00D33EC8"/>
    <w:rsid w:val="00D344BF"/>
    <w:rsid w:val="00D36862"/>
    <w:rsid w:val="00D375D6"/>
    <w:rsid w:val="00D40544"/>
    <w:rsid w:val="00D408DF"/>
    <w:rsid w:val="00D40CDA"/>
    <w:rsid w:val="00D42EA0"/>
    <w:rsid w:val="00D43834"/>
    <w:rsid w:val="00D4466C"/>
    <w:rsid w:val="00D44FB5"/>
    <w:rsid w:val="00D4569D"/>
    <w:rsid w:val="00D45874"/>
    <w:rsid w:val="00D46010"/>
    <w:rsid w:val="00D46170"/>
    <w:rsid w:val="00D4692B"/>
    <w:rsid w:val="00D47570"/>
    <w:rsid w:val="00D50168"/>
    <w:rsid w:val="00D52E87"/>
    <w:rsid w:val="00D5316A"/>
    <w:rsid w:val="00D53343"/>
    <w:rsid w:val="00D53D8D"/>
    <w:rsid w:val="00D56924"/>
    <w:rsid w:val="00D56A81"/>
    <w:rsid w:val="00D577CA"/>
    <w:rsid w:val="00D608A4"/>
    <w:rsid w:val="00D609A3"/>
    <w:rsid w:val="00D61AB6"/>
    <w:rsid w:val="00D61D94"/>
    <w:rsid w:val="00D62398"/>
    <w:rsid w:val="00D6243D"/>
    <w:rsid w:val="00D632FB"/>
    <w:rsid w:val="00D6385A"/>
    <w:rsid w:val="00D63C36"/>
    <w:rsid w:val="00D649F2"/>
    <w:rsid w:val="00D64D49"/>
    <w:rsid w:val="00D64D56"/>
    <w:rsid w:val="00D65020"/>
    <w:rsid w:val="00D66649"/>
    <w:rsid w:val="00D67076"/>
    <w:rsid w:val="00D703D1"/>
    <w:rsid w:val="00D70922"/>
    <w:rsid w:val="00D7168F"/>
    <w:rsid w:val="00D71E33"/>
    <w:rsid w:val="00D73D31"/>
    <w:rsid w:val="00D740B0"/>
    <w:rsid w:val="00D74384"/>
    <w:rsid w:val="00D74B07"/>
    <w:rsid w:val="00D75AAA"/>
    <w:rsid w:val="00D75ABE"/>
    <w:rsid w:val="00D765D3"/>
    <w:rsid w:val="00D76A3E"/>
    <w:rsid w:val="00D77708"/>
    <w:rsid w:val="00D80954"/>
    <w:rsid w:val="00D81754"/>
    <w:rsid w:val="00D8280D"/>
    <w:rsid w:val="00D828B2"/>
    <w:rsid w:val="00D82B77"/>
    <w:rsid w:val="00D84646"/>
    <w:rsid w:val="00D87455"/>
    <w:rsid w:val="00D90636"/>
    <w:rsid w:val="00D9161F"/>
    <w:rsid w:val="00D92636"/>
    <w:rsid w:val="00D929A4"/>
    <w:rsid w:val="00D93592"/>
    <w:rsid w:val="00D93CD0"/>
    <w:rsid w:val="00D94540"/>
    <w:rsid w:val="00D9467A"/>
    <w:rsid w:val="00D9497A"/>
    <w:rsid w:val="00D951A5"/>
    <w:rsid w:val="00D957F1"/>
    <w:rsid w:val="00D95844"/>
    <w:rsid w:val="00D95E25"/>
    <w:rsid w:val="00D966FA"/>
    <w:rsid w:val="00D96759"/>
    <w:rsid w:val="00D968A6"/>
    <w:rsid w:val="00D97076"/>
    <w:rsid w:val="00D97346"/>
    <w:rsid w:val="00D97A74"/>
    <w:rsid w:val="00DA12AB"/>
    <w:rsid w:val="00DA1F9C"/>
    <w:rsid w:val="00DA2025"/>
    <w:rsid w:val="00DA315D"/>
    <w:rsid w:val="00DA329E"/>
    <w:rsid w:val="00DA3C78"/>
    <w:rsid w:val="00DA456C"/>
    <w:rsid w:val="00DA53DC"/>
    <w:rsid w:val="00DA565A"/>
    <w:rsid w:val="00DA5AF2"/>
    <w:rsid w:val="00DA6779"/>
    <w:rsid w:val="00DA6B49"/>
    <w:rsid w:val="00DA6DCB"/>
    <w:rsid w:val="00DA7C7A"/>
    <w:rsid w:val="00DB08CE"/>
    <w:rsid w:val="00DB0F01"/>
    <w:rsid w:val="00DB12C4"/>
    <w:rsid w:val="00DB1562"/>
    <w:rsid w:val="00DB1D18"/>
    <w:rsid w:val="00DB2442"/>
    <w:rsid w:val="00DB2A95"/>
    <w:rsid w:val="00DB2CF4"/>
    <w:rsid w:val="00DB2FE1"/>
    <w:rsid w:val="00DB31B5"/>
    <w:rsid w:val="00DB3364"/>
    <w:rsid w:val="00DB47DA"/>
    <w:rsid w:val="00DB4FFB"/>
    <w:rsid w:val="00DB58A6"/>
    <w:rsid w:val="00DB763B"/>
    <w:rsid w:val="00DC0138"/>
    <w:rsid w:val="00DC0ABA"/>
    <w:rsid w:val="00DC0AFB"/>
    <w:rsid w:val="00DC0B0C"/>
    <w:rsid w:val="00DC12C3"/>
    <w:rsid w:val="00DC187D"/>
    <w:rsid w:val="00DC1F06"/>
    <w:rsid w:val="00DC20FB"/>
    <w:rsid w:val="00DC230F"/>
    <w:rsid w:val="00DC238B"/>
    <w:rsid w:val="00DC254B"/>
    <w:rsid w:val="00DC31F2"/>
    <w:rsid w:val="00DC32A1"/>
    <w:rsid w:val="00DC3536"/>
    <w:rsid w:val="00DC36DC"/>
    <w:rsid w:val="00DC3824"/>
    <w:rsid w:val="00DC4522"/>
    <w:rsid w:val="00DC4677"/>
    <w:rsid w:val="00DC588E"/>
    <w:rsid w:val="00DC61FB"/>
    <w:rsid w:val="00DD1274"/>
    <w:rsid w:val="00DD18E2"/>
    <w:rsid w:val="00DD1908"/>
    <w:rsid w:val="00DD1A25"/>
    <w:rsid w:val="00DD2AF3"/>
    <w:rsid w:val="00DD39A3"/>
    <w:rsid w:val="00DD3BE1"/>
    <w:rsid w:val="00DD46A8"/>
    <w:rsid w:val="00DD4B89"/>
    <w:rsid w:val="00DD53DF"/>
    <w:rsid w:val="00DD5CF4"/>
    <w:rsid w:val="00DD71E8"/>
    <w:rsid w:val="00DD7564"/>
    <w:rsid w:val="00DD7621"/>
    <w:rsid w:val="00DD77E1"/>
    <w:rsid w:val="00DD7909"/>
    <w:rsid w:val="00DE036B"/>
    <w:rsid w:val="00DE27A9"/>
    <w:rsid w:val="00DE2B51"/>
    <w:rsid w:val="00DE2F80"/>
    <w:rsid w:val="00DE31AF"/>
    <w:rsid w:val="00DE3AEF"/>
    <w:rsid w:val="00DE4078"/>
    <w:rsid w:val="00DE4562"/>
    <w:rsid w:val="00DE50F4"/>
    <w:rsid w:val="00DE661A"/>
    <w:rsid w:val="00DF087C"/>
    <w:rsid w:val="00DF103C"/>
    <w:rsid w:val="00DF188F"/>
    <w:rsid w:val="00DF1DC0"/>
    <w:rsid w:val="00DF1EAA"/>
    <w:rsid w:val="00DF205A"/>
    <w:rsid w:val="00DF2937"/>
    <w:rsid w:val="00DF3B27"/>
    <w:rsid w:val="00DF4B69"/>
    <w:rsid w:val="00DF549E"/>
    <w:rsid w:val="00DF5818"/>
    <w:rsid w:val="00DF6353"/>
    <w:rsid w:val="00DF6830"/>
    <w:rsid w:val="00DF750F"/>
    <w:rsid w:val="00DF7D6A"/>
    <w:rsid w:val="00E0071C"/>
    <w:rsid w:val="00E02859"/>
    <w:rsid w:val="00E02989"/>
    <w:rsid w:val="00E02C51"/>
    <w:rsid w:val="00E03486"/>
    <w:rsid w:val="00E037C5"/>
    <w:rsid w:val="00E03FC6"/>
    <w:rsid w:val="00E0587A"/>
    <w:rsid w:val="00E06FC2"/>
    <w:rsid w:val="00E078F1"/>
    <w:rsid w:val="00E07A47"/>
    <w:rsid w:val="00E100EC"/>
    <w:rsid w:val="00E10973"/>
    <w:rsid w:val="00E1300E"/>
    <w:rsid w:val="00E13342"/>
    <w:rsid w:val="00E13772"/>
    <w:rsid w:val="00E14B2F"/>
    <w:rsid w:val="00E15B41"/>
    <w:rsid w:val="00E1617D"/>
    <w:rsid w:val="00E17052"/>
    <w:rsid w:val="00E172A6"/>
    <w:rsid w:val="00E17949"/>
    <w:rsid w:val="00E17A3E"/>
    <w:rsid w:val="00E17E36"/>
    <w:rsid w:val="00E207AA"/>
    <w:rsid w:val="00E20888"/>
    <w:rsid w:val="00E21649"/>
    <w:rsid w:val="00E21B2E"/>
    <w:rsid w:val="00E21C5F"/>
    <w:rsid w:val="00E22BCD"/>
    <w:rsid w:val="00E23E24"/>
    <w:rsid w:val="00E262F3"/>
    <w:rsid w:val="00E27351"/>
    <w:rsid w:val="00E2773D"/>
    <w:rsid w:val="00E317A8"/>
    <w:rsid w:val="00E31F2F"/>
    <w:rsid w:val="00E325C6"/>
    <w:rsid w:val="00E33002"/>
    <w:rsid w:val="00E3330D"/>
    <w:rsid w:val="00E33D39"/>
    <w:rsid w:val="00E3432D"/>
    <w:rsid w:val="00E34D08"/>
    <w:rsid w:val="00E34DA6"/>
    <w:rsid w:val="00E354A4"/>
    <w:rsid w:val="00E36704"/>
    <w:rsid w:val="00E36AE4"/>
    <w:rsid w:val="00E36D55"/>
    <w:rsid w:val="00E36E28"/>
    <w:rsid w:val="00E37D89"/>
    <w:rsid w:val="00E40C94"/>
    <w:rsid w:val="00E41B37"/>
    <w:rsid w:val="00E429AC"/>
    <w:rsid w:val="00E42D8B"/>
    <w:rsid w:val="00E42F5B"/>
    <w:rsid w:val="00E43213"/>
    <w:rsid w:val="00E435B6"/>
    <w:rsid w:val="00E44772"/>
    <w:rsid w:val="00E45F0B"/>
    <w:rsid w:val="00E466A1"/>
    <w:rsid w:val="00E46DDA"/>
    <w:rsid w:val="00E47202"/>
    <w:rsid w:val="00E47796"/>
    <w:rsid w:val="00E50D0F"/>
    <w:rsid w:val="00E51002"/>
    <w:rsid w:val="00E5103D"/>
    <w:rsid w:val="00E51B4D"/>
    <w:rsid w:val="00E53CE2"/>
    <w:rsid w:val="00E54A79"/>
    <w:rsid w:val="00E55037"/>
    <w:rsid w:val="00E553F1"/>
    <w:rsid w:val="00E5718A"/>
    <w:rsid w:val="00E6026A"/>
    <w:rsid w:val="00E603B8"/>
    <w:rsid w:val="00E60A61"/>
    <w:rsid w:val="00E60BF4"/>
    <w:rsid w:val="00E61D8D"/>
    <w:rsid w:val="00E621AF"/>
    <w:rsid w:val="00E62212"/>
    <w:rsid w:val="00E62521"/>
    <w:rsid w:val="00E62957"/>
    <w:rsid w:val="00E62B43"/>
    <w:rsid w:val="00E63270"/>
    <w:rsid w:val="00E646F9"/>
    <w:rsid w:val="00E64F9A"/>
    <w:rsid w:val="00E6564A"/>
    <w:rsid w:val="00E65978"/>
    <w:rsid w:val="00E66774"/>
    <w:rsid w:val="00E66BA7"/>
    <w:rsid w:val="00E67507"/>
    <w:rsid w:val="00E67541"/>
    <w:rsid w:val="00E70133"/>
    <w:rsid w:val="00E70163"/>
    <w:rsid w:val="00E71474"/>
    <w:rsid w:val="00E71899"/>
    <w:rsid w:val="00E7217F"/>
    <w:rsid w:val="00E723F9"/>
    <w:rsid w:val="00E72932"/>
    <w:rsid w:val="00E72C3E"/>
    <w:rsid w:val="00E73158"/>
    <w:rsid w:val="00E73DFD"/>
    <w:rsid w:val="00E746B6"/>
    <w:rsid w:val="00E75D98"/>
    <w:rsid w:val="00E75F33"/>
    <w:rsid w:val="00E7628C"/>
    <w:rsid w:val="00E76927"/>
    <w:rsid w:val="00E77DE7"/>
    <w:rsid w:val="00E80107"/>
    <w:rsid w:val="00E802F4"/>
    <w:rsid w:val="00E8050A"/>
    <w:rsid w:val="00E808ED"/>
    <w:rsid w:val="00E818D9"/>
    <w:rsid w:val="00E81A1A"/>
    <w:rsid w:val="00E82E8C"/>
    <w:rsid w:val="00E8430C"/>
    <w:rsid w:val="00E84A49"/>
    <w:rsid w:val="00E84F56"/>
    <w:rsid w:val="00E86118"/>
    <w:rsid w:val="00E86685"/>
    <w:rsid w:val="00E86E8F"/>
    <w:rsid w:val="00E87DF7"/>
    <w:rsid w:val="00E90441"/>
    <w:rsid w:val="00E909DB"/>
    <w:rsid w:val="00E9238A"/>
    <w:rsid w:val="00E9290C"/>
    <w:rsid w:val="00E92EBE"/>
    <w:rsid w:val="00E93A1E"/>
    <w:rsid w:val="00E94088"/>
    <w:rsid w:val="00E941F4"/>
    <w:rsid w:val="00E948D9"/>
    <w:rsid w:val="00E94BFE"/>
    <w:rsid w:val="00E9507F"/>
    <w:rsid w:val="00E95492"/>
    <w:rsid w:val="00E9630B"/>
    <w:rsid w:val="00E96479"/>
    <w:rsid w:val="00E9657D"/>
    <w:rsid w:val="00E96662"/>
    <w:rsid w:val="00E96672"/>
    <w:rsid w:val="00E96A73"/>
    <w:rsid w:val="00E96CC8"/>
    <w:rsid w:val="00E97256"/>
    <w:rsid w:val="00E979B3"/>
    <w:rsid w:val="00E97E73"/>
    <w:rsid w:val="00EA0847"/>
    <w:rsid w:val="00EA085C"/>
    <w:rsid w:val="00EA11C9"/>
    <w:rsid w:val="00EA1852"/>
    <w:rsid w:val="00EA2C8B"/>
    <w:rsid w:val="00EA32E9"/>
    <w:rsid w:val="00EA37BA"/>
    <w:rsid w:val="00EA45E4"/>
    <w:rsid w:val="00EA475F"/>
    <w:rsid w:val="00EA4DC3"/>
    <w:rsid w:val="00EA51A2"/>
    <w:rsid w:val="00EA650D"/>
    <w:rsid w:val="00EA65EF"/>
    <w:rsid w:val="00EA6B2F"/>
    <w:rsid w:val="00EA6B72"/>
    <w:rsid w:val="00EA74C9"/>
    <w:rsid w:val="00EA762C"/>
    <w:rsid w:val="00EA7EF4"/>
    <w:rsid w:val="00EB0447"/>
    <w:rsid w:val="00EB25F5"/>
    <w:rsid w:val="00EB2CAA"/>
    <w:rsid w:val="00EB2DA1"/>
    <w:rsid w:val="00EB34CB"/>
    <w:rsid w:val="00EB4529"/>
    <w:rsid w:val="00EB4A68"/>
    <w:rsid w:val="00EB51A8"/>
    <w:rsid w:val="00EB572A"/>
    <w:rsid w:val="00EB57D6"/>
    <w:rsid w:val="00EB6D01"/>
    <w:rsid w:val="00EB7490"/>
    <w:rsid w:val="00EB7BBA"/>
    <w:rsid w:val="00EC03CF"/>
    <w:rsid w:val="00EC04FC"/>
    <w:rsid w:val="00EC0579"/>
    <w:rsid w:val="00EC0EFC"/>
    <w:rsid w:val="00EC1460"/>
    <w:rsid w:val="00EC1625"/>
    <w:rsid w:val="00EC1FFE"/>
    <w:rsid w:val="00EC2329"/>
    <w:rsid w:val="00EC2DE2"/>
    <w:rsid w:val="00EC3287"/>
    <w:rsid w:val="00EC3815"/>
    <w:rsid w:val="00EC3B52"/>
    <w:rsid w:val="00EC3E35"/>
    <w:rsid w:val="00EC46E7"/>
    <w:rsid w:val="00EC49A3"/>
    <w:rsid w:val="00EC56E3"/>
    <w:rsid w:val="00EC57ED"/>
    <w:rsid w:val="00EC63CE"/>
    <w:rsid w:val="00EC7CBA"/>
    <w:rsid w:val="00ED00B5"/>
    <w:rsid w:val="00ED0835"/>
    <w:rsid w:val="00ED0B00"/>
    <w:rsid w:val="00ED131A"/>
    <w:rsid w:val="00ED15A0"/>
    <w:rsid w:val="00ED21BF"/>
    <w:rsid w:val="00ED2448"/>
    <w:rsid w:val="00ED3538"/>
    <w:rsid w:val="00ED3B89"/>
    <w:rsid w:val="00ED3C5B"/>
    <w:rsid w:val="00ED4624"/>
    <w:rsid w:val="00ED50A9"/>
    <w:rsid w:val="00ED54FD"/>
    <w:rsid w:val="00ED6709"/>
    <w:rsid w:val="00ED696A"/>
    <w:rsid w:val="00ED6B0C"/>
    <w:rsid w:val="00ED6B12"/>
    <w:rsid w:val="00EE00FE"/>
    <w:rsid w:val="00EE1578"/>
    <w:rsid w:val="00EE28B6"/>
    <w:rsid w:val="00EE2E45"/>
    <w:rsid w:val="00EE3006"/>
    <w:rsid w:val="00EE332B"/>
    <w:rsid w:val="00EE348A"/>
    <w:rsid w:val="00EE356B"/>
    <w:rsid w:val="00EE43F3"/>
    <w:rsid w:val="00EE45FA"/>
    <w:rsid w:val="00EE4767"/>
    <w:rsid w:val="00EE4E54"/>
    <w:rsid w:val="00EE4F3F"/>
    <w:rsid w:val="00EE5795"/>
    <w:rsid w:val="00EE5933"/>
    <w:rsid w:val="00EE599D"/>
    <w:rsid w:val="00EE69D9"/>
    <w:rsid w:val="00EE6A8E"/>
    <w:rsid w:val="00EE76B0"/>
    <w:rsid w:val="00EF07D4"/>
    <w:rsid w:val="00EF0D0C"/>
    <w:rsid w:val="00EF126B"/>
    <w:rsid w:val="00EF1325"/>
    <w:rsid w:val="00EF137F"/>
    <w:rsid w:val="00EF1E15"/>
    <w:rsid w:val="00EF25C2"/>
    <w:rsid w:val="00EF2674"/>
    <w:rsid w:val="00EF2FDB"/>
    <w:rsid w:val="00EF3393"/>
    <w:rsid w:val="00EF37A8"/>
    <w:rsid w:val="00EF3828"/>
    <w:rsid w:val="00EF3998"/>
    <w:rsid w:val="00EF3FB1"/>
    <w:rsid w:val="00EF439A"/>
    <w:rsid w:val="00EF4DC3"/>
    <w:rsid w:val="00EF5017"/>
    <w:rsid w:val="00EF5CF7"/>
    <w:rsid w:val="00EF7BB2"/>
    <w:rsid w:val="00EF7F68"/>
    <w:rsid w:val="00F005AD"/>
    <w:rsid w:val="00F00897"/>
    <w:rsid w:val="00F00CB4"/>
    <w:rsid w:val="00F00EA1"/>
    <w:rsid w:val="00F01332"/>
    <w:rsid w:val="00F0232C"/>
    <w:rsid w:val="00F027EE"/>
    <w:rsid w:val="00F028C1"/>
    <w:rsid w:val="00F029CE"/>
    <w:rsid w:val="00F03135"/>
    <w:rsid w:val="00F03829"/>
    <w:rsid w:val="00F039F4"/>
    <w:rsid w:val="00F044DE"/>
    <w:rsid w:val="00F04B9C"/>
    <w:rsid w:val="00F04E2E"/>
    <w:rsid w:val="00F05854"/>
    <w:rsid w:val="00F06706"/>
    <w:rsid w:val="00F078E1"/>
    <w:rsid w:val="00F10811"/>
    <w:rsid w:val="00F12DA6"/>
    <w:rsid w:val="00F12E54"/>
    <w:rsid w:val="00F130BF"/>
    <w:rsid w:val="00F13350"/>
    <w:rsid w:val="00F13FA9"/>
    <w:rsid w:val="00F1490C"/>
    <w:rsid w:val="00F149AA"/>
    <w:rsid w:val="00F15737"/>
    <w:rsid w:val="00F159C5"/>
    <w:rsid w:val="00F15BF7"/>
    <w:rsid w:val="00F15E52"/>
    <w:rsid w:val="00F160A1"/>
    <w:rsid w:val="00F16452"/>
    <w:rsid w:val="00F16AE2"/>
    <w:rsid w:val="00F20379"/>
    <w:rsid w:val="00F20CE7"/>
    <w:rsid w:val="00F20FBD"/>
    <w:rsid w:val="00F21A15"/>
    <w:rsid w:val="00F21E5E"/>
    <w:rsid w:val="00F228B5"/>
    <w:rsid w:val="00F229C4"/>
    <w:rsid w:val="00F230A5"/>
    <w:rsid w:val="00F24B3E"/>
    <w:rsid w:val="00F25A7D"/>
    <w:rsid w:val="00F266BA"/>
    <w:rsid w:val="00F26975"/>
    <w:rsid w:val="00F26E9D"/>
    <w:rsid w:val="00F27730"/>
    <w:rsid w:val="00F304CE"/>
    <w:rsid w:val="00F315A1"/>
    <w:rsid w:val="00F32B36"/>
    <w:rsid w:val="00F33D71"/>
    <w:rsid w:val="00F34187"/>
    <w:rsid w:val="00F351E3"/>
    <w:rsid w:val="00F366E3"/>
    <w:rsid w:val="00F367A1"/>
    <w:rsid w:val="00F36D0E"/>
    <w:rsid w:val="00F37BAC"/>
    <w:rsid w:val="00F37C8B"/>
    <w:rsid w:val="00F37ED3"/>
    <w:rsid w:val="00F4031B"/>
    <w:rsid w:val="00F40FC6"/>
    <w:rsid w:val="00F42E9C"/>
    <w:rsid w:val="00F44FFF"/>
    <w:rsid w:val="00F4515A"/>
    <w:rsid w:val="00F4520B"/>
    <w:rsid w:val="00F4520E"/>
    <w:rsid w:val="00F453EB"/>
    <w:rsid w:val="00F45C8B"/>
    <w:rsid w:val="00F45E7A"/>
    <w:rsid w:val="00F467FE"/>
    <w:rsid w:val="00F471CB"/>
    <w:rsid w:val="00F47278"/>
    <w:rsid w:val="00F47703"/>
    <w:rsid w:val="00F4782C"/>
    <w:rsid w:val="00F500C2"/>
    <w:rsid w:val="00F5011E"/>
    <w:rsid w:val="00F5024D"/>
    <w:rsid w:val="00F51277"/>
    <w:rsid w:val="00F51ABD"/>
    <w:rsid w:val="00F524F5"/>
    <w:rsid w:val="00F52DB8"/>
    <w:rsid w:val="00F536D4"/>
    <w:rsid w:val="00F5385F"/>
    <w:rsid w:val="00F54004"/>
    <w:rsid w:val="00F54CB4"/>
    <w:rsid w:val="00F54FAE"/>
    <w:rsid w:val="00F554ED"/>
    <w:rsid w:val="00F554F3"/>
    <w:rsid w:val="00F55867"/>
    <w:rsid w:val="00F562D6"/>
    <w:rsid w:val="00F56D28"/>
    <w:rsid w:val="00F57023"/>
    <w:rsid w:val="00F57078"/>
    <w:rsid w:val="00F57658"/>
    <w:rsid w:val="00F57742"/>
    <w:rsid w:val="00F602EA"/>
    <w:rsid w:val="00F606B7"/>
    <w:rsid w:val="00F60736"/>
    <w:rsid w:val="00F6131C"/>
    <w:rsid w:val="00F6238C"/>
    <w:rsid w:val="00F6275D"/>
    <w:rsid w:val="00F6368F"/>
    <w:rsid w:val="00F63D72"/>
    <w:rsid w:val="00F64237"/>
    <w:rsid w:val="00F64610"/>
    <w:rsid w:val="00F64770"/>
    <w:rsid w:val="00F64987"/>
    <w:rsid w:val="00F64DB2"/>
    <w:rsid w:val="00F64E3D"/>
    <w:rsid w:val="00F64E48"/>
    <w:rsid w:val="00F65871"/>
    <w:rsid w:val="00F65DBB"/>
    <w:rsid w:val="00F65E76"/>
    <w:rsid w:val="00F663BA"/>
    <w:rsid w:val="00F66739"/>
    <w:rsid w:val="00F66763"/>
    <w:rsid w:val="00F66818"/>
    <w:rsid w:val="00F66AD7"/>
    <w:rsid w:val="00F67125"/>
    <w:rsid w:val="00F700C2"/>
    <w:rsid w:val="00F704C4"/>
    <w:rsid w:val="00F704ED"/>
    <w:rsid w:val="00F7081E"/>
    <w:rsid w:val="00F70B70"/>
    <w:rsid w:val="00F70DF6"/>
    <w:rsid w:val="00F70FBC"/>
    <w:rsid w:val="00F71496"/>
    <w:rsid w:val="00F718EF"/>
    <w:rsid w:val="00F72380"/>
    <w:rsid w:val="00F725AB"/>
    <w:rsid w:val="00F7341D"/>
    <w:rsid w:val="00F73785"/>
    <w:rsid w:val="00F73F3B"/>
    <w:rsid w:val="00F73F3C"/>
    <w:rsid w:val="00F7442C"/>
    <w:rsid w:val="00F7498B"/>
    <w:rsid w:val="00F759D6"/>
    <w:rsid w:val="00F7626C"/>
    <w:rsid w:val="00F768C3"/>
    <w:rsid w:val="00F77002"/>
    <w:rsid w:val="00F774AF"/>
    <w:rsid w:val="00F777EF"/>
    <w:rsid w:val="00F81F53"/>
    <w:rsid w:val="00F82284"/>
    <w:rsid w:val="00F83BB8"/>
    <w:rsid w:val="00F83CAA"/>
    <w:rsid w:val="00F852E1"/>
    <w:rsid w:val="00F8545F"/>
    <w:rsid w:val="00F8583F"/>
    <w:rsid w:val="00F86BA8"/>
    <w:rsid w:val="00F8728E"/>
    <w:rsid w:val="00F873C3"/>
    <w:rsid w:val="00F87885"/>
    <w:rsid w:val="00F879ED"/>
    <w:rsid w:val="00F901DE"/>
    <w:rsid w:val="00F90331"/>
    <w:rsid w:val="00F906D4"/>
    <w:rsid w:val="00F9080E"/>
    <w:rsid w:val="00F90CA6"/>
    <w:rsid w:val="00F90CCE"/>
    <w:rsid w:val="00F92386"/>
    <w:rsid w:val="00F92A2F"/>
    <w:rsid w:val="00F92CBF"/>
    <w:rsid w:val="00F938EE"/>
    <w:rsid w:val="00F94919"/>
    <w:rsid w:val="00F94B53"/>
    <w:rsid w:val="00F94F6E"/>
    <w:rsid w:val="00F96936"/>
    <w:rsid w:val="00F96A61"/>
    <w:rsid w:val="00F96BD9"/>
    <w:rsid w:val="00F96CBD"/>
    <w:rsid w:val="00F97424"/>
    <w:rsid w:val="00FA05B2"/>
    <w:rsid w:val="00FA0F4E"/>
    <w:rsid w:val="00FA13EA"/>
    <w:rsid w:val="00FA189F"/>
    <w:rsid w:val="00FA1B8B"/>
    <w:rsid w:val="00FA23C9"/>
    <w:rsid w:val="00FA46A7"/>
    <w:rsid w:val="00FA4754"/>
    <w:rsid w:val="00FA5171"/>
    <w:rsid w:val="00FA5A46"/>
    <w:rsid w:val="00FA5B41"/>
    <w:rsid w:val="00FA6098"/>
    <w:rsid w:val="00FA649A"/>
    <w:rsid w:val="00FA68B4"/>
    <w:rsid w:val="00FA6B87"/>
    <w:rsid w:val="00FA6F3D"/>
    <w:rsid w:val="00FA6F70"/>
    <w:rsid w:val="00FA776E"/>
    <w:rsid w:val="00FA7FCB"/>
    <w:rsid w:val="00FB0337"/>
    <w:rsid w:val="00FB0F3F"/>
    <w:rsid w:val="00FB12F3"/>
    <w:rsid w:val="00FB1422"/>
    <w:rsid w:val="00FB18CE"/>
    <w:rsid w:val="00FB1B61"/>
    <w:rsid w:val="00FB1BC4"/>
    <w:rsid w:val="00FB28D2"/>
    <w:rsid w:val="00FB2E9E"/>
    <w:rsid w:val="00FB3C7B"/>
    <w:rsid w:val="00FB4324"/>
    <w:rsid w:val="00FB4BEF"/>
    <w:rsid w:val="00FB553A"/>
    <w:rsid w:val="00FB597F"/>
    <w:rsid w:val="00FB5FA3"/>
    <w:rsid w:val="00FB6E4C"/>
    <w:rsid w:val="00FB74C8"/>
    <w:rsid w:val="00FB7CB2"/>
    <w:rsid w:val="00FB7E69"/>
    <w:rsid w:val="00FC03D4"/>
    <w:rsid w:val="00FC0697"/>
    <w:rsid w:val="00FC0758"/>
    <w:rsid w:val="00FC0EFE"/>
    <w:rsid w:val="00FC16A5"/>
    <w:rsid w:val="00FC1F88"/>
    <w:rsid w:val="00FC22C3"/>
    <w:rsid w:val="00FC305D"/>
    <w:rsid w:val="00FC343B"/>
    <w:rsid w:val="00FC4C6B"/>
    <w:rsid w:val="00FC4D6E"/>
    <w:rsid w:val="00FC72A6"/>
    <w:rsid w:val="00FC7807"/>
    <w:rsid w:val="00FD0788"/>
    <w:rsid w:val="00FD0C33"/>
    <w:rsid w:val="00FD110F"/>
    <w:rsid w:val="00FD1138"/>
    <w:rsid w:val="00FD19D5"/>
    <w:rsid w:val="00FD1FAF"/>
    <w:rsid w:val="00FD26C0"/>
    <w:rsid w:val="00FD2956"/>
    <w:rsid w:val="00FD29FC"/>
    <w:rsid w:val="00FD3359"/>
    <w:rsid w:val="00FD4671"/>
    <w:rsid w:val="00FD4B6D"/>
    <w:rsid w:val="00FD5383"/>
    <w:rsid w:val="00FD53A2"/>
    <w:rsid w:val="00FD559E"/>
    <w:rsid w:val="00FD5775"/>
    <w:rsid w:val="00FD6002"/>
    <w:rsid w:val="00FD7527"/>
    <w:rsid w:val="00FD7662"/>
    <w:rsid w:val="00FD7BB4"/>
    <w:rsid w:val="00FE07C5"/>
    <w:rsid w:val="00FE0838"/>
    <w:rsid w:val="00FE12DD"/>
    <w:rsid w:val="00FE1E23"/>
    <w:rsid w:val="00FE1E34"/>
    <w:rsid w:val="00FE4513"/>
    <w:rsid w:val="00FE699F"/>
    <w:rsid w:val="00FE69FD"/>
    <w:rsid w:val="00FE6FC0"/>
    <w:rsid w:val="00FE7A15"/>
    <w:rsid w:val="00FE7C94"/>
    <w:rsid w:val="00FF03AD"/>
    <w:rsid w:val="00FF05CB"/>
    <w:rsid w:val="00FF0A12"/>
    <w:rsid w:val="00FF1540"/>
    <w:rsid w:val="00FF1F89"/>
    <w:rsid w:val="00FF2014"/>
    <w:rsid w:val="00FF275E"/>
    <w:rsid w:val="00FF35F4"/>
    <w:rsid w:val="00FF38B5"/>
    <w:rsid w:val="00FF3CA6"/>
    <w:rsid w:val="00FF4383"/>
    <w:rsid w:val="00FF466A"/>
    <w:rsid w:val="00FF4C2E"/>
    <w:rsid w:val="00FF4F7C"/>
    <w:rsid w:val="00FF52CD"/>
    <w:rsid w:val="00FF59A6"/>
    <w:rsid w:val="00FF640E"/>
    <w:rsid w:val="00FF6FF9"/>
    <w:rsid w:val="00FF71FB"/>
    <w:rsid w:val="00FF7740"/>
    <w:rsid w:val="00FF7A9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382F7D02"/>
  <w15:docId w15:val="{4CEA492F-8EFF-4B5F-BC04-F29F1C1F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70D"/>
  </w:style>
  <w:style w:type="paragraph" w:styleId="Heading1">
    <w:name w:val="heading 1"/>
    <w:basedOn w:val="Normal"/>
    <w:next w:val="Normal"/>
    <w:link w:val="Heading1Char"/>
    <w:uiPriority w:val="9"/>
    <w:qFormat/>
    <w:rsid w:val="0050555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9033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603B0"/>
    <w:pPr>
      <w:keepNext/>
      <w:keepLines/>
      <w:spacing w:before="200" w:after="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B724F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List,Списък на абзаци,Endnote,Indent,ПАРАГРАФ,Гл точки,punto elenco,bullet2"/>
    <w:basedOn w:val="Normal"/>
    <w:link w:val="ListParagraphChar"/>
    <w:uiPriority w:val="34"/>
    <w:qFormat/>
    <w:rsid w:val="007057A9"/>
    <w:pPr>
      <w:ind w:left="720"/>
      <w:contextualSpacing/>
    </w:p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unhideWhenUsed/>
    <w:qFormat/>
    <w:rsid w:val="002325A3"/>
    <w:pPr>
      <w:spacing w:after="0" w:line="240" w:lineRule="auto"/>
    </w:pPr>
    <w:rPr>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2325A3"/>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t"/>
    <w:basedOn w:val="DefaultParagraphFont"/>
    <w:unhideWhenUsed/>
    <w:rsid w:val="002325A3"/>
    <w:rPr>
      <w:vertAlign w:val="superscript"/>
    </w:rPr>
  </w:style>
  <w:style w:type="paragraph" w:styleId="BalloonText">
    <w:name w:val="Balloon Text"/>
    <w:basedOn w:val="Normal"/>
    <w:link w:val="BalloonTextChar"/>
    <w:uiPriority w:val="99"/>
    <w:semiHidden/>
    <w:unhideWhenUsed/>
    <w:rsid w:val="002D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B6A"/>
    <w:rPr>
      <w:rFonts w:ascii="Segoe UI" w:hAnsi="Segoe UI" w:cs="Segoe UI"/>
      <w:sz w:val="18"/>
      <w:szCs w:val="18"/>
    </w:rPr>
  </w:style>
  <w:style w:type="paragraph" w:styleId="Header">
    <w:name w:val="header"/>
    <w:basedOn w:val="Normal"/>
    <w:link w:val="HeaderChar"/>
    <w:unhideWhenUsed/>
    <w:rsid w:val="000553B8"/>
    <w:pPr>
      <w:tabs>
        <w:tab w:val="center" w:pos="4536"/>
        <w:tab w:val="right" w:pos="9072"/>
      </w:tabs>
      <w:spacing w:after="0" w:line="240" w:lineRule="auto"/>
    </w:pPr>
  </w:style>
  <w:style w:type="character" w:customStyle="1" w:styleId="HeaderChar">
    <w:name w:val="Header Char"/>
    <w:basedOn w:val="DefaultParagraphFont"/>
    <w:link w:val="Header"/>
    <w:rsid w:val="000553B8"/>
  </w:style>
  <w:style w:type="paragraph" w:styleId="Footer">
    <w:name w:val="footer"/>
    <w:basedOn w:val="Normal"/>
    <w:link w:val="FooterChar"/>
    <w:uiPriority w:val="99"/>
    <w:unhideWhenUsed/>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3B8"/>
  </w:style>
  <w:style w:type="table" w:styleId="TableGrid">
    <w:name w:val="Table Grid"/>
    <w:basedOn w:val="TableNormal"/>
    <w:uiPriority w:val="39"/>
    <w:rsid w:val="00FC069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1AB6"/>
    <w:rPr>
      <w:sz w:val="16"/>
      <w:szCs w:val="16"/>
    </w:rPr>
  </w:style>
  <w:style w:type="paragraph" w:styleId="CommentText">
    <w:name w:val="annotation text"/>
    <w:basedOn w:val="Normal"/>
    <w:link w:val="CommentTextChar"/>
    <w:uiPriority w:val="99"/>
    <w:unhideWhenUsed/>
    <w:rsid w:val="00D61AB6"/>
    <w:pPr>
      <w:spacing w:line="240" w:lineRule="auto"/>
    </w:pPr>
    <w:rPr>
      <w:sz w:val="20"/>
      <w:szCs w:val="20"/>
    </w:rPr>
  </w:style>
  <w:style w:type="character" w:customStyle="1" w:styleId="CommentTextChar">
    <w:name w:val="Comment Text Char"/>
    <w:basedOn w:val="DefaultParagraphFont"/>
    <w:link w:val="CommentText"/>
    <w:uiPriority w:val="99"/>
    <w:rsid w:val="00D61AB6"/>
    <w:rPr>
      <w:sz w:val="20"/>
      <w:szCs w:val="20"/>
    </w:rPr>
  </w:style>
  <w:style w:type="paragraph" w:styleId="CommentSubject">
    <w:name w:val="annotation subject"/>
    <w:basedOn w:val="CommentText"/>
    <w:next w:val="CommentText"/>
    <w:link w:val="CommentSubjectChar"/>
    <w:uiPriority w:val="99"/>
    <w:semiHidden/>
    <w:unhideWhenUsed/>
    <w:rsid w:val="00D61AB6"/>
    <w:rPr>
      <w:b/>
      <w:bCs/>
    </w:rPr>
  </w:style>
  <w:style w:type="character" w:customStyle="1" w:styleId="CommentSubjectChar">
    <w:name w:val="Comment Subject Char"/>
    <w:basedOn w:val="CommentTextChar"/>
    <w:link w:val="CommentSubject"/>
    <w:uiPriority w:val="99"/>
    <w:semiHidden/>
    <w:rsid w:val="00D61AB6"/>
    <w:rPr>
      <w:b/>
      <w:bCs/>
      <w:sz w:val="20"/>
      <w:szCs w:val="20"/>
    </w:rPr>
  </w:style>
  <w:style w:type="character" w:customStyle="1" w:styleId="Heading2Char">
    <w:name w:val="Heading 2 Char"/>
    <w:basedOn w:val="DefaultParagraphFont"/>
    <w:link w:val="Heading2"/>
    <w:uiPriority w:val="9"/>
    <w:rsid w:val="00F90331"/>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505559"/>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505559"/>
    <w:pPr>
      <w:spacing w:line="276" w:lineRule="auto"/>
      <w:outlineLvl w:val="9"/>
    </w:pPr>
    <w:rPr>
      <w:lang w:val="en-US" w:eastAsia="ja-JP"/>
    </w:rPr>
  </w:style>
  <w:style w:type="paragraph" w:styleId="TOC2">
    <w:name w:val="toc 2"/>
    <w:basedOn w:val="Normal"/>
    <w:next w:val="Normal"/>
    <w:autoRedefine/>
    <w:uiPriority w:val="39"/>
    <w:unhideWhenUsed/>
    <w:rsid w:val="00505559"/>
    <w:pPr>
      <w:spacing w:after="100"/>
      <w:ind w:left="220"/>
    </w:pPr>
  </w:style>
  <w:style w:type="character" w:styleId="Hyperlink">
    <w:name w:val="Hyperlink"/>
    <w:basedOn w:val="DefaultParagraphFont"/>
    <w:uiPriority w:val="99"/>
    <w:unhideWhenUsed/>
    <w:rsid w:val="00505559"/>
    <w:rPr>
      <w:color w:val="0563C1" w:themeColor="hyperlink"/>
      <w:u w:val="single"/>
    </w:rPr>
  </w:style>
  <w:style w:type="paragraph" w:styleId="NormalWeb">
    <w:name w:val="Normal (Web)"/>
    <w:basedOn w:val="Normal"/>
    <w:uiPriority w:val="99"/>
    <w:unhideWhenUsed/>
    <w:rsid w:val="00C90AC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0">
    <w:name w:val="style0"/>
    <w:basedOn w:val="Normal"/>
    <w:rsid w:val="00CD55DF"/>
    <w:pPr>
      <w:spacing w:after="0" w:line="240" w:lineRule="auto"/>
      <w:ind w:firstLine="1200"/>
      <w:jc w:val="both"/>
    </w:pPr>
    <w:rPr>
      <w:rFonts w:ascii="Times New Roman" w:eastAsia="Times New Roman" w:hAnsi="Times New Roman" w:cs="Times New Roman"/>
      <w:sz w:val="24"/>
      <w:szCs w:val="24"/>
      <w:lang w:eastAsia="bg-BG"/>
    </w:rPr>
  </w:style>
  <w:style w:type="character" w:customStyle="1" w:styleId="Heading3Char">
    <w:name w:val="Heading 3 Char"/>
    <w:basedOn w:val="DefaultParagraphFont"/>
    <w:link w:val="Heading3"/>
    <w:uiPriority w:val="9"/>
    <w:rsid w:val="001603B0"/>
    <w:rPr>
      <w:rFonts w:asciiTheme="majorHAnsi" w:eastAsiaTheme="majorEastAsia" w:hAnsiTheme="majorHAnsi" w:cstheme="majorBidi"/>
      <w:b/>
      <w:bCs/>
      <w:color w:val="5B9BD5" w:themeColor="accent1"/>
    </w:rPr>
  </w:style>
  <w:style w:type="paragraph" w:customStyle="1" w:styleId="Default">
    <w:name w:val="Default"/>
    <w:link w:val="DefaultChar"/>
    <w:uiPriority w:val="99"/>
    <w:rsid w:val="00651125"/>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Emphasis">
    <w:name w:val="Emphasis"/>
    <w:basedOn w:val="DefaultParagraphFont"/>
    <w:uiPriority w:val="20"/>
    <w:qFormat/>
    <w:rsid w:val="007E0911"/>
    <w:rPr>
      <w:i/>
      <w:iCs/>
    </w:rPr>
  </w:style>
  <w:style w:type="character" w:styleId="FollowedHyperlink">
    <w:name w:val="FollowedHyperlink"/>
    <w:basedOn w:val="DefaultParagraphFont"/>
    <w:uiPriority w:val="99"/>
    <w:semiHidden/>
    <w:unhideWhenUsed/>
    <w:rsid w:val="00C940DD"/>
    <w:rPr>
      <w:color w:val="954F72" w:themeColor="followedHyperlink"/>
      <w:u w:val="single"/>
    </w:rPr>
  </w:style>
  <w:style w:type="paragraph" w:styleId="Revision">
    <w:name w:val="Revision"/>
    <w:hidden/>
    <w:uiPriority w:val="99"/>
    <w:semiHidden/>
    <w:rsid w:val="00C5692D"/>
    <w:pPr>
      <w:spacing w:after="0" w:line="240" w:lineRule="auto"/>
    </w:pPr>
  </w:style>
  <w:style w:type="paragraph" w:styleId="EndnoteText">
    <w:name w:val="endnote text"/>
    <w:basedOn w:val="Normal"/>
    <w:link w:val="EndnoteTextChar"/>
    <w:uiPriority w:val="99"/>
    <w:unhideWhenUsed/>
    <w:rsid w:val="001F02D2"/>
    <w:pPr>
      <w:spacing w:after="0" w:line="240" w:lineRule="auto"/>
    </w:pPr>
    <w:rPr>
      <w:sz w:val="20"/>
      <w:szCs w:val="20"/>
    </w:rPr>
  </w:style>
  <w:style w:type="character" w:customStyle="1" w:styleId="EndnoteTextChar">
    <w:name w:val="Endnote Text Char"/>
    <w:basedOn w:val="DefaultParagraphFont"/>
    <w:link w:val="EndnoteText"/>
    <w:uiPriority w:val="99"/>
    <w:rsid w:val="001F02D2"/>
    <w:rPr>
      <w:sz w:val="20"/>
      <w:szCs w:val="20"/>
    </w:rPr>
  </w:style>
  <w:style w:type="character" w:styleId="EndnoteReference">
    <w:name w:val="endnote reference"/>
    <w:basedOn w:val="DefaultParagraphFont"/>
    <w:uiPriority w:val="99"/>
    <w:semiHidden/>
    <w:unhideWhenUsed/>
    <w:rsid w:val="001F02D2"/>
    <w:rPr>
      <w:vertAlign w:val="superscript"/>
    </w:rPr>
  </w:style>
  <w:style w:type="character" w:customStyle="1" w:styleId="a">
    <w:name w:val="Основен текст_"/>
    <w:basedOn w:val="DefaultParagraphFont"/>
    <w:link w:val="1"/>
    <w:uiPriority w:val="99"/>
    <w:locked/>
    <w:rsid w:val="00D70922"/>
    <w:rPr>
      <w:rFonts w:ascii="Times New Roman" w:hAnsi="Times New Roman" w:cs="Times New Roman"/>
      <w:sz w:val="23"/>
      <w:szCs w:val="23"/>
      <w:shd w:val="clear" w:color="auto" w:fill="FFFFFF"/>
    </w:rPr>
  </w:style>
  <w:style w:type="character" w:customStyle="1" w:styleId="10">
    <w:name w:val="Заглавие #1_"/>
    <w:basedOn w:val="DefaultParagraphFont"/>
    <w:link w:val="11"/>
    <w:uiPriority w:val="99"/>
    <w:locked/>
    <w:rsid w:val="00D70922"/>
    <w:rPr>
      <w:rFonts w:ascii="Times New Roman" w:hAnsi="Times New Roman" w:cs="Times New Roman"/>
      <w:b/>
      <w:bCs/>
      <w:sz w:val="23"/>
      <w:szCs w:val="23"/>
      <w:shd w:val="clear" w:color="auto" w:fill="FFFFFF"/>
    </w:rPr>
  </w:style>
  <w:style w:type="paragraph" w:customStyle="1" w:styleId="1">
    <w:name w:val="Основен текст1"/>
    <w:basedOn w:val="Normal"/>
    <w:link w:val="a"/>
    <w:uiPriority w:val="99"/>
    <w:rsid w:val="00D70922"/>
    <w:pPr>
      <w:shd w:val="clear" w:color="auto" w:fill="FFFFFF"/>
      <w:spacing w:after="0" w:line="360" w:lineRule="exact"/>
      <w:ind w:hanging="360"/>
      <w:jc w:val="both"/>
    </w:pPr>
    <w:rPr>
      <w:rFonts w:ascii="Times New Roman" w:hAnsi="Times New Roman" w:cs="Times New Roman"/>
      <w:sz w:val="23"/>
      <w:szCs w:val="23"/>
    </w:rPr>
  </w:style>
  <w:style w:type="paragraph" w:customStyle="1" w:styleId="11">
    <w:name w:val="Заглавие #11"/>
    <w:basedOn w:val="Normal"/>
    <w:link w:val="10"/>
    <w:uiPriority w:val="99"/>
    <w:rsid w:val="00D70922"/>
    <w:pPr>
      <w:shd w:val="clear" w:color="auto" w:fill="FFFFFF"/>
      <w:spacing w:before="480" w:after="480" w:line="283" w:lineRule="exact"/>
      <w:jc w:val="both"/>
      <w:outlineLvl w:val="0"/>
    </w:pPr>
    <w:rPr>
      <w:rFonts w:ascii="Times New Roman" w:hAnsi="Times New Roman" w:cs="Times New Roman"/>
      <w:b/>
      <w:bCs/>
      <w:sz w:val="23"/>
      <w:szCs w:val="23"/>
    </w:rPr>
  </w:style>
  <w:style w:type="paragraph" w:customStyle="1" w:styleId="CharChar1CharCharCharCharCharCharCharCharCharCharCharCharCharCharCharChar">
    <w:name w:val="Char Char1 Char Char Char Char Char Char Char Char Char Char Char Char Char Char Char Char"/>
    <w:basedOn w:val="Normal"/>
    <w:rsid w:val="00A131F4"/>
    <w:pPr>
      <w:tabs>
        <w:tab w:val="left" w:pos="709"/>
      </w:tabs>
      <w:spacing w:after="0" w:line="240" w:lineRule="auto"/>
    </w:pPr>
    <w:rPr>
      <w:rFonts w:ascii="Times New Roman" w:eastAsia="Times New Roman" w:hAnsi="Times New Roman" w:cs="Times New Roman"/>
      <w:b/>
      <w:sz w:val="24"/>
      <w:szCs w:val="24"/>
      <w:lang w:val="pl-PL" w:eastAsia="pl-PL"/>
    </w:rPr>
  </w:style>
  <w:style w:type="character" w:customStyle="1" w:styleId="2">
    <w:name w:val="Основен текст2"/>
    <w:basedOn w:val="a"/>
    <w:uiPriority w:val="99"/>
    <w:rsid w:val="009707CB"/>
    <w:rPr>
      <w:rFonts w:ascii="Times New Roman" w:hAnsi="Times New Roman" w:cs="Times New Roman"/>
      <w:spacing w:val="0"/>
      <w:sz w:val="23"/>
      <w:szCs w:val="23"/>
      <w:u w:val="single"/>
      <w:shd w:val="clear" w:color="auto" w:fill="FFFFFF"/>
      <w:lang w:val="en-US" w:eastAsia="en-US"/>
    </w:rPr>
  </w:style>
  <w:style w:type="character" w:customStyle="1" w:styleId="samedocreference">
    <w:name w:val="samedocreference"/>
    <w:basedOn w:val="DefaultParagraphFont"/>
    <w:rsid w:val="00434CBE"/>
  </w:style>
  <w:style w:type="character" w:customStyle="1" w:styleId="blue">
    <w:name w:val="blue"/>
    <w:basedOn w:val="DefaultParagraphFont"/>
    <w:rsid w:val="0055396E"/>
  </w:style>
  <w:style w:type="paragraph" w:customStyle="1" w:styleId="Normal1">
    <w:name w:val="Normal1"/>
    <w:basedOn w:val="Normal"/>
    <w:rsid w:val="00A91A02"/>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numbering" w:customStyle="1" w:styleId="11111111">
    <w:name w:val="1 / 1.1 / 1.1.111"/>
    <w:rsid w:val="00A91A02"/>
    <w:pPr>
      <w:numPr>
        <w:numId w:val="1"/>
      </w:numPr>
    </w:pPr>
  </w:style>
  <w:style w:type="table" w:customStyle="1" w:styleId="TableGrid1">
    <w:name w:val="Table Grid1"/>
    <w:basedOn w:val="TableNormal"/>
    <w:next w:val="TableGrid"/>
    <w:uiPriority w:val="59"/>
    <w:rsid w:val="004B65E7"/>
    <w:pPr>
      <w:spacing w:after="0" w:line="240" w:lineRule="auto"/>
    </w:pPr>
    <w:rPr>
      <w:rFonts w:ascii="Calibri" w:eastAsia="Calibri" w:hAnsi="Calibri" w:cs="Arial"/>
      <w:lan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B724FB"/>
    <w:rPr>
      <w:rFonts w:asciiTheme="majorHAnsi" w:eastAsiaTheme="majorEastAsia" w:hAnsiTheme="majorHAnsi" w:cstheme="majorBidi"/>
      <w:color w:val="2E74B5" w:themeColor="accent1" w:themeShade="BF"/>
    </w:rPr>
  </w:style>
  <w:style w:type="character" w:customStyle="1" w:styleId="ListParagraphChar">
    <w:name w:val="List Paragraph Char"/>
    <w:aliases w:val="Normal List Char,Списък на абзаци Char,Endnote Char,Indent Char,ПАРАГРАФ Char,Гл точки Char,punto elenco Char,bullet2 Char"/>
    <w:link w:val="ListParagraph"/>
    <w:uiPriority w:val="34"/>
    <w:qFormat/>
    <w:locked/>
    <w:rsid w:val="0024378B"/>
  </w:style>
  <w:style w:type="paragraph" w:customStyle="1" w:styleId="oj-normal">
    <w:name w:val="oj-normal"/>
    <w:basedOn w:val="Normal"/>
    <w:rsid w:val="0011565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oj-ti-art">
    <w:name w:val="oj-ti-art"/>
    <w:basedOn w:val="Normal"/>
    <w:rsid w:val="004966C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oj-sti-art">
    <w:name w:val="oj-sti-art"/>
    <w:basedOn w:val="Normal"/>
    <w:rsid w:val="004966C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Mnumeric">
    <w:name w:val="PM numeric"/>
    <w:basedOn w:val="Normal"/>
    <w:link w:val="PMnumericChar"/>
    <w:qFormat/>
    <w:rsid w:val="00FD5383"/>
    <w:pPr>
      <w:numPr>
        <w:numId w:val="13"/>
      </w:numPr>
      <w:spacing w:before="134" w:after="0" w:line="240" w:lineRule="auto"/>
      <w:jc w:val="both"/>
    </w:pPr>
    <w:rPr>
      <w:rFonts w:ascii="Times New Roman" w:eastAsia="Times New Roman" w:hAnsi="Times New Roman" w:cs="Times New Roman"/>
      <w:spacing w:val="10"/>
      <w:sz w:val="24"/>
      <w:szCs w:val="24"/>
      <w:lang w:eastAsia="bg-BG"/>
    </w:rPr>
  </w:style>
  <w:style w:type="character" w:customStyle="1" w:styleId="PMnumericChar">
    <w:name w:val="PM numeric Char"/>
    <w:link w:val="PMnumeric"/>
    <w:locked/>
    <w:rsid w:val="00FD5383"/>
    <w:rPr>
      <w:rFonts w:ascii="Times New Roman" w:eastAsia="Times New Roman" w:hAnsi="Times New Roman" w:cs="Times New Roman"/>
      <w:spacing w:val="10"/>
      <w:sz w:val="24"/>
      <w:szCs w:val="24"/>
      <w:lang w:eastAsia="bg-BG"/>
    </w:rPr>
  </w:style>
  <w:style w:type="paragraph" w:customStyle="1" w:styleId="PMHeading3">
    <w:name w:val="PM Heading 3"/>
    <w:basedOn w:val="Normal"/>
    <w:link w:val="PMHeading3Char"/>
    <w:qFormat/>
    <w:rsid w:val="00FD5383"/>
    <w:pPr>
      <w:numPr>
        <w:numId w:val="15"/>
      </w:numPr>
      <w:shd w:val="clear" w:color="auto" w:fill="FFFFFF"/>
      <w:spacing w:before="120" w:after="120" w:line="240" w:lineRule="auto"/>
      <w:jc w:val="center"/>
      <w:outlineLvl w:val="0"/>
    </w:pPr>
    <w:rPr>
      <w:rFonts w:ascii="Times New Roman Bold" w:eastAsia="Times New Roman" w:hAnsi="Times New Roman Bold" w:cs="Times New Roman"/>
      <w:b/>
      <w:color w:val="000000"/>
      <w:spacing w:val="10"/>
      <w:sz w:val="24"/>
      <w:szCs w:val="24"/>
      <w:lang w:eastAsia="pl-PL"/>
    </w:rPr>
  </w:style>
  <w:style w:type="character" w:customStyle="1" w:styleId="PMHeading3Char">
    <w:name w:val="PM Heading 3 Char"/>
    <w:link w:val="PMHeading3"/>
    <w:locked/>
    <w:rsid w:val="00FD5383"/>
    <w:rPr>
      <w:rFonts w:ascii="Times New Roman Bold" w:eastAsia="Times New Roman" w:hAnsi="Times New Roman Bold" w:cs="Times New Roman"/>
      <w:b/>
      <w:color w:val="000000"/>
      <w:spacing w:val="10"/>
      <w:sz w:val="24"/>
      <w:szCs w:val="24"/>
      <w:shd w:val="clear" w:color="auto" w:fill="FFFFFF"/>
      <w:lang w:eastAsia="pl-PL"/>
    </w:rPr>
  </w:style>
  <w:style w:type="paragraph" w:customStyle="1" w:styleId="msonormalmrcssattr">
    <w:name w:val="msonormal_mr_css_attr"/>
    <w:basedOn w:val="Normal"/>
    <w:rsid w:val="00D95844"/>
    <w:pPr>
      <w:spacing w:before="100" w:beforeAutospacing="1" w:after="100" w:afterAutospacing="1" w:line="240" w:lineRule="auto"/>
    </w:pPr>
    <w:rPr>
      <w:rFonts w:ascii="Times New Roman" w:eastAsia="Calibri" w:hAnsi="Times New Roman" w:cs="Times New Roman"/>
      <w:sz w:val="24"/>
      <w:szCs w:val="24"/>
      <w:lang w:eastAsia="bg-BG"/>
    </w:rPr>
  </w:style>
  <w:style w:type="paragraph" w:customStyle="1" w:styleId="CharCharChar1CharCharChar">
    <w:name w:val="Char Char Char1 Char Char Char"/>
    <w:basedOn w:val="Normal"/>
    <w:rsid w:val="0057720B"/>
    <w:pPr>
      <w:spacing w:line="240" w:lineRule="exact"/>
    </w:pPr>
    <w:rPr>
      <w:rFonts w:ascii="Tahoma" w:eastAsia="Times New Roman" w:hAnsi="Tahoma" w:cs="Times New Roman"/>
      <w:sz w:val="20"/>
      <w:szCs w:val="20"/>
      <w:lang w:val="en-US"/>
    </w:rPr>
  </w:style>
  <w:style w:type="character" w:customStyle="1" w:styleId="newdocreference">
    <w:name w:val="newdocreference"/>
    <w:basedOn w:val="DefaultParagraphFont"/>
    <w:rsid w:val="00E96662"/>
  </w:style>
  <w:style w:type="paragraph" w:customStyle="1" w:styleId="Normal2">
    <w:name w:val="Normal2"/>
    <w:basedOn w:val="Normal"/>
    <w:rsid w:val="0012166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ld">
    <w:name w:val="bold"/>
    <w:basedOn w:val="DefaultParagraphFont"/>
    <w:rsid w:val="00121669"/>
  </w:style>
  <w:style w:type="character" w:customStyle="1" w:styleId="super">
    <w:name w:val="super"/>
    <w:basedOn w:val="DefaultParagraphFont"/>
    <w:rsid w:val="00121669"/>
  </w:style>
  <w:style w:type="character" w:customStyle="1" w:styleId="WW8Num9z0">
    <w:name w:val="WW8Num9z0"/>
    <w:rsid w:val="00E325C6"/>
    <w:rPr>
      <w:rFonts w:hint="default"/>
    </w:rPr>
  </w:style>
  <w:style w:type="numbering" w:styleId="111111">
    <w:name w:val="Outline List 2"/>
    <w:basedOn w:val="NoList"/>
    <w:uiPriority w:val="99"/>
    <w:semiHidden/>
    <w:unhideWhenUsed/>
    <w:rsid w:val="00E325C6"/>
    <w:pPr>
      <w:numPr>
        <w:numId w:val="23"/>
      </w:numPr>
    </w:pPr>
  </w:style>
  <w:style w:type="paragraph" w:customStyle="1" w:styleId="norm">
    <w:name w:val="norm"/>
    <w:basedOn w:val="Normal"/>
    <w:rsid w:val="00EE356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uperscript">
    <w:name w:val="superscript"/>
    <w:basedOn w:val="DefaultParagraphFont"/>
    <w:rsid w:val="00EE356B"/>
  </w:style>
  <w:style w:type="character" w:customStyle="1" w:styleId="DefaultChar">
    <w:name w:val="Default Char"/>
    <w:link w:val="Default"/>
    <w:uiPriority w:val="99"/>
    <w:rsid w:val="00343AD6"/>
    <w:rPr>
      <w:rFonts w:ascii="Times New Roman" w:eastAsia="Times New Roman" w:hAnsi="Times New Roman" w:cs="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681">
      <w:bodyDiv w:val="1"/>
      <w:marLeft w:val="0"/>
      <w:marRight w:val="0"/>
      <w:marTop w:val="0"/>
      <w:marBottom w:val="0"/>
      <w:divBdr>
        <w:top w:val="none" w:sz="0" w:space="0" w:color="auto"/>
        <w:left w:val="none" w:sz="0" w:space="0" w:color="auto"/>
        <w:bottom w:val="none" w:sz="0" w:space="0" w:color="auto"/>
        <w:right w:val="none" w:sz="0" w:space="0" w:color="auto"/>
      </w:divBdr>
    </w:div>
    <w:div w:id="95903086">
      <w:bodyDiv w:val="1"/>
      <w:marLeft w:val="0"/>
      <w:marRight w:val="0"/>
      <w:marTop w:val="0"/>
      <w:marBottom w:val="0"/>
      <w:divBdr>
        <w:top w:val="none" w:sz="0" w:space="0" w:color="auto"/>
        <w:left w:val="none" w:sz="0" w:space="0" w:color="auto"/>
        <w:bottom w:val="none" w:sz="0" w:space="0" w:color="auto"/>
        <w:right w:val="none" w:sz="0" w:space="0" w:color="auto"/>
      </w:divBdr>
    </w:div>
    <w:div w:id="97337963">
      <w:bodyDiv w:val="1"/>
      <w:marLeft w:val="0"/>
      <w:marRight w:val="0"/>
      <w:marTop w:val="0"/>
      <w:marBottom w:val="0"/>
      <w:divBdr>
        <w:top w:val="none" w:sz="0" w:space="0" w:color="auto"/>
        <w:left w:val="none" w:sz="0" w:space="0" w:color="auto"/>
        <w:bottom w:val="none" w:sz="0" w:space="0" w:color="auto"/>
        <w:right w:val="none" w:sz="0" w:space="0" w:color="auto"/>
      </w:divBdr>
    </w:div>
    <w:div w:id="104233576">
      <w:bodyDiv w:val="1"/>
      <w:marLeft w:val="0"/>
      <w:marRight w:val="0"/>
      <w:marTop w:val="0"/>
      <w:marBottom w:val="0"/>
      <w:divBdr>
        <w:top w:val="none" w:sz="0" w:space="0" w:color="auto"/>
        <w:left w:val="none" w:sz="0" w:space="0" w:color="auto"/>
        <w:bottom w:val="none" w:sz="0" w:space="0" w:color="auto"/>
        <w:right w:val="none" w:sz="0" w:space="0" w:color="auto"/>
      </w:divBdr>
      <w:divsChild>
        <w:div w:id="224492503">
          <w:marLeft w:val="0"/>
          <w:marRight w:val="0"/>
          <w:marTop w:val="0"/>
          <w:marBottom w:val="0"/>
          <w:divBdr>
            <w:top w:val="none" w:sz="0" w:space="0" w:color="auto"/>
            <w:left w:val="none" w:sz="0" w:space="0" w:color="auto"/>
            <w:bottom w:val="none" w:sz="0" w:space="0" w:color="auto"/>
            <w:right w:val="none" w:sz="0" w:space="0" w:color="auto"/>
          </w:divBdr>
          <w:divsChild>
            <w:div w:id="1670323946">
              <w:marLeft w:val="0"/>
              <w:marRight w:val="0"/>
              <w:marTop w:val="0"/>
              <w:marBottom w:val="0"/>
              <w:divBdr>
                <w:top w:val="none" w:sz="0" w:space="0" w:color="auto"/>
                <w:left w:val="none" w:sz="0" w:space="0" w:color="auto"/>
                <w:bottom w:val="none" w:sz="0" w:space="0" w:color="auto"/>
                <w:right w:val="none" w:sz="0" w:space="0" w:color="auto"/>
              </w:divBdr>
              <w:divsChild>
                <w:div w:id="11490876">
                  <w:marLeft w:val="0"/>
                  <w:marRight w:val="0"/>
                  <w:marTop w:val="0"/>
                  <w:marBottom w:val="0"/>
                  <w:divBdr>
                    <w:top w:val="none" w:sz="0" w:space="0" w:color="auto"/>
                    <w:left w:val="none" w:sz="0" w:space="0" w:color="auto"/>
                    <w:bottom w:val="none" w:sz="0" w:space="0" w:color="auto"/>
                    <w:right w:val="none" w:sz="0" w:space="0" w:color="auto"/>
                  </w:divBdr>
                  <w:divsChild>
                    <w:div w:id="1310868831">
                      <w:marLeft w:val="0"/>
                      <w:marRight w:val="0"/>
                      <w:marTop w:val="120"/>
                      <w:marBottom w:val="0"/>
                      <w:divBdr>
                        <w:top w:val="none" w:sz="0" w:space="0" w:color="auto"/>
                        <w:left w:val="none" w:sz="0" w:space="0" w:color="auto"/>
                        <w:bottom w:val="none" w:sz="0" w:space="0" w:color="auto"/>
                        <w:right w:val="none" w:sz="0" w:space="0" w:color="auto"/>
                      </w:divBdr>
                    </w:div>
                    <w:div w:id="1447433778">
                      <w:marLeft w:val="0"/>
                      <w:marRight w:val="0"/>
                      <w:marTop w:val="0"/>
                      <w:marBottom w:val="0"/>
                      <w:divBdr>
                        <w:top w:val="none" w:sz="0" w:space="0" w:color="auto"/>
                        <w:left w:val="none" w:sz="0" w:space="0" w:color="auto"/>
                        <w:bottom w:val="none" w:sz="0" w:space="0" w:color="auto"/>
                        <w:right w:val="none" w:sz="0" w:space="0" w:color="auto"/>
                      </w:divBdr>
                      <w:divsChild>
                        <w:div w:id="146677545">
                          <w:marLeft w:val="0"/>
                          <w:marRight w:val="0"/>
                          <w:marTop w:val="0"/>
                          <w:marBottom w:val="0"/>
                          <w:divBdr>
                            <w:top w:val="none" w:sz="0" w:space="0" w:color="auto"/>
                            <w:left w:val="none" w:sz="0" w:space="0" w:color="auto"/>
                            <w:bottom w:val="none" w:sz="0" w:space="0" w:color="auto"/>
                            <w:right w:val="none" w:sz="0" w:space="0" w:color="auto"/>
                          </w:divBdr>
                          <w:divsChild>
                            <w:div w:id="191384718">
                              <w:marLeft w:val="0"/>
                              <w:marRight w:val="0"/>
                              <w:marTop w:val="0"/>
                              <w:marBottom w:val="0"/>
                              <w:divBdr>
                                <w:top w:val="none" w:sz="0" w:space="0" w:color="auto"/>
                                <w:left w:val="none" w:sz="0" w:space="0" w:color="auto"/>
                                <w:bottom w:val="none" w:sz="0" w:space="0" w:color="auto"/>
                                <w:right w:val="none" w:sz="0" w:space="0" w:color="auto"/>
                              </w:divBdr>
                              <w:divsChild>
                                <w:div w:id="1416853930">
                                  <w:marLeft w:val="0"/>
                                  <w:marRight w:val="0"/>
                                  <w:marTop w:val="120"/>
                                  <w:marBottom w:val="0"/>
                                  <w:divBdr>
                                    <w:top w:val="none" w:sz="0" w:space="0" w:color="auto"/>
                                    <w:left w:val="none" w:sz="0" w:space="0" w:color="auto"/>
                                    <w:bottom w:val="none" w:sz="0" w:space="0" w:color="auto"/>
                                    <w:right w:val="none" w:sz="0" w:space="0" w:color="auto"/>
                                  </w:divBdr>
                                </w:div>
                              </w:divsChild>
                            </w:div>
                            <w:div w:id="1955594772">
                              <w:marLeft w:val="0"/>
                              <w:marRight w:val="0"/>
                              <w:marTop w:val="120"/>
                              <w:marBottom w:val="0"/>
                              <w:divBdr>
                                <w:top w:val="none" w:sz="0" w:space="0" w:color="auto"/>
                                <w:left w:val="none" w:sz="0" w:space="0" w:color="auto"/>
                                <w:bottom w:val="none" w:sz="0" w:space="0" w:color="auto"/>
                                <w:right w:val="none" w:sz="0" w:space="0" w:color="auto"/>
                              </w:divBdr>
                            </w:div>
                          </w:divsChild>
                        </w:div>
                        <w:div w:id="1231236937">
                          <w:marLeft w:val="0"/>
                          <w:marRight w:val="0"/>
                          <w:marTop w:val="0"/>
                          <w:marBottom w:val="0"/>
                          <w:divBdr>
                            <w:top w:val="none" w:sz="0" w:space="0" w:color="auto"/>
                            <w:left w:val="none" w:sz="0" w:space="0" w:color="auto"/>
                            <w:bottom w:val="none" w:sz="0" w:space="0" w:color="auto"/>
                            <w:right w:val="none" w:sz="0" w:space="0" w:color="auto"/>
                          </w:divBdr>
                          <w:divsChild>
                            <w:div w:id="1405949175">
                              <w:marLeft w:val="0"/>
                              <w:marRight w:val="0"/>
                              <w:marTop w:val="0"/>
                              <w:marBottom w:val="0"/>
                              <w:divBdr>
                                <w:top w:val="none" w:sz="0" w:space="0" w:color="auto"/>
                                <w:left w:val="none" w:sz="0" w:space="0" w:color="auto"/>
                                <w:bottom w:val="none" w:sz="0" w:space="0" w:color="auto"/>
                                <w:right w:val="none" w:sz="0" w:space="0" w:color="auto"/>
                              </w:divBdr>
                              <w:divsChild>
                                <w:div w:id="1922986985">
                                  <w:marLeft w:val="0"/>
                                  <w:marRight w:val="0"/>
                                  <w:marTop w:val="120"/>
                                  <w:marBottom w:val="0"/>
                                  <w:divBdr>
                                    <w:top w:val="none" w:sz="0" w:space="0" w:color="auto"/>
                                    <w:left w:val="none" w:sz="0" w:space="0" w:color="auto"/>
                                    <w:bottom w:val="none" w:sz="0" w:space="0" w:color="auto"/>
                                    <w:right w:val="none" w:sz="0" w:space="0" w:color="auto"/>
                                  </w:divBdr>
                                </w:div>
                              </w:divsChild>
                            </w:div>
                            <w:div w:id="1881164107">
                              <w:marLeft w:val="0"/>
                              <w:marRight w:val="0"/>
                              <w:marTop w:val="120"/>
                              <w:marBottom w:val="0"/>
                              <w:divBdr>
                                <w:top w:val="none" w:sz="0" w:space="0" w:color="auto"/>
                                <w:left w:val="none" w:sz="0" w:space="0" w:color="auto"/>
                                <w:bottom w:val="none" w:sz="0" w:space="0" w:color="auto"/>
                                <w:right w:val="none" w:sz="0" w:space="0" w:color="auto"/>
                              </w:divBdr>
                            </w:div>
                          </w:divsChild>
                        </w:div>
                        <w:div w:id="2005931041">
                          <w:marLeft w:val="0"/>
                          <w:marRight w:val="0"/>
                          <w:marTop w:val="0"/>
                          <w:marBottom w:val="0"/>
                          <w:divBdr>
                            <w:top w:val="none" w:sz="0" w:space="0" w:color="auto"/>
                            <w:left w:val="none" w:sz="0" w:space="0" w:color="auto"/>
                            <w:bottom w:val="none" w:sz="0" w:space="0" w:color="auto"/>
                            <w:right w:val="none" w:sz="0" w:space="0" w:color="auto"/>
                          </w:divBdr>
                          <w:divsChild>
                            <w:div w:id="742488149">
                              <w:marLeft w:val="0"/>
                              <w:marRight w:val="0"/>
                              <w:marTop w:val="120"/>
                              <w:marBottom w:val="0"/>
                              <w:divBdr>
                                <w:top w:val="none" w:sz="0" w:space="0" w:color="auto"/>
                                <w:left w:val="none" w:sz="0" w:space="0" w:color="auto"/>
                                <w:bottom w:val="none" w:sz="0" w:space="0" w:color="auto"/>
                                <w:right w:val="none" w:sz="0" w:space="0" w:color="auto"/>
                              </w:divBdr>
                            </w:div>
                            <w:div w:id="2062167280">
                              <w:marLeft w:val="0"/>
                              <w:marRight w:val="0"/>
                              <w:marTop w:val="0"/>
                              <w:marBottom w:val="0"/>
                              <w:divBdr>
                                <w:top w:val="none" w:sz="0" w:space="0" w:color="auto"/>
                                <w:left w:val="none" w:sz="0" w:space="0" w:color="auto"/>
                                <w:bottom w:val="none" w:sz="0" w:space="0" w:color="auto"/>
                                <w:right w:val="none" w:sz="0" w:space="0" w:color="auto"/>
                              </w:divBdr>
                              <w:divsChild>
                                <w:div w:id="20203525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89429203">
                  <w:marLeft w:val="0"/>
                  <w:marRight w:val="0"/>
                  <w:marTop w:val="0"/>
                  <w:marBottom w:val="0"/>
                  <w:divBdr>
                    <w:top w:val="none" w:sz="0" w:space="0" w:color="auto"/>
                    <w:left w:val="none" w:sz="0" w:space="0" w:color="auto"/>
                    <w:bottom w:val="none" w:sz="0" w:space="0" w:color="auto"/>
                    <w:right w:val="none" w:sz="0" w:space="0" w:color="auto"/>
                  </w:divBdr>
                  <w:divsChild>
                    <w:div w:id="458836482">
                      <w:marLeft w:val="0"/>
                      <w:marRight w:val="0"/>
                      <w:marTop w:val="120"/>
                      <w:marBottom w:val="0"/>
                      <w:divBdr>
                        <w:top w:val="none" w:sz="0" w:space="0" w:color="auto"/>
                        <w:left w:val="none" w:sz="0" w:space="0" w:color="auto"/>
                        <w:bottom w:val="none" w:sz="0" w:space="0" w:color="auto"/>
                        <w:right w:val="none" w:sz="0" w:space="0" w:color="auto"/>
                      </w:divBdr>
                    </w:div>
                    <w:div w:id="15422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53385">
          <w:marLeft w:val="0"/>
          <w:marRight w:val="0"/>
          <w:marTop w:val="0"/>
          <w:marBottom w:val="0"/>
          <w:divBdr>
            <w:top w:val="none" w:sz="0" w:space="0" w:color="auto"/>
            <w:left w:val="none" w:sz="0" w:space="0" w:color="auto"/>
            <w:bottom w:val="none" w:sz="0" w:space="0" w:color="auto"/>
            <w:right w:val="none" w:sz="0" w:space="0" w:color="auto"/>
          </w:divBdr>
          <w:divsChild>
            <w:div w:id="1308318359">
              <w:marLeft w:val="0"/>
              <w:marRight w:val="0"/>
              <w:marTop w:val="0"/>
              <w:marBottom w:val="0"/>
              <w:divBdr>
                <w:top w:val="none" w:sz="0" w:space="0" w:color="auto"/>
                <w:left w:val="none" w:sz="0" w:space="0" w:color="auto"/>
                <w:bottom w:val="none" w:sz="0" w:space="0" w:color="auto"/>
                <w:right w:val="none" w:sz="0" w:space="0" w:color="auto"/>
              </w:divBdr>
              <w:divsChild>
                <w:div w:id="36129813">
                  <w:marLeft w:val="0"/>
                  <w:marRight w:val="0"/>
                  <w:marTop w:val="0"/>
                  <w:marBottom w:val="0"/>
                  <w:divBdr>
                    <w:top w:val="none" w:sz="0" w:space="0" w:color="auto"/>
                    <w:left w:val="none" w:sz="0" w:space="0" w:color="auto"/>
                    <w:bottom w:val="none" w:sz="0" w:space="0" w:color="auto"/>
                    <w:right w:val="none" w:sz="0" w:space="0" w:color="auto"/>
                  </w:divBdr>
                  <w:divsChild>
                    <w:div w:id="407654886">
                      <w:marLeft w:val="0"/>
                      <w:marRight w:val="0"/>
                      <w:marTop w:val="120"/>
                      <w:marBottom w:val="0"/>
                      <w:divBdr>
                        <w:top w:val="none" w:sz="0" w:space="0" w:color="auto"/>
                        <w:left w:val="none" w:sz="0" w:space="0" w:color="auto"/>
                        <w:bottom w:val="none" w:sz="0" w:space="0" w:color="auto"/>
                        <w:right w:val="none" w:sz="0" w:space="0" w:color="auto"/>
                      </w:divBdr>
                    </w:div>
                    <w:div w:id="1940092673">
                      <w:marLeft w:val="0"/>
                      <w:marRight w:val="0"/>
                      <w:marTop w:val="0"/>
                      <w:marBottom w:val="0"/>
                      <w:divBdr>
                        <w:top w:val="none" w:sz="0" w:space="0" w:color="auto"/>
                        <w:left w:val="none" w:sz="0" w:space="0" w:color="auto"/>
                        <w:bottom w:val="none" w:sz="0" w:space="0" w:color="auto"/>
                        <w:right w:val="none" w:sz="0" w:space="0" w:color="auto"/>
                      </w:divBdr>
                    </w:div>
                  </w:divsChild>
                </w:div>
                <w:div w:id="218517785">
                  <w:marLeft w:val="0"/>
                  <w:marRight w:val="0"/>
                  <w:marTop w:val="0"/>
                  <w:marBottom w:val="0"/>
                  <w:divBdr>
                    <w:top w:val="none" w:sz="0" w:space="0" w:color="auto"/>
                    <w:left w:val="none" w:sz="0" w:space="0" w:color="auto"/>
                    <w:bottom w:val="none" w:sz="0" w:space="0" w:color="auto"/>
                    <w:right w:val="none" w:sz="0" w:space="0" w:color="auto"/>
                  </w:divBdr>
                  <w:divsChild>
                    <w:div w:id="1165391140">
                      <w:marLeft w:val="0"/>
                      <w:marRight w:val="0"/>
                      <w:marTop w:val="0"/>
                      <w:marBottom w:val="0"/>
                      <w:divBdr>
                        <w:top w:val="none" w:sz="0" w:space="0" w:color="auto"/>
                        <w:left w:val="none" w:sz="0" w:space="0" w:color="auto"/>
                        <w:bottom w:val="none" w:sz="0" w:space="0" w:color="auto"/>
                        <w:right w:val="none" w:sz="0" w:space="0" w:color="auto"/>
                      </w:divBdr>
                    </w:div>
                    <w:div w:id="1707677135">
                      <w:marLeft w:val="0"/>
                      <w:marRight w:val="0"/>
                      <w:marTop w:val="120"/>
                      <w:marBottom w:val="0"/>
                      <w:divBdr>
                        <w:top w:val="none" w:sz="0" w:space="0" w:color="auto"/>
                        <w:left w:val="none" w:sz="0" w:space="0" w:color="auto"/>
                        <w:bottom w:val="none" w:sz="0" w:space="0" w:color="auto"/>
                        <w:right w:val="none" w:sz="0" w:space="0" w:color="auto"/>
                      </w:divBdr>
                    </w:div>
                  </w:divsChild>
                </w:div>
                <w:div w:id="322586931">
                  <w:marLeft w:val="0"/>
                  <w:marRight w:val="0"/>
                  <w:marTop w:val="0"/>
                  <w:marBottom w:val="0"/>
                  <w:divBdr>
                    <w:top w:val="none" w:sz="0" w:space="0" w:color="auto"/>
                    <w:left w:val="none" w:sz="0" w:space="0" w:color="auto"/>
                    <w:bottom w:val="none" w:sz="0" w:space="0" w:color="auto"/>
                    <w:right w:val="none" w:sz="0" w:space="0" w:color="auto"/>
                  </w:divBdr>
                  <w:divsChild>
                    <w:div w:id="952246591">
                      <w:marLeft w:val="0"/>
                      <w:marRight w:val="0"/>
                      <w:marTop w:val="120"/>
                      <w:marBottom w:val="0"/>
                      <w:divBdr>
                        <w:top w:val="none" w:sz="0" w:space="0" w:color="auto"/>
                        <w:left w:val="none" w:sz="0" w:space="0" w:color="auto"/>
                        <w:bottom w:val="none" w:sz="0" w:space="0" w:color="auto"/>
                        <w:right w:val="none" w:sz="0" w:space="0" w:color="auto"/>
                      </w:divBdr>
                    </w:div>
                    <w:div w:id="1987392182">
                      <w:marLeft w:val="0"/>
                      <w:marRight w:val="0"/>
                      <w:marTop w:val="0"/>
                      <w:marBottom w:val="0"/>
                      <w:divBdr>
                        <w:top w:val="none" w:sz="0" w:space="0" w:color="auto"/>
                        <w:left w:val="none" w:sz="0" w:space="0" w:color="auto"/>
                        <w:bottom w:val="none" w:sz="0" w:space="0" w:color="auto"/>
                        <w:right w:val="none" w:sz="0" w:space="0" w:color="auto"/>
                      </w:divBdr>
                    </w:div>
                  </w:divsChild>
                </w:div>
                <w:div w:id="1234773679">
                  <w:marLeft w:val="0"/>
                  <w:marRight w:val="0"/>
                  <w:marTop w:val="0"/>
                  <w:marBottom w:val="0"/>
                  <w:divBdr>
                    <w:top w:val="none" w:sz="0" w:space="0" w:color="auto"/>
                    <w:left w:val="none" w:sz="0" w:space="0" w:color="auto"/>
                    <w:bottom w:val="none" w:sz="0" w:space="0" w:color="auto"/>
                    <w:right w:val="none" w:sz="0" w:space="0" w:color="auto"/>
                  </w:divBdr>
                  <w:divsChild>
                    <w:div w:id="919606727">
                      <w:marLeft w:val="0"/>
                      <w:marRight w:val="0"/>
                      <w:marTop w:val="120"/>
                      <w:marBottom w:val="0"/>
                      <w:divBdr>
                        <w:top w:val="none" w:sz="0" w:space="0" w:color="auto"/>
                        <w:left w:val="none" w:sz="0" w:space="0" w:color="auto"/>
                        <w:bottom w:val="none" w:sz="0" w:space="0" w:color="auto"/>
                        <w:right w:val="none" w:sz="0" w:space="0" w:color="auto"/>
                      </w:divBdr>
                    </w:div>
                    <w:div w:id="1943030077">
                      <w:marLeft w:val="0"/>
                      <w:marRight w:val="0"/>
                      <w:marTop w:val="0"/>
                      <w:marBottom w:val="0"/>
                      <w:divBdr>
                        <w:top w:val="none" w:sz="0" w:space="0" w:color="auto"/>
                        <w:left w:val="none" w:sz="0" w:space="0" w:color="auto"/>
                        <w:bottom w:val="none" w:sz="0" w:space="0" w:color="auto"/>
                        <w:right w:val="none" w:sz="0" w:space="0" w:color="auto"/>
                      </w:divBdr>
                    </w:div>
                  </w:divsChild>
                </w:div>
                <w:div w:id="1752967832">
                  <w:marLeft w:val="0"/>
                  <w:marRight w:val="0"/>
                  <w:marTop w:val="0"/>
                  <w:marBottom w:val="0"/>
                  <w:divBdr>
                    <w:top w:val="none" w:sz="0" w:space="0" w:color="auto"/>
                    <w:left w:val="none" w:sz="0" w:space="0" w:color="auto"/>
                    <w:bottom w:val="none" w:sz="0" w:space="0" w:color="auto"/>
                    <w:right w:val="none" w:sz="0" w:space="0" w:color="auto"/>
                  </w:divBdr>
                  <w:divsChild>
                    <w:div w:id="155074691">
                      <w:marLeft w:val="0"/>
                      <w:marRight w:val="0"/>
                      <w:marTop w:val="120"/>
                      <w:marBottom w:val="0"/>
                      <w:divBdr>
                        <w:top w:val="none" w:sz="0" w:space="0" w:color="auto"/>
                        <w:left w:val="none" w:sz="0" w:space="0" w:color="auto"/>
                        <w:bottom w:val="none" w:sz="0" w:space="0" w:color="auto"/>
                        <w:right w:val="none" w:sz="0" w:space="0" w:color="auto"/>
                      </w:divBdr>
                    </w:div>
                    <w:div w:id="202253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15559">
      <w:bodyDiv w:val="1"/>
      <w:marLeft w:val="0"/>
      <w:marRight w:val="0"/>
      <w:marTop w:val="0"/>
      <w:marBottom w:val="0"/>
      <w:divBdr>
        <w:top w:val="none" w:sz="0" w:space="0" w:color="auto"/>
        <w:left w:val="none" w:sz="0" w:space="0" w:color="auto"/>
        <w:bottom w:val="none" w:sz="0" w:space="0" w:color="auto"/>
        <w:right w:val="none" w:sz="0" w:space="0" w:color="auto"/>
      </w:divBdr>
      <w:divsChild>
        <w:div w:id="882980301">
          <w:marLeft w:val="0"/>
          <w:marRight w:val="0"/>
          <w:marTop w:val="0"/>
          <w:marBottom w:val="0"/>
          <w:divBdr>
            <w:top w:val="none" w:sz="0" w:space="0" w:color="auto"/>
            <w:left w:val="none" w:sz="0" w:space="0" w:color="auto"/>
            <w:bottom w:val="none" w:sz="0" w:space="0" w:color="auto"/>
            <w:right w:val="none" w:sz="0" w:space="0" w:color="auto"/>
          </w:divBdr>
        </w:div>
      </w:divsChild>
    </w:div>
    <w:div w:id="191650846">
      <w:bodyDiv w:val="1"/>
      <w:marLeft w:val="0"/>
      <w:marRight w:val="0"/>
      <w:marTop w:val="0"/>
      <w:marBottom w:val="0"/>
      <w:divBdr>
        <w:top w:val="none" w:sz="0" w:space="0" w:color="auto"/>
        <w:left w:val="none" w:sz="0" w:space="0" w:color="auto"/>
        <w:bottom w:val="none" w:sz="0" w:space="0" w:color="auto"/>
        <w:right w:val="none" w:sz="0" w:space="0" w:color="auto"/>
      </w:divBdr>
    </w:div>
    <w:div w:id="237058962">
      <w:bodyDiv w:val="1"/>
      <w:marLeft w:val="0"/>
      <w:marRight w:val="0"/>
      <w:marTop w:val="0"/>
      <w:marBottom w:val="0"/>
      <w:divBdr>
        <w:top w:val="none" w:sz="0" w:space="0" w:color="auto"/>
        <w:left w:val="none" w:sz="0" w:space="0" w:color="auto"/>
        <w:bottom w:val="none" w:sz="0" w:space="0" w:color="auto"/>
        <w:right w:val="none" w:sz="0" w:space="0" w:color="auto"/>
      </w:divBdr>
    </w:div>
    <w:div w:id="301929974">
      <w:bodyDiv w:val="1"/>
      <w:marLeft w:val="0"/>
      <w:marRight w:val="0"/>
      <w:marTop w:val="0"/>
      <w:marBottom w:val="0"/>
      <w:divBdr>
        <w:top w:val="none" w:sz="0" w:space="0" w:color="auto"/>
        <w:left w:val="none" w:sz="0" w:space="0" w:color="auto"/>
        <w:bottom w:val="none" w:sz="0" w:space="0" w:color="auto"/>
        <w:right w:val="none" w:sz="0" w:space="0" w:color="auto"/>
      </w:divBdr>
      <w:divsChild>
        <w:div w:id="1838299097">
          <w:marLeft w:val="0"/>
          <w:marRight w:val="0"/>
          <w:marTop w:val="0"/>
          <w:marBottom w:val="0"/>
          <w:divBdr>
            <w:top w:val="none" w:sz="0" w:space="0" w:color="auto"/>
            <w:left w:val="none" w:sz="0" w:space="0" w:color="auto"/>
            <w:bottom w:val="none" w:sz="0" w:space="0" w:color="auto"/>
            <w:right w:val="none" w:sz="0" w:space="0" w:color="auto"/>
          </w:divBdr>
        </w:div>
      </w:divsChild>
    </w:div>
    <w:div w:id="345332287">
      <w:bodyDiv w:val="1"/>
      <w:marLeft w:val="0"/>
      <w:marRight w:val="0"/>
      <w:marTop w:val="0"/>
      <w:marBottom w:val="0"/>
      <w:divBdr>
        <w:top w:val="none" w:sz="0" w:space="0" w:color="auto"/>
        <w:left w:val="none" w:sz="0" w:space="0" w:color="auto"/>
        <w:bottom w:val="none" w:sz="0" w:space="0" w:color="auto"/>
        <w:right w:val="none" w:sz="0" w:space="0" w:color="auto"/>
      </w:divBdr>
      <w:divsChild>
        <w:div w:id="2362749">
          <w:marLeft w:val="0"/>
          <w:marRight w:val="0"/>
          <w:marTop w:val="0"/>
          <w:marBottom w:val="0"/>
          <w:divBdr>
            <w:top w:val="none" w:sz="0" w:space="0" w:color="auto"/>
            <w:left w:val="none" w:sz="0" w:space="0" w:color="auto"/>
            <w:bottom w:val="none" w:sz="0" w:space="0" w:color="auto"/>
            <w:right w:val="none" w:sz="0" w:space="0" w:color="auto"/>
          </w:divBdr>
        </w:div>
        <w:div w:id="312219025">
          <w:marLeft w:val="0"/>
          <w:marRight w:val="0"/>
          <w:marTop w:val="0"/>
          <w:marBottom w:val="0"/>
          <w:divBdr>
            <w:top w:val="none" w:sz="0" w:space="0" w:color="auto"/>
            <w:left w:val="none" w:sz="0" w:space="0" w:color="auto"/>
            <w:bottom w:val="none" w:sz="0" w:space="0" w:color="auto"/>
            <w:right w:val="none" w:sz="0" w:space="0" w:color="auto"/>
          </w:divBdr>
        </w:div>
        <w:div w:id="319579146">
          <w:marLeft w:val="0"/>
          <w:marRight w:val="0"/>
          <w:marTop w:val="0"/>
          <w:marBottom w:val="0"/>
          <w:divBdr>
            <w:top w:val="none" w:sz="0" w:space="0" w:color="auto"/>
            <w:left w:val="none" w:sz="0" w:space="0" w:color="auto"/>
            <w:bottom w:val="none" w:sz="0" w:space="0" w:color="auto"/>
            <w:right w:val="none" w:sz="0" w:space="0" w:color="auto"/>
          </w:divBdr>
        </w:div>
        <w:div w:id="396628392">
          <w:marLeft w:val="0"/>
          <w:marRight w:val="0"/>
          <w:marTop w:val="0"/>
          <w:marBottom w:val="0"/>
          <w:divBdr>
            <w:top w:val="none" w:sz="0" w:space="0" w:color="auto"/>
            <w:left w:val="none" w:sz="0" w:space="0" w:color="auto"/>
            <w:bottom w:val="none" w:sz="0" w:space="0" w:color="auto"/>
            <w:right w:val="none" w:sz="0" w:space="0" w:color="auto"/>
          </w:divBdr>
        </w:div>
        <w:div w:id="451898170">
          <w:marLeft w:val="0"/>
          <w:marRight w:val="0"/>
          <w:marTop w:val="0"/>
          <w:marBottom w:val="0"/>
          <w:divBdr>
            <w:top w:val="none" w:sz="0" w:space="0" w:color="auto"/>
            <w:left w:val="none" w:sz="0" w:space="0" w:color="auto"/>
            <w:bottom w:val="none" w:sz="0" w:space="0" w:color="auto"/>
            <w:right w:val="none" w:sz="0" w:space="0" w:color="auto"/>
          </w:divBdr>
        </w:div>
        <w:div w:id="491796942">
          <w:marLeft w:val="0"/>
          <w:marRight w:val="0"/>
          <w:marTop w:val="0"/>
          <w:marBottom w:val="0"/>
          <w:divBdr>
            <w:top w:val="none" w:sz="0" w:space="0" w:color="auto"/>
            <w:left w:val="none" w:sz="0" w:space="0" w:color="auto"/>
            <w:bottom w:val="none" w:sz="0" w:space="0" w:color="auto"/>
            <w:right w:val="none" w:sz="0" w:space="0" w:color="auto"/>
          </w:divBdr>
        </w:div>
        <w:div w:id="552078790">
          <w:marLeft w:val="0"/>
          <w:marRight w:val="0"/>
          <w:marTop w:val="0"/>
          <w:marBottom w:val="0"/>
          <w:divBdr>
            <w:top w:val="none" w:sz="0" w:space="0" w:color="auto"/>
            <w:left w:val="none" w:sz="0" w:space="0" w:color="auto"/>
            <w:bottom w:val="none" w:sz="0" w:space="0" w:color="auto"/>
            <w:right w:val="none" w:sz="0" w:space="0" w:color="auto"/>
          </w:divBdr>
        </w:div>
        <w:div w:id="572859559">
          <w:marLeft w:val="0"/>
          <w:marRight w:val="0"/>
          <w:marTop w:val="0"/>
          <w:marBottom w:val="0"/>
          <w:divBdr>
            <w:top w:val="none" w:sz="0" w:space="0" w:color="auto"/>
            <w:left w:val="none" w:sz="0" w:space="0" w:color="auto"/>
            <w:bottom w:val="none" w:sz="0" w:space="0" w:color="auto"/>
            <w:right w:val="none" w:sz="0" w:space="0" w:color="auto"/>
          </w:divBdr>
        </w:div>
        <w:div w:id="588732253">
          <w:marLeft w:val="0"/>
          <w:marRight w:val="0"/>
          <w:marTop w:val="0"/>
          <w:marBottom w:val="0"/>
          <w:divBdr>
            <w:top w:val="none" w:sz="0" w:space="0" w:color="auto"/>
            <w:left w:val="none" w:sz="0" w:space="0" w:color="auto"/>
            <w:bottom w:val="none" w:sz="0" w:space="0" w:color="auto"/>
            <w:right w:val="none" w:sz="0" w:space="0" w:color="auto"/>
          </w:divBdr>
        </w:div>
        <w:div w:id="700477925">
          <w:marLeft w:val="0"/>
          <w:marRight w:val="0"/>
          <w:marTop w:val="0"/>
          <w:marBottom w:val="0"/>
          <w:divBdr>
            <w:top w:val="none" w:sz="0" w:space="0" w:color="auto"/>
            <w:left w:val="none" w:sz="0" w:space="0" w:color="auto"/>
            <w:bottom w:val="none" w:sz="0" w:space="0" w:color="auto"/>
            <w:right w:val="none" w:sz="0" w:space="0" w:color="auto"/>
          </w:divBdr>
        </w:div>
        <w:div w:id="774787692">
          <w:marLeft w:val="0"/>
          <w:marRight w:val="0"/>
          <w:marTop w:val="0"/>
          <w:marBottom w:val="0"/>
          <w:divBdr>
            <w:top w:val="none" w:sz="0" w:space="0" w:color="auto"/>
            <w:left w:val="none" w:sz="0" w:space="0" w:color="auto"/>
            <w:bottom w:val="none" w:sz="0" w:space="0" w:color="auto"/>
            <w:right w:val="none" w:sz="0" w:space="0" w:color="auto"/>
          </w:divBdr>
        </w:div>
        <w:div w:id="815340619">
          <w:marLeft w:val="0"/>
          <w:marRight w:val="0"/>
          <w:marTop w:val="0"/>
          <w:marBottom w:val="0"/>
          <w:divBdr>
            <w:top w:val="none" w:sz="0" w:space="0" w:color="auto"/>
            <w:left w:val="none" w:sz="0" w:space="0" w:color="auto"/>
            <w:bottom w:val="none" w:sz="0" w:space="0" w:color="auto"/>
            <w:right w:val="none" w:sz="0" w:space="0" w:color="auto"/>
          </w:divBdr>
        </w:div>
        <w:div w:id="974483194">
          <w:marLeft w:val="0"/>
          <w:marRight w:val="0"/>
          <w:marTop w:val="0"/>
          <w:marBottom w:val="0"/>
          <w:divBdr>
            <w:top w:val="none" w:sz="0" w:space="0" w:color="auto"/>
            <w:left w:val="none" w:sz="0" w:space="0" w:color="auto"/>
            <w:bottom w:val="none" w:sz="0" w:space="0" w:color="auto"/>
            <w:right w:val="none" w:sz="0" w:space="0" w:color="auto"/>
          </w:divBdr>
        </w:div>
        <w:div w:id="1024672181">
          <w:marLeft w:val="0"/>
          <w:marRight w:val="0"/>
          <w:marTop w:val="0"/>
          <w:marBottom w:val="0"/>
          <w:divBdr>
            <w:top w:val="none" w:sz="0" w:space="0" w:color="auto"/>
            <w:left w:val="none" w:sz="0" w:space="0" w:color="auto"/>
            <w:bottom w:val="none" w:sz="0" w:space="0" w:color="auto"/>
            <w:right w:val="none" w:sz="0" w:space="0" w:color="auto"/>
          </w:divBdr>
        </w:div>
        <w:div w:id="1174417745">
          <w:marLeft w:val="0"/>
          <w:marRight w:val="0"/>
          <w:marTop w:val="0"/>
          <w:marBottom w:val="0"/>
          <w:divBdr>
            <w:top w:val="none" w:sz="0" w:space="0" w:color="auto"/>
            <w:left w:val="none" w:sz="0" w:space="0" w:color="auto"/>
            <w:bottom w:val="none" w:sz="0" w:space="0" w:color="auto"/>
            <w:right w:val="none" w:sz="0" w:space="0" w:color="auto"/>
          </w:divBdr>
        </w:div>
        <w:div w:id="1324622620">
          <w:marLeft w:val="0"/>
          <w:marRight w:val="0"/>
          <w:marTop w:val="0"/>
          <w:marBottom w:val="0"/>
          <w:divBdr>
            <w:top w:val="none" w:sz="0" w:space="0" w:color="auto"/>
            <w:left w:val="none" w:sz="0" w:space="0" w:color="auto"/>
            <w:bottom w:val="none" w:sz="0" w:space="0" w:color="auto"/>
            <w:right w:val="none" w:sz="0" w:space="0" w:color="auto"/>
          </w:divBdr>
        </w:div>
        <w:div w:id="1360355766">
          <w:marLeft w:val="0"/>
          <w:marRight w:val="0"/>
          <w:marTop w:val="0"/>
          <w:marBottom w:val="0"/>
          <w:divBdr>
            <w:top w:val="none" w:sz="0" w:space="0" w:color="auto"/>
            <w:left w:val="none" w:sz="0" w:space="0" w:color="auto"/>
            <w:bottom w:val="none" w:sz="0" w:space="0" w:color="auto"/>
            <w:right w:val="none" w:sz="0" w:space="0" w:color="auto"/>
          </w:divBdr>
        </w:div>
        <w:div w:id="1407337510">
          <w:marLeft w:val="0"/>
          <w:marRight w:val="0"/>
          <w:marTop w:val="0"/>
          <w:marBottom w:val="0"/>
          <w:divBdr>
            <w:top w:val="none" w:sz="0" w:space="0" w:color="auto"/>
            <w:left w:val="none" w:sz="0" w:space="0" w:color="auto"/>
            <w:bottom w:val="none" w:sz="0" w:space="0" w:color="auto"/>
            <w:right w:val="none" w:sz="0" w:space="0" w:color="auto"/>
          </w:divBdr>
        </w:div>
        <w:div w:id="1427119198">
          <w:marLeft w:val="0"/>
          <w:marRight w:val="0"/>
          <w:marTop w:val="0"/>
          <w:marBottom w:val="0"/>
          <w:divBdr>
            <w:top w:val="none" w:sz="0" w:space="0" w:color="auto"/>
            <w:left w:val="none" w:sz="0" w:space="0" w:color="auto"/>
            <w:bottom w:val="none" w:sz="0" w:space="0" w:color="auto"/>
            <w:right w:val="none" w:sz="0" w:space="0" w:color="auto"/>
          </w:divBdr>
        </w:div>
        <w:div w:id="1487281344">
          <w:marLeft w:val="0"/>
          <w:marRight w:val="0"/>
          <w:marTop w:val="0"/>
          <w:marBottom w:val="0"/>
          <w:divBdr>
            <w:top w:val="none" w:sz="0" w:space="0" w:color="auto"/>
            <w:left w:val="none" w:sz="0" w:space="0" w:color="auto"/>
            <w:bottom w:val="none" w:sz="0" w:space="0" w:color="auto"/>
            <w:right w:val="none" w:sz="0" w:space="0" w:color="auto"/>
          </w:divBdr>
        </w:div>
        <w:div w:id="1588229334">
          <w:marLeft w:val="0"/>
          <w:marRight w:val="0"/>
          <w:marTop w:val="0"/>
          <w:marBottom w:val="0"/>
          <w:divBdr>
            <w:top w:val="none" w:sz="0" w:space="0" w:color="auto"/>
            <w:left w:val="none" w:sz="0" w:space="0" w:color="auto"/>
            <w:bottom w:val="none" w:sz="0" w:space="0" w:color="auto"/>
            <w:right w:val="none" w:sz="0" w:space="0" w:color="auto"/>
          </w:divBdr>
        </w:div>
        <w:div w:id="1601447605">
          <w:marLeft w:val="0"/>
          <w:marRight w:val="0"/>
          <w:marTop w:val="0"/>
          <w:marBottom w:val="0"/>
          <w:divBdr>
            <w:top w:val="none" w:sz="0" w:space="0" w:color="auto"/>
            <w:left w:val="none" w:sz="0" w:space="0" w:color="auto"/>
            <w:bottom w:val="none" w:sz="0" w:space="0" w:color="auto"/>
            <w:right w:val="none" w:sz="0" w:space="0" w:color="auto"/>
          </w:divBdr>
        </w:div>
        <w:div w:id="1633750396">
          <w:marLeft w:val="0"/>
          <w:marRight w:val="0"/>
          <w:marTop w:val="0"/>
          <w:marBottom w:val="0"/>
          <w:divBdr>
            <w:top w:val="none" w:sz="0" w:space="0" w:color="auto"/>
            <w:left w:val="none" w:sz="0" w:space="0" w:color="auto"/>
            <w:bottom w:val="none" w:sz="0" w:space="0" w:color="auto"/>
            <w:right w:val="none" w:sz="0" w:space="0" w:color="auto"/>
          </w:divBdr>
        </w:div>
        <w:div w:id="1637878977">
          <w:marLeft w:val="0"/>
          <w:marRight w:val="0"/>
          <w:marTop w:val="0"/>
          <w:marBottom w:val="0"/>
          <w:divBdr>
            <w:top w:val="none" w:sz="0" w:space="0" w:color="auto"/>
            <w:left w:val="none" w:sz="0" w:space="0" w:color="auto"/>
            <w:bottom w:val="none" w:sz="0" w:space="0" w:color="auto"/>
            <w:right w:val="none" w:sz="0" w:space="0" w:color="auto"/>
          </w:divBdr>
        </w:div>
        <w:div w:id="1823346019">
          <w:marLeft w:val="0"/>
          <w:marRight w:val="0"/>
          <w:marTop w:val="0"/>
          <w:marBottom w:val="0"/>
          <w:divBdr>
            <w:top w:val="none" w:sz="0" w:space="0" w:color="auto"/>
            <w:left w:val="none" w:sz="0" w:space="0" w:color="auto"/>
            <w:bottom w:val="none" w:sz="0" w:space="0" w:color="auto"/>
            <w:right w:val="none" w:sz="0" w:space="0" w:color="auto"/>
          </w:divBdr>
        </w:div>
        <w:div w:id="1904943522">
          <w:marLeft w:val="0"/>
          <w:marRight w:val="0"/>
          <w:marTop w:val="0"/>
          <w:marBottom w:val="0"/>
          <w:divBdr>
            <w:top w:val="none" w:sz="0" w:space="0" w:color="auto"/>
            <w:left w:val="none" w:sz="0" w:space="0" w:color="auto"/>
            <w:bottom w:val="none" w:sz="0" w:space="0" w:color="auto"/>
            <w:right w:val="none" w:sz="0" w:space="0" w:color="auto"/>
          </w:divBdr>
        </w:div>
        <w:div w:id="1920288671">
          <w:marLeft w:val="0"/>
          <w:marRight w:val="0"/>
          <w:marTop w:val="0"/>
          <w:marBottom w:val="0"/>
          <w:divBdr>
            <w:top w:val="none" w:sz="0" w:space="0" w:color="auto"/>
            <w:left w:val="none" w:sz="0" w:space="0" w:color="auto"/>
            <w:bottom w:val="none" w:sz="0" w:space="0" w:color="auto"/>
            <w:right w:val="none" w:sz="0" w:space="0" w:color="auto"/>
          </w:divBdr>
        </w:div>
        <w:div w:id="1922444430">
          <w:marLeft w:val="0"/>
          <w:marRight w:val="0"/>
          <w:marTop w:val="0"/>
          <w:marBottom w:val="0"/>
          <w:divBdr>
            <w:top w:val="none" w:sz="0" w:space="0" w:color="auto"/>
            <w:left w:val="none" w:sz="0" w:space="0" w:color="auto"/>
            <w:bottom w:val="none" w:sz="0" w:space="0" w:color="auto"/>
            <w:right w:val="none" w:sz="0" w:space="0" w:color="auto"/>
          </w:divBdr>
        </w:div>
        <w:div w:id="1941598583">
          <w:marLeft w:val="0"/>
          <w:marRight w:val="0"/>
          <w:marTop w:val="0"/>
          <w:marBottom w:val="0"/>
          <w:divBdr>
            <w:top w:val="none" w:sz="0" w:space="0" w:color="auto"/>
            <w:left w:val="none" w:sz="0" w:space="0" w:color="auto"/>
            <w:bottom w:val="none" w:sz="0" w:space="0" w:color="auto"/>
            <w:right w:val="none" w:sz="0" w:space="0" w:color="auto"/>
          </w:divBdr>
        </w:div>
        <w:div w:id="1944223625">
          <w:marLeft w:val="0"/>
          <w:marRight w:val="0"/>
          <w:marTop w:val="0"/>
          <w:marBottom w:val="0"/>
          <w:divBdr>
            <w:top w:val="none" w:sz="0" w:space="0" w:color="auto"/>
            <w:left w:val="none" w:sz="0" w:space="0" w:color="auto"/>
            <w:bottom w:val="none" w:sz="0" w:space="0" w:color="auto"/>
            <w:right w:val="none" w:sz="0" w:space="0" w:color="auto"/>
          </w:divBdr>
        </w:div>
        <w:div w:id="1954314191">
          <w:marLeft w:val="0"/>
          <w:marRight w:val="0"/>
          <w:marTop w:val="0"/>
          <w:marBottom w:val="0"/>
          <w:divBdr>
            <w:top w:val="none" w:sz="0" w:space="0" w:color="auto"/>
            <w:left w:val="none" w:sz="0" w:space="0" w:color="auto"/>
            <w:bottom w:val="none" w:sz="0" w:space="0" w:color="auto"/>
            <w:right w:val="none" w:sz="0" w:space="0" w:color="auto"/>
          </w:divBdr>
        </w:div>
        <w:div w:id="1962299633">
          <w:marLeft w:val="0"/>
          <w:marRight w:val="0"/>
          <w:marTop w:val="0"/>
          <w:marBottom w:val="0"/>
          <w:divBdr>
            <w:top w:val="none" w:sz="0" w:space="0" w:color="auto"/>
            <w:left w:val="none" w:sz="0" w:space="0" w:color="auto"/>
            <w:bottom w:val="none" w:sz="0" w:space="0" w:color="auto"/>
            <w:right w:val="none" w:sz="0" w:space="0" w:color="auto"/>
          </w:divBdr>
        </w:div>
        <w:div w:id="1970865620">
          <w:marLeft w:val="0"/>
          <w:marRight w:val="0"/>
          <w:marTop w:val="0"/>
          <w:marBottom w:val="0"/>
          <w:divBdr>
            <w:top w:val="none" w:sz="0" w:space="0" w:color="auto"/>
            <w:left w:val="none" w:sz="0" w:space="0" w:color="auto"/>
            <w:bottom w:val="none" w:sz="0" w:space="0" w:color="auto"/>
            <w:right w:val="none" w:sz="0" w:space="0" w:color="auto"/>
          </w:divBdr>
        </w:div>
        <w:div w:id="2042588442">
          <w:marLeft w:val="0"/>
          <w:marRight w:val="0"/>
          <w:marTop w:val="0"/>
          <w:marBottom w:val="0"/>
          <w:divBdr>
            <w:top w:val="none" w:sz="0" w:space="0" w:color="auto"/>
            <w:left w:val="none" w:sz="0" w:space="0" w:color="auto"/>
            <w:bottom w:val="none" w:sz="0" w:space="0" w:color="auto"/>
            <w:right w:val="none" w:sz="0" w:space="0" w:color="auto"/>
          </w:divBdr>
        </w:div>
        <w:div w:id="2069838036">
          <w:marLeft w:val="0"/>
          <w:marRight w:val="0"/>
          <w:marTop w:val="0"/>
          <w:marBottom w:val="0"/>
          <w:divBdr>
            <w:top w:val="none" w:sz="0" w:space="0" w:color="auto"/>
            <w:left w:val="none" w:sz="0" w:space="0" w:color="auto"/>
            <w:bottom w:val="none" w:sz="0" w:space="0" w:color="auto"/>
            <w:right w:val="none" w:sz="0" w:space="0" w:color="auto"/>
          </w:divBdr>
        </w:div>
      </w:divsChild>
    </w:div>
    <w:div w:id="348722312">
      <w:bodyDiv w:val="1"/>
      <w:marLeft w:val="60"/>
      <w:marRight w:val="60"/>
      <w:marTop w:val="60"/>
      <w:marBottom w:val="15"/>
      <w:divBdr>
        <w:top w:val="none" w:sz="0" w:space="0" w:color="auto"/>
        <w:left w:val="none" w:sz="0" w:space="0" w:color="auto"/>
        <w:bottom w:val="none" w:sz="0" w:space="0" w:color="auto"/>
        <w:right w:val="none" w:sz="0" w:space="0" w:color="auto"/>
      </w:divBdr>
      <w:divsChild>
        <w:div w:id="1949503586">
          <w:marLeft w:val="0"/>
          <w:marRight w:val="0"/>
          <w:marTop w:val="0"/>
          <w:marBottom w:val="0"/>
          <w:divBdr>
            <w:top w:val="single" w:sz="4" w:space="1" w:color="auto"/>
            <w:left w:val="single" w:sz="4" w:space="4" w:color="auto"/>
            <w:bottom w:val="single" w:sz="4" w:space="1" w:color="auto"/>
            <w:right w:val="single" w:sz="4" w:space="4" w:color="auto"/>
          </w:divBdr>
        </w:div>
      </w:divsChild>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98289471">
      <w:bodyDiv w:val="1"/>
      <w:marLeft w:val="0"/>
      <w:marRight w:val="0"/>
      <w:marTop w:val="0"/>
      <w:marBottom w:val="0"/>
      <w:divBdr>
        <w:top w:val="none" w:sz="0" w:space="0" w:color="auto"/>
        <w:left w:val="none" w:sz="0" w:space="0" w:color="auto"/>
        <w:bottom w:val="none" w:sz="0" w:space="0" w:color="auto"/>
        <w:right w:val="none" w:sz="0" w:space="0" w:color="auto"/>
      </w:divBdr>
    </w:div>
    <w:div w:id="439570499">
      <w:bodyDiv w:val="1"/>
      <w:marLeft w:val="0"/>
      <w:marRight w:val="0"/>
      <w:marTop w:val="0"/>
      <w:marBottom w:val="0"/>
      <w:divBdr>
        <w:top w:val="none" w:sz="0" w:space="0" w:color="auto"/>
        <w:left w:val="none" w:sz="0" w:space="0" w:color="auto"/>
        <w:bottom w:val="none" w:sz="0" w:space="0" w:color="auto"/>
        <w:right w:val="none" w:sz="0" w:space="0" w:color="auto"/>
      </w:divBdr>
    </w:div>
    <w:div w:id="468866044">
      <w:bodyDiv w:val="1"/>
      <w:marLeft w:val="0"/>
      <w:marRight w:val="0"/>
      <w:marTop w:val="0"/>
      <w:marBottom w:val="0"/>
      <w:divBdr>
        <w:top w:val="none" w:sz="0" w:space="0" w:color="auto"/>
        <w:left w:val="none" w:sz="0" w:space="0" w:color="auto"/>
        <w:bottom w:val="none" w:sz="0" w:space="0" w:color="auto"/>
        <w:right w:val="none" w:sz="0" w:space="0" w:color="auto"/>
      </w:divBdr>
    </w:div>
    <w:div w:id="515655439">
      <w:bodyDiv w:val="1"/>
      <w:marLeft w:val="0"/>
      <w:marRight w:val="0"/>
      <w:marTop w:val="0"/>
      <w:marBottom w:val="0"/>
      <w:divBdr>
        <w:top w:val="none" w:sz="0" w:space="0" w:color="auto"/>
        <w:left w:val="none" w:sz="0" w:space="0" w:color="auto"/>
        <w:bottom w:val="none" w:sz="0" w:space="0" w:color="auto"/>
        <w:right w:val="none" w:sz="0" w:space="0" w:color="auto"/>
      </w:divBdr>
    </w:div>
    <w:div w:id="517351869">
      <w:bodyDiv w:val="1"/>
      <w:marLeft w:val="60"/>
      <w:marRight w:val="60"/>
      <w:marTop w:val="60"/>
      <w:marBottom w:val="15"/>
      <w:divBdr>
        <w:top w:val="none" w:sz="0" w:space="0" w:color="auto"/>
        <w:left w:val="none" w:sz="0" w:space="0" w:color="auto"/>
        <w:bottom w:val="none" w:sz="0" w:space="0" w:color="auto"/>
        <w:right w:val="none" w:sz="0" w:space="0" w:color="auto"/>
      </w:divBdr>
    </w:div>
    <w:div w:id="561789489">
      <w:bodyDiv w:val="1"/>
      <w:marLeft w:val="0"/>
      <w:marRight w:val="0"/>
      <w:marTop w:val="0"/>
      <w:marBottom w:val="0"/>
      <w:divBdr>
        <w:top w:val="none" w:sz="0" w:space="0" w:color="auto"/>
        <w:left w:val="none" w:sz="0" w:space="0" w:color="auto"/>
        <w:bottom w:val="none" w:sz="0" w:space="0" w:color="auto"/>
        <w:right w:val="none" w:sz="0" w:space="0" w:color="auto"/>
      </w:divBdr>
    </w:div>
    <w:div w:id="584462008">
      <w:bodyDiv w:val="1"/>
      <w:marLeft w:val="0"/>
      <w:marRight w:val="0"/>
      <w:marTop w:val="0"/>
      <w:marBottom w:val="0"/>
      <w:divBdr>
        <w:top w:val="none" w:sz="0" w:space="0" w:color="auto"/>
        <w:left w:val="none" w:sz="0" w:space="0" w:color="auto"/>
        <w:bottom w:val="none" w:sz="0" w:space="0" w:color="auto"/>
        <w:right w:val="none" w:sz="0" w:space="0" w:color="auto"/>
      </w:divBdr>
    </w:div>
    <w:div w:id="616717096">
      <w:bodyDiv w:val="1"/>
      <w:marLeft w:val="0"/>
      <w:marRight w:val="0"/>
      <w:marTop w:val="0"/>
      <w:marBottom w:val="0"/>
      <w:divBdr>
        <w:top w:val="none" w:sz="0" w:space="0" w:color="auto"/>
        <w:left w:val="none" w:sz="0" w:space="0" w:color="auto"/>
        <w:bottom w:val="none" w:sz="0" w:space="0" w:color="auto"/>
        <w:right w:val="none" w:sz="0" w:space="0" w:color="auto"/>
      </w:divBdr>
    </w:div>
    <w:div w:id="634873575">
      <w:bodyDiv w:val="1"/>
      <w:marLeft w:val="60"/>
      <w:marRight w:val="60"/>
      <w:marTop w:val="60"/>
      <w:marBottom w:val="15"/>
      <w:divBdr>
        <w:top w:val="none" w:sz="0" w:space="0" w:color="auto"/>
        <w:left w:val="none" w:sz="0" w:space="0" w:color="auto"/>
        <w:bottom w:val="none" w:sz="0" w:space="0" w:color="auto"/>
        <w:right w:val="none" w:sz="0" w:space="0" w:color="auto"/>
      </w:divBdr>
      <w:divsChild>
        <w:div w:id="1966883922">
          <w:marLeft w:val="0"/>
          <w:marRight w:val="0"/>
          <w:marTop w:val="0"/>
          <w:marBottom w:val="0"/>
          <w:divBdr>
            <w:top w:val="none" w:sz="0" w:space="0" w:color="auto"/>
            <w:left w:val="none" w:sz="0" w:space="0" w:color="auto"/>
            <w:bottom w:val="none" w:sz="0" w:space="0" w:color="auto"/>
            <w:right w:val="none" w:sz="0" w:space="0" w:color="auto"/>
          </w:divBdr>
        </w:div>
      </w:divsChild>
    </w:div>
    <w:div w:id="705566504">
      <w:bodyDiv w:val="1"/>
      <w:marLeft w:val="0"/>
      <w:marRight w:val="0"/>
      <w:marTop w:val="0"/>
      <w:marBottom w:val="0"/>
      <w:divBdr>
        <w:top w:val="none" w:sz="0" w:space="0" w:color="auto"/>
        <w:left w:val="none" w:sz="0" w:space="0" w:color="auto"/>
        <w:bottom w:val="none" w:sz="0" w:space="0" w:color="auto"/>
        <w:right w:val="none" w:sz="0" w:space="0" w:color="auto"/>
      </w:divBdr>
      <w:divsChild>
        <w:div w:id="1026055893">
          <w:marLeft w:val="0"/>
          <w:marRight w:val="0"/>
          <w:marTop w:val="0"/>
          <w:marBottom w:val="0"/>
          <w:divBdr>
            <w:top w:val="none" w:sz="0" w:space="0" w:color="auto"/>
            <w:left w:val="none" w:sz="0" w:space="0" w:color="auto"/>
            <w:bottom w:val="none" w:sz="0" w:space="0" w:color="auto"/>
            <w:right w:val="none" w:sz="0" w:space="0" w:color="auto"/>
          </w:divBdr>
          <w:divsChild>
            <w:div w:id="371729509">
              <w:marLeft w:val="0"/>
              <w:marRight w:val="0"/>
              <w:marTop w:val="120"/>
              <w:marBottom w:val="0"/>
              <w:divBdr>
                <w:top w:val="none" w:sz="0" w:space="0" w:color="auto"/>
                <w:left w:val="none" w:sz="0" w:space="0" w:color="auto"/>
                <w:bottom w:val="none" w:sz="0" w:space="0" w:color="auto"/>
                <w:right w:val="none" w:sz="0" w:space="0" w:color="auto"/>
              </w:divBdr>
            </w:div>
            <w:div w:id="1384988444">
              <w:marLeft w:val="0"/>
              <w:marRight w:val="0"/>
              <w:marTop w:val="0"/>
              <w:marBottom w:val="0"/>
              <w:divBdr>
                <w:top w:val="none" w:sz="0" w:space="0" w:color="auto"/>
                <w:left w:val="none" w:sz="0" w:space="0" w:color="auto"/>
                <w:bottom w:val="none" w:sz="0" w:space="0" w:color="auto"/>
                <w:right w:val="none" w:sz="0" w:space="0" w:color="auto"/>
              </w:divBdr>
            </w:div>
          </w:divsChild>
        </w:div>
        <w:div w:id="1194226584">
          <w:marLeft w:val="0"/>
          <w:marRight w:val="0"/>
          <w:marTop w:val="0"/>
          <w:marBottom w:val="0"/>
          <w:divBdr>
            <w:top w:val="none" w:sz="0" w:space="0" w:color="auto"/>
            <w:left w:val="none" w:sz="0" w:space="0" w:color="auto"/>
            <w:bottom w:val="none" w:sz="0" w:space="0" w:color="auto"/>
            <w:right w:val="none" w:sz="0" w:space="0" w:color="auto"/>
          </w:divBdr>
          <w:divsChild>
            <w:div w:id="1038622701">
              <w:marLeft w:val="0"/>
              <w:marRight w:val="0"/>
              <w:marTop w:val="0"/>
              <w:marBottom w:val="0"/>
              <w:divBdr>
                <w:top w:val="none" w:sz="0" w:space="0" w:color="auto"/>
                <w:left w:val="none" w:sz="0" w:space="0" w:color="auto"/>
                <w:bottom w:val="none" w:sz="0" w:space="0" w:color="auto"/>
                <w:right w:val="none" w:sz="0" w:space="0" w:color="auto"/>
              </w:divBdr>
            </w:div>
          </w:divsChild>
        </w:div>
        <w:div w:id="1380936809">
          <w:marLeft w:val="0"/>
          <w:marRight w:val="0"/>
          <w:marTop w:val="0"/>
          <w:marBottom w:val="0"/>
          <w:divBdr>
            <w:top w:val="none" w:sz="0" w:space="0" w:color="auto"/>
            <w:left w:val="none" w:sz="0" w:space="0" w:color="auto"/>
            <w:bottom w:val="none" w:sz="0" w:space="0" w:color="auto"/>
            <w:right w:val="none" w:sz="0" w:space="0" w:color="auto"/>
          </w:divBdr>
          <w:divsChild>
            <w:div w:id="710883464">
              <w:marLeft w:val="0"/>
              <w:marRight w:val="0"/>
              <w:marTop w:val="0"/>
              <w:marBottom w:val="0"/>
              <w:divBdr>
                <w:top w:val="none" w:sz="0" w:space="0" w:color="auto"/>
                <w:left w:val="none" w:sz="0" w:space="0" w:color="auto"/>
                <w:bottom w:val="none" w:sz="0" w:space="0" w:color="auto"/>
                <w:right w:val="none" w:sz="0" w:space="0" w:color="auto"/>
              </w:divBdr>
            </w:div>
          </w:divsChild>
        </w:div>
        <w:div w:id="1583250557">
          <w:marLeft w:val="0"/>
          <w:marRight w:val="0"/>
          <w:marTop w:val="0"/>
          <w:marBottom w:val="0"/>
          <w:divBdr>
            <w:top w:val="none" w:sz="0" w:space="0" w:color="auto"/>
            <w:left w:val="none" w:sz="0" w:space="0" w:color="auto"/>
            <w:bottom w:val="none" w:sz="0" w:space="0" w:color="auto"/>
            <w:right w:val="none" w:sz="0" w:space="0" w:color="auto"/>
          </w:divBdr>
          <w:divsChild>
            <w:div w:id="642468224">
              <w:marLeft w:val="0"/>
              <w:marRight w:val="0"/>
              <w:marTop w:val="120"/>
              <w:marBottom w:val="0"/>
              <w:divBdr>
                <w:top w:val="none" w:sz="0" w:space="0" w:color="auto"/>
                <w:left w:val="none" w:sz="0" w:space="0" w:color="auto"/>
                <w:bottom w:val="none" w:sz="0" w:space="0" w:color="auto"/>
                <w:right w:val="none" w:sz="0" w:space="0" w:color="auto"/>
              </w:divBdr>
            </w:div>
            <w:div w:id="1229725113">
              <w:marLeft w:val="0"/>
              <w:marRight w:val="0"/>
              <w:marTop w:val="0"/>
              <w:marBottom w:val="0"/>
              <w:divBdr>
                <w:top w:val="none" w:sz="0" w:space="0" w:color="auto"/>
                <w:left w:val="none" w:sz="0" w:space="0" w:color="auto"/>
                <w:bottom w:val="none" w:sz="0" w:space="0" w:color="auto"/>
                <w:right w:val="none" w:sz="0" w:space="0" w:color="auto"/>
              </w:divBdr>
            </w:div>
          </w:divsChild>
        </w:div>
        <w:div w:id="1659306211">
          <w:marLeft w:val="0"/>
          <w:marRight w:val="0"/>
          <w:marTop w:val="0"/>
          <w:marBottom w:val="0"/>
          <w:divBdr>
            <w:top w:val="none" w:sz="0" w:space="0" w:color="auto"/>
            <w:left w:val="none" w:sz="0" w:space="0" w:color="auto"/>
            <w:bottom w:val="none" w:sz="0" w:space="0" w:color="auto"/>
            <w:right w:val="none" w:sz="0" w:space="0" w:color="auto"/>
          </w:divBdr>
          <w:divsChild>
            <w:div w:id="1581132288">
              <w:marLeft w:val="0"/>
              <w:marRight w:val="0"/>
              <w:marTop w:val="0"/>
              <w:marBottom w:val="0"/>
              <w:divBdr>
                <w:top w:val="none" w:sz="0" w:space="0" w:color="auto"/>
                <w:left w:val="none" w:sz="0" w:space="0" w:color="auto"/>
                <w:bottom w:val="none" w:sz="0" w:space="0" w:color="auto"/>
                <w:right w:val="none" w:sz="0" w:space="0" w:color="auto"/>
              </w:divBdr>
            </w:div>
            <w:div w:id="1938830502">
              <w:marLeft w:val="0"/>
              <w:marRight w:val="0"/>
              <w:marTop w:val="120"/>
              <w:marBottom w:val="0"/>
              <w:divBdr>
                <w:top w:val="none" w:sz="0" w:space="0" w:color="auto"/>
                <w:left w:val="none" w:sz="0" w:space="0" w:color="auto"/>
                <w:bottom w:val="none" w:sz="0" w:space="0" w:color="auto"/>
                <w:right w:val="none" w:sz="0" w:space="0" w:color="auto"/>
              </w:divBdr>
            </w:div>
          </w:divsChild>
        </w:div>
        <w:div w:id="1780566478">
          <w:marLeft w:val="0"/>
          <w:marRight w:val="0"/>
          <w:marTop w:val="0"/>
          <w:marBottom w:val="0"/>
          <w:divBdr>
            <w:top w:val="none" w:sz="0" w:space="0" w:color="auto"/>
            <w:left w:val="none" w:sz="0" w:space="0" w:color="auto"/>
            <w:bottom w:val="none" w:sz="0" w:space="0" w:color="auto"/>
            <w:right w:val="none" w:sz="0" w:space="0" w:color="auto"/>
          </w:divBdr>
          <w:divsChild>
            <w:div w:id="1611621736">
              <w:marLeft w:val="0"/>
              <w:marRight w:val="0"/>
              <w:marTop w:val="0"/>
              <w:marBottom w:val="0"/>
              <w:divBdr>
                <w:top w:val="none" w:sz="0" w:space="0" w:color="auto"/>
                <w:left w:val="none" w:sz="0" w:space="0" w:color="auto"/>
                <w:bottom w:val="none" w:sz="0" w:space="0" w:color="auto"/>
                <w:right w:val="none" w:sz="0" w:space="0" w:color="auto"/>
              </w:divBdr>
            </w:div>
            <w:div w:id="20556895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02236050">
      <w:bodyDiv w:val="1"/>
      <w:marLeft w:val="60"/>
      <w:marRight w:val="60"/>
      <w:marTop w:val="60"/>
      <w:marBottom w:val="15"/>
      <w:divBdr>
        <w:top w:val="none" w:sz="0" w:space="0" w:color="auto"/>
        <w:left w:val="none" w:sz="0" w:space="0" w:color="auto"/>
        <w:bottom w:val="none" w:sz="0" w:space="0" w:color="auto"/>
        <w:right w:val="none" w:sz="0" w:space="0" w:color="auto"/>
      </w:divBdr>
      <w:divsChild>
        <w:div w:id="1607620205">
          <w:marLeft w:val="0"/>
          <w:marRight w:val="0"/>
          <w:marTop w:val="0"/>
          <w:marBottom w:val="0"/>
          <w:divBdr>
            <w:top w:val="none" w:sz="0" w:space="0" w:color="auto"/>
            <w:left w:val="none" w:sz="0" w:space="0" w:color="auto"/>
            <w:bottom w:val="none" w:sz="0" w:space="0" w:color="auto"/>
            <w:right w:val="none" w:sz="0" w:space="0" w:color="auto"/>
          </w:divBdr>
        </w:div>
        <w:div w:id="1869677891">
          <w:marLeft w:val="0"/>
          <w:marRight w:val="0"/>
          <w:marTop w:val="0"/>
          <w:marBottom w:val="0"/>
          <w:divBdr>
            <w:top w:val="single" w:sz="4" w:space="1" w:color="auto"/>
            <w:left w:val="single" w:sz="4" w:space="4" w:color="auto"/>
            <w:bottom w:val="single" w:sz="4" w:space="1" w:color="auto"/>
            <w:right w:val="single" w:sz="4" w:space="4" w:color="auto"/>
          </w:divBdr>
        </w:div>
      </w:divsChild>
    </w:div>
    <w:div w:id="807670057">
      <w:bodyDiv w:val="1"/>
      <w:marLeft w:val="0"/>
      <w:marRight w:val="0"/>
      <w:marTop w:val="0"/>
      <w:marBottom w:val="0"/>
      <w:divBdr>
        <w:top w:val="none" w:sz="0" w:space="0" w:color="auto"/>
        <w:left w:val="none" w:sz="0" w:space="0" w:color="auto"/>
        <w:bottom w:val="none" w:sz="0" w:space="0" w:color="auto"/>
        <w:right w:val="none" w:sz="0" w:space="0" w:color="auto"/>
      </w:divBdr>
      <w:divsChild>
        <w:div w:id="685906755">
          <w:marLeft w:val="0"/>
          <w:marRight w:val="0"/>
          <w:marTop w:val="0"/>
          <w:marBottom w:val="0"/>
          <w:divBdr>
            <w:top w:val="none" w:sz="0" w:space="0" w:color="auto"/>
            <w:left w:val="none" w:sz="0" w:space="0" w:color="auto"/>
            <w:bottom w:val="none" w:sz="0" w:space="0" w:color="auto"/>
            <w:right w:val="none" w:sz="0" w:space="0" w:color="auto"/>
          </w:divBdr>
        </w:div>
        <w:div w:id="785003249">
          <w:marLeft w:val="0"/>
          <w:marRight w:val="0"/>
          <w:marTop w:val="0"/>
          <w:marBottom w:val="0"/>
          <w:divBdr>
            <w:top w:val="none" w:sz="0" w:space="0" w:color="auto"/>
            <w:left w:val="none" w:sz="0" w:space="0" w:color="auto"/>
            <w:bottom w:val="none" w:sz="0" w:space="0" w:color="auto"/>
            <w:right w:val="none" w:sz="0" w:space="0" w:color="auto"/>
          </w:divBdr>
        </w:div>
        <w:div w:id="1402870178">
          <w:marLeft w:val="0"/>
          <w:marRight w:val="0"/>
          <w:marTop w:val="0"/>
          <w:marBottom w:val="0"/>
          <w:divBdr>
            <w:top w:val="none" w:sz="0" w:space="0" w:color="auto"/>
            <w:left w:val="none" w:sz="0" w:space="0" w:color="auto"/>
            <w:bottom w:val="none" w:sz="0" w:space="0" w:color="auto"/>
            <w:right w:val="none" w:sz="0" w:space="0" w:color="auto"/>
          </w:divBdr>
        </w:div>
        <w:div w:id="1467508004">
          <w:marLeft w:val="0"/>
          <w:marRight w:val="0"/>
          <w:marTop w:val="0"/>
          <w:marBottom w:val="0"/>
          <w:divBdr>
            <w:top w:val="none" w:sz="0" w:space="0" w:color="auto"/>
            <w:left w:val="none" w:sz="0" w:space="0" w:color="auto"/>
            <w:bottom w:val="none" w:sz="0" w:space="0" w:color="auto"/>
            <w:right w:val="none" w:sz="0" w:space="0" w:color="auto"/>
          </w:divBdr>
        </w:div>
        <w:div w:id="1489245607">
          <w:marLeft w:val="0"/>
          <w:marRight w:val="0"/>
          <w:marTop w:val="0"/>
          <w:marBottom w:val="0"/>
          <w:divBdr>
            <w:top w:val="none" w:sz="0" w:space="0" w:color="auto"/>
            <w:left w:val="none" w:sz="0" w:space="0" w:color="auto"/>
            <w:bottom w:val="none" w:sz="0" w:space="0" w:color="auto"/>
            <w:right w:val="none" w:sz="0" w:space="0" w:color="auto"/>
          </w:divBdr>
        </w:div>
        <w:div w:id="1547109555">
          <w:marLeft w:val="0"/>
          <w:marRight w:val="0"/>
          <w:marTop w:val="0"/>
          <w:marBottom w:val="0"/>
          <w:divBdr>
            <w:top w:val="none" w:sz="0" w:space="0" w:color="auto"/>
            <w:left w:val="none" w:sz="0" w:space="0" w:color="auto"/>
            <w:bottom w:val="none" w:sz="0" w:space="0" w:color="auto"/>
            <w:right w:val="none" w:sz="0" w:space="0" w:color="auto"/>
          </w:divBdr>
        </w:div>
        <w:div w:id="1574075296">
          <w:marLeft w:val="0"/>
          <w:marRight w:val="0"/>
          <w:marTop w:val="0"/>
          <w:marBottom w:val="0"/>
          <w:divBdr>
            <w:top w:val="none" w:sz="0" w:space="0" w:color="auto"/>
            <w:left w:val="none" w:sz="0" w:space="0" w:color="auto"/>
            <w:bottom w:val="none" w:sz="0" w:space="0" w:color="auto"/>
            <w:right w:val="none" w:sz="0" w:space="0" w:color="auto"/>
          </w:divBdr>
        </w:div>
        <w:div w:id="2033650638">
          <w:marLeft w:val="0"/>
          <w:marRight w:val="0"/>
          <w:marTop w:val="0"/>
          <w:marBottom w:val="0"/>
          <w:divBdr>
            <w:top w:val="none" w:sz="0" w:space="0" w:color="auto"/>
            <w:left w:val="none" w:sz="0" w:space="0" w:color="auto"/>
            <w:bottom w:val="none" w:sz="0" w:space="0" w:color="auto"/>
            <w:right w:val="none" w:sz="0" w:space="0" w:color="auto"/>
          </w:divBdr>
        </w:div>
        <w:div w:id="2062824193">
          <w:marLeft w:val="0"/>
          <w:marRight w:val="0"/>
          <w:marTop w:val="0"/>
          <w:marBottom w:val="0"/>
          <w:divBdr>
            <w:top w:val="none" w:sz="0" w:space="0" w:color="auto"/>
            <w:left w:val="none" w:sz="0" w:space="0" w:color="auto"/>
            <w:bottom w:val="none" w:sz="0" w:space="0" w:color="auto"/>
            <w:right w:val="none" w:sz="0" w:space="0" w:color="auto"/>
          </w:divBdr>
        </w:div>
      </w:divsChild>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 w:id="818810248">
      <w:bodyDiv w:val="1"/>
      <w:marLeft w:val="0"/>
      <w:marRight w:val="0"/>
      <w:marTop w:val="0"/>
      <w:marBottom w:val="0"/>
      <w:divBdr>
        <w:top w:val="none" w:sz="0" w:space="0" w:color="auto"/>
        <w:left w:val="none" w:sz="0" w:space="0" w:color="auto"/>
        <w:bottom w:val="none" w:sz="0" w:space="0" w:color="auto"/>
        <w:right w:val="none" w:sz="0" w:space="0" w:color="auto"/>
      </w:divBdr>
      <w:divsChild>
        <w:div w:id="480122195">
          <w:marLeft w:val="0"/>
          <w:marRight w:val="0"/>
          <w:marTop w:val="0"/>
          <w:marBottom w:val="0"/>
          <w:divBdr>
            <w:top w:val="none" w:sz="0" w:space="0" w:color="auto"/>
            <w:left w:val="none" w:sz="0" w:space="0" w:color="auto"/>
            <w:bottom w:val="none" w:sz="0" w:space="0" w:color="auto"/>
            <w:right w:val="none" w:sz="0" w:space="0" w:color="auto"/>
          </w:divBdr>
        </w:div>
        <w:div w:id="1109621466">
          <w:marLeft w:val="0"/>
          <w:marRight w:val="0"/>
          <w:marTop w:val="0"/>
          <w:marBottom w:val="0"/>
          <w:divBdr>
            <w:top w:val="none" w:sz="0" w:space="0" w:color="auto"/>
            <w:left w:val="none" w:sz="0" w:space="0" w:color="auto"/>
            <w:bottom w:val="none" w:sz="0" w:space="0" w:color="auto"/>
            <w:right w:val="none" w:sz="0" w:space="0" w:color="auto"/>
          </w:divBdr>
        </w:div>
      </w:divsChild>
    </w:div>
    <w:div w:id="861354829">
      <w:bodyDiv w:val="1"/>
      <w:marLeft w:val="0"/>
      <w:marRight w:val="0"/>
      <w:marTop w:val="0"/>
      <w:marBottom w:val="0"/>
      <w:divBdr>
        <w:top w:val="none" w:sz="0" w:space="0" w:color="auto"/>
        <w:left w:val="none" w:sz="0" w:space="0" w:color="auto"/>
        <w:bottom w:val="none" w:sz="0" w:space="0" w:color="auto"/>
        <w:right w:val="none" w:sz="0" w:space="0" w:color="auto"/>
      </w:divBdr>
      <w:divsChild>
        <w:div w:id="376127046">
          <w:marLeft w:val="0"/>
          <w:marRight w:val="0"/>
          <w:marTop w:val="0"/>
          <w:marBottom w:val="0"/>
          <w:divBdr>
            <w:top w:val="none" w:sz="0" w:space="0" w:color="auto"/>
            <w:left w:val="none" w:sz="0" w:space="0" w:color="auto"/>
            <w:bottom w:val="none" w:sz="0" w:space="0" w:color="auto"/>
            <w:right w:val="none" w:sz="0" w:space="0" w:color="auto"/>
          </w:divBdr>
          <w:divsChild>
            <w:div w:id="1085613296">
              <w:marLeft w:val="0"/>
              <w:marRight w:val="0"/>
              <w:marTop w:val="0"/>
              <w:marBottom w:val="0"/>
              <w:divBdr>
                <w:top w:val="none" w:sz="0" w:space="0" w:color="auto"/>
                <w:left w:val="none" w:sz="0" w:space="0" w:color="auto"/>
                <w:bottom w:val="none" w:sz="0" w:space="0" w:color="auto"/>
                <w:right w:val="none" w:sz="0" w:space="0" w:color="auto"/>
              </w:divBdr>
            </w:div>
            <w:div w:id="1785344675">
              <w:marLeft w:val="0"/>
              <w:marRight w:val="0"/>
              <w:marTop w:val="120"/>
              <w:marBottom w:val="0"/>
              <w:divBdr>
                <w:top w:val="none" w:sz="0" w:space="0" w:color="auto"/>
                <w:left w:val="none" w:sz="0" w:space="0" w:color="auto"/>
                <w:bottom w:val="none" w:sz="0" w:space="0" w:color="auto"/>
                <w:right w:val="none" w:sz="0" w:space="0" w:color="auto"/>
              </w:divBdr>
            </w:div>
          </w:divsChild>
        </w:div>
        <w:div w:id="448207189">
          <w:marLeft w:val="0"/>
          <w:marRight w:val="0"/>
          <w:marTop w:val="0"/>
          <w:marBottom w:val="0"/>
          <w:divBdr>
            <w:top w:val="none" w:sz="0" w:space="0" w:color="auto"/>
            <w:left w:val="none" w:sz="0" w:space="0" w:color="auto"/>
            <w:bottom w:val="none" w:sz="0" w:space="0" w:color="auto"/>
            <w:right w:val="none" w:sz="0" w:space="0" w:color="auto"/>
          </w:divBdr>
          <w:divsChild>
            <w:div w:id="555431377">
              <w:marLeft w:val="0"/>
              <w:marRight w:val="0"/>
              <w:marTop w:val="0"/>
              <w:marBottom w:val="0"/>
              <w:divBdr>
                <w:top w:val="none" w:sz="0" w:space="0" w:color="auto"/>
                <w:left w:val="none" w:sz="0" w:space="0" w:color="auto"/>
                <w:bottom w:val="none" w:sz="0" w:space="0" w:color="auto"/>
                <w:right w:val="none" w:sz="0" w:space="0" w:color="auto"/>
              </w:divBdr>
            </w:div>
            <w:div w:id="1563368964">
              <w:marLeft w:val="0"/>
              <w:marRight w:val="0"/>
              <w:marTop w:val="120"/>
              <w:marBottom w:val="0"/>
              <w:divBdr>
                <w:top w:val="none" w:sz="0" w:space="0" w:color="auto"/>
                <w:left w:val="none" w:sz="0" w:space="0" w:color="auto"/>
                <w:bottom w:val="none" w:sz="0" w:space="0" w:color="auto"/>
                <w:right w:val="none" w:sz="0" w:space="0" w:color="auto"/>
              </w:divBdr>
            </w:div>
          </w:divsChild>
        </w:div>
        <w:div w:id="468941493">
          <w:marLeft w:val="0"/>
          <w:marRight w:val="0"/>
          <w:marTop w:val="0"/>
          <w:marBottom w:val="0"/>
          <w:divBdr>
            <w:top w:val="none" w:sz="0" w:space="0" w:color="auto"/>
            <w:left w:val="none" w:sz="0" w:space="0" w:color="auto"/>
            <w:bottom w:val="none" w:sz="0" w:space="0" w:color="auto"/>
            <w:right w:val="none" w:sz="0" w:space="0" w:color="auto"/>
          </w:divBdr>
          <w:divsChild>
            <w:div w:id="734821696">
              <w:marLeft w:val="0"/>
              <w:marRight w:val="0"/>
              <w:marTop w:val="0"/>
              <w:marBottom w:val="0"/>
              <w:divBdr>
                <w:top w:val="none" w:sz="0" w:space="0" w:color="auto"/>
                <w:left w:val="none" w:sz="0" w:space="0" w:color="auto"/>
                <w:bottom w:val="none" w:sz="0" w:space="0" w:color="auto"/>
                <w:right w:val="none" w:sz="0" w:space="0" w:color="auto"/>
              </w:divBdr>
            </w:div>
            <w:div w:id="1467158183">
              <w:marLeft w:val="0"/>
              <w:marRight w:val="0"/>
              <w:marTop w:val="120"/>
              <w:marBottom w:val="0"/>
              <w:divBdr>
                <w:top w:val="none" w:sz="0" w:space="0" w:color="auto"/>
                <w:left w:val="none" w:sz="0" w:space="0" w:color="auto"/>
                <w:bottom w:val="none" w:sz="0" w:space="0" w:color="auto"/>
                <w:right w:val="none" w:sz="0" w:space="0" w:color="auto"/>
              </w:divBdr>
            </w:div>
          </w:divsChild>
        </w:div>
        <w:div w:id="670959731">
          <w:marLeft w:val="0"/>
          <w:marRight w:val="0"/>
          <w:marTop w:val="0"/>
          <w:marBottom w:val="0"/>
          <w:divBdr>
            <w:top w:val="none" w:sz="0" w:space="0" w:color="auto"/>
            <w:left w:val="none" w:sz="0" w:space="0" w:color="auto"/>
            <w:bottom w:val="none" w:sz="0" w:space="0" w:color="auto"/>
            <w:right w:val="none" w:sz="0" w:space="0" w:color="auto"/>
          </w:divBdr>
          <w:divsChild>
            <w:div w:id="667945799">
              <w:marLeft w:val="0"/>
              <w:marRight w:val="0"/>
              <w:marTop w:val="0"/>
              <w:marBottom w:val="0"/>
              <w:divBdr>
                <w:top w:val="none" w:sz="0" w:space="0" w:color="auto"/>
                <w:left w:val="none" w:sz="0" w:space="0" w:color="auto"/>
                <w:bottom w:val="none" w:sz="0" w:space="0" w:color="auto"/>
                <w:right w:val="none" w:sz="0" w:space="0" w:color="auto"/>
              </w:divBdr>
            </w:div>
          </w:divsChild>
        </w:div>
        <w:div w:id="985087523">
          <w:marLeft w:val="0"/>
          <w:marRight w:val="0"/>
          <w:marTop w:val="0"/>
          <w:marBottom w:val="0"/>
          <w:divBdr>
            <w:top w:val="none" w:sz="0" w:space="0" w:color="auto"/>
            <w:left w:val="none" w:sz="0" w:space="0" w:color="auto"/>
            <w:bottom w:val="none" w:sz="0" w:space="0" w:color="auto"/>
            <w:right w:val="none" w:sz="0" w:space="0" w:color="auto"/>
          </w:divBdr>
          <w:divsChild>
            <w:div w:id="5331028">
              <w:marLeft w:val="0"/>
              <w:marRight w:val="0"/>
              <w:marTop w:val="0"/>
              <w:marBottom w:val="0"/>
              <w:divBdr>
                <w:top w:val="none" w:sz="0" w:space="0" w:color="auto"/>
                <w:left w:val="none" w:sz="0" w:space="0" w:color="auto"/>
                <w:bottom w:val="none" w:sz="0" w:space="0" w:color="auto"/>
                <w:right w:val="none" w:sz="0" w:space="0" w:color="auto"/>
              </w:divBdr>
            </w:div>
            <w:div w:id="212616647">
              <w:marLeft w:val="0"/>
              <w:marRight w:val="0"/>
              <w:marTop w:val="120"/>
              <w:marBottom w:val="0"/>
              <w:divBdr>
                <w:top w:val="none" w:sz="0" w:space="0" w:color="auto"/>
                <w:left w:val="none" w:sz="0" w:space="0" w:color="auto"/>
                <w:bottom w:val="none" w:sz="0" w:space="0" w:color="auto"/>
                <w:right w:val="none" w:sz="0" w:space="0" w:color="auto"/>
              </w:divBdr>
            </w:div>
          </w:divsChild>
        </w:div>
        <w:div w:id="1496874585">
          <w:marLeft w:val="0"/>
          <w:marRight w:val="0"/>
          <w:marTop w:val="0"/>
          <w:marBottom w:val="0"/>
          <w:divBdr>
            <w:top w:val="none" w:sz="0" w:space="0" w:color="auto"/>
            <w:left w:val="none" w:sz="0" w:space="0" w:color="auto"/>
            <w:bottom w:val="none" w:sz="0" w:space="0" w:color="auto"/>
            <w:right w:val="none" w:sz="0" w:space="0" w:color="auto"/>
          </w:divBdr>
          <w:divsChild>
            <w:div w:id="102016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7243">
      <w:bodyDiv w:val="1"/>
      <w:marLeft w:val="0"/>
      <w:marRight w:val="0"/>
      <w:marTop w:val="0"/>
      <w:marBottom w:val="0"/>
      <w:divBdr>
        <w:top w:val="none" w:sz="0" w:space="0" w:color="auto"/>
        <w:left w:val="none" w:sz="0" w:space="0" w:color="auto"/>
        <w:bottom w:val="none" w:sz="0" w:space="0" w:color="auto"/>
        <w:right w:val="none" w:sz="0" w:space="0" w:color="auto"/>
      </w:divBdr>
    </w:div>
    <w:div w:id="912466371">
      <w:bodyDiv w:val="1"/>
      <w:marLeft w:val="0"/>
      <w:marRight w:val="0"/>
      <w:marTop w:val="0"/>
      <w:marBottom w:val="0"/>
      <w:divBdr>
        <w:top w:val="none" w:sz="0" w:space="0" w:color="auto"/>
        <w:left w:val="none" w:sz="0" w:space="0" w:color="auto"/>
        <w:bottom w:val="none" w:sz="0" w:space="0" w:color="auto"/>
        <w:right w:val="none" w:sz="0" w:space="0" w:color="auto"/>
      </w:divBdr>
    </w:div>
    <w:div w:id="914778648">
      <w:bodyDiv w:val="1"/>
      <w:marLeft w:val="0"/>
      <w:marRight w:val="0"/>
      <w:marTop w:val="0"/>
      <w:marBottom w:val="0"/>
      <w:divBdr>
        <w:top w:val="none" w:sz="0" w:space="0" w:color="auto"/>
        <w:left w:val="none" w:sz="0" w:space="0" w:color="auto"/>
        <w:bottom w:val="none" w:sz="0" w:space="0" w:color="auto"/>
        <w:right w:val="none" w:sz="0" w:space="0" w:color="auto"/>
      </w:divBdr>
      <w:divsChild>
        <w:div w:id="1253514573">
          <w:marLeft w:val="0"/>
          <w:marRight w:val="0"/>
          <w:marTop w:val="0"/>
          <w:marBottom w:val="0"/>
          <w:divBdr>
            <w:top w:val="none" w:sz="0" w:space="0" w:color="auto"/>
            <w:left w:val="none" w:sz="0" w:space="0" w:color="auto"/>
            <w:bottom w:val="none" w:sz="0" w:space="0" w:color="auto"/>
            <w:right w:val="none" w:sz="0" w:space="0" w:color="auto"/>
          </w:divBdr>
        </w:div>
      </w:divsChild>
    </w:div>
    <w:div w:id="943653898">
      <w:bodyDiv w:val="1"/>
      <w:marLeft w:val="0"/>
      <w:marRight w:val="0"/>
      <w:marTop w:val="0"/>
      <w:marBottom w:val="0"/>
      <w:divBdr>
        <w:top w:val="none" w:sz="0" w:space="0" w:color="auto"/>
        <w:left w:val="none" w:sz="0" w:space="0" w:color="auto"/>
        <w:bottom w:val="none" w:sz="0" w:space="0" w:color="auto"/>
        <w:right w:val="none" w:sz="0" w:space="0" w:color="auto"/>
      </w:divBdr>
      <w:divsChild>
        <w:div w:id="849295812">
          <w:marLeft w:val="0"/>
          <w:marRight w:val="0"/>
          <w:marTop w:val="0"/>
          <w:marBottom w:val="0"/>
          <w:divBdr>
            <w:top w:val="none" w:sz="0" w:space="0" w:color="auto"/>
            <w:left w:val="none" w:sz="0" w:space="0" w:color="auto"/>
            <w:bottom w:val="none" w:sz="0" w:space="0" w:color="auto"/>
            <w:right w:val="none" w:sz="0" w:space="0" w:color="auto"/>
          </w:divBdr>
        </w:div>
        <w:div w:id="1097603809">
          <w:marLeft w:val="0"/>
          <w:marRight w:val="0"/>
          <w:marTop w:val="0"/>
          <w:marBottom w:val="0"/>
          <w:divBdr>
            <w:top w:val="none" w:sz="0" w:space="0" w:color="auto"/>
            <w:left w:val="none" w:sz="0" w:space="0" w:color="auto"/>
            <w:bottom w:val="none" w:sz="0" w:space="0" w:color="auto"/>
            <w:right w:val="none" w:sz="0" w:space="0" w:color="auto"/>
          </w:divBdr>
        </w:div>
      </w:divsChild>
    </w:div>
    <w:div w:id="967708105">
      <w:bodyDiv w:val="1"/>
      <w:marLeft w:val="0"/>
      <w:marRight w:val="0"/>
      <w:marTop w:val="0"/>
      <w:marBottom w:val="0"/>
      <w:divBdr>
        <w:top w:val="none" w:sz="0" w:space="0" w:color="auto"/>
        <w:left w:val="none" w:sz="0" w:space="0" w:color="auto"/>
        <w:bottom w:val="none" w:sz="0" w:space="0" w:color="auto"/>
        <w:right w:val="none" w:sz="0" w:space="0" w:color="auto"/>
      </w:divBdr>
      <w:divsChild>
        <w:div w:id="111823775">
          <w:marLeft w:val="0"/>
          <w:marRight w:val="0"/>
          <w:marTop w:val="0"/>
          <w:marBottom w:val="0"/>
          <w:divBdr>
            <w:top w:val="none" w:sz="0" w:space="0" w:color="auto"/>
            <w:left w:val="none" w:sz="0" w:space="0" w:color="auto"/>
            <w:bottom w:val="none" w:sz="0" w:space="0" w:color="auto"/>
            <w:right w:val="none" w:sz="0" w:space="0" w:color="auto"/>
          </w:divBdr>
          <w:divsChild>
            <w:div w:id="162864664">
              <w:marLeft w:val="315"/>
              <w:marRight w:val="0"/>
              <w:marTop w:val="0"/>
              <w:marBottom w:val="0"/>
              <w:divBdr>
                <w:top w:val="none" w:sz="0" w:space="0" w:color="auto"/>
                <w:left w:val="none" w:sz="0" w:space="0" w:color="auto"/>
                <w:bottom w:val="none" w:sz="0" w:space="0" w:color="auto"/>
                <w:right w:val="none" w:sz="0" w:space="0" w:color="auto"/>
              </w:divBdr>
              <w:divsChild>
                <w:div w:id="1381249298">
                  <w:marLeft w:val="0"/>
                  <w:marRight w:val="0"/>
                  <w:marTop w:val="0"/>
                  <w:marBottom w:val="0"/>
                  <w:divBdr>
                    <w:top w:val="none" w:sz="0" w:space="0" w:color="auto"/>
                    <w:left w:val="none" w:sz="0" w:space="0" w:color="auto"/>
                    <w:bottom w:val="none" w:sz="0" w:space="0" w:color="auto"/>
                    <w:right w:val="none" w:sz="0" w:space="0" w:color="auto"/>
                  </w:divBdr>
                  <w:divsChild>
                    <w:div w:id="2009674778">
                      <w:marLeft w:val="0"/>
                      <w:marRight w:val="0"/>
                      <w:marTop w:val="0"/>
                      <w:marBottom w:val="0"/>
                      <w:divBdr>
                        <w:top w:val="none" w:sz="0" w:space="0" w:color="auto"/>
                        <w:left w:val="none" w:sz="0" w:space="0" w:color="auto"/>
                        <w:bottom w:val="none" w:sz="0" w:space="0" w:color="auto"/>
                        <w:right w:val="none" w:sz="0" w:space="0" w:color="auto"/>
                      </w:divBdr>
                      <w:divsChild>
                        <w:div w:id="2753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424244">
      <w:bodyDiv w:val="1"/>
      <w:marLeft w:val="60"/>
      <w:marRight w:val="60"/>
      <w:marTop w:val="60"/>
      <w:marBottom w:val="15"/>
      <w:divBdr>
        <w:top w:val="none" w:sz="0" w:space="0" w:color="auto"/>
        <w:left w:val="none" w:sz="0" w:space="0" w:color="auto"/>
        <w:bottom w:val="none" w:sz="0" w:space="0" w:color="auto"/>
        <w:right w:val="none" w:sz="0" w:space="0" w:color="auto"/>
      </w:divBdr>
    </w:div>
    <w:div w:id="1027408538">
      <w:bodyDiv w:val="1"/>
      <w:marLeft w:val="0"/>
      <w:marRight w:val="0"/>
      <w:marTop w:val="0"/>
      <w:marBottom w:val="0"/>
      <w:divBdr>
        <w:top w:val="none" w:sz="0" w:space="0" w:color="auto"/>
        <w:left w:val="none" w:sz="0" w:space="0" w:color="auto"/>
        <w:bottom w:val="none" w:sz="0" w:space="0" w:color="auto"/>
        <w:right w:val="none" w:sz="0" w:space="0" w:color="auto"/>
      </w:divBdr>
      <w:divsChild>
        <w:div w:id="116873216">
          <w:marLeft w:val="0"/>
          <w:marRight w:val="0"/>
          <w:marTop w:val="0"/>
          <w:marBottom w:val="0"/>
          <w:divBdr>
            <w:top w:val="none" w:sz="0" w:space="0" w:color="auto"/>
            <w:left w:val="none" w:sz="0" w:space="0" w:color="auto"/>
            <w:bottom w:val="none" w:sz="0" w:space="0" w:color="auto"/>
            <w:right w:val="none" w:sz="0" w:space="0" w:color="auto"/>
          </w:divBdr>
        </w:div>
        <w:div w:id="582839565">
          <w:marLeft w:val="0"/>
          <w:marRight w:val="0"/>
          <w:marTop w:val="0"/>
          <w:marBottom w:val="0"/>
          <w:divBdr>
            <w:top w:val="none" w:sz="0" w:space="0" w:color="auto"/>
            <w:left w:val="none" w:sz="0" w:space="0" w:color="auto"/>
            <w:bottom w:val="none" w:sz="0" w:space="0" w:color="auto"/>
            <w:right w:val="none" w:sz="0" w:space="0" w:color="auto"/>
          </w:divBdr>
        </w:div>
        <w:div w:id="946158065">
          <w:marLeft w:val="0"/>
          <w:marRight w:val="0"/>
          <w:marTop w:val="0"/>
          <w:marBottom w:val="0"/>
          <w:divBdr>
            <w:top w:val="none" w:sz="0" w:space="0" w:color="auto"/>
            <w:left w:val="none" w:sz="0" w:space="0" w:color="auto"/>
            <w:bottom w:val="none" w:sz="0" w:space="0" w:color="auto"/>
            <w:right w:val="none" w:sz="0" w:space="0" w:color="auto"/>
          </w:divBdr>
        </w:div>
        <w:div w:id="1062867891">
          <w:marLeft w:val="0"/>
          <w:marRight w:val="0"/>
          <w:marTop w:val="0"/>
          <w:marBottom w:val="0"/>
          <w:divBdr>
            <w:top w:val="none" w:sz="0" w:space="0" w:color="auto"/>
            <w:left w:val="none" w:sz="0" w:space="0" w:color="auto"/>
            <w:bottom w:val="none" w:sz="0" w:space="0" w:color="auto"/>
            <w:right w:val="none" w:sz="0" w:space="0" w:color="auto"/>
          </w:divBdr>
        </w:div>
        <w:div w:id="1067998387">
          <w:marLeft w:val="0"/>
          <w:marRight w:val="0"/>
          <w:marTop w:val="0"/>
          <w:marBottom w:val="0"/>
          <w:divBdr>
            <w:top w:val="none" w:sz="0" w:space="0" w:color="auto"/>
            <w:left w:val="none" w:sz="0" w:space="0" w:color="auto"/>
            <w:bottom w:val="none" w:sz="0" w:space="0" w:color="auto"/>
            <w:right w:val="none" w:sz="0" w:space="0" w:color="auto"/>
          </w:divBdr>
        </w:div>
        <w:div w:id="1096553989">
          <w:marLeft w:val="0"/>
          <w:marRight w:val="0"/>
          <w:marTop w:val="0"/>
          <w:marBottom w:val="0"/>
          <w:divBdr>
            <w:top w:val="none" w:sz="0" w:space="0" w:color="auto"/>
            <w:left w:val="none" w:sz="0" w:space="0" w:color="auto"/>
            <w:bottom w:val="none" w:sz="0" w:space="0" w:color="auto"/>
            <w:right w:val="none" w:sz="0" w:space="0" w:color="auto"/>
          </w:divBdr>
        </w:div>
        <w:div w:id="1200705752">
          <w:marLeft w:val="0"/>
          <w:marRight w:val="0"/>
          <w:marTop w:val="0"/>
          <w:marBottom w:val="0"/>
          <w:divBdr>
            <w:top w:val="none" w:sz="0" w:space="0" w:color="auto"/>
            <w:left w:val="none" w:sz="0" w:space="0" w:color="auto"/>
            <w:bottom w:val="none" w:sz="0" w:space="0" w:color="auto"/>
            <w:right w:val="none" w:sz="0" w:space="0" w:color="auto"/>
          </w:divBdr>
        </w:div>
        <w:div w:id="1301959047">
          <w:marLeft w:val="0"/>
          <w:marRight w:val="0"/>
          <w:marTop w:val="0"/>
          <w:marBottom w:val="0"/>
          <w:divBdr>
            <w:top w:val="none" w:sz="0" w:space="0" w:color="auto"/>
            <w:left w:val="none" w:sz="0" w:space="0" w:color="auto"/>
            <w:bottom w:val="none" w:sz="0" w:space="0" w:color="auto"/>
            <w:right w:val="none" w:sz="0" w:space="0" w:color="auto"/>
          </w:divBdr>
        </w:div>
        <w:div w:id="1664897622">
          <w:marLeft w:val="0"/>
          <w:marRight w:val="0"/>
          <w:marTop w:val="0"/>
          <w:marBottom w:val="0"/>
          <w:divBdr>
            <w:top w:val="none" w:sz="0" w:space="0" w:color="auto"/>
            <w:left w:val="none" w:sz="0" w:space="0" w:color="auto"/>
            <w:bottom w:val="none" w:sz="0" w:space="0" w:color="auto"/>
            <w:right w:val="none" w:sz="0" w:space="0" w:color="auto"/>
          </w:divBdr>
        </w:div>
        <w:div w:id="2121753488">
          <w:marLeft w:val="0"/>
          <w:marRight w:val="0"/>
          <w:marTop w:val="0"/>
          <w:marBottom w:val="0"/>
          <w:divBdr>
            <w:top w:val="none" w:sz="0" w:space="0" w:color="auto"/>
            <w:left w:val="none" w:sz="0" w:space="0" w:color="auto"/>
            <w:bottom w:val="none" w:sz="0" w:space="0" w:color="auto"/>
            <w:right w:val="none" w:sz="0" w:space="0" w:color="auto"/>
          </w:divBdr>
        </w:div>
      </w:divsChild>
    </w:div>
    <w:div w:id="1097868212">
      <w:bodyDiv w:val="1"/>
      <w:marLeft w:val="0"/>
      <w:marRight w:val="0"/>
      <w:marTop w:val="0"/>
      <w:marBottom w:val="0"/>
      <w:divBdr>
        <w:top w:val="none" w:sz="0" w:space="0" w:color="auto"/>
        <w:left w:val="none" w:sz="0" w:space="0" w:color="auto"/>
        <w:bottom w:val="none" w:sz="0" w:space="0" w:color="auto"/>
        <w:right w:val="none" w:sz="0" w:space="0" w:color="auto"/>
      </w:divBdr>
    </w:div>
    <w:div w:id="1142117346">
      <w:bodyDiv w:val="1"/>
      <w:marLeft w:val="0"/>
      <w:marRight w:val="0"/>
      <w:marTop w:val="0"/>
      <w:marBottom w:val="0"/>
      <w:divBdr>
        <w:top w:val="none" w:sz="0" w:space="0" w:color="auto"/>
        <w:left w:val="none" w:sz="0" w:space="0" w:color="auto"/>
        <w:bottom w:val="none" w:sz="0" w:space="0" w:color="auto"/>
        <w:right w:val="none" w:sz="0" w:space="0" w:color="auto"/>
      </w:divBdr>
    </w:div>
    <w:div w:id="1168860822">
      <w:bodyDiv w:val="1"/>
      <w:marLeft w:val="0"/>
      <w:marRight w:val="0"/>
      <w:marTop w:val="0"/>
      <w:marBottom w:val="0"/>
      <w:divBdr>
        <w:top w:val="none" w:sz="0" w:space="0" w:color="auto"/>
        <w:left w:val="none" w:sz="0" w:space="0" w:color="auto"/>
        <w:bottom w:val="none" w:sz="0" w:space="0" w:color="auto"/>
        <w:right w:val="none" w:sz="0" w:space="0" w:color="auto"/>
      </w:divBdr>
    </w:div>
    <w:div w:id="1172139923">
      <w:bodyDiv w:val="1"/>
      <w:marLeft w:val="0"/>
      <w:marRight w:val="0"/>
      <w:marTop w:val="0"/>
      <w:marBottom w:val="0"/>
      <w:divBdr>
        <w:top w:val="none" w:sz="0" w:space="0" w:color="auto"/>
        <w:left w:val="none" w:sz="0" w:space="0" w:color="auto"/>
        <w:bottom w:val="none" w:sz="0" w:space="0" w:color="auto"/>
        <w:right w:val="none" w:sz="0" w:space="0" w:color="auto"/>
      </w:divBdr>
    </w:div>
    <w:div w:id="1184901013">
      <w:bodyDiv w:val="1"/>
      <w:marLeft w:val="60"/>
      <w:marRight w:val="60"/>
      <w:marTop w:val="60"/>
      <w:marBottom w:val="15"/>
      <w:divBdr>
        <w:top w:val="none" w:sz="0" w:space="0" w:color="auto"/>
        <w:left w:val="none" w:sz="0" w:space="0" w:color="auto"/>
        <w:bottom w:val="none" w:sz="0" w:space="0" w:color="auto"/>
        <w:right w:val="none" w:sz="0" w:space="0" w:color="auto"/>
      </w:divBdr>
      <w:divsChild>
        <w:div w:id="566695526">
          <w:marLeft w:val="0"/>
          <w:marRight w:val="0"/>
          <w:marTop w:val="0"/>
          <w:marBottom w:val="0"/>
          <w:divBdr>
            <w:top w:val="single" w:sz="4" w:space="1" w:color="auto"/>
            <w:left w:val="single" w:sz="4" w:space="4" w:color="auto"/>
            <w:bottom w:val="single" w:sz="4" w:space="1" w:color="auto"/>
            <w:right w:val="single" w:sz="4" w:space="4" w:color="auto"/>
          </w:divBdr>
        </w:div>
      </w:divsChild>
    </w:div>
    <w:div w:id="1234044454">
      <w:bodyDiv w:val="1"/>
      <w:marLeft w:val="0"/>
      <w:marRight w:val="0"/>
      <w:marTop w:val="0"/>
      <w:marBottom w:val="0"/>
      <w:divBdr>
        <w:top w:val="none" w:sz="0" w:space="0" w:color="auto"/>
        <w:left w:val="none" w:sz="0" w:space="0" w:color="auto"/>
        <w:bottom w:val="none" w:sz="0" w:space="0" w:color="auto"/>
        <w:right w:val="none" w:sz="0" w:space="0" w:color="auto"/>
      </w:divBdr>
      <w:divsChild>
        <w:div w:id="305402122">
          <w:marLeft w:val="0"/>
          <w:marRight w:val="0"/>
          <w:marTop w:val="0"/>
          <w:marBottom w:val="0"/>
          <w:divBdr>
            <w:top w:val="none" w:sz="0" w:space="0" w:color="auto"/>
            <w:left w:val="none" w:sz="0" w:space="0" w:color="auto"/>
            <w:bottom w:val="none" w:sz="0" w:space="0" w:color="auto"/>
            <w:right w:val="none" w:sz="0" w:space="0" w:color="auto"/>
          </w:divBdr>
          <w:divsChild>
            <w:div w:id="218521102">
              <w:marLeft w:val="0"/>
              <w:marRight w:val="0"/>
              <w:marTop w:val="120"/>
              <w:marBottom w:val="0"/>
              <w:divBdr>
                <w:top w:val="none" w:sz="0" w:space="0" w:color="auto"/>
                <w:left w:val="none" w:sz="0" w:space="0" w:color="auto"/>
                <w:bottom w:val="none" w:sz="0" w:space="0" w:color="auto"/>
                <w:right w:val="none" w:sz="0" w:space="0" w:color="auto"/>
              </w:divBdr>
            </w:div>
            <w:div w:id="1971400791">
              <w:marLeft w:val="0"/>
              <w:marRight w:val="0"/>
              <w:marTop w:val="0"/>
              <w:marBottom w:val="0"/>
              <w:divBdr>
                <w:top w:val="none" w:sz="0" w:space="0" w:color="auto"/>
                <w:left w:val="none" w:sz="0" w:space="0" w:color="auto"/>
                <w:bottom w:val="none" w:sz="0" w:space="0" w:color="auto"/>
                <w:right w:val="none" w:sz="0" w:space="0" w:color="auto"/>
              </w:divBdr>
            </w:div>
          </w:divsChild>
        </w:div>
        <w:div w:id="2123383102">
          <w:marLeft w:val="0"/>
          <w:marRight w:val="0"/>
          <w:marTop w:val="0"/>
          <w:marBottom w:val="0"/>
          <w:divBdr>
            <w:top w:val="none" w:sz="0" w:space="0" w:color="auto"/>
            <w:left w:val="none" w:sz="0" w:space="0" w:color="auto"/>
            <w:bottom w:val="none" w:sz="0" w:space="0" w:color="auto"/>
            <w:right w:val="none" w:sz="0" w:space="0" w:color="auto"/>
          </w:divBdr>
          <w:divsChild>
            <w:div w:id="988706506">
              <w:marLeft w:val="0"/>
              <w:marRight w:val="0"/>
              <w:marTop w:val="120"/>
              <w:marBottom w:val="0"/>
              <w:divBdr>
                <w:top w:val="none" w:sz="0" w:space="0" w:color="auto"/>
                <w:left w:val="none" w:sz="0" w:space="0" w:color="auto"/>
                <w:bottom w:val="none" w:sz="0" w:space="0" w:color="auto"/>
                <w:right w:val="none" w:sz="0" w:space="0" w:color="auto"/>
              </w:divBdr>
            </w:div>
            <w:div w:id="112042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5286">
      <w:bodyDiv w:val="1"/>
      <w:marLeft w:val="0"/>
      <w:marRight w:val="0"/>
      <w:marTop w:val="0"/>
      <w:marBottom w:val="0"/>
      <w:divBdr>
        <w:top w:val="none" w:sz="0" w:space="0" w:color="auto"/>
        <w:left w:val="none" w:sz="0" w:space="0" w:color="auto"/>
        <w:bottom w:val="none" w:sz="0" w:space="0" w:color="auto"/>
        <w:right w:val="none" w:sz="0" w:space="0" w:color="auto"/>
      </w:divBdr>
    </w:div>
    <w:div w:id="1277757497">
      <w:bodyDiv w:val="1"/>
      <w:marLeft w:val="0"/>
      <w:marRight w:val="0"/>
      <w:marTop w:val="0"/>
      <w:marBottom w:val="0"/>
      <w:divBdr>
        <w:top w:val="none" w:sz="0" w:space="0" w:color="auto"/>
        <w:left w:val="none" w:sz="0" w:space="0" w:color="auto"/>
        <w:bottom w:val="none" w:sz="0" w:space="0" w:color="auto"/>
        <w:right w:val="none" w:sz="0" w:space="0" w:color="auto"/>
      </w:divBdr>
    </w:div>
    <w:div w:id="1281574153">
      <w:bodyDiv w:val="1"/>
      <w:marLeft w:val="0"/>
      <w:marRight w:val="0"/>
      <w:marTop w:val="0"/>
      <w:marBottom w:val="0"/>
      <w:divBdr>
        <w:top w:val="none" w:sz="0" w:space="0" w:color="auto"/>
        <w:left w:val="none" w:sz="0" w:space="0" w:color="auto"/>
        <w:bottom w:val="none" w:sz="0" w:space="0" w:color="auto"/>
        <w:right w:val="none" w:sz="0" w:space="0" w:color="auto"/>
      </w:divBdr>
    </w:div>
    <w:div w:id="1287420712">
      <w:bodyDiv w:val="1"/>
      <w:marLeft w:val="0"/>
      <w:marRight w:val="0"/>
      <w:marTop w:val="0"/>
      <w:marBottom w:val="0"/>
      <w:divBdr>
        <w:top w:val="none" w:sz="0" w:space="0" w:color="auto"/>
        <w:left w:val="none" w:sz="0" w:space="0" w:color="auto"/>
        <w:bottom w:val="none" w:sz="0" w:space="0" w:color="auto"/>
        <w:right w:val="none" w:sz="0" w:space="0" w:color="auto"/>
      </w:divBdr>
    </w:div>
    <w:div w:id="1304002041">
      <w:bodyDiv w:val="1"/>
      <w:marLeft w:val="0"/>
      <w:marRight w:val="0"/>
      <w:marTop w:val="0"/>
      <w:marBottom w:val="0"/>
      <w:divBdr>
        <w:top w:val="none" w:sz="0" w:space="0" w:color="auto"/>
        <w:left w:val="none" w:sz="0" w:space="0" w:color="auto"/>
        <w:bottom w:val="none" w:sz="0" w:space="0" w:color="auto"/>
        <w:right w:val="none" w:sz="0" w:space="0" w:color="auto"/>
      </w:divBdr>
      <w:divsChild>
        <w:div w:id="49352676">
          <w:marLeft w:val="0"/>
          <w:marRight w:val="0"/>
          <w:marTop w:val="0"/>
          <w:marBottom w:val="0"/>
          <w:divBdr>
            <w:top w:val="none" w:sz="0" w:space="0" w:color="auto"/>
            <w:left w:val="none" w:sz="0" w:space="0" w:color="auto"/>
            <w:bottom w:val="none" w:sz="0" w:space="0" w:color="auto"/>
            <w:right w:val="none" w:sz="0" w:space="0" w:color="auto"/>
          </w:divBdr>
        </w:div>
        <w:div w:id="658576224">
          <w:marLeft w:val="0"/>
          <w:marRight w:val="0"/>
          <w:marTop w:val="0"/>
          <w:marBottom w:val="0"/>
          <w:divBdr>
            <w:top w:val="none" w:sz="0" w:space="0" w:color="auto"/>
            <w:left w:val="none" w:sz="0" w:space="0" w:color="auto"/>
            <w:bottom w:val="none" w:sz="0" w:space="0" w:color="auto"/>
            <w:right w:val="none" w:sz="0" w:space="0" w:color="auto"/>
          </w:divBdr>
        </w:div>
        <w:div w:id="786193165">
          <w:marLeft w:val="0"/>
          <w:marRight w:val="0"/>
          <w:marTop w:val="0"/>
          <w:marBottom w:val="0"/>
          <w:divBdr>
            <w:top w:val="none" w:sz="0" w:space="0" w:color="auto"/>
            <w:left w:val="none" w:sz="0" w:space="0" w:color="auto"/>
            <w:bottom w:val="none" w:sz="0" w:space="0" w:color="auto"/>
            <w:right w:val="none" w:sz="0" w:space="0" w:color="auto"/>
          </w:divBdr>
        </w:div>
        <w:div w:id="796795545">
          <w:marLeft w:val="0"/>
          <w:marRight w:val="0"/>
          <w:marTop w:val="0"/>
          <w:marBottom w:val="0"/>
          <w:divBdr>
            <w:top w:val="none" w:sz="0" w:space="0" w:color="auto"/>
            <w:left w:val="none" w:sz="0" w:space="0" w:color="auto"/>
            <w:bottom w:val="none" w:sz="0" w:space="0" w:color="auto"/>
            <w:right w:val="none" w:sz="0" w:space="0" w:color="auto"/>
          </w:divBdr>
        </w:div>
        <w:div w:id="967662624">
          <w:marLeft w:val="0"/>
          <w:marRight w:val="0"/>
          <w:marTop w:val="0"/>
          <w:marBottom w:val="0"/>
          <w:divBdr>
            <w:top w:val="none" w:sz="0" w:space="0" w:color="auto"/>
            <w:left w:val="none" w:sz="0" w:space="0" w:color="auto"/>
            <w:bottom w:val="none" w:sz="0" w:space="0" w:color="auto"/>
            <w:right w:val="none" w:sz="0" w:space="0" w:color="auto"/>
          </w:divBdr>
        </w:div>
        <w:div w:id="1313486890">
          <w:marLeft w:val="0"/>
          <w:marRight w:val="0"/>
          <w:marTop w:val="0"/>
          <w:marBottom w:val="0"/>
          <w:divBdr>
            <w:top w:val="none" w:sz="0" w:space="0" w:color="auto"/>
            <w:left w:val="none" w:sz="0" w:space="0" w:color="auto"/>
            <w:bottom w:val="none" w:sz="0" w:space="0" w:color="auto"/>
            <w:right w:val="none" w:sz="0" w:space="0" w:color="auto"/>
          </w:divBdr>
        </w:div>
        <w:div w:id="1364290081">
          <w:marLeft w:val="0"/>
          <w:marRight w:val="0"/>
          <w:marTop w:val="0"/>
          <w:marBottom w:val="0"/>
          <w:divBdr>
            <w:top w:val="none" w:sz="0" w:space="0" w:color="auto"/>
            <w:left w:val="none" w:sz="0" w:space="0" w:color="auto"/>
            <w:bottom w:val="none" w:sz="0" w:space="0" w:color="auto"/>
            <w:right w:val="none" w:sz="0" w:space="0" w:color="auto"/>
          </w:divBdr>
        </w:div>
        <w:div w:id="1507282892">
          <w:marLeft w:val="0"/>
          <w:marRight w:val="0"/>
          <w:marTop w:val="0"/>
          <w:marBottom w:val="0"/>
          <w:divBdr>
            <w:top w:val="none" w:sz="0" w:space="0" w:color="auto"/>
            <w:left w:val="none" w:sz="0" w:space="0" w:color="auto"/>
            <w:bottom w:val="none" w:sz="0" w:space="0" w:color="auto"/>
            <w:right w:val="none" w:sz="0" w:space="0" w:color="auto"/>
          </w:divBdr>
        </w:div>
        <w:div w:id="1753696803">
          <w:marLeft w:val="0"/>
          <w:marRight w:val="0"/>
          <w:marTop w:val="0"/>
          <w:marBottom w:val="0"/>
          <w:divBdr>
            <w:top w:val="none" w:sz="0" w:space="0" w:color="auto"/>
            <w:left w:val="none" w:sz="0" w:space="0" w:color="auto"/>
            <w:bottom w:val="none" w:sz="0" w:space="0" w:color="auto"/>
            <w:right w:val="none" w:sz="0" w:space="0" w:color="auto"/>
          </w:divBdr>
        </w:div>
      </w:divsChild>
    </w:div>
    <w:div w:id="1344670733">
      <w:bodyDiv w:val="1"/>
      <w:marLeft w:val="0"/>
      <w:marRight w:val="0"/>
      <w:marTop w:val="0"/>
      <w:marBottom w:val="0"/>
      <w:divBdr>
        <w:top w:val="none" w:sz="0" w:space="0" w:color="auto"/>
        <w:left w:val="none" w:sz="0" w:space="0" w:color="auto"/>
        <w:bottom w:val="none" w:sz="0" w:space="0" w:color="auto"/>
        <w:right w:val="none" w:sz="0" w:space="0" w:color="auto"/>
      </w:divBdr>
    </w:div>
    <w:div w:id="1385059232">
      <w:bodyDiv w:val="1"/>
      <w:marLeft w:val="0"/>
      <w:marRight w:val="0"/>
      <w:marTop w:val="0"/>
      <w:marBottom w:val="0"/>
      <w:divBdr>
        <w:top w:val="none" w:sz="0" w:space="0" w:color="auto"/>
        <w:left w:val="none" w:sz="0" w:space="0" w:color="auto"/>
        <w:bottom w:val="none" w:sz="0" w:space="0" w:color="auto"/>
        <w:right w:val="none" w:sz="0" w:space="0" w:color="auto"/>
      </w:divBdr>
    </w:div>
    <w:div w:id="1400516582">
      <w:bodyDiv w:val="1"/>
      <w:marLeft w:val="0"/>
      <w:marRight w:val="0"/>
      <w:marTop w:val="0"/>
      <w:marBottom w:val="0"/>
      <w:divBdr>
        <w:top w:val="none" w:sz="0" w:space="0" w:color="auto"/>
        <w:left w:val="none" w:sz="0" w:space="0" w:color="auto"/>
        <w:bottom w:val="none" w:sz="0" w:space="0" w:color="auto"/>
        <w:right w:val="none" w:sz="0" w:space="0" w:color="auto"/>
      </w:divBdr>
    </w:div>
    <w:div w:id="1434285271">
      <w:bodyDiv w:val="1"/>
      <w:marLeft w:val="0"/>
      <w:marRight w:val="0"/>
      <w:marTop w:val="0"/>
      <w:marBottom w:val="0"/>
      <w:divBdr>
        <w:top w:val="none" w:sz="0" w:space="0" w:color="auto"/>
        <w:left w:val="none" w:sz="0" w:space="0" w:color="auto"/>
        <w:bottom w:val="none" w:sz="0" w:space="0" w:color="auto"/>
        <w:right w:val="none" w:sz="0" w:space="0" w:color="auto"/>
      </w:divBdr>
    </w:div>
    <w:div w:id="1510365542">
      <w:bodyDiv w:val="1"/>
      <w:marLeft w:val="0"/>
      <w:marRight w:val="0"/>
      <w:marTop w:val="0"/>
      <w:marBottom w:val="0"/>
      <w:divBdr>
        <w:top w:val="none" w:sz="0" w:space="0" w:color="auto"/>
        <w:left w:val="none" w:sz="0" w:space="0" w:color="auto"/>
        <w:bottom w:val="none" w:sz="0" w:space="0" w:color="auto"/>
        <w:right w:val="none" w:sz="0" w:space="0" w:color="auto"/>
      </w:divBdr>
    </w:div>
    <w:div w:id="1574706756">
      <w:bodyDiv w:val="1"/>
      <w:marLeft w:val="0"/>
      <w:marRight w:val="0"/>
      <w:marTop w:val="0"/>
      <w:marBottom w:val="0"/>
      <w:divBdr>
        <w:top w:val="none" w:sz="0" w:space="0" w:color="auto"/>
        <w:left w:val="none" w:sz="0" w:space="0" w:color="auto"/>
        <w:bottom w:val="none" w:sz="0" w:space="0" w:color="auto"/>
        <w:right w:val="none" w:sz="0" w:space="0" w:color="auto"/>
      </w:divBdr>
    </w:div>
    <w:div w:id="1651522302">
      <w:bodyDiv w:val="1"/>
      <w:marLeft w:val="0"/>
      <w:marRight w:val="0"/>
      <w:marTop w:val="0"/>
      <w:marBottom w:val="0"/>
      <w:divBdr>
        <w:top w:val="none" w:sz="0" w:space="0" w:color="auto"/>
        <w:left w:val="none" w:sz="0" w:space="0" w:color="auto"/>
        <w:bottom w:val="none" w:sz="0" w:space="0" w:color="auto"/>
        <w:right w:val="none" w:sz="0" w:space="0" w:color="auto"/>
      </w:divBdr>
    </w:div>
    <w:div w:id="1659729154">
      <w:bodyDiv w:val="1"/>
      <w:marLeft w:val="0"/>
      <w:marRight w:val="0"/>
      <w:marTop w:val="0"/>
      <w:marBottom w:val="0"/>
      <w:divBdr>
        <w:top w:val="none" w:sz="0" w:space="0" w:color="auto"/>
        <w:left w:val="none" w:sz="0" w:space="0" w:color="auto"/>
        <w:bottom w:val="none" w:sz="0" w:space="0" w:color="auto"/>
        <w:right w:val="none" w:sz="0" w:space="0" w:color="auto"/>
      </w:divBdr>
    </w:div>
    <w:div w:id="1683124892">
      <w:bodyDiv w:val="1"/>
      <w:marLeft w:val="0"/>
      <w:marRight w:val="0"/>
      <w:marTop w:val="0"/>
      <w:marBottom w:val="0"/>
      <w:divBdr>
        <w:top w:val="none" w:sz="0" w:space="0" w:color="auto"/>
        <w:left w:val="none" w:sz="0" w:space="0" w:color="auto"/>
        <w:bottom w:val="none" w:sz="0" w:space="0" w:color="auto"/>
        <w:right w:val="none" w:sz="0" w:space="0" w:color="auto"/>
      </w:divBdr>
    </w:div>
    <w:div w:id="1724526790">
      <w:bodyDiv w:val="1"/>
      <w:marLeft w:val="0"/>
      <w:marRight w:val="0"/>
      <w:marTop w:val="0"/>
      <w:marBottom w:val="0"/>
      <w:divBdr>
        <w:top w:val="none" w:sz="0" w:space="0" w:color="auto"/>
        <w:left w:val="none" w:sz="0" w:space="0" w:color="auto"/>
        <w:bottom w:val="none" w:sz="0" w:space="0" w:color="auto"/>
        <w:right w:val="none" w:sz="0" w:space="0" w:color="auto"/>
      </w:divBdr>
    </w:div>
    <w:div w:id="1793867364">
      <w:bodyDiv w:val="1"/>
      <w:marLeft w:val="0"/>
      <w:marRight w:val="0"/>
      <w:marTop w:val="0"/>
      <w:marBottom w:val="0"/>
      <w:divBdr>
        <w:top w:val="none" w:sz="0" w:space="0" w:color="auto"/>
        <w:left w:val="none" w:sz="0" w:space="0" w:color="auto"/>
        <w:bottom w:val="none" w:sz="0" w:space="0" w:color="auto"/>
        <w:right w:val="none" w:sz="0" w:space="0" w:color="auto"/>
      </w:divBdr>
    </w:div>
    <w:div w:id="1802067097">
      <w:bodyDiv w:val="1"/>
      <w:marLeft w:val="0"/>
      <w:marRight w:val="0"/>
      <w:marTop w:val="0"/>
      <w:marBottom w:val="0"/>
      <w:divBdr>
        <w:top w:val="none" w:sz="0" w:space="0" w:color="auto"/>
        <w:left w:val="none" w:sz="0" w:space="0" w:color="auto"/>
        <w:bottom w:val="none" w:sz="0" w:space="0" w:color="auto"/>
        <w:right w:val="none" w:sz="0" w:space="0" w:color="auto"/>
      </w:divBdr>
    </w:div>
    <w:div w:id="1844203856">
      <w:bodyDiv w:val="1"/>
      <w:marLeft w:val="0"/>
      <w:marRight w:val="0"/>
      <w:marTop w:val="0"/>
      <w:marBottom w:val="0"/>
      <w:divBdr>
        <w:top w:val="none" w:sz="0" w:space="0" w:color="auto"/>
        <w:left w:val="none" w:sz="0" w:space="0" w:color="auto"/>
        <w:bottom w:val="none" w:sz="0" w:space="0" w:color="auto"/>
        <w:right w:val="none" w:sz="0" w:space="0" w:color="auto"/>
      </w:divBdr>
    </w:div>
    <w:div w:id="1879736135">
      <w:bodyDiv w:val="1"/>
      <w:marLeft w:val="0"/>
      <w:marRight w:val="0"/>
      <w:marTop w:val="0"/>
      <w:marBottom w:val="0"/>
      <w:divBdr>
        <w:top w:val="none" w:sz="0" w:space="0" w:color="auto"/>
        <w:left w:val="none" w:sz="0" w:space="0" w:color="auto"/>
        <w:bottom w:val="none" w:sz="0" w:space="0" w:color="auto"/>
        <w:right w:val="none" w:sz="0" w:space="0" w:color="auto"/>
      </w:divBdr>
    </w:div>
    <w:div w:id="1930888283">
      <w:bodyDiv w:val="1"/>
      <w:marLeft w:val="0"/>
      <w:marRight w:val="0"/>
      <w:marTop w:val="0"/>
      <w:marBottom w:val="0"/>
      <w:divBdr>
        <w:top w:val="none" w:sz="0" w:space="0" w:color="auto"/>
        <w:left w:val="none" w:sz="0" w:space="0" w:color="auto"/>
        <w:bottom w:val="none" w:sz="0" w:space="0" w:color="auto"/>
        <w:right w:val="none" w:sz="0" w:space="0" w:color="auto"/>
      </w:divBdr>
    </w:div>
    <w:div w:id="1931505758">
      <w:bodyDiv w:val="1"/>
      <w:marLeft w:val="0"/>
      <w:marRight w:val="0"/>
      <w:marTop w:val="0"/>
      <w:marBottom w:val="0"/>
      <w:divBdr>
        <w:top w:val="none" w:sz="0" w:space="0" w:color="auto"/>
        <w:left w:val="none" w:sz="0" w:space="0" w:color="auto"/>
        <w:bottom w:val="none" w:sz="0" w:space="0" w:color="auto"/>
        <w:right w:val="none" w:sz="0" w:space="0" w:color="auto"/>
      </w:divBdr>
    </w:div>
    <w:div w:id="1953050069">
      <w:bodyDiv w:val="1"/>
      <w:marLeft w:val="0"/>
      <w:marRight w:val="0"/>
      <w:marTop w:val="0"/>
      <w:marBottom w:val="0"/>
      <w:divBdr>
        <w:top w:val="none" w:sz="0" w:space="0" w:color="auto"/>
        <w:left w:val="none" w:sz="0" w:space="0" w:color="auto"/>
        <w:bottom w:val="none" w:sz="0" w:space="0" w:color="auto"/>
        <w:right w:val="none" w:sz="0" w:space="0" w:color="auto"/>
      </w:divBdr>
      <w:divsChild>
        <w:div w:id="379593346">
          <w:marLeft w:val="0"/>
          <w:marRight w:val="0"/>
          <w:marTop w:val="0"/>
          <w:marBottom w:val="0"/>
          <w:divBdr>
            <w:top w:val="none" w:sz="0" w:space="0" w:color="auto"/>
            <w:left w:val="none" w:sz="0" w:space="0" w:color="auto"/>
            <w:bottom w:val="none" w:sz="0" w:space="0" w:color="auto"/>
            <w:right w:val="none" w:sz="0" w:space="0" w:color="auto"/>
          </w:divBdr>
        </w:div>
        <w:div w:id="776801047">
          <w:marLeft w:val="0"/>
          <w:marRight w:val="0"/>
          <w:marTop w:val="0"/>
          <w:marBottom w:val="0"/>
          <w:divBdr>
            <w:top w:val="none" w:sz="0" w:space="0" w:color="auto"/>
            <w:left w:val="none" w:sz="0" w:space="0" w:color="auto"/>
            <w:bottom w:val="none" w:sz="0" w:space="0" w:color="auto"/>
            <w:right w:val="none" w:sz="0" w:space="0" w:color="auto"/>
          </w:divBdr>
        </w:div>
        <w:div w:id="1342513346">
          <w:marLeft w:val="0"/>
          <w:marRight w:val="0"/>
          <w:marTop w:val="0"/>
          <w:marBottom w:val="0"/>
          <w:divBdr>
            <w:top w:val="none" w:sz="0" w:space="0" w:color="auto"/>
            <w:left w:val="none" w:sz="0" w:space="0" w:color="auto"/>
            <w:bottom w:val="none" w:sz="0" w:space="0" w:color="auto"/>
            <w:right w:val="none" w:sz="0" w:space="0" w:color="auto"/>
          </w:divBdr>
        </w:div>
        <w:div w:id="1438141159">
          <w:marLeft w:val="0"/>
          <w:marRight w:val="0"/>
          <w:marTop w:val="0"/>
          <w:marBottom w:val="0"/>
          <w:divBdr>
            <w:top w:val="none" w:sz="0" w:space="0" w:color="auto"/>
            <w:left w:val="none" w:sz="0" w:space="0" w:color="auto"/>
            <w:bottom w:val="none" w:sz="0" w:space="0" w:color="auto"/>
            <w:right w:val="none" w:sz="0" w:space="0" w:color="auto"/>
          </w:divBdr>
        </w:div>
        <w:div w:id="1460802270">
          <w:marLeft w:val="0"/>
          <w:marRight w:val="0"/>
          <w:marTop w:val="0"/>
          <w:marBottom w:val="0"/>
          <w:divBdr>
            <w:top w:val="none" w:sz="0" w:space="0" w:color="auto"/>
            <w:left w:val="none" w:sz="0" w:space="0" w:color="auto"/>
            <w:bottom w:val="none" w:sz="0" w:space="0" w:color="auto"/>
            <w:right w:val="none" w:sz="0" w:space="0" w:color="auto"/>
          </w:divBdr>
        </w:div>
        <w:div w:id="1565683312">
          <w:marLeft w:val="0"/>
          <w:marRight w:val="0"/>
          <w:marTop w:val="0"/>
          <w:marBottom w:val="0"/>
          <w:divBdr>
            <w:top w:val="none" w:sz="0" w:space="0" w:color="auto"/>
            <w:left w:val="none" w:sz="0" w:space="0" w:color="auto"/>
            <w:bottom w:val="none" w:sz="0" w:space="0" w:color="auto"/>
            <w:right w:val="none" w:sz="0" w:space="0" w:color="auto"/>
          </w:divBdr>
        </w:div>
        <w:div w:id="1657881443">
          <w:marLeft w:val="0"/>
          <w:marRight w:val="0"/>
          <w:marTop w:val="0"/>
          <w:marBottom w:val="0"/>
          <w:divBdr>
            <w:top w:val="none" w:sz="0" w:space="0" w:color="auto"/>
            <w:left w:val="none" w:sz="0" w:space="0" w:color="auto"/>
            <w:bottom w:val="none" w:sz="0" w:space="0" w:color="auto"/>
            <w:right w:val="none" w:sz="0" w:space="0" w:color="auto"/>
          </w:divBdr>
        </w:div>
        <w:div w:id="1722249917">
          <w:marLeft w:val="0"/>
          <w:marRight w:val="0"/>
          <w:marTop w:val="0"/>
          <w:marBottom w:val="0"/>
          <w:divBdr>
            <w:top w:val="none" w:sz="0" w:space="0" w:color="auto"/>
            <w:left w:val="none" w:sz="0" w:space="0" w:color="auto"/>
            <w:bottom w:val="none" w:sz="0" w:space="0" w:color="auto"/>
            <w:right w:val="none" w:sz="0" w:space="0" w:color="auto"/>
          </w:divBdr>
        </w:div>
        <w:div w:id="1846438802">
          <w:marLeft w:val="0"/>
          <w:marRight w:val="0"/>
          <w:marTop w:val="0"/>
          <w:marBottom w:val="0"/>
          <w:divBdr>
            <w:top w:val="none" w:sz="0" w:space="0" w:color="auto"/>
            <w:left w:val="none" w:sz="0" w:space="0" w:color="auto"/>
            <w:bottom w:val="none" w:sz="0" w:space="0" w:color="auto"/>
            <w:right w:val="none" w:sz="0" w:space="0" w:color="auto"/>
          </w:divBdr>
        </w:div>
        <w:div w:id="1915158737">
          <w:marLeft w:val="0"/>
          <w:marRight w:val="0"/>
          <w:marTop w:val="0"/>
          <w:marBottom w:val="0"/>
          <w:divBdr>
            <w:top w:val="none" w:sz="0" w:space="0" w:color="auto"/>
            <w:left w:val="none" w:sz="0" w:space="0" w:color="auto"/>
            <w:bottom w:val="none" w:sz="0" w:space="0" w:color="auto"/>
            <w:right w:val="none" w:sz="0" w:space="0" w:color="auto"/>
          </w:divBdr>
        </w:div>
      </w:divsChild>
    </w:div>
    <w:div w:id="1956860226">
      <w:bodyDiv w:val="1"/>
      <w:marLeft w:val="0"/>
      <w:marRight w:val="0"/>
      <w:marTop w:val="0"/>
      <w:marBottom w:val="0"/>
      <w:divBdr>
        <w:top w:val="none" w:sz="0" w:space="0" w:color="auto"/>
        <w:left w:val="none" w:sz="0" w:space="0" w:color="auto"/>
        <w:bottom w:val="none" w:sz="0" w:space="0" w:color="auto"/>
        <w:right w:val="none" w:sz="0" w:space="0" w:color="auto"/>
      </w:divBdr>
      <w:divsChild>
        <w:div w:id="189300707">
          <w:marLeft w:val="0"/>
          <w:marRight w:val="0"/>
          <w:marTop w:val="0"/>
          <w:marBottom w:val="0"/>
          <w:divBdr>
            <w:top w:val="none" w:sz="0" w:space="0" w:color="auto"/>
            <w:left w:val="none" w:sz="0" w:space="0" w:color="auto"/>
            <w:bottom w:val="none" w:sz="0" w:space="0" w:color="auto"/>
            <w:right w:val="none" w:sz="0" w:space="0" w:color="auto"/>
          </w:divBdr>
        </w:div>
        <w:div w:id="927227366">
          <w:marLeft w:val="0"/>
          <w:marRight w:val="0"/>
          <w:marTop w:val="0"/>
          <w:marBottom w:val="0"/>
          <w:divBdr>
            <w:top w:val="none" w:sz="0" w:space="0" w:color="auto"/>
            <w:left w:val="none" w:sz="0" w:space="0" w:color="auto"/>
            <w:bottom w:val="none" w:sz="0" w:space="0" w:color="auto"/>
            <w:right w:val="none" w:sz="0" w:space="0" w:color="auto"/>
          </w:divBdr>
        </w:div>
        <w:div w:id="1332641512">
          <w:marLeft w:val="0"/>
          <w:marRight w:val="0"/>
          <w:marTop w:val="0"/>
          <w:marBottom w:val="0"/>
          <w:divBdr>
            <w:top w:val="none" w:sz="0" w:space="0" w:color="auto"/>
            <w:left w:val="none" w:sz="0" w:space="0" w:color="auto"/>
            <w:bottom w:val="none" w:sz="0" w:space="0" w:color="auto"/>
            <w:right w:val="none" w:sz="0" w:space="0" w:color="auto"/>
          </w:divBdr>
        </w:div>
      </w:divsChild>
    </w:div>
    <w:div w:id="1989167861">
      <w:bodyDiv w:val="1"/>
      <w:marLeft w:val="0"/>
      <w:marRight w:val="0"/>
      <w:marTop w:val="0"/>
      <w:marBottom w:val="0"/>
      <w:divBdr>
        <w:top w:val="none" w:sz="0" w:space="0" w:color="auto"/>
        <w:left w:val="none" w:sz="0" w:space="0" w:color="auto"/>
        <w:bottom w:val="none" w:sz="0" w:space="0" w:color="auto"/>
        <w:right w:val="none" w:sz="0" w:space="0" w:color="auto"/>
      </w:divBdr>
    </w:div>
    <w:div w:id="2014994136">
      <w:bodyDiv w:val="1"/>
      <w:marLeft w:val="0"/>
      <w:marRight w:val="0"/>
      <w:marTop w:val="0"/>
      <w:marBottom w:val="0"/>
      <w:divBdr>
        <w:top w:val="none" w:sz="0" w:space="0" w:color="auto"/>
        <w:left w:val="none" w:sz="0" w:space="0" w:color="auto"/>
        <w:bottom w:val="none" w:sz="0" w:space="0" w:color="auto"/>
        <w:right w:val="none" w:sz="0" w:space="0" w:color="auto"/>
      </w:divBdr>
    </w:div>
    <w:div w:id="2050452054">
      <w:bodyDiv w:val="1"/>
      <w:marLeft w:val="0"/>
      <w:marRight w:val="0"/>
      <w:marTop w:val="0"/>
      <w:marBottom w:val="0"/>
      <w:divBdr>
        <w:top w:val="none" w:sz="0" w:space="0" w:color="auto"/>
        <w:left w:val="none" w:sz="0" w:space="0" w:color="auto"/>
        <w:bottom w:val="none" w:sz="0" w:space="0" w:color="auto"/>
        <w:right w:val="none" w:sz="0" w:space="0" w:color="auto"/>
      </w:divBdr>
    </w:div>
    <w:div w:id="2095277974">
      <w:bodyDiv w:val="1"/>
      <w:marLeft w:val="0"/>
      <w:marRight w:val="0"/>
      <w:marTop w:val="0"/>
      <w:marBottom w:val="0"/>
      <w:divBdr>
        <w:top w:val="none" w:sz="0" w:space="0" w:color="auto"/>
        <w:left w:val="none" w:sz="0" w:space="0" w:color="auto"/>
        <w:bottom w:val="none" w:sz="0" w:space="0" w:color="auto"/>
        <w:right w:val="none" w:sz="0" w:space="0" w:color="auto"/>
      </w:divBdr>
      <w:divsChild>
        <w:div w:id="41751178">
          <w:marLeft w:val="0"/>
          <w:marRight w:val="0"/>
          <w:marTop w:val="0"/>
          <w:marBottom w:val="0"/>
          <w:divBdr>
            <w:top w:val="none" w:sz="0" w:space="0" w:color="auto"/>
            <w:left w:val="none" w:sz="0" w:space="0" w:color="auto"/>
            <w:bottom w:val="none" w:sz="0" w:space="0" w:color="auto"/>
            <w:right w:val="none" w:sz="0" w:space="0" w:color="auto"/>
          </w:divBdr>
          <w:divsChild>
            <w:div w:id="2137751521">
              <w:marLeft w:val="0"/>
              <w:marRight w:val="0"/>
              <w:marTop w:val="0"/>
              <w:marBottom w:val="0"/>
              <w:divBdr>
                <w:top w:val="none" w:sz="0" w:space="0" w:color="auto"/>
                <w:left w:val="none" w:sz="0" w:space="0" w:color="auto"/>
                <w:bottom w:val="none" w:sz="0" w:space="0" w:color="auto"/>
                <w:right w:val="none" w:sz="0" w:space="0" w:color="auto"/>
              </w:divBdr>
            </w:div>
          </w:divsChild>
        </w:div>
        <w:div w:id="112135770">
          <w:marLeft w:val="0"/>
          <w:marRight w:val="0"/>
          <w:marTop w:val="0"/>
          <w:marBottom w:val="0"/>
          <w:divBdr>
            <w:top w:val="none" w:sz="0" w:space="0" w:color="auto"/>
            <w:left w:val="none" w:sz="0" w:space="0" w:color="auto"/>
            <w:bottom w:val="none" w:sz="0" w:space="0" w:color="auto"/>
            <w:right w:val="none" w:sz="0" w:space="0" w:color="auto"/>
          </w:divBdr>
          <w:divsChild>
            <w:div w:id="668563618">
              <w:marLeft w:val="0"/>
              <w:marRight w:val="0"/>
              <w:marTop w:val="0"/>
              <w:marBottom w:val="0"/>
              <w:divBdr>
                <w:top w:val="none" w:sz="0" w:space="0" w:color="auto"/>
                <w:left w:val="none" w:sz="0" w:space="0" w:color="auto"/>
                <w:bottom w:val="none" w:sz="0" w:space="0" w:color="auto"/>
                <w:right w:val="none" w:sz="0" w:space="0" w:color="auto"/>
              </w:divBdr>
            </w:div>
          </w:divsChild>
        </w:div>
        <w:div w:id="219361706">
          <w:marLeft w:val="0"/>
          <w:marRight w:val="0"/>
          <w:marTop w:val="0"/>
          <w:marBottom w:val="0"/>
          <w:divBdr>
            <w:top w:val="none" w:sz="0" w:space="0" w:color="auto"/>
            <w:left w:val="none" w:sz="0" w:space="0" w:color="auto"/>
            <w:bottom w:val="none" w:sz="0" w:space="0" w:color="auto"/>
            <w:right w:val="none" w:sz="0" w:space="0" w:color="auto"/>
          </w:divBdr>
          <w:divsChild>
            <w:div w:id="362219467">
              <w:marLeft w:val="0"/>
              <w:marRight w:val="0"/>
              <w:marTop w:val="0"/>
              <w:marBottom w:val="0"/>
              <w:divBdr>
                <w:top w:val="none" w:sz="0" w:space="0" w:color="auto"/>
                <w:left w:val="none" w:sz="0" w:space="0" w:color="auto"/>
                <w:bottom w:val="none" w:sz="0" w:space="0" w:color="auto"/>
                <w:right w:val="none" w:sz="0" w:space="0" w:color="auto"/>
              </w:divBdr>
              <w:divsChild>
                <w:div w:id="394666329">
                  <w:marLeft w:val="0"/>
                  <w:marRight w:val="0"/>
                  <w:marTop w:val="0"/>
                  <w:marBottom w:val="0"/>
                  <w:divBdr>
                    <w:top w:val="none" w:sz="0" w:space="0" w:color="auto"/>
                    <w:left w:val="none" w:sz="0" w:space="0" w:color="auto"/>
                    <w:bottom w:val="none" w:sz="0" w:space="0" w:color="auto"/>
                    <w:right w:val="none" w:sz="0" w:space="0" w:color="auto"/>
                  </w:divBdr>
                  <w:divsChild>
                    <w:div w:id="689531554">
                      <w:marLeft w:val="0"/>
                      <w:marRight w:val="0"/>
                      <w:marTop w:val="120"/>
                      <w:marBottom w:val="0"/>
                      <w:divBdr>
                        <w:top w:val="none" w:sz="0" w:space="0" w:color="auto"/>
                        <w:left w:val="none" w:sz="0" w:space="0" w:color="auto"/>
                        <w:bottom w:val="none" w:sz="0" w:space="0" w:color="auto"/>
                        <w:right w:val="none" w:sz="0" w:space="0" w:color="auto"/>
                      </w:divBdr>
                    </w:div>
                    <w:div w:id="1653604990">
                      <w:marLeft w:val="0"/>
                      <w:marRight w:val="0"/>
                      <w:marTop w:val="0"/>
                      <w:marBottom w:val="0"/>
                      <w:divBdr>
                        <w:top w:val="none" w:sz="0" w:space="0" w:color="auto"/>
                        <w:left w:val="none" w:sz="0" w:space="0" w:color="auto"/>
                        <w:bottom w:val="none" w:sz="0" w:space="0" w:color="auto"/>
                        <w:right w:val="none" w:sz="0" w:space="0" w:color="auto"/>
                      </w:divBdr>
                    </w:div>
                  </w:divsChild>
                </w:div>
                <w:div w:id="773861828">
                  <w:marLeft w:val="0"/>
                  <w:marRight w:val="0"/>
                  <w:marTop w:val="0"/>
                  <w:marBottom w:val="0"/>
                  <w:divBdr>
                    <w:top w:val="none" w:sz="0" w:space="0" w:color="auto"/>
                    <w:left w:val="none" w:sz="0" w:space="0" w:color="auto"/>
                    <w:bottom w:val="none" w:sz="0" w:space="0" w:color="auto"/>
                    <w:right w:val="none" w:sz="0" w:space="0" w:color="auto"/>
                  </w:divBdr>
                  <w:divsChild>
                    <w:div w:id="837422596">
                      <w:marLeft w:val="0"/>
                      <w:marRight w:val="0"/>
                      <w:marTop w:val="0"/>
                      <w:marBottom w:val="0"/>
                      <w:divBdr>
                        <w:top w:val="none" w:sz="0" w:space="0" w:color="auto"/>
                        <w:left w:val="none" w:sz="0" w:space="0" w:color="auto"/>
                        <w:bottom w:val="none" w:sz="0" w:space="0" w:color="auto"/>
                        <w:right w:val="none" w:sz="0" w:space="0" w:color="auto"/>
                      </w:divBdr>
                    </w:div>
                    <w:div w:id="1768695165">
                      <w:marLeft w:val="0"/>
                      <w:marRight w:val="0"/>
                      <w:marTop w:val="120"/>
                      <w:marBottom w:val="0"/>
                      <w:divBdr>
                        <w:top w:val="none" w:sz="0" w:space="0" w:color="auto"/>
                        <w:left w:val="none" w:sz="0" w:space="0" w:color="auto"/>
                        <w:bottom w:val="none" w:sz="0" w:space="0" w:color="auto"/>
                        <w:right w:val="none" w:sz="0" w:space="0" w:color="auto"/>
                      </w:divBdr>
                    </w:div>
                  </w:divsChild>
                </w:div>
                <w:div w:id="1845002113">
                  <w:marLeft w:val="0"/>
                  <w:marRight w:val="0"/>
                  <w:marTop w:val="0"/>
                  <w:marBottom w:val="0"/>
                  <w:divBdr>
                    <w:top w:val="none" w:sz="0" w:space="0" w:color="auto"/>
                    <w:left w:val="none" w:sz="0" w:space="0" w:color="auto"/>
                    <w:bottom w:val="none" w:sz="0" w:space="0" w:color="auto"/>
                    <w:right w:val="none" w:sz="0" w:space="0" w:color="auto"/>
                  </w:divBdr>
                  <w:divsChild>
                    <w:div w:id="1047411008">
                      <w:marLeft w:val="0"/>
                      <w:marRight w:val="0"/>
                      <w:marTop w:val="120"/>
                      <w:marBottom w:val="0"/>
                      <w:divBdr>
                        <w:top w:val="none" w:sz="0" w:space="0" w:color="auto"/>
                        <w:left w:val="none" w:sz="0" w:space="0" w:color="auto"/>
                        <w:bottom w:val="none" w:sz="0" w:space="0" w:color="auto"/>
                        <w:right w:val="none" w:sz="0" w:space="0" w:color="auto"/>
                      </w:divBdr>
                    </w:div>
                    <w:div w:id="164666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74218">
          <w:marLeft w:val="0"/>
          <w:marRight w:val="0"/>
          <w:marTop w:val="0"/>
          <w:marBottom w:val="0"/>
          <w:divBdr>
            <w:top w:val="none" w:sz="0" w:space="0" w:color="auto"/>
            <w:left w:val="none" w:sz="0" w:space="0" w:color="auto"/>
            <w:bottom w:val="none" w:sz="0" w:space="0" w:color="auto"/>
            <w:right w:val="none" w:sz="0" w:space="0" w:color="auto"/>
          </w:divBdr>
          <w:divsChild>
            <w:div w:id="804199130">
              <w:marLeft w:val="0"/>
              <w:marRight w:val="0"/>
              <w:marTop w:val="0"/>
              <w:marBottom w:val="0"/>
              <w:divBdr>
                <w:top w:val="none" w:sz="0" w:space="0" w:color="auto"/>
                <w:left w:val="none" w:sz="0" w:space="0" w:color="auto"/>
                <w:bottom w:val="none" w:sz="0" w:space="0" w:color="auto"/>
                <w:right w:val="none" w:sz="0" w:space="0" w:color="auto"/>
              </w:divBdr>
            </w:div>
          </w:divsChild>
        </w:div>
        <w:div w:id="1030842403">
          <w:marLeft w:val="0"/>
          <w:marRight w:val="0"/>
          <w:marTop w:val="0"/>
          <w:marBottom w:val="0"/>
          <w:divBdr>
            <w:top w:val="none" w:sz="0" w:space="0" w:color="auto"/>
            <w:left w:val="none" w:sz="0" w:space="0" w:color="auto"/>
            <w:bottom w:val="none" w:sz="0" w:space="0" w:color="auto"/>
            <w:right w:val="none" w:sz="0" w:space="0" w:color="auto"/>
          </w:divBdr>
          <w:divsChild>
            <w:div w:id="1926379942">
              <w:marLeft w:val="0"/>
              <w:marRight w:val="0"/>
              <w:marTop w:val="0"/>
              <w:marBottom w:val="0"/>
              <w:divBdr>
                <w:top w:val="none" w:sz="0" w:space="0" w:color="auto"/>
                <w:left w:val="none" w:sz="0" w:space="0" w:color="auto"/>
                <w:bottom w:val="none" w:sz="0" w:space="0" w:color="auto"/>
                <w:right w:val="none" w:sz="0" w:space="0" w:color="auto"/>
              </w:divBdr>
            </w:div>
          </w:divsChild>
        </w:div>
        <w:div w:id="1102650713">
          <w:marLeft w:val="0"/>
          <w:marRight w:val="0"/>
          <w:marTop w:val="0"/>
          <w:marBottom w:val="0"/>
          <w:divBdr>
            <w:top w:val="none" w:sz="0" w:space="0" w:color="auto"/>
            <w:left w:val="none" w:sz="0" w:space="0" w:color="auto"/>
            <w:bottom w:val="none" w:sz="0" w:space="0" w:color="auto"/>
            <w:right w:val="none" w:sz="0" w:space="0" w:color="auto"/>
          </w:divBdr>
          <w:divsChild>
            <w:div w:id="936447205">
              <w:marLeft w:val="0"/>
              <w:marRight w:val="0"/>
              <w:marTop w:val="0"/>
              <w:marBottom w:val="0"/>
              <w:divBdr>
                <w:top w:val="none" w:sz="0" w:space="0" w:color="auto"/>
                <w:left w:val="none" w:sz="0" w:space="0" w:color="auto"/>
                <w:bottom w:val="none" w:sz="0" w:space="0" w:color="auto"/>
                <w:right w:val="none" w:sz="0" w:space="0" w:color="auto"/>
              </w:divBdr>
            </w:div>
          </w:divsChild>
        </w:div>
        <w:div w:id="1228148330">
          <w:marLeft w:val="0"/>
          <w:marRight w:val="0"/>
          <w:marTop w:val="0"/>
          <w:marBottom w:val="0"/>
          <w:divBdr>
            <w:top w:val="none" w:sz="0" w:space="0" w:color="auto"/>
            <w:left w:val="none" w:sz="0" w:space="0" w:color="auto"/>
            <w:bottom w:val="none" w:sz="0" w:space="0" w:color="auto"/>
            <w:right w:val="none" w:sz="0" w:space="0" w:color="auto"/>
          </w:divBdr>
          <w:divsChild>
            <w:div w:id="1482771386">
              <w:marLeft w:val="0"/>
              <w:marRight w:val="0"/>
              <w:marTop w:val="0"/>
              <w:marBottom w:val="0"/>
              <w:divBdr>
                <w:top w:val="none" w:sz="0" w:space="0" w:color="auto"/>
                <w:left w:val="none" w:sz="0" w:space="0" w:color="auto"/>
                <w:bottom w:val="none" w:sz="0" w:space="0" w:color="auto"/>
                <w:right w:val="none" w:sz="0" w:space="0" w:color="auto"/>
              </w:divBdr>
            </w:div>
          </w:divsChild>
        </w:div>
        <w:div w:id="1599175773">
          <w:marLeft w:val="0"/>
          <w:marRight w:val="0"/>
          <w:marTop w:val="0"/>
          <w:marBottom w:val="0"/>
          <w:divBdr>
            <w:top w:val="none" w:sz="0" w:space="0" w:color="auto"/>
            <w:left w:val="none" w:sz="0" w:space="0" w:color="auto"/>
            <w:bottom w:val="none" w:sz="0" w:space="0" w:color="auto"/>
            <w:right w:val="none" w:sz="0" w:space="0" w:color="auto"/>
          </w:divBdr>
          <w:divsChild>
            <w:div w:id="1691372028">
              <w:marLeft w:val="0"/>
              <w:marRight w:val="0"/>
              <w:marTop w:val="0"/>
              <w:marBottom w:val="0"/>
              <w:divBdr>
                <w:top w:val="none" w:sz="0" w:space="0" w:color="auto"/>
                <w:left w:val="none" w:sz="0" w:space="0" w:color="auto"/>
                <w:bottom w:val="none" w:sz="0" w:space="0" w:color="auto"/>
                <w:right w:val="none" w:sz="0" w:space="0" w:color="auto"/>
              </w:divBdr>
              <w:divsChild>
                <w:div w:id="368382764">
                  <w:marLeft w:val="0"/>
                  <w:marRight w:val="0"/>
                  <w:marTop w:val="0"/>
                  <w:marBottom w:val="0"/>
                  <w:divBdr>
                    <w:top w:val="none" w:sz="0" w:space="0" w:color="auto"/>
                    <w:left w:val="none" w:sz="0" w:space="0" w:color="auto"/>
                    <w:bottom w:val="none" w:sz="0" w:space="0" w:color="auto"/>
                    <w:right w:val="none" w:sz="0" w:space="0" w:color="auto"/>
                  </w:divBdr>
                  <w:divsChild>
                    <w:div w:id="979919147">
                      <w:marLeft w:val="0"/>
                      <w:marRight w:val="0"/>
                      <w:marTop w:val="120"/>
                      <w:marBottom w:val="0"/>
                      <w:divBdr>
                        <w:top w:val="none" w:sz="0" w:space="0" w:color="auto"/>
                        <w:left w:val="none" w:sz="0" w:space="0" w:color="auto"/>
                        <w:bottom w:val="none" w:sz="0" w:space="0" w:color="auto"/>
                        <w:right w:val="none" w:sz="0" w:space="0" w:color="auto"/>
                      </w:divBdr>
                    </w:div>
                    <w:div w:id="1184176264">
                      <w:marLeft w:val="0"/>
                      <w:marRight w:val="0"/>
                      <w:marTop w:val="0"/>
                      <w:marBottom w:val="0"/>
                      <w:divBdr>
                        <w:top w:val="none" w:sz="0" w:space="0" w:color="auto"/>
                        <w:left w:val="none" w:sz="0" w:space="0" w:color="auto"/>
                        <w:bottom w:val="none" w:sz="0" w:space="0" w:color="auto"/>
                        <w:right w:val="none" w:sz="0" w:space="0" w:color="auto"/>
                      </w:divBdr>
                    </w:div>
                  </w:divsChild>
                </w:div>
                <w:div w:id="1322736729">
                  <w:marLeft w:val="0"/>
                  <w:marRight w:val="0"/>
                  <w:marTop w:val="0"/>
                  <w:marBottom w:val="0"/>
                  <w:divBdr>
                    <w:top w:val="none" w:sz="0" w:space="0" w:color="auto"/>
                    <w:left w:val="none" w:sz="0" w:space="0" w:color="auto"/>
                    <w:bottom w:val="none" w:sz="0" w:space="0" w:color="auto"/>
                    <w:right w:val="none" w:sz="0" w:space="0" w:color="auto"/>
                  </w:divBdr>
                  <w:divsChild>
                    <w:div w:id="367878379">
                      <w:marLeft w:val="0"/>
                      <w:marRight w:val="0"/>
                      <w:marTop w:val="0"/>
                      <w:marBottom w:val="0"/>
                      <w:divBdr>
                        <w:top w:val="none" w:sz="0" w:space="0" w:color="auto"/>
                        <w:left w:val="none" w:sz="0" w:space="0" w:color="auto"/>
                        <w:bottom w:val="none" w:sz="0" w:space="0" w:color="auto"/>
                        <w:right w:val="none" w:sz="0" w:space="0" w:color="auto"/>
                      </w:divBdr>
                    </w:div>
                    <w:div w:id="2029521848">
                      <w:marLeft w:val="0"/>
                      <w:marRight w:val="0"/>
                      <w:marTop w:val="120"/>
                      <w:marBottom w:val="0"/>
                      <w:divBdr>
                        <w:top w:val="none" w:sz="0" w:space="0" w:color="auto"/>
                        <w:left w:val="none" w:sz="0" w:space="0" w:color="auto"/>
                        <w:bottom w:val="none" w:sz="0" w:space="0" w:color="auto"/>
                        <w:right w:val="none" w:sz="0" w:space="0" w:color="auto"/>
                      </w:divBdr>
                    </w:div>
                  </w:divsChild>
                </w:div>
                <w:div w:id="1681809361">
                  <w:marLeft w:val="0"/>
                  <w:marRight w:val="0"/>
                  <w:marTop w:val="0"/>
                  <w:marBottom w:val="0"/>
                  <w:divBdr>
                    <w:top w:val="none" w:sz="0" w:space="0" w:color="auto"/>
                    <w:left w:val="none" w:sz="0" w:space="0" w:color="auto"/>
                    <w:bottom w:val="none" w:sz="0" w:space="0" w:color="auto"/>
                    <w:right w:val="none" w:sz="0" w:space="0" w:color="auto"/>
                  </w:divBdr>
                  <w:divsChild>
                    <w:div w:id="108165807">
                      <w:marLeft w:val="0"/>
                      <w:marRight w:val="0"/>
                      <w:marTop w:val="120"/>
                      <w:marBottom w:val="0"/>
                      <w:divBdr>
                        <w:top w:val="none" w:sz="0" w:space="0" w:color="auto"/>
                        <w:left w:val="none" w:sz="0" w:space="0" w:color="auto"/>
                        <w:bottom w:val="none" w:sz="0" w:space="0" w:color="auto"/>
                        <w:right w:val="none" w:sz="0" w:space="0" w:color="auto"/>
                      </w:divBdr>
                    </w:div>
                    <w:div w:id="11047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2117">
          <w:marLeft w:val="0"/>
          <w:marRight w:val="0"/>
          <w:marTop w:val="0"/>
          <w:marBottom w:val="0"/>
          <w:divBdr>
            <w:top w:val="none" w:sz="0" w:space="0" w:color="auto"/>
            <w:left w:val="none" w:sz="0" w:space="0" w:color="auto"/>
            <w:bottom w:val="none" w:sz="0" w:space="0" w:color="auto"/>
            <w:right w:val="none" w:sz="0" w:space="0" w:color="auto"/>
          </w:divBdr>
          <w:divsChild>
            <w:div w:id="111170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ufunds.bg/bg/node/8223" TargetMode="External"/><Relationship Id="rId18" Type="http://schemas.openxmlformats.org/officeDocument/2006/relationships/hyperlink" Target="https://eur-lex.europa.eu/homepage.html?locale=bg" TargetMode="External"/><Relationship Id="rId26" Type="http://schemas.openxmlformats.org/officeDocument/2006/relationships/hyperlink" Target="https://commission.europa.eu/funding-tenders/managing-your-project/communicating-and-raising-eu-visibility_en" TargetMode="External"/><Relationship Id="rId39" Type="http://schemas.openxmlformats.org/officeDocument/2006/relationships/hyperlink" Target="file:///\\MTITC-FP03\OPTransport\public\DGIvanova\2021-2027\&#1053;&#1072;&#1089;&#1086;&#1082;&#1080;%20&#1055;&#1058;&#1057;\Preparation%20v1\&#1055;&#1088;&#1080;&#1083;&#1086;&#1078;&#1077;&#1085;&#1080;&#1103;\&#1055;&#1088;&#1080;&#1083;&#1086;&#1078;&#1077;&#1085;&#1080;&#1077;%206%20Metodology_Criteria%20for%20selection%20of%20operations_under%20PTC_adopt15032023.docx" TargetMode="External"/><Relationship Id="rId3" Type="http://schemas.openxmlformats.org/officeDocument/2006/relationships/styles" Target="styles.xml"/><Relationship Id="rId21" Type="http://schemas.openxmlformats.org/officeDocument/2006/relationships/hyperlink" Target="https://ec.europa.eu/regional_policy/information-sources/logo-download-center_en" TargetMode="External"/><Relationship Id="rId34" Type="http://schemas.openxmlformats.org/officeDocument/2006/relationships/hyperlink" Target="file:///\\MTITC-FP03\OPTransport\public\DGIvanova\2021-2027\&#1053;&#1072;&#1089;&#1086;&#1082;&#1080;%20&#1055;&#1058;&#1057;\Preparation%20v1\&#1056;1\&#1055;&#1088;&#1080;&#1083;&#1086;&#1078;&#1077;&#1085;&#1080;&#1103;\&#1055;&#1088;&#1080;&#1083;&#1086;&#1078;&#1077;&#1085;&#1080;&#1077;%201-3%20&#1059;&#1050;.docx" TargetMode="External"/><Relationship Id="rId42" Type="http://schemas.openxmlformats.org/officeDocument/2006/relationships/hyperlink" Target="file:///\\MTITC-FP03\OPTransport\public\DGIvanova\2021-2027\&#1053;&#1072;&#1089;&#1086;&#1082;&#1080;%20&#1055;&#1058;&#1057;\Preparation%20v1\&#1055;&#1088;&#1080;&#1083;&#1086;&#1078;&#1077;&#1085;&#1080;&#1103;\&#1055;&#1088;&#1080;&#1083;&#1086;&#1078;&#1077;&#1085;&#1080;&#1103;%209.7z"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ur-lex.europa.eu/legal-content/BG/AUTO/?uri=celex:32021R1058" TargetMode="External"/><Relationship Id="rId17" Type="http://schemas.openxmlformats.org/officeDocument/2006/relationships/hyperlink" Target="https://egov.government.bg/wps/portal/ministry-meu/home/budget-project-control/verification-compliance-technical-specifications" TargetMode="External"/><Relationship Id="rId25" Type="http://schemas.openxmlformats.org/officeDocument/2006/relationships/hyperlink" Target="https://commission.europa.eu/resources-partners/european-commission-visual-identity_en" TargetMode="External"/><Relationship Id="rId33" Type="http://schemas.openxmlformats.org/officeDocument/2006/relationships/hyperlink" Target="file:///\\MTITC-FP03\OPTransport\public\DGIvanova\2021-2027\&#1053;&#1072;&#1089;&#1086;&#1082;&#1080;%20&#1055;&#1058;&#1057;\Preparation%20v1\&#1055;&#1088;&#1080;&#1083;&#1086;&#1078;&#1077;&#1085;&#1080;&#1103;\&#1055;&#1088;&#1080;&#1083;&#1086;&#1078;&#1077;&#1085;&#1080;&#1077;%205%20&#1050;&#1088;&#1080;&#1090;&#1077;&#1088;&#1080;&#1080;%20&#1079;&#1072;%20&#1086;&#1089;&#1080;&#1075;&#1091;&#1088;&#1103;&#1074;&#1072;&#1085;&#1077;%20&#1085;&#1072;%20&#1080;&#1085;&#1092;&#1086;&#1088;&#1084;&#1072;&#1094;&#1080;&#1103;%20&#1079;&#1072;%20&#1080;&#1085;&#1074;&#1077;&#1089;&#1090;&#1080;&#1094;&#1080;&#1086;&#1085;&#1085;&#1080;%20&#1087;&#1088;&#1086;&#1077;&#1082;&#1090;&#1080;.doc" TargetMode="External"/><Relationship Id="rId38" Type="http://schemas.openxmlformats.org/officeDocument/2006/relationships/hyperlink" Target="file:///\\MTITC-FP03\OPTransport\public\DGIvanova\2021-2027\&#1053;&#1072;&#1089;&#1086;&#1082;&#1080;%20&#1055;&#1058;&#1057;\Preparation%20v1\&#1055;&#1088;&#1080;&#1083;&#1086;&#1078;&#1077;&#1085;&#1080;&#1103;\&#1055;&#1088;&#1080;&#1083;&#1086;&#1078;&#1077;&#1085;&#1080;&#1077;%205%20&#1050;&#1088;&#1080;&#1090;&#1077;&#1088;&#1080;&#1080;%20&#1079;&#1072;%20&#1086;&#1089;&#1080;&#1075;&#1091;&#1088;&#1103;&#1074;&#1072;&#1085;&#1077;%20&#1085;&#1072;%20&#1080;&#1085;&#1092;&#1086;&#1088;&#1084;&#1072;&#1094;&#1080;&#1103;%20&#1079;&#1072;%20&#1080;&#1085;&#1074;&#1077;&#1089;&#1090;&#1080;&#1094;&#1080;&#1086;&#1085;&#1085;&#1080;%20&#1087;&#1088;&#1086;&#1077;&#1082;&#1090;&#1080;.doc"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umis2020.government.bg/bg/s/Default/Manual" TargetMode="External"/><Relationship Id="rId20" Type="http://schemas.openxmlformats.org/officeDocument/2006/relationships/hyperlink" Target="http://eur-lex.europa.eu/legal-content/BG/TXT/HTML/?uri=CELEX:32015R0207&amp;qid=1429787363353&amp;from=EN" TargetMode="External"/><Relationship Id="rId29" Type="http://schemas.openxmlformats.org/officeDocument/2006/relationships/hyperlink" Target="https://www.minfin.bg/bg/1579" TargetMode="External"/><Relationship Id="rId41" Type="http://schemas.openxmlformats.org/officeDocument/2006/relationships/hyperlink" Target="file:///\\MTITC-FP03\OPTransport\public\DGIvanova\2021-2027\&#1053;&#1072;&#1089;&#1086;&#1082;&#1080;%20&#1055;&#1058;&#1057;\Preparation%20v1\&#1055;&#1088;&#1080;&#1083;&#1086;&#1078;&#1077;&#1085;&#1080;&#1103;\&#1055;&#1088;&#1080;&#1083;&#1086;&#1078;&#1077;&#1085;&#1080;&#1077;%208%20comm%20planl%202021_2027_F.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BG/AUTO/?uri=celex:32021R1058" TargetMode="External"/><Relationship Id="rId24" Type="http://schemas.openxmlformats.org/officeDocument/2006/relationships/hyperlink" Target="https://ec.europa.eu/regional_policy/sources/policy/communication/support_kit_visibility_2127_en.pdf" TargetMode="External"/><Relationship Id="rId32" Type="http://schemas.openxmlformats.org/officeDocument/2006/relationships/hyperlink" Target="file:///\\MTITC-FP03\OPTransport\public\DGIvanova\2021-2027\&#1053;&#1072;&#1089;&#1086;&#1082;&#1080;%20&#1055;&#1058;&#1057;\Preparation%20v1\&#1055;&#1088;&#1080;&#1083;&#1086;&#1078;&#1077;&#1085;&#1080;&#1103;\&#1055;&#1088;&#1080;&#1083;&#1086;&#1078;&#1077;&#1085;&#1080;&#1077;%204%20&#1052;&#1077;&#1090;&#1086;&#1076;&#1086;&#1083;&#1086;&#1075;&#1080;&#1103;%20&#1079;&#1072;%20&#1080;&#1079;&#1074;&#1098;&#1088;&#1096;&#1074;&#1072;&#1085;&#1077;%20&#1085;&#1072;%20&#1072;&#1085;&#1072;&#1083;&#1080;&#1079;%20&#1085;&#1072;%20&#1088;&#1072;&#1079;&#1093;&#1086;&#1076;&#1080;&#1090;&#1077;%20&#1080;%20&#1087;&#1086;&#1083;&#1079;&#1080;&#1090;&#1077;.doc" TargetMode="External"/><Relationship Id="rId37" Type="http://schemas.openxmlformats.org/officeDocument/2006/relationships/hyperlink" Target="file:///\\MTITC-FP03\OPTransport\public\DGIvanova\2021-2027\&#1053;&#1072;&#1089;&#1086;&#1082;&#1080;%20&#1055;&#1058;&#1057;\Preparation%20v1\&#1055;&#1088;&#1080;&#1083;&#1086;&#1078;&#1077;&#1085;&#1080;&#1103;\&#1055;&#1088;&#1080;&#1083;&#1086;&#1078;&#1077;&#1085;&#1080;&#1077;%204%20&#1052;&#1077;&#1090;&#1086;&#1076;&#1086;&#1083;&#1086;&#1075;&#1080;&#1103;%20&#1079;&#1072;%20&#1080;&#1079;&#1074;&#1098;&#1088;&#1096;&#1074;&#1072;&#1085;&#1077;%20&#1085;&#1072;%20&#1072;&#1085;&#1072;&#1083;&#1080;&#1079;%20&#1085;&#1072;%20&#1088;&#1072;&#1079;&#1093;&#1086;&#1076;&#1080;&#1090;&#1077;%20&#1080;%20&#1087;&#1086;&#1083;&#1079;&#1080;&#1090;&#1077;.doc" TargetMode="External"/><Relationship Id="rId40" Type="http://schemas.openxmlformats.org/officeDocument/2006/relationships/hyperlink" Target="file:///\\MTITC-FP03\OPTransport\public\DGIvanova\2021-2027\&#1053;&#1072;&#1089;&#1086;&#1082;&#1080;%20&#1055;&#1058;&#1057;\Preparation%20v1\&#1055;&#1088;&#1080;&#1083;&#1086;&#1078;&#1077;&#1085;&#1080;&#1103;\&#1055;&#1088;&#1080;&#1083;&#1086;&#1078;&#1077;&#1085;&#1080;&#1077;%207%20comm%20planl%202021_2027_OSI_F.doc"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umis2020.government.bg/" TargetMode="External"/><Relationship Id="rId23" Type="http://schemas.openxmlformats.org/officeDocument/2006/relationships/hyperlink" Target="https://ec.europa.eu/regional_policy/policy/communication/online-generator_en" TargetMode="External"/><Relationship Id="rId28" Type="http://schemas.openxmlformats.org/officeDocument/2006/relationships/hyperlink" Target="https://eumis2020.government.bg/bg/s/Help/Index" TargetMode="External"/><Relationship Id="rId36" Type="http://schemas.openxmlformats.org/officeDocument/2006/relationships/hyperlink" Target="file:///\\MTITC-FP03\OPTransport\public\DGIvanova\2021-2027\&#1053;&#1072;&#1089;&#1086;&#1082;&#1080;%20&#1055;&#1058;&#1057;\Preparation%20v1\&#1055;&#1088;&#1080;&#1083;&#1086;&#1078;&#1077;&#1085;&#1080;&#1103;\&#1055;&#1088;&#1080;&#1083;&#1086;&#1078;&#1077;&#1085;&#1080;&#1077;%201%20&#1044;&#1077;&#1082;&#1083;&#1072;&#1088;&#1072;&#1094;&#1080;&#1103;%20&#1059;&#1050;.docx" TargetMode="External"/><Relationship Id="rId10" Type="http://schemas.openxmlformats.org/officeDocument/2006/relationships/hyperlink" Target="http://www.eufunds.bg" TargetMode="External"/><Relationship Id="rId19" Type="http://schemas.openxmlformats.org/officeDocument/2006/relationships/hyperlink" Target="http://eur-lex.europa.eu/legal-content/BG/TXT/HTML/?uri=CELEX:32015R0207&amp;qid=1429787363353&amp;from=EN" TargetMode="External"/><Relationship Id="rId31" Type="http://schemas.openxmlformats.org/officeDocument/2006/relationships/hyperlink" Target="file:///\\MTITC-FP03\OPTransport\public\DGIvanova\2021-2027\&#1053;&#1072;&#1089;&#1086;&#1082;&#1080;%20&#1055;&#1058;&#1057;\Preparation%20v1\&#1055;&#1088;&#1080;&#1083;&#1086;&#1078;&#1077;&#1085;&#1080;&#1103;\&#1055;&#1088;&#1080;&#1083;&#1086;&#1078;&#1077;&#1085;&#1080;&#1077;%205%20&#1050;&#1088;&#1080;&#1090;&#1077;&#1088;&#1080;&#1080;%20&#1079;&#1072;%20&#1086;&#1089;&#1080;&#1075;&#1091;&#1088;&#1103;&#1074;&#1072;&#1085;&#1077;%20&#1085;&#1072;%20&#1080;&#1085;&#1092;&#1086;&#1088;&#1084;&#1072;&#1094;&#1080;&#1103;%20&#1079;&#1072;%20&#1080;&#1085;&#1074;&#1077;&#1089;&#1090;&#1080;&#1094;&#1080;&#1086;&#1085;&#1085;&#1080;%20&#1087;&#1088;&#1086;&#1077;&#1082;&#1090;&#1080;.doc"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funds.bg" TargetMode="External"/><Relationship Id="rId14" Type="http://schemas.openxmlformats.org/officeDocument/2006/relationships/hyperlink" Target="https://www.eufunds.bg/bg/node/8224" TargetMode="External"/><Relationship Id="rId22" Type="http://schemas.openxmlformats.org/officeDocument/2006/relationships/hyperlink" Target="https://ec.europa.eu/regional_policy/policy/communication/how-to-communicate_en" TargetMode="External"/><Relationship Id="rId27" Type="http://schemas.openxmlformats.org/officeDocument/2006/relationships/hyperlink" Target="https://ec.europa.eu/regional_policy/policy/communication/how-to-communicate_en" TargetMode="External"/><Relationship Id="rId30" Type="http://schemas.openxmlformats.org/officeDocument/2006/relationships/hyperlink" Target="file:///\\MTITC-FP03\OPTransport\public\DGIvanova\2021-2027\&#1053;&#1072;&#1089;&#1086;&#1082;&#1080;%20&#1055;&#1058;&#1057;\Preparation%20v1\&#1055;&#1088;&#1080;&#1083;&#1086;&#1078;&#1077;&#1085;&#1080;&#1103;\&#1055;&#1088;&#1080;&#1083;&#1086;&#1078;&#1077;&#1085;&#1080;&#1077;%204%20&#1052;&#1077;&#1090;&#1086;&#1076;&#1086;&#1083;&#1086;&#1075;&#1080;&#1103;%20&#1079;&#1072;%20&#1080;&#1079;&#1074;&#1098;&#1088;&#1096;&#1074;&#1072;&#1085;&#1077;%20&#1085;&#1072;%20&#1072;&#1085;&#1072;&#1083;&#1080;&#1079;%20&#1085;&#1072;%20&#1088;&#1072;&#1079;&#1093;&#1086;&#1076;&#1080;&#1090;&#1077;%20&#1080;%20&#1087;&#1086;&#1083;&#1079;&#1080;&#1090;&#1077;.doc" TargetMode="External"/><Relationship Id="rId35" Type="http://schemas.openxmlformats.org/officeDocument/2006/relationships/hyperlink" Target="https://eumis2020.government.bg" TargetMode="External"/><Relationship Id="rId43" Type="http://schemas.openxmlformats.org/officeDocument/2006/relationships/hyperlink" Target="file:///\\MTITC-FP03\OPTransport\public\DGIvanova\2021-2027\&#1053;&#1072;&#1089;&#1086;&#1082;&#1080;%20&#1055;&#1058;&#1057;\Preparation%20v1\&#1055;&#1088;&#1080;&#1083;&#1086;&#1078;&#1077;&#1085;&#1080;&#1103;\&#1055;&#1088;&#1080;&#1083;&#1086;&#1078;&#1077;&#1085;&#1080;&#1103;%209.7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400C9-3D66-406E-81F3-61AC2F893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56</Pages>
  <Words>21108</Words>
  <Characters>120321</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141147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Сюзан Зия</dc:creator>
  <cp:keywords/>
  <dc:description/>
  <cp:lastModifiedBy>Maya Stanoeva</cp:lastModifiedBy>
  <cp:revision>3</cp:revision>
  <cp:lastPrinted>2023-08-31T12:34:00Z</cp:lastPrinted>
  <dcterms:created xsi:type="dcterms:W3CDTF">2024-04-23T08:14:00Z</dcterms:created>
  <dcterms:modified xsi:type="dcterms:W3CDTF">2024-04-23T08:37:00Z</dcterms:modified>
</cp:coreProperties>
</file>