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074" w:rsidRPr="00E55E5E" w:rsidRDefault="00253074" w:rsidP="00B14E3E">
      <w:pPr>
        <w:spacing w:before="120"/>
        <w:ind w:left="10915"/>
        <w:jc w:val="both"/>
        <w:rPr>
          <w:b/>
          <w:sz w:val="20"/>
          <w:szCs w:val="20"/>
        </w:rPr>
      </w:pPr>
      <w:bookmarkStart w:id="0" w:name="_GoBack"/>
      <w:bookmarkEnd w:id="0"/>
      <w:r w:rsidRPr="00E55E5E">
        <w:rPr>
          <w:b/>
          <w:sz w:val="20"/>
          <w:szCs w:val="20"/>
        </w:rPr>
        <w:t>Утвърждавам:</w:t>
      </w:r>
    </w:p>
    <w:p w:rsidR="00253074" w:rsidRPr="00E55E5E" w:rsidRDefault="00253074" w:rsidP="00B14E3E">
      <w:pPr>
        <w:ind w:left="10915"/>
        <w:jc w:val="both"/>
        <w:rPr>
          <w:b/>
          <w:sz w:val="20"/>
          <w:szCs w:val="20"/>
          <w:lang w:val="en-US"/>
        </w:rPr>
      </w:pPr>
    </w:p>
    <w:p w:rsidR="00253074" w:rsidRPr="00E55E5E" w:rsidRDefault="001F00FB" w:rsidP="00B14E3E">
      <w:pPr>
        <w:ind w:left="10915"/>
        <w:jc w:val="both"/>
        <w:rPr>
          <w:b/>
          <w:sz w:val="20"/>
          <w:szCs w:val="20"/>
        </w:rPr>
      </w:pPr>
      <w:r w:rsidRPr="00E55E5E">
        <w:rPr>
          <w:b/>
          <w:sz w:val="20"/>
          <w:szCs w:val="20"/>
        </w:rPr>
        <w:t>Мартин Георгиев</w:t>
      </w:r>
    </w:p>
    <w:p w:rsidR="00253074" w:rsidRPr="00E55E5E" w:rsidRDefault="00253074" w:rsidP="00B14E3E">
      <w:pPr>
        <w:ind w:left="10915"/>
        <w:jc w:val="both"/>
        <w:rPr>
          <w:i/>
          <w:sz w:val="20"/>
          <w:szCs w:val="20"/>
        </w:rPr>
      </w:pPr>
      <w:r w:rsidRPr="00E55E5E">
        <w:rPr>
          <w:i/>
          <w:sz w:val="20"/>
          <w:szCs w:val="20"/>
        </w:rPr>
        <w:t>Ръководител на УО на ПТ</w:t>
      </w:r>
      <w:r w:rsidR="00D52E98" w:rsidRPr="00E55E5E">
        <w:rPr>
          <w:i/>
          <w:sz w:val="20"/>
          <w:szCs w:val="20"/>
        </w:rPr>
        <w:t>С</w:t>
      </w:r>
    </w:p>
    <w:p w:rsidR="00253074" w:rsidRPr="00E55E5E" w:rsidRDefault="00253074" w:rsidP="00E55109">
      <w:pPr>
        <w:jc w:val="center"/>
        <w:rPr>
          <w:b/>
          <w:sz w:val="22"/>
          <w:szCs w:val="22"/>
        </w:rPr>
      </w:pPr>
    </w:p>
    <w:p w:rsidR="00D657D1" w:rsidRPr="00E55E5E" w:rsidRDefault="000033E2" w:rsidP="00E55109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И</w:t>
      </w:r>
      <w:r w:rsidR="00DD6D53" w:rsidRPr="00E55E5E">
        <w:rPr>
          <w:b/>
          <w:sz w:val="22"/>
          <w:szCs w:val="22"/>
        </w:rPr>
        <w:t xml:space="preserve">ндикативна годишна работна програма </w:t>
      </w:r>
      <w:r w:rsidR="00263914" w:rsidRPr="00E55E5E">
        <w:rPr>
          <w:b/>
          <w:sz w:val="22"/>
          <w:szCs w:val="22"/>
        </w:rPr>
        <w:t>по</w:t>
      </w:r>
      <w:r w:rsidR="00DD6D53" w:rsidRPr="00E55E5E">
        <w:rPr>
          <w:b/>
          <w:sz w:val="22"/>
          <w:szCs w:val="22"/>
        </w:rPr>
        <w:t xml:space="preserve"> програми</w:t>
      </w:r>
      <w:r w:rsidR="000A252D" w:rsidRPr="00E55E5E">
        <w:rPr>
          <w:b/>
          <w:sz w:val="22"/>
          <w:szCs w:val="22"/>
        </w:rPr>
        <w:t>те</w:t>
      </w:r>
      <w:r w:rsidR="00DD6D53" w:rsidRPr="00E55E5E">
        <w:rPr>
          <w:b/>
          <w:sz w:val="22"/>
          <w:szCs w:val="22"/>
        </w:rPr>
        <w:t xml:space="preserve">, финансирани от </w:t>
      </w:r>
    </w:p>
    <w:p w:rsidR="00061620" w:rsidRPr="00E55E5E" w:rsidRDefault="00D657D1" w:rsidP="00E55109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 xml:space="preserve">Европейските фондове при споделено управление за програмен </w:t>
      </w:r>
      <w:r w:rsidR="00D52E98" w:rsidRPr="00E55E5E">
        <w:rPr>
          <w:b/>
          <w:sz w:val="22"/>
          <w:szCs w:val="22"/>
        </w:rPr>
        <w:t>период 2021 – 2027 г.</w:t>
      </w:r>
      <w:r w:rsidR="00F44833" w:rsidRPr="00E55E5E">
        <w:rPr>
          <w:rStyle w:val="FootnoteReference"/>
          <w:b/>
          <w:sz w:val="22"/>
          <w:szCs w:val="22"/>
        </w:rPr>
        <w:footnoteReference w:id="1"/>
      </w:r>
    </w:p>
    <w:p w:rsidR="00487BB2" w:rsidRPr="00E55E5E" w:rsidRDefault="00487BB2" w:rsidP="00DD6D53">
      <w:pPr>
        <w:jc w:val="center"/>
        <w:rPr>
          <w:b/>
          <w:sz w:val="16"/>
          <w:szCs w:val="16"/>
        </w:rPr>
      </w:pPr>
      <w:r w:rsidRPr="00E55E5E">
        <w:rPr>
          <w:b/>
          <w:sz w:val="16"/>
          <w:szCs w:val="16"/>
        </w:rPr>
        <w:t xml:space="preserve">  </w:t>
      </w:r>
    </w:p>
    <w:p w:rsidR="007E5AA5" w:rsidRPr="00E55E5E" w:rsidRDefault="00D657D1" w:rsidP="007E5AA5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ПРОГРАМА „</w:t>
      </w:r>
      <w:r w:rsidR="007E5AA5" w:rsidRPr="00E55E5E">
        <w:rPr>
          <w:b/>
          <w:sz w:val="22"/>
          <w:szCs w:val="22"/>
        </w:rPr>
        <w:t xml:space="preserve">ТРАНСПОРТНА </w:t>
      </w:r>
      <w:r w:rsidRPr="00E55E5E">
        <w:rPr>
          <w:b/>
          <w:sz w:val="22"/>
          <w:szCs w:val="22"/>
        </w:rPr>
        <w:t>СВЪРЗАНОСТ</w:t>
      </w:r>
      <w:r w:rsidR="007E5AA5" w:rsidRPr="00E55E5E">
        <w:rPr>
          <w:b/>
          <w:sz w:val="22"/>
          <w:szCs w:val="22"/>
        </w:rPr>
        <w:t>“ 20</w:t>
      </w:r>
      <w:r w:rsidRPr="00E55E5E">
        <w:rPr>
          <w:b/>
          <w:sz w:val="22"/>
          <w:szCs w:val="22"/>
        </w:rPr>
        <w:t>2</w:t>
      </w:r>
      <w:r w:rsidR="007E5AA5" w:rsidRPr="00E55E5E">
        <w:rPr>
          <w:b/>
          <w:sz w:val="22"/>
          <w:szCs w:val="22"/>
        </w:rPr>
        <w:t>1 – 202</w:t>
      </w:r>
      <w:r w:rsidRPr="00E55E5E">
        <w:rPr>
          <w:b/>
          <w:sz w:val="22"/>
          <w:szCs w:val="22"/>
        </w:rPr>
        <w:t>7</w:t>
      </w:r>
      <w:r w:rsidR="007E5AA5" w:rsidRPr="00E55E5E">
        <w:rPr>
          <w:b/>
          <w:sz w:val="22"/>
          <w:szCs w:val="22"/>
        </w:rPr>
        <w:t xml:space="preserve"> г.</w:t>
      </w:r>
    </w:p>
    <w:p w:rsidR="000A252D" w:rsidRPr="00E55E5E" w:rsidRDefault="000A252D" w:rsidP="000033E2">
      <w:pPr>
        <w:jc w:val="center"/>
        <w:rPr>
          <w:b/>
          <w:sz w:val="22"/>
          <w:szCs w:val="22"/>
        </w:rPr>
      </w:pPr>
      <w:r w:rsidRPr="00E55E5E">
        <w:rPr>
          <w:b/>
          <w:sz w:val="22"/>
          <w:szCs w:val="22"/>
        </w:rPr>
        <w:t>20</w:t>
      </w:r>
      <w:r w:rsidR="008C101E" w:rsidRPr="00E55E5E">
        <w:rPr>
          <w:b/>
          <w:sz w:val="22"/>
          <w:szCs w:val="22"/>
        </w:rPr>
        <w:t>2</w:t>
      </w:r>
      <w:r w:rsidR="000279D4" w:rsidRPr="00E55E5E">
        <w:rPr>
          <w:b/>
          <w:sz w:val="22"/>
          <w:szCs w:val="22"/>
        </w:rPr>
        <w:t>5</w:t>
      </w:r>
      <w:r w:rsidRPr="00E55E5E">
        <w:rPr>
          <w:b/>
          <w:sz w:val="22"/>
          <w:szCs w:val="22"/>
        </w:rPr>
        <w:t xml:space="preserve"> ГОДИНА</w:t>
      </w:r>
    </w:p>
    <w:p w:rsidR="00253074" w:rsidRPr="00E55E5E" w:rsidRDefault="00253074" w:rsidP="000033E2">
      <w:pPr>
        <w:jc w:val="center"/>
        <w:rPr>
          <w:b/>
          <w:sz w:val="22"/>
          <w:szCs w:val="22"/>
          <w:lang w:val="en-US"/>
        </w:rPr>
      </w:pPr>
    </w:p>
    <w:tbl>
      <w:tblPr>
        <w:tblW w:w="16161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414"/>
        <w:gridCol w:w="32"/>
        <w:gridCol w:w="1102"/>
        <w:gridCol w:w="32"/>
        <w:gridCol w:w="818"/>
        <w:gridCol w:w="32"/>
        <w:gridCol w:w="726"/>
        <w:gridCol w:w="93"/>
        <w:gridCol w:w="32"/>
        <w:gridCol w:w="1498"/>
        <w:gridCol w:w="12"/>
        <w:gridCol w:w="12"/>
        <w:gridCol w:w="887"/>
        <w:gridCol w:w="1355"/>
        <w:gridCol w:w="174"/>
        <w:gridCol w:w="1590"/>
        <w:gridCol w:w="780"/>
        <w:gridCol w:w="22"/>
        <w:gridCol w:w="970"/>
        <w:gridCol w:w="24"/>
        <w:gridCol w:w="1006"/>
        <w:gridCol w:w="131"/>
        <w:gridCol w:w="578"/>
        <w:gridCol w:w="97"/>
        <w:gridCol w:w="39"/>
        <w:gridCol w:w="431"/>
        <w:gridCol w:w="142"/>
        <w:gridCol w:w="425"/>
        <w:gridCol w:w="33"/>
        <w:gridCol w:w="1388"/>
      </w:tblGrid>
      <w:tr w:rsidR="00E61729" w:rsidRPr="00E55E5E" w:rsidTr="00DF0896">
        <w:trPr>
          <w:cantSplit/>
          <w:trHeight w:val="584"/>
        </w:trPr>
        <w:tc>
          <w:tcPr>
            <w:tcW w:w="286" w:type="dxa"/>
            <w:vMerge w:val="restart"/>
            <w:shd w:val="clear" w:color="auto" w:fill="auto"/>
          </w:tcPr>
          <w:p w:rsidR="00044A2D" w:rsidRPr="00E55E5E" w:rsidRDefault="00044A2D" w:rsidP="00A4628E">
            <w:pPr>
              <w:widowControl w:val="0"/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№</w:t>
            </w:r>
          </w:p>
        </w:tc>
        <w:tc>
          <w:tcPr>
            <w:tcW w:w="1414" w:type="dxa"/>
            <w:vMerge w:val="restart"/>
            <w:shd w:val="clear" w:color="auto" w:fill="auto"/>
          </w:tcPr>
          <w:p w:rsidR="00044A2D" w:rsidRPr="00E55E5E" w:rsidRDefault="00044A2D" w:rsidP="000A252D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Наименование на  процедурата 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</w:tcPr>
          <w:p w:rsidR="00044A2D" w:rsidRPr="00E55E5E" w:rsidRDefault="00044A2D" w:rsidP="00290C40">
            <w:pPr>
              <w:spacing w:before="120"/>
              <w:ind w:left="-112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Цели на </w:t>
            </w:r>
            <w:r w:rsidR="00AB064F" w:rsidRPr="00E55E5E">
              <w:rPr>
                <w:b/>
                <w:sz w:val="12"/>
                <w:szCs w:val="12"/>
              </w:rPr>
              <w:t>предоставяната БФП</w:t>
            </w:r>
            <w:r w:rsidR="00A16506" w:rsidRPr="00E55E5E">
              <w:rPr>
                <w:rStyle w:val="FootnoteReference"/>
                <w:b/>
                <w:sz w:val="12"/>
                <w:szCs w:val="12"/>
              </w:rPr>
              <w:footnoteReference w:id="2"/>
            </w:r>
            <w:r w:rsidR="00AB064F" w:rsidRPr="00E55E5E">
              <w:rPr>
                <w:b/>
                <w:sz w:val="12"/>
                <w:szCs w:val="12"/>
              </w:rPr>
              <w:t xml:space="preserve"> по </w:t>
            </w:r>
            <w:r w:rsidR="00A273C7" w:rsidRPr="00E55E5E">
              <w:rPr>
                <w:b/>
                <w:sz w:val="12"/>
                <w:szCs w:val="12"/>
              </w:rPr>
              <w:t xml:space="preserve"> процедурата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:rsidR="00044A2D" w:rsidRPr="00E55E5E" w:rsidRDefault="00A16506" w:rsidP="00D657D1">
            <w:pPr>
              <w:spacing w:before="120"/>
              <w:ind w:left="-109" w:right="-85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Начин на провеждане на </w:t>
            </w:r>
            <w:r w:rsidR="00044A2D" w:rsidRPr="00E55E5E">
              <w:rPr>
                <w:b/>
                <w:sz w:val="12"/>
                <w:szCs w:val="12"/>
              </w:rPr>
              <w:t>процедура</w:t>
            </w:r>
            <w:r w:rsidRPr="00E55E5E">
              <w:rPr>
                <w:b/>
                <w:sz w:val="12"/>
                <w:szCs w:val="12"/>
              </w:rPr>
              <w:t>та</w:t>
            </w:r>
            <w:r w:rsidR="00044A2D" w:rsidRPr="00E55E5E">
              <w:rPr>
                <w:b/>
                <w:sz w:val="12"/>
                <w:szCs w:val="12"/>
              </w:rPr>
              <w:t xml:space="preserve"> </w:t>
            </w:r>
            <w:r w:rsidR="00BC6870" w:rsidRPr="00E55E5E">
              <w:rPr>
                <w:b/>
                <w:sz w:val="12"/>
                <w:szCs w:val="12"/>
              </w:rPr>
              <w:t>съгласно</w:t>
            </w:r>
            <w:r w:rsidRPr="00E55E5E">
              <w:rPr>
                <w:b/>
                <w:sz w:val="12"/>
                <w:szCs w:val="12"/>
              </w:rPr>
              <w:t xml:space="preserve"> </w:t>
            </w:r>
            <w:r w:rsidR="00044A2D" w:rsidRPr="00E55E5E">
              <w:rPr>
                <w:b/>
                <w:sz w:val="12"/>
                <w:szCs w:val="12"/>
              </w:rPr>
              <w:t xml:space="preserve">чл. </w:t>
            </w:r>
            <w:r w:rsidRPr="00E55E5E">
              <w:rPr>
                <w:b/>
                <w:sz w:val="12"/>
                <w:szCs w:val="12"/>
              </w:rPr>
              <w:t>2</w:t>
            </w:r>
            <w:r w:rsidR="00044A2D" w:rsidRPr="00E55E5E">
              <w:rPr>
                <w:b/>
                <w:sz w:val="12"/>
                <w:szCs w:val="12"/>
              </w:rPr>
              <w:t xml:space="preserve"> от ПМС № </w:t>
            </w:r>
            <w:r w:rsidR="00D657D1" w:rsidRPr="00E55E5E">
              <w:rPr>
                <w:b/>
                <w:sz w:val="12"/>
                <w:szCs w:val="12"/>
              </w:rPr>
              <w:t>23</w:t>
            </w:r>
            <w:r w:rsidRPr="00E55E5E">
              <w:rPr>
                <w:b/>
                <w:sz w:val="12"/>
                <w:szCs w:val="12"/>
              </w:rPr>
              <w:t>/20</w:t>
            </w:r>
            <w:r w:rsidR="00D657D1" w:rsidRPr="00E55E5E">
              <w:rPr>
                <w:b/>
                <w:sz w:val="12"/>
                <w:szCs w:val="12"/>
              </w:rPr>
              <w:t>23</w:t>
            </w:r>
            <w:r w:rsidR="00044A2D" w:rsidRPr="00E55E5E">
              <w:rPr>
                <w:b/>
                <w:sz w:val="12"/>
                <w:szCs w:val="12"/>
              </w:rPr>
              <w:t xml:space="preserve"> г.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044A2D" w:rsidRPr="00E55E5E" w:rsidRDefault="00044A2D" w:rsidP="0029430C">
            <w:pPr>
              <w:spacing w:before="120"/>
              <w:ind w:left="-109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Извършване на предварителен подбор на концеп</w:t>
            </w:r>
            <w:r w:rsidR="00E61729" w:rsidRPr="00E55E5E">
              <w:rPr>
                <w:b/>
                <w:sz w:val="12"/>
                <w:szCs w:val="12"/>
              </w:rPr>
              <w:t>ции за проектни пре</w:t>
            </w:r>
            <w:r w:rsidR="00FB057B" w:rsidRPr="00E55E5E">
              <w:rPr>
                <w:b/>
                <w:sz w:val="12"/>
                <w:szCs w:val="12"/>
              </w:rPr>
              <w:t>д</w:t>
            </w:r>
            <w:r w:rsidRPr="00E55E5E">
              <w:rPr>
                <w:b/>
                <w:sz w:val="12"/>
                <w:szCs w:val="12"/>
              </w:rPr>
              <w:t>ложения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3"/>
            </w:r>
          </w:p>
        </w:tc>
        <w:tc>
          <w:tcPr>
            <w:tcW w:w="1554" w:type="dxa"/>
            <w:gridSpan w:val="4"/>
            <w:vMerge w:val="restart"/>
            <w:shd w:val="clear" w:color="auto" w:fill="auto"/>
          </w:tcPr>
          <w:p w:rsidR="00044A2D" w:rsidRPr="00E55E5E" w:rsidRDefault="00044A2D" w:rsidP="00917758">
            <w:pPr>
              <w:spacing w:before="120"/>
              <w:ind w:left="-129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Общ размер на БФП  </w:t>
            </w:r>
            <w:r w:rsidR="00917758" w:rsidRPr="00E55E5E">
              <w:rPr>
                <w:b/>
                <w:sz w:val="12"/>
                <w:szCs w:val="12"/>
              </w:rPr>
              <w:t>по</w:t>
            </w:r>
            <w:r w:rsidRPr="00E55E5E">
              <w:rPr>
                <w:b/>
                <w:sz w:val="12"/>
                <w:szCs w:val="12"/>
              </w:rPr>
              <w:t xml:space="preserve"> процедурата /лв./</w:t>
            </w:r>
          </w:p>
        </w:tc>
        <w:tc>
          <w:tcPr>
            <w:tcW w:w="887" w:type="dxa"/>
            <w:vMerge w:val="restart"/>
            <w:shd w:val="clear" w:color="auto" w:fill="auto"/>
          </w:tcPr>
          <w:p w:rsidR="00044A2D" w:rsidRPr="00E55E5E" w:rsidRDefault="00044A2D" w:rsidP="009F7647">
            <w:pPr>
              <w:spacing w:before="120"/>
              <w:ind w:left="-109" w:right="-111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Допустими кандидати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044A2D" w:rsidRPr="00E55E5E" w:rsidRDefault="00994346" w:rsidP="006904F3">
            <w:pPr>
              <w:spacing w:before="120"/>
              <w:ind w:left="-116" w:right="-123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Примерни</w:t>
            </w:r>
            <w:r w:rsidR="006904F3" w:rsidRPr="00E55E5E">
              <w:rPr>
                <w:b/>
                <w:sz w:val="12"/>
                <w:szCs w:val="12"/>
              </w:rPr>
              <w:t xml:space="preserve"> д</w:t>
            </w:r>
            <w:r w:rsidR="00044A2D" w:rsidRPr="00E55E5E">
              <w:rPr>
                <w:b/>
                <w:sz w:val="12"/>
                <w:szCs w:val="12"/>
              </w:rPr>
              <w:t>опустими дейности</w:t>
            </w:r>
          </w:p>
        </w:tc>
        <w:tc>
          <w:tcPr>
            <w:tcW w:w="1764" w:type="dxa"/>
            <w:gridSpan w:val="2"/>
            <w:vMerge w:val="restart"/>
            <w:shd w:val="clear" w:color="auto" w:fill="auto"/>
          </w:tcPr>
          <w:p w:rsidR="00044A2D" w:rsidRPr="00E55E5E" w:rsidRDefault="00032117" w:rsidP="001B5E09">
            <w:pPr>
              <w:spacing w:before="120"/>
              <w:ind w:left="-108" w:right="-10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Категории д</w:t>
            </w:r>
            <w:r w:rsidR="00044A2D" w:rsidRPr="00E55E5E">
              <w:rPr>
                <w:b/>
                <w:sz w:val="12"/>
                <w:szCs w:val="12"/>
              </w:rPr>
              <w:t>опустими разходи</w:t>
            </w:r>
          </w:p>
        </w:tc>
        <w:tc>
          <w:tcPr>
            <w:tcW w:w="802" w:type="dxa"/>
            <w:gridSpan w:val="2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 xml:space="preserve">Максимален </w:t>
            </w:r>
          </w:p>
          <w:p w:rsidR="00044A2D" w:rsidRPr="00E55E5E" w:rsidRDefault="00044A2D" w:rsidP="00873BF0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% на съ-финансиране</w:t>
            </w:r>
          </w:p>
        </w:tc>
        <w:tc>
          <w:tcPr>
            <w:tcW w:w="994" w:type="dxa"/>
            <w:gridSpan w:val="2"/>
            <w:vMerge w:val="restart"/>
            <w:shd w:val="clear" w:color="auto" w:fill="auto"/>
          </w:tcPr>
          <w:p w:rsidR="00044A2D" w:rsidRPr="00E55E5E" w:rsidRDefault="00994346" w:rsidP="001B5E09">
            <w:pPr>
              <w:tabs>
                <w:tab w:val="left" w:pos="601"/>
              </w:tabs>
              <w:spacing w:before="120"/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</w:t>
            </w:r>
            <w:r w:rsidR="00044A2D" w:rsidRPr="00E55E5E">
              <w:rPr>
                <w:b/>
                <w:sz w:val="12"/>
                <w:szCs w:val="12"/>
              </w:rPr>
              <w:t>ата на обявяване на процедурата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4"/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55E5E" w:rsidRDefault="00994346" w:rsidP="001B5E09">
            <w:pPr>
              <w:spacing w:before="120"/>
              <w:ind w:left="-107" w:right="-108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</w:t>
            </w:r>
            <w:r w:rsidR="00044A2D" w:rsidRPr="00E55E5E">
              <w:rPr>
                <w:b/>
                <w:sz w:val="12"/>
                <w:szCs w:val="12"/>
              </w:rPr>
              <w:t>раен срок за подаване на проектни предложения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5"/>
            </w:r>
          </w:p>
        </w:tc>
        <w:tc>
          <w:tcPr>
            <w:tcW w:w="1276" w:type="dxa"/>
            <w:gridSpan w:val="5"/>
            <w:shd w:val="clear" w:color="auto" w:fill="auto"/>
          </w:tcPr>
          <w:p w:rsidR="00044A2D" w:rsidRPr="00E55E5E" w:rsidRDefault="00917758" w:rsidP="001B5E09">
            <w:pPr>
              <w:spacing w:before="120"/>
              <w:ind w:left="-102" w:right="-14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Представлява ли процедурата/</w:t>
            </w:r>
            <w:r w:rsidR="00044A2D" w:rsidRPr="00E55E5E">
              <w:rPr>
                <w:b/>
                <w:sz w:val="12"/>
                <w:szCs w:val="12"/>
              </w:rPr>
              <w:t>част от нея</w:t>
            </w:r>
            <w:r w:rsidR="00B120A6" w:rsidRPr="00E55E5E">
              <w:rPr>
                <w:rStyle w:val="FootnoteReference"/>
                <w:b/>
                <w:sz w:val="12"/>
                <w:szCs w:val="12"/>
              </w:rPr>
              <w:footnoteReference w:id="6"/>
            </w:r>
            <w:r w:rsidR="00044A2D" w:rsidRPr="00E55E5E">
              <w:rPr>
                <w:b/>
                <w:sz w:val="12"/>
                <w:szCs w:val="12"/>
              </w:rPr>
              <w:t>:</w:t>
            </w:r>
          </w:p>
        </w:tc>
        <w:tc>
          <w:tcPr>
            <w:tcW w:w="1988" w:type="dxa"/>
            <w:gridSpan w:val="4"/>
            <w:shd w:val="clear" w:color="auto" w:fill="auto"/>
          </w:tcPr>
          <w:p w:rsidR="00044A2D" w:rsidRPr="00E55E5E" w:rsidRDefault="00044A2D" w:rsidP="00044A2D">
            <w:pPr>
              <w:spacing w:before="120"/>
              <w:ind w:left="-109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Размер на БФП за проект /лв./</w:t>
            </w:r>
            <w:r w:rsidR="001B204C" w:rsidRPr="00E55E5E">
              <w:rPr>
                <w:rStyle w:val="FootnoteReference"/>
                <w:b/>
                <w:sz w:val="12"/>
                <w:szCs w:val="12"/>
              </w:rPr>
              <w:footnoteReference w:id="7"/>
            </w:r>
          </w:p>
        </w:tc>
      </w:tr>
      <w:tr w:rsidR="00E55109" w:rsidRPr="00E55E5E" w:rsidTr="00DF0896">
        <w:trPr>
          <w:cantSplit/>
          <w:trHeight w:val="419"/>
          <w:tblHeader/>
        </w:trPr>
        <w:tc>
          <w:tcPr>
            <w:tcW w:w="286" w:type="dxa"/>
            <w:vMerge/>
            <w:shd w:val="clear" w:color="auto" w:fill="auto"/>
          </w:tcPr>
          <w:p w:rsidR="00A4628E" w:rsidRPr="00E55E5E" w:rsidRDefault="00A4628E" w:rsidP="001B5E09">
            <w:pPr>
              <w:ind w:left="-2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4" w:type="dxa"/>
            <w:gridSpan w:val="4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4" w:type="dxa"/>
            <w:gridSpan w:val="2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A4628E" w:rsidRPr="00E55E5E" w:rsidRDefault="001333C5" w:rsidP="001B5E09">
            <w:pPr>
              <w:ind w:left="-109" w:right="-55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</w:t>
            </w:r>
            <w:r w:rsidR="00A4628E" w:rsidRPr="00E55E5E">
              <w:rPr>
                <w:b/>
                <w:sz w:val="12"/>
                <w:szCs w:val="12"/>
              </w:rPr>
              <w:t>ържавна помощ</w:t>
            </w:r>
            <w:r w:rsidR="00A4628E" w:rsidRPr="00E55E5E">
              <w:rPr>
                <w:rStyle w:val="FootnoteReference"/>
                <w:b/>
                <w:sz w:val="12"/>
                <w:szCs w:val="12"/>
              </w:rPr>
              <w:footnoteReference w:id="8"/>
            </w:r>
          </w:p>
        </w:tc>
        <w:tc>
          <w:tcPr>
            <w:tcW w:w="567" w:type="dxa"/>
            <w:gridSpan w:val="3"/>
            <w:shd w:val="clear" w:color="auto" w:fill="auto"/>
          </w:tcPr>
          <w:p w:rsidR="00A4628E" w:rsidRPr="00E55E5E" w:rsidRDefault="001333C5" w:rsidP="009F7647">
            <w:pPr>
              <w:ind w:left="-108" w:right="-144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</w:t>
            </w:r>
            <w:r w:rsidR="00A4628E" w:rsidRPr="00E55E5E">
              <w:rPr>
                <w:b/>
                <w:sz w:val="12"/>
                <w:szCs w:val="12"/>
              </w:rPr>
              <w:t>ини</w:t>
            </w:r>
            <w:r w:rsidRPr="00E55E5E">
              <w:rPr>
                <w:b/>
                <w:sz w:val="12"/>
                <w:szCs w:val="12"/>
              </w:rPr>
              <w:t>-</w:t>
            </w:r>
            <w:r w:rsidR="00A4628E" w:rsidRPr="00E55E5E">
              <w:rPr>
                <w:b/>
                <w:sz w:val="12"/>
                <w:szCs w:val="12"/>
              </w:rPr>
              <w:t>мална  помощ</w:t>
            </w:r>
            <w:r w:rsidR="00A4628E" w:rsidRPr="00E55E5E">
              <w:rPr>
                <w:rStyle w:val="FootnoteReference"/>
                <w:b/>
                <w:sz w:val="12"/>
                <w:szCs w:val="12"/>
              </w:rPr>
              <w:footnoteReference w:id="9"/>
            </w:r>
          </w:p>
        </w:tc>
        <w:tc>
          <w:tcPr>
            <w:tcW w:w="567" w:type="dxa"/>
            <w:gridSpan w:val="2"/>
            <w:shd w:val="clear" w:color="auto" w:fill="auto"/>
          </w:tcPr>
          <w:p w:rsidR="00A4628E" w:rsidRPr="00E55E5E" w:rsidRDefault="001333C5" w:rsidP="00044A2D">
            <w:pPr>
              <w:ind w:left="-110" w:right="-106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</w:t>
            </w:r>
            <w:r w:rsidR="00044A2D" w:rsidRPr="00E55E5E">
              <w:rPr>
                <w:b/>
                <w:sz w:val="12"/>
                <w:szCs w:val="12"/>
              </w:rPr>
              <w:t>ини</w:t>
            </w:r>
            <w:r w:rsidRPr="00E55E5E">
              <w:rPr>
                <w:b/>
                <w:sz w:val="12"/>
                <w:szCs w:val="12"/>
              </w:rPr>
              <w:t>-</w:t>
            </w:r>
            <w:r w:rsidR="00044A2D" w:rsidRPr="00E55E5E">
              <w:rPr>
                <w:b/>
                <w:sz w:val="12"/>
                <w:szCs w:val="12"/>
              </w:rPr>
              <w:t>мален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A4628E" w:rsidRPr="00E55E5E" w:rsidRDefault="00044A2D" w:rsidP="00044A2D">
            <w:pPr>
              <w:ind w:left="-110" w:right="-107"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максимален</w:t>
            </w:r>
          </w:p>
        </w:tc>
      </w:tr>
      <w:tr w:rsidR="003931E6" w:rsidRPr="00E55E5E" w:rsidTr="00DF0896">
        <w:trPr>
          <w:cantSplit/>
          <w:trHeight w:val="134"/>
          <w:tblHeader/>
        </w:trPr>
        <w:tc>
          <w:tcPr>
            <w:tcW w:w="286" w:type="dxa"/>
            <w:shd w:val="clear" w:color="auto" w:fill="auto"/>
          </w:tcPr>
          <w:p w:rsidR="003931E6" w:rsidRPr="00E55E5E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а.</w:t>
            </w:r>
          </w:p>
        </w:tc>
        <w:tc>
          <w:tcPr>
            <w:tcW w:w="1414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б.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в.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г.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д.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е.</w:t>
            </w:r>
          </w:p>
        </w:tc>
        <w:tc>
          <w:tcPr>
            <w:tcW w:w="887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ж.</w:t>
            </w:r>
          </w:p>
        </w:tc>
        <w:tc>
          <w:tcPr>
            <w:tcW w:w="1355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з.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и.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й.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к.</w:t>
            </w:r>
          </w:p>
        </w:tc>
        <w:tc>
          <w:tcPr>
            <w:tcW w:w="1006" w:type="dxa"/>
            <w:shd w:val="clear" w:color="auto" w:fill="auto"/>
          </w:tcPr>
          <w:p w:rsidR="003931E6" w:rsidRPr="00E55E5E" w:rsidRDefault="003931E6" w:rsidP="003931E6">
            <w:pPr>
              <w:ind w:left="-5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л.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55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м.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931E6" w:rsidRPr="00E55E5E" w:rsidRDefault="003931E6" w:rsidP="003931E6">
            <w:pPr>
              <w:ind w:left="-57" w:right="-144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н.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106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о.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931E6" w:rsidRPr="00E55E5E" w:rsidRDefault="003931E6" w:rsidP="003931E6">
            <w:pPr>
              <w:ind w:left="-57" w:right="-107"/>
              <w:contextualSpacing/>
              <w:jc w:val="center"/>
              <w:rPr>
                <w:b/>
                <w:sz w:val="12"/>
                <w:szCs w:val="12"/>
              </w:rPr>
            </w:pPr>
            <w:r w:rsidRPr="00E55E5E">
              <w:rPr>
                <w:b/>
                <w:sz w:val="12"/>
                <w:szCs w:val="12"/>
              </w:rPr>
              <w:t>п.</w:t>
            </w:r>
          </w:p>
        </w:tc>
      </w:tr>
      <w:tr w:rsidR="00AD0B96" w:rsidRPr="00E55E5E" w:rsidTr="00D52E98">
        <w:trPr>
          <w:trHeight w:val="397"/>
        </w:trPr>
        <w:tc>
          <w:tcPr>
            <w:tcW w:w="16161" w:type="dxa"/>
            <w:gridSpan w:val="31"/>
            <w:shd w:val="clear" w:color="auto" w:fill="E2EFD9" w:themeFill="accent6" w:themeFillTint="33"/>
          </w:tcPr>
          <w:p w:rsidR="0041611F" w:rsidRPr="00E55E5E" w:rsidRDefault="003C24DB" w:rsidP="00D657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</w:t>
            </w:r>
            <w:r w:rsidR="00D657D1" w:rsidRPr="00E55E5E">
              <w:rPr>
                <w:b/>
                <w:sz w:val="18"/>
                <w:szCs w:val="18"/>
              </w:rPr>
              <w:t>ет</w:t>
            </w:r>
            <w:r w:rsidRPr="00E55E5E">
              <w:rPr>
                <w:b/>
                <w:sz w:val="18"/>
                <w:szCs w:val="18"/>
              </w:rPr>
              <w:t xml:space="preserve"> 1 „</w:t>
            </w:r>
            <w:r w:rsidR="00D657D1" w:rsidRPr="00E55E5E">
              <w:rPr>
                <w:b/>
                <w:sz w:val="18"/>
                <w:szCs w:val="18"/>
              </w:rPr>
              <w:t>Развитие на железопътната инфраструктура по „основната“ и „широкообхватната“ Трансевропейска транспортна мрежа</w:t>
            </w:r>
            <w:r w:rsidRPr="00E55E5E">
              <w:rPr>
                <w:b/>
                <w:sz w:val="18"/>
                <w:szCs w:val="18"/>
              </w:rPr>
              <w:t>“</w:t>
            </w:r>
          </w:p>
        </w:tc>
      </w:tr>
      <w:tr w:rsidR="00E55109" w:rsidRPr="00E55E5E" w:rsidTr="00DF0896">
        <w:tc>
          <w:tcPr>
            <w:tcW w:w="286" w:type="dxa"/>
            <w:shd w:val="clear" w:color="auto" w:fill="auto"/>
          </w:tcPr>
          <w:p w:rsidR="003C24DB" w:rsidRPr="00E55E5E" w:rsidRDefault="001333C5" w:rsidP="001333C5">
            <w:pPr>
              <w:ind w:left="-108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1414" w:type="dxa"/>
            <w:shd w:val="clear" w:color="auto" w:fill="auto"/>
          </w:tcPr>
          <w:p w:rsidR="003C24DB" w:rsidRPr="00E55E5E" w:rsidRDefault="00D657D1" w:rsidP="0029430C">
            <w:pPr>
              <w:ind w:left="-110" w:right="-109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2021BG16FFPR001-1.001 </w:t>
            </w:r>
            <w:r w:rsidRPr="00E55E5E">
              <w:rPr>
                <w:sz w:val="18"/>
                <w:szCs w:val="18"/>
              </w:rPr>
              <w:t xml:space="preserve">„Развитие на железопътната инфраструктура </w:t>
            </w:r>
            <w:r w:rsidRPr="00E55E5E">
              <w:rPr>
                <w:sz w:val="18"/>
                <w:szCs w:val="18"/>
              </w:rPr>
              <w:lastRenderedPageBreak/>
              <w:t>по „основната“ и „широкообхватната“ Трансевропейска транспортна мрежа</w:t>
            </w:r>
            <w:r w:rsidRPr="00E55E5E">
              <w:rPr>
                <w:b/>
                <w:sz w:val="18"/>
                <w:szCs w:val="18"/>
              </w:rPr>
              <w:t xml:space="preserve"> – Инвестиционни проекти“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</w:t>
            </w:r>
            <w:r w:rsidRPr="00E55E5E">
              <w:rPr>
                <w:sz w:val="18"/>
                <w:szCs w:val="18"/>
              </w:rPr>
              <w:lastRenderedPageBreak/>
              <w:t>интелигентна, сигурна, устойчива и интермодална</w:t>
            </w:r>
          </w:p>
          <w:p w:rsidR="003C24DB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трансевропейска транспортна мрежа 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C24DB" w:rsidRPr="00E55E5E" w:rsidRDefault="0031647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3C24DB" w:rsidRPr="00E55E5E" w:rsidRDefault="003C24D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C24DB" w:rsidRPr="00E55E5E" w:rsidRDefault="000279D4" w:rsidP="00CC1080">
            <w:pPr>
              <w:ind w:right="-11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331 262 606,46 </w:t>
            </w:r>
            <w:r w:rsidRPr="00E55E5E">
              <w:rPr>
                <w:rStyle w:val="FootnoteReference"/>
                <w:sz w:val="18"/>
                <w:szCs w:val="18"/>
              </w:rPr>
              <w:footnoteReference w:id="11"/>
            </w:r>
          </w:p>
        </w:tc>
        <w:tc>
          <w:tcPr>
            <w:tcW w:w="887" w:type="dxa"/>
            <w:shd w:val="clear" w:color="auto" w:fill="auto"/>
          </w:tcPr>
          <w:p w:rsidR="003C24DB" w:rsidRPr="00E55E5E" w:rsidRDefault="003C24DB" w:rsidP="00E61729">
            <w:pPr>
              <w:ind w:left="-96" w:right="-108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  <w:r w:rsidRPr="00E55E5E">
              <w:rPr>
                <w:rStyle w:val="FootnoteReference"/>
                <w:sz w:val="18"/>
                <w:szCs w:val="18"/>
              </w:rPr>
              <w:footnoteReference w:id="12"/>
            </w:r>
          </w:p>
        </w:tc>
        <w:tc>
          <w:tcPr>
            <w:tcW w:w="1355" w:type="dxa"/>
            <w:shd w:val="clear" w:color="auto" w:fill="auto"/>
          </w:tcPr>
          <w:p w:rsidR="00B653FF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изграждане, модернизация, рехабилитация, електрификация и внедряване на </w:t>
            </w:r>
            <w:r w:rsidRPr="00E55E5E">
              <w:rPr>
                <w:sz w:val="18"/>
                <w:szCs w:val="18"/>
              </w:rPr>
              <w:lastRenderedPageBreak/>
              <w:t>сигнализация и телекомуникации на</w:t>
            </w:r>
          </w:p>
          <w:p w:rsidR="00B653FF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железопътни участъци и мерки за техническа помощ за подготовката/завършване на подготовката на инвестиционни проекти за развитие на</w:t>
            </w:r>
          </w:p>
          <w:p w:rsidR="003C24DB" w:rsidRPr="00E55E5E" w:rsidRDefault="00B653FF" w:rsidP="00B653FF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железопътната инфраструктура по ТEN-T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Проектиране;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Доставка на оборудване и съоръжения;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Техническа помощ за управление и изпълнение на проекта;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Оценка на оперативната съвместимост;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Отчуждителни процедури;</w:t>
            </w:r>
          </w:p>
          <w:p w:rsidR="003C24DB" w:rsidRPr="00E55E5E" w:rsidRDefault="003C24DB" w:rsidP="00E61729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дейности.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Изготвяне/Актуализация на АРП;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-42" w:hanging="5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C24DB" w:rsidRPr="00E55E5E" w:rsidRDefault="003C24DB" w:rsidP="00E61729">
            <w:pPr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  <w:r w:rsidRPr="00E55E5E">
              <w:rPr>
                <w:rStyle w:val="FootnoteReference"/>
                <w:sz w:val="18"/>
                <w:szCs w:val="18"/>
              </w:rPr>
              <w:footnoteReference w:id="13"/>
            </w:r>
          </w:p>
        </w:tc>
        <w:tc>
          <w:tcPr>
            <w:tcW w:w="994" w:type="dxa"/>
            <w:gridSpan w:val="2"/>
            <w:shd w:val="clear" w:color="auto" w:fill="auto"/>
          </w:tcPr>
          <w:p w:rsidR="003C24DB" w:rsidRPr="00E55E5E" w:rsidRDefault="004439A5" w:rsidP="0029430C">
            <w:pPr>
              <w:ind w:left="-93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D657D1" w:rsidRPr="00E55E5E">
              <w:rPr>
                <w:sz w:val="18"/>
                <w:szCs w:val="18"/>
              </w:rPr>
              <w:t>г.</w:t>
            </w:r>
          </w:p>
        </w:tc>
        <w:tc>
          <w:tcPr>
            <w:tcW w:w="1006" w:type="dxa"/>
            <w:shd w:val="clear" w:color="auto" w:fill="auto"/>
          </w:tcPr>
          <w:p w:rsidR="003C24DB" w:rsidRPr="00E55E5E" w:rsidRDefault="00D657D1" w:rsidP="001B3C55">
            <w:pPr>
              <w:ind w:left="-9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C24DB" w:rsidRPr="00E55E5E" w:rsidRDefault="003C24DB" w:rsidP="00560D4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C24DB" w:rsidRPr="00E55E5E" w:rsidRDefault="003C24DB" w:rsidP="00E6172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C24DB" w:rsidRPr="00E55E5E" w:rsidRDefault="003C24DB" w:rsidP="00E61729">
            <w:pPr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C24DB" w:rsidRPr="00E55E5E" w:rsidRDefault="000279D4" w:rsidP="009C2975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331 262 606,46</w:t>
            </w:r>
          </w:p>
        </w:tc>
      </w:tr>
      <w:tr w:rsidR="0031576A" w:rsidRPr="00E55E5E" w:rsidTr="00DF0896">
        <w:tc>
          <w:tcPr>
            <w:tcW w:w="286" w:type="dxa"/>
            <w:shd w:val="clear" w:color="auto" w:fill="auto"/>
          </w:tcPr>
          <w:p w:rsidR="0031576A" w:rsidRPr="00E55E5E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2.</w:t>
            </w:r>
          </w:p>
        </w:tc>
        <w:tc>
          <w:tcPr>
            <w:tcW w:w="1414" w:type="dxa"/>
            <w:shd w:val="clear" w:color="auto" w:fill="auto"/>
          </w:tcPr>
          <w:p w:rsidR="0031576A" w:rsidRPr="00E55E5E" w:rsidRDefault="00B653FF" w:rsidP="0031576A">
            <w:pPr>
              <w:ind w:left="-107" w:right="-109"/>
              <w:jc w:val="center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2021BG16FFPR001-1.002  </w:t>
            </w:r>
            <w:r w:rsidRPr="00E55E5E">
              <w:rPr>
                <w:sz w:val="18"/>
                <w:szCs w:val="18"/>
              </w:rPr>
              <w:t>„Развитие на железопътната инфраструктура по „основната“ и „широкообхватната“ Трансевропейска транспортна мрежа</w:t>
            </w:r>
            <w:r w:rsidRPr="00E55E5E">
              <w:rPr>
                <w:b/>
                <w:sz w:val="18"/>
                <w:szCs w:val="18"/>
              </w:rPr>
              <w:t xml:space="preserve"> – Техническа помощ“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107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31576A" w:rsidRPr="00E55E5E" w:rsidRDefault="00B653FF" w:rsidP="00B653FF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трансевропейска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554" w:type="dxa"/>
            <w:gridSpan w:val="4"/>
            <w:shd w:val="clear" w:color="auto" w:fill="auto"/>
          </w:tcPr>
          <w:p w:rsidR="0031576A" w:rsidRPr="00E55E5E" w:rsidRDefault="00CE2F2C" w:rsidP="00CE2F2C">
            <w:pPr>
              <w:ind w:right="30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46 019 529,47</w:t>
            </w:r>
          </w:p>
        </w:tc>
        <w:tc>
          <w:tcPr>
            <w:tcW w:w="887" w:type="dxa"/>
            <w:shd w:val="clear" w:color="auto" w:fill="auto"/>
          </w:tcPr>
          <w:p w:rsidR="0031576A" w:rsidRPr="00E55E5E" w:rsidRDefault="0031576A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</w:tc>
        <w:tc>
          <w:tcPr>
            <w:tcW w:w="1355" w:type="dxa"/>
            <w:shd w:val="clear" w:color="auto" w:fill="auto"/>
          </w:tcPr>
          <w:p w:rsidR="0031576A" w:rsidRPr="00E55E5E" w:rsidRDefault="0031576A" w:rsidP="0031576A">
            <w:pPr>
              <w:ind w:left="-104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Техническа помощ за подготовката  на инвестиционни проекти за развитие на железопътната инфраструктура, включени за финансиране 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 приоритетната ос, включително изготвяне или актуализация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на: проучвания, анализи „разходи-ползи”, оценки на </w:t>
            </w:r>
            <w:r w:rsidRPr="00E55E5E">
              <w:rPr>
                <w:sz w:val="18"/>
                <w:szCs w:val="18"/>
              </w:rPr>
              <w:lastRenderedPageBreak/>
              <w:t>въздействието върху</w:t>
            </w:r>
          </w:p>
          <w:p w:rsidR="0031576A" w:rsidRPr="00E55E5E" w:rsidRDefault="0031576A" w:rsidP="0031576A">
            <w:pPr>
              <w:ind w:left="-104" w:right="-109"/>
              <w:jc w:val="both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Подготовка и проектиране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Оценки на съответствието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 Актуализация на АРП;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802" w:type="dxa"/>
            <w:gridSpan w:val="2"/>
            <w:shd w:val="clear" w:color="auto" w:fill="auto"/>
          </w:tcPr>
          <w:p w:rsidR="0031576A" w:rsidRPr="00E55E5E" w:rsidRDefault="0031576A" w:rsidP="00730944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shd w:val="clear" w:color="auto" w:fill="auto"/>
          </w:tcPr>
          <w:p w:rsidR="0031576A" w:rsidRPr="00E55E5E" w:rsidRDefault="004439A5" w:rsidP="0031576A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006" w:type="dxa"/>
            <w:shd w:val="clear" w:color="auto" w:fill="auto"/>
          </w:tcPr>
          <w:p w:rsidR="0031576A" w:rsidRPr="00E55E5E" w:rsidRDefault="00D657D1" w:rsidP="00D27E79">
            <w:pPr>
              <w:ind w:left="-129" w:right="-109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576A" w:rsidRPr="00E55E5E" w:rsidRDefault="0031576A" w:rsidP="00D52E98">
            <w:pPr>
              <w:jc w:val="center"/>
              <w:rPr>
                <w:sz w:val="18"/>
                <w:szCs w:val="18"/>
                <w:lang w:val="en-US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31576A" w:rsidRPr="00E55E5E" w:rsidRDefault="0031576A" w:rsidP="0031576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07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421" w:type="dxa"/>
            <w:gridSpan w:val="2"/>
            <w:shd w:val="clear" w:color="auto" w:fill="auto"/>
          </w:tcPr>
          <w:p w:rsidR="0031576A" w:rsidRPr="00E55E5E" w:rsidRDefault="00CE2F2C" w:rsidP="00FA66FB">
            <w:pPr>
              <w:jc w:val="right"/>
              <w:rPr>
                <w:sz w:val="18"/>
                <w:szCs w:val="18"/>
                <w:lang w:val="en-US"/>
              </w:rPr>
            </w:pPr>
            <w:r w:rsidRPr="00E55E5E">
              <w:rPr>
                <w:sz w:val="18"/>
                <w:szCs w:val="18"/>
                <w:lang w:val="en-US"/>
              </w:rPr>
              <w:t>46 019 529,47</w:t>
            </w:r>
          </w:p>
        </w:tc>
      </w:tr>
      <w:tr w:rsidR="0031576A" w:rsidRPr="00E55E5E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31576A" w:rsidRPr="00E55E5E" w:rsidRDefault="0031576A" w:rsidP="00B653F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2 „</w:t>
            </w:r>
            <w:r w:rsidR="00B653FF" w:rsidRPr="00E55E5E">
              <w:rPr>
                <w:b/>
                <w:sz w:val="18"/>
                <w:szCs w:val="18"/>
              </w:rPr>
              <w:t>Развитие на пътната инфраструктура по „основната“  Трансевропейска транспортна мрежа и пътни връзки</w:t>
            </w:r>
            <w:r w:rsidRPr="00E55E5E">
              <w:rPr>
                <w:b/>
                <w:sz w:val="18"/>
                <w:szCs w:val="18"/>
              </w:rPr>
              <w:t>“</w:t>
            </w:r>
          </w:p>
        </w:tc>
      </w:tr>
      <w:tr w:rsidR="0031576A" w:rsidRPr="00E55E5E" w:rsidTr="00DF0896">
        <w:tc>
          <w:tcPr>
            <w:tcW w:w="286" w:type="dxa"/>
            <w:shd w:val="clear" w:color="auto" w:fill="auto"/>
            <w:vAlign w:val="center"/>
          </w:tcPr>
          <w:p w:rsidR="0031576A" w:rsidRPr="00E55E5E" w:rsidRDefault="0031576A" w:rsidP="0031576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31576A" w:rsidRPr="00E55E5E" w:rsidRDefault="00B653FF" w:rsidP="0031576A">
            <w:pPr>
              <w:ind w:left="-87" w:right="-108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2021BG16FFPR001-2.001 </w:t>
            </w:r>
            <w:r w:rsidRPr="00E55E5E">
              <w:rPr>
                <w:sz w:val="18"/>
                <w:szCs w:val="18"/>
              </w:rPr>
              <w:t>„Развитие на пътната инфраструктура по „основната“  Трансевропейска транспортна мрежа и пътни връзки –</w:t>
            </w:r>
            <w:r w:rsidRPr="00E55E5E">
              <w:rPr>
                <w:b/>
                <w:sz w:val="18"/>
                <w:szCs w:val="18"/>
              </w:rPr>
              <w:t xml:space="preserve"> Инвестиционни проекти”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B653FF" w:rsidRPr="00E55E5E" w:rsidRDefault="00B653FF" w:rsidP="00B653FF">
            <w:pPr>
              <w:ind w:right="-120"/>
            </w:pPr>
            <w:r w:rsidRPr="00E55E5E">
              <w:rPr>
                <w:sz w:val="18"/>
                <w:szCs w:val="18"/>
              </w:rPr>
              <w:t xml:space="preserve">трансевропейска транспортна мрежа (ЕФРР) и </w:t>
            </w:r>
          </w:p>
          <w:p w:rsidR="00B653FF" w:rsidRPr="00E55E5E" w:rsidRDefault="00B653FF" w:rsidP="00B653F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1576A" w:rsidRPr="00E55E5E" w:rsidRDefault="0031576A" w:rsidP="0031576A">
            <w:pPr>
              <w:jc w:val="center"/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31576A" w:rsidRPr="00E55E5E" w:rsidRDefault="0031576A" w:rsidP="0031576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31576A" w:rsidRPr="00E55E5E" w:rsidRDefault="00CE2F2C" w:rsidP="00B653FF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1 352 740 071,87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31576A" w:rsidRPr="00E55E5E" w:rsidRDefault="0031576A" w:rsidP="0031576A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  <w:r w:rsidRPr="00E55E5E">
              <w:rPr>
                <w:rStyle w:val="FootnoteReference"/>
                <w:sz w:val="18"/>
                <w:szCs w:val="18"/>
              </w:rPr>
              <w:footnoteReference w:id="14"/>
            </w:r>
          </w:p>
        </w:tc>
        <w:tc>
          <w:tcPr>
            <w:tcW w:w="1529" w:type="dxa"/>
            <w:gridSpan w:val="2"/>
            <w:shd w:val="clear" w:color="auto" w:fill="auto"/>
          </w:tcPr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допустими дейности по (ЕФРР): изграждане и модернизация на участъци от пътната инфраструктура по „основната“ Трансевропейска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транспортна мрежа, подобряване на свързаността и достъпността до Трансевропейската транспортна мрежа и важни икономически центрове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B653FF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 техническа помощ за подготовката/завършване на подготовката за </w:t>
            </w:r>
            <w:r w:rsidRPr="00E55E5E">
              <w:rPr>
                <w:sz w:val="18"/>
                <w:szCs w:val="18"/>
              </w:rPr>
              <w:lastRenderedPageBreak/>
              <w:t>инвестиционни проекти за развитие на пътната инфраструктура по</w:t>
            </w:r>
          </w:p>
          <w:p w:rsidR="0031576A" w:rsidRPr="00E55E5E" w:rsidRDefault="00B653FF" w:rsidP="00B653F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Трансевропейската транспортна мрежа и на пътните връзки.</w:t>
            </w:r>
          </w:p>
          <w:p w:rsidR="00AA252F" w:rsidRPr="00E55E5E" w:rsidRDefault="00AA252F" w:rsidP="00B653FF">
            <w:pPr>
              <w:ind w:left="-97" w:right="-19"/>
              <w:rPr>
                <w:sz w:val="18"/>
                <w:szCs w:val="18"/>
              </w:rPr>
            </w:pP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допустими дейности по (КФ): изграждане и модернизация на участъци от пътната инфраструктура по „основната“ Трансевропейска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транспортна мрежа, подобряване на свързаността и достъпността до Трансевропейската транспортна мрежа и важни икономически центрове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(обекти на транспортната инфраструктура, индустриални зони и др.), посредством строителство, реконструкция и рехабилитация на пътни връзки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 техническа помощ за подготовката/завъ</w:t>
            </w:r>
            <w:r w:rsidRPr="00E55E5E">
              <w:rPr>
                <w:sz w:val="18"/>
                <w:szCs w:val="18"/>
              </w:rPr>
              <w:lastRenderedPageBreak/>
              <w:t>ршване на подготовката за инвестиционни проекти за развитие на пътната инфраструктура по</w:t>
            </w:r>
          </w:p>
          <w:p w:rsidR="00AA252F" w:rsidRPr="00E55E5E" w:rsidRDefault="00AA252F" w:rsidP="00AA252F">
            <w:pPr>
              <w:ind w:left="-97" w:right="-1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Трансевропейската транспортна мрежа и на пътните връзки</w:t>
            </w:r>
          </w:p>
        </w:tc>
        <w:tc>
          <w:tcPr>
            <w:tcW w:w="1590" w:type="dxa"/>
            <w:shd w:val="clear" w:color="auto" w:fill="auto"/>
          </w:tcPr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подготовка и проектиране;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за управление и изпълнение на проекта;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публичност;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надзор по време на строителството;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екологичен мониторинг по време на строителството;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отчуждителни процедури; </w:t>
            </w:r>
          </w:p>
          <w:p w:rsidR="0031576A" w:rsidRPr="00E55E5E" w:rsidRDefault="0031576A" w:rsidP="0031576A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археологически </w:t>
            </w:r>
          </w:p>
          <w:p w:rsidR="00EB4AD2" w:rsidRPr="00E55E5E" w:rsidRDefault="0031576A" w:rsidP="00EB4AD2">
            <w:pPr>
              <w:ind w:left="55" w:right="-10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проучвания.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 и др. екологични процедури;</w:t>
            </w:r>
          </w:p>
          <w:p w:rsidR="00EB4AD2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Изготвяне/Актуализация на АРП;</w:t>
            </w:r>
          </w:p>
          <w:p w:rsidR="0031576A" w:rsidRPr="00E55E5E" w:rsidRDefault="00EB4AD2" w:rsidP="00EB4AD2">
            <w:pPr>
              <w:numPr>
                <w:ilvl w:val="0"/>
                <w:numId w:val="1"/>
              </w:numPr>
              <w:ind w:left="55" w:right="-102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Изготвяне на ФК.</w:t>
            </w:r>
          </w:p>
        </w:tc>
        <w:tc>
          <w:tcPr>
            <w:tcW w:w="780" w:type="dxa"/>
            <w:shd w:val="clear" w:color="auto" w:fill="auto"/>
          </w:tcPr>
          <w:p w:rsidR="0031576A" w:rsidRPr="00E55E5E" w:rsidRDefault="0031576A" w:rsidP="00730944"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31576A" w:rsidRPr="00E55E5E" w:rsidRDefault="004439A5" w:rsidP="0031576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31576A" w:rsidRPr="00E55E5E" w:rsidRDefault="00D657D1" w:rsidP="00D27E79">
            <w:pPr>
              <w:ind w:left="-107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31576A" w:rsidRPr="00E55E5E" w:rsidRDefault="0031576A" w:rsidP="00560D49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31576A" w:rsidRPr="00E55E5E" w:rsidRDefault="0031576A" w:rsidP="0031576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31576A" w:rsidRPr="00E55E5E" w:rsidRDefault="0031576A" w:rsidP="0031576A">
            <w:pPr>
              <w:ind w:left="-120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31576A" w:rsidRPr="00E55E5E" w:rsidRDefault="00CE2F2C" w:rsidP="00FA66FB">
            <w:pPr>
              <w:ind w:left="-113"/>
              <w:jc w:val="right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1 352 740 071,87</w:t>
            </w:r>
          </w:p>
        </w:tc>
      </w:tr>
      <w:tr w:rsidR="00713090" w:rsidRPr="00E55E5E" w:rsidTr="00DF0896">
        <w:tc>
          <w:tcPr>
            <w:tcW w:w="286" w:type="dxa"/>
            <w:shd w:val="clear" w:color="auto" w:fill="auto"/>
          </w:tcPr>
          <w:p w:rsidR="00713090" w:rsidRPr="00E55E5E" w:rsidRDefault="00713090" w:rsidP="00713090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13090" w:rsidRPr="00E55E5E" w:rsidRDefault="00B653FF" w:rsidP="0071309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2021BG16FFPR001-2.002 </w:t>
            </w:r>
            <w:r w:rsidRPr="00E55E5E">
              <w:rPr>
                <w:sz w:val="18"/>
                <w:szCs w:val="18"/>
              </w:rPr>
              <w:t>„Развитие на пътната инфраструктура по „основната“  Трансевропейска транспортна мрежа и пътни връзки –</w:t>
            </w:r>
            <w:r w:rsidRPr="00E55E5E">
              <w:rPr>
                <w:b/>
                <w:sz w:val="18"/>
                <w:szCs w:val="18"/>
              </w:rPr>
              <w:t xml:space="preserve"> Техническа помощ”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трансевропейска транспортна мрежа</w:t>
            </w:r>
          </w:p>
          <w:p w:rsidR="00713090" w:rsidRPr="00E55E5E" w:rsidRDefault="00713090" w:rsidP="00AA252F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13090" w:rsidRPr="00E55E5E" w:rsidRDefault="00713090" w:rsidP="00713090">
            <w:pPr>
              <w:jc w:val="center"/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13090" w:rsidRPr="00E55E5E" w:rsidRDefault="00713090" w:rsidP="0071309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13090" w:rsidRPr="00E55E5E" w:rsidRDefault="00CE2F2C" w:rsidP="002B0B28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23 009 764,7</w:t>
            </w:r>
            <w:r w:rsidR="00867BBC" w:rsidRPr="00E55E5E">
              <w:rPr>
                <w:sz w:val="18"/>
                <w:szCs w:val="18"/>
              </w:rPr>
              <w:t>0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13090" w:rsidRPr="00E55E5E" w:rsidRDefault="00713090" w:rsidP="00713090">
            <w:pPr>
              <w:ind w:left="-108" w:right="-121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Техническа помощ за подготовката  на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инвестиционни проекти за развитие на пътната инфраструктура, включени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за финансиране по приоритетната ос, включително изготвяне или актуализация</w:t>
            </w:r>
          </w:p>
          <w:p w:rsidR="00713090" w:rsidRPr="00E55E5E" w:rsidRDefault="00713090" w:rsidP="00713090">
            <w:pPr>
              <w:ind w:left="-88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на: проучвания, анализи „разходи-ползи”, оценки на въздействието върху</w:t>
            </w:r>
          </w:p>
          <w:p w:rsidR="00713090" w:rsidRPr="00E55E5E" w:rsidRDefault="00713090" w:rsidP="00713090">
            <w:pPr>
              <w:ind w:left="-129"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околната среда, проектиране</w:t>
            </w:r>
          </w:p>
        </w:tc>
        <w:tc>
          <w:tcPr>
            <w:tcW w:w="1590" w:type="dxa"/>
            <w:shd w:val="clear" w:color="auto" w:fill="auto"/>
          </w:tcPr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Подготовка и проектиране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Публичност;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Оценки на съответствието 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ОВОС;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Изготвяне/</w:t>
            </w:r>
            <w:r w:rsidRPr="00E55E5E">
              <w:rPr>
                <w:sz w:val="18"/>
                <w:szCs w:val="18"/>
                <w:lang w:val="en-US"/>
              </w:rPr>
              <w:t xml:space="preserve"> </w:t>
            </w:r>
            <w:r w:rsidRPr="00E55E5E">
              <w:rPr>
                <w:sz w:val="18"/>
                <w:szCs w:val="18"/>
              </w:rPr>
              <w:t>Актуализация на АРП;</w:t>
            </w:r>
          </w:p>
          <w:p w:rsidR="00713090" w:rsidRPr="00E55E5E" w:rsidRDefault="00713090" w:rsidP="00713090">
            <w:pPr>
              <w:numPr>
                <w:ilvl w:val="0"/>
                <w:numId w:val="1"/>
              </w:numPr>
              <w:ind w:left="55" w:right="-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проучвания;</w:t>
            </w:r>
          </w:p>
        </w:tc>
        <w:tc>
          <w:tcPr>
            <w:tcW w:w="780" w:type="dxa"/>
            <w:shd w:val="clear" w:color="auto" w:fill="auto"/>
          </w:tcPr>
          <w:p w:rsidR="00713090" w:rsidRPr="00E55E5E" w:rsidRDefault="00713090" w:rsidP="00730944">
            <w:pPr>
              <w:jc w:val="center"/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13090" w:rsidRPr="00E55E5E" w:rsidRDefault="004439A5" w:rsidP="0071309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</w:t>
            </w:r>
            <w:r w:rsidR="00B34F5F" w:rsidRPr="00E55E5E">
              <w:rPr>
                <w:sz w:val="18"/>
                <w:szCs w:val="18"/>
              </w:rPr>
              <w:t xml:space="preserve"> </w:t>
            </w:r>
            <w:r w:rsidR="00D657D1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13090" w:rsidRPr="00E55E5E" w:rsidRDefault="00D657D1" w:rsidP="000C0E76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13090" w:rsidRPr="00E55E5E" w:rsidRDefault="00713090" w:rsidP="00560D49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13090" w:rsidRPr="00E55E5E" w:rsidRDefault="00713090" w:rsidP="0071309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13090" w:rsidRPr="00E55E5E" w:rsidRDefault="00713090" w:rsidP="00713090">
            <w:pPr>
              <w:ind w:left="-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13090" w:rsidRPr="00E55E5E" w:rsidRDefault="00CE2F2C" w:rsidP="00867BBC">
            <w:pPr>
              <w:ind w:left="-113"/>
              <w:jc w:val="right"/>
              <w:rPr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23 009 764,7</w:t>
            </w:r>
            <w:r w:rsidR="00867BBC" w:rsidRPr="00E55E5E">
              <w:rPr>
                <w:bCs/>
                <w:sz w:val="18"/>
                <w:szCs w:val="18"/>
                <w:lang w:val="en-US"/>
              </w:rPr>
              <w:t>0</w:t>
            </w:r>
            <w:r w:rsidR="003F659C" w:rsidRPr="00E55E5E">
              <w:rPr>
                <w:bCs/>
                <w:sz w:val="18"/>
                <w:szCs w:val="18"/>
              </w:rPr>
              <w:t xml:space="preserve">   </w:t>
            </w:r>
          </w:p>
        </w:tc>
      </w:tr>
      <w:tr w:rsidR="00AA252F" w:rsidRPr="00E55E5E" w:rsidTr="00AA252F">
        <w:tc>
          <w:tcPr>
            <w:tcW w:w="16161" w:type="dxa"/>
            <w:gridSpan w:val="31"/>
            <w:shd w:val="clear" w:color="auto" w:fill="E2EFD9" w:themeFill="accent6" w:themeFillTint="33"/>
          </w:tcPr>
          <w:p w:rsidR="00AA252F" w:rsidRPr="00E55E5E" w:rsidRDefault="00AA252F" w:rsidP="00AA252F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3 „Подобряване на интермодалността, иновации, модернизирани системи за управление на трафика, подобряване на сигурността и безопасността на транспорта“</w:t>
            </w:r>
          </w:p>
        </w:tc>
      </w:tr>
      <w:tr w:rsidR="00AA252F" w:rsidRPr="00E55E5E" w:rsidTr="00DF0896">
        <w:tc>
          <w:tcPr>
            <w:tcW w:w="286" w:type="dxa"/>
            <w:shd w:val="clear" w:color="auto" w:fill="auto"/>
          </w:tcPr>
          <w:p w:rsidR="00AA252F" w:rsidRPr="00E55E5E" w:rsidRDefault="00AA252F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</w:t>
            </w:r>
            <w:r w:rsidR="000F1765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AA252F" w:rsidRPr="00E55E5E" w:rsidRDefault="00AA252F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2021BG16FFPR001-3.001  „Подобряване на интермодалността, иновации, </w:t>
            </w:r>
            <w:r w:rsidRPr="00E55E5E">
              <w:rPr>
                <w:sz w:val="18"/>
                <w:szCs w:val="18"/>
              </w:rPr>
              <w:lastRenderedPageBreak/>
              <w:t>модернизирани системи за управление на трафика, подобряване на сигурността и безопасността на транспорта“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AA252F" w:rsidRPr="00E55E5E" w:rsidRDefault="00AA252F" w:rsidP="00AA252F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на климата, </w:t>
            </w:r>
            <w:r w:rsidRPr="00E55E5E">
              <w:rPr>
                <w:sz w:val="18"/>
                <w:szCs w:val="18"/>
              </w:rPr>
              <w:lastRenderedPageBreak/>
              <w:t>интелигентна, сигурна, устойчива и интермодална</w:t>
            </w:r>
          </w:p>
          <w:p w:rsidR="00AA252F" w:rsidRPr="00E55E5E" w:rsidRDefault="00AA252F" w:rsidP="00AA252F">
            <w:pPr>
              <w:ind w:right="-120"/>
            </w:pPr>
            <w:r w:rsidRPr="00E55E5E">
              <w:rPr>
                <w:sz w:val="18"/>
                <w:szCs w:val="18"/>
              </w:rPr>
              <w:t xml:space="preserve">трансевропейска транспортна мрежа (ЕФРР) и </w:t>
            </w:r>
          </w:p>
          <w:p w:rsidR="00AA252F" w:rsidRPr="00E55E5E" w:rsidRDefault="00AA252F" w:rsidP="00AA252F">
            <w:pPr>
              <w:ind w:left="-94" w:right="-2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(КФ)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AA252F" w:rsidRPr="00E55E5E" w:rsidRDefault="000B29A4" w:rsidP="000B29A4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523 583 532,46</w:t>
            </w:r>
            <w:r w:rsidRPr="00E55E5E">
              <w:rPr>
                <w:rStyle w:val="FootnoteReference"/>
                <w:bCs/>
                <w:sz w:val="18"/>
                <w:szCs w:val="18"/>
              </w:rPr>
              <w:footnoteReference w:id="15"/>
            </w:r>
            <w:r w:rsidR="00F84302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A66CBB" w:rsidRPr="00E55E5E" w:rsidRDefault="00AA252F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ДППИ</w:t>
            </w:r>
          </w:p>
          <w:p w:rsidR="00A66CBB" w:rsidRPr="00E55E5E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ИАППД</w:t>
            </w:r>
          </w:p>
          <w:p w:rsidR="00AA252F" w:rsidRPr="00E55E5E" w:rsidRDefault="00A66CBB" w:rsidP="00A66CBB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ИАМА</w:t>
            </w:r>
          </w:p>
          <w:p w:rsidR="00AA252F" w:rsidRPr="00E55E5E" w:rsidRDefault="00AA252F" w:rsidP="000139A7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lastRenderedPageBreak/>
              <w:t>допустими дейности по КФ</w:t>
            </w:r>
            <w:r w:rsidRPr="00E55E5E">
              <w:rPr>
                <w:sz w:val="18"/>
                <w:szCs w:val="18"/>
              </w:rPr>
              <w:t xml:space="preserve">: изграждане и реконструкция на гарови </w:t>
            </w:r>
            <w:r w:rsidRPr="00E55E5E">
              <w:rPr>
                <w:sz w:val="18"/>
                <w:szCs w:val="18"/>
              </w:rPr>
              <w:lastRenderedPageBreak/>
              <w:t>комплекси по протежение на главните железопътни линии, развитие</w:t>
            </w:r>
          </w:p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информационни системи в транспорта, надграждащи съществуващите системи и системите в процес на изграждане, модернизация и изграждане</w:t>
            </w:r>
          </w:p>
          <w:p w:rsidR="00AA252F" w:rsidRPr="00E55E5E" w:rsidRDefault="00AA252F" w:rsidP="004D4C97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 съоръжения за повишаване на безопасността на транспорта, мерки за техническа помощ за подготовката/завършване на подготовката на</w:t>
            </w:r>
          </w:p>
          <w:p w:rsidR="00AA252F" w:rsidRPr="00E55E5E" w:rsidRDefault="00AA252F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проектите</w:t>
            </w:r>
            <w:r w:rsidR="004D4C97" w:rsidRPr="00E55E5E">
              <w:rPr>
                <w:sz w:val="18"/>
                <w:szCs w:val="18"/>
              </w:rPr>
              <w:t>;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допустими дейности по ЕФРР</w:t>
            </w:r>
            <w:r w:rsidRPr="00E55E5E">
              <w:rPr>
                <w:sz w:val="18"/>
                <w:szCs w:val="18"/>
              </w:rPr>
              <w:t>: модернизация на терминали и пристанищни съоръжения за натоварване и претоварване, реконструкция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на пристанища за обществен транспорт, електрификация и </w:t>
            </w:r>
            <w:r w:rsidRPr="00E55E5E">
              <w:rPr>
                <w:sz w:val="18"/>
                <w:szCs w:val="18"/>
              </w:rPr>
              <w:lastRenderedPageBreak/>
              <w:t>внедряване на сигнализация и телекомуникации, развитие на жп възли</w:t>
            </w:r>
            <w:r w:rsidR="00A66CBB" w:rsidRPr="00E55E5E">
              <w:rPr>
                <w:sz w:val="18"/>
                <w:szCs w:val="18"/>
              </w:rPr>
              <w:t xml:space="preserve">, </w:t>
            </w:r>
            <w:r w:rsidRPr="00E55E5E">
              <w:rPr>
                <w:sz w:val="18"/>
                <w:szCs w:val="18"/>
              </w:rPr>
              <w:t>доставка на</w:t>
            </w:r>
          </w:p>
          <w:p w:rsidR="004D4C97" w:rsidRPr="00E55E5E" w:rsidRDefault="004D4C97" w:rsidP="004D4C9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мултифункционални плавателни съдове, мерки за ТП за проектите.</w:t>
            </w:r>
          </w:p>
        </w:tc>
        <w:tc>
          <w:tcPr>
            <w:tcW w:w="1590" w:type="dxa"/>
            <w:shd w:val="clear" w:color="auto" w:fill="auto"/>
          </w:tcPr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 Подготовка, проектиране и изпълнение;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 Доставка на съоръжения и машини или оборудване (разработване и инсталиране на специализиран софтуер и закупуване и доставка на хардуер);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Непредвидени разходи;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Публичност.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Проучвания, АРП,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AA252F" w:rsidRPr="00E55E5E" w:rsidRDefault="00AA252F" w:rsidP="000139A7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Отчуждителни процедури;</w:t>
            </w:r>
          </w:p>
          <w:p w:rsidR="00AA252F" w:rsidRPr="00E55E5E" w:rsidRDefault="00AA252F" w:rsidP="00EB4AD2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</w:t>
            </w:r>
            <w:r w:rsidR="00EB4AD2" w:rsidRPr="00E55E5E">
              <w:t xml:space="preserve"> </w:t>
            </w:r>
            <w:r w:rsidR="00EB4AD2" w:rsidRPr="00E55E5E">
              <w:rPr>
                <w:sz w:val="18"/>
                <w:szCs w:val="18"/>
              </w:rPr>
              <w:t>ОВОС и др. екологични процедури</w:t>
            </w:r>
            <w:r w:rsidRPr="00E55E5E">
              <w:rPr>
                <w:sz w:val="18"/>
                <w:szCs w:val="18"/>
              </w:rPr>
              <w:t>.</w:t>
            </w:r>
          </w:p>
        </w:tc>
        <w:tc>
          <w:tcPr>
            <w:tcW w:w="780" w:type="dxa"/>
            <w:shd w:val="clear" w:color="auto" w:fill="auto"/>
          </w:tcPr>
          <w:p w:rsidR="00AA252F" w:rsidRPr="00E55E5E" w:rsidRDefault="00AA252F" w:rsidP="00730944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AA252F" w:rsidRPr="00E55E5E" w:rsidRDefault="00AA2263" w:rsidP="004D4C97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31.08.2023 </w:t>
            </w:r>
            <w:r w:rsidR="00AA252F" w:rsidRPr="00E55E5E">
              <w:rPr>
                <w:sz w:val="18"/>
                <w:szCs w:val="18"/>
              </w:rPr>
              <w:t>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AA252F" w:rsidRPr="00E55E5E" w:rsidRDefault="00D52E98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AA252F" w:rsidRPr="00E55E5E" w:rsidRDefault="00AA252F" w:rsidP="004D4C9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AA252F" w:rsidRPr="00E55E5E" w:rsidRDefault="00AA252F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AA252F" w:rsidRPr="00E55E5E" w:rsidRDefault="00AA252F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AA252F" w:rsidRPr="00E55E5E" w:rsidRDefault="00E55E5E" w:rsidP="000139A7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9E23CB">
              <w:rPr>
                <w:bCs/>
                <w:sz w:val="18"/>
                <w:szCs w:val="18"/>
              </w:rPr>
              <w:t>523 583 532,46</w:t>
            </w:r>
          </w:p>
        </w:tc>
      </w:tr>
      <w:tr w:rsidR="00707D43" w:rsidRPr="00E55E5E" w:rsidTr="00DF0896">
        <w:tc>
          <w:tcPr>
            <w:tcW w:w="286" w:type="dxa"/>
            <w:shd w:val="clear" w:color="auto" w:fill="auto"/>
          </w:tcPr>
          <w:p w:rsidR="00707D43" w:rsidRPr="00E55E5E" w:rsidRDefault="002E0963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6</w:t>
            </w:r>
            <w:r w:rsidR="00707D43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707D43" w:rsidRPr="00E55E5E" w:rsidRDefault="00C032E0" w:rsidP="009827B0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2021BG16FFPR001-3.002</w:t>
            </w:r>
            <w:r w:rsidR="00707D43" w:rsidRPr="00E55E5E">
              <w:rPr>
                <w:sz w:val="18"/>
                <w:szCs w:val="18"/>
              </w:rPr>
              <w:t xml:space="preserve"> „</w:t>
            </w:r>
            <w:r w:rsidR="00805EBA" w:rsidRPr="00E55E5E">
              <w:rPr>
                <w:sz w:val="18"/>
                <w:szCs w:val="18"/>
              </w:rPr>
              <w:t>Подпомагане на интермодални оператори, включително развитие на съществуващи терминали</w:t>
            </w:r>
            <w:r w:rsidR="00707D43" w:rsidRPr="00E55E5E">
              <w:rPr>
                <w:sz w:val="18"/>
                <w:szCs w:val="18"/>
              </w:rPr>
              <w:t>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07D43" w:rsidRPr="00E55E5E" w:rsidRDefault="00707D43" w:rsidP="000139A7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9827B0" w:rsidRPr="00E55E5E" w:rsidRDefault="00707D43" w:rsidP="009827B0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трансевропейска транспортна мрежа </w:t>
            </w:r>
          </w:p>
          <w:p w:rsidR="00707D43" w:rsidRPr="00E55E5E" w:rsidRDefault="00707D43" w:rsidP="000139A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707D43" w:rsidRPr="00E55E5E" w:rsidRDefault="00771310" w:rsidP="00771310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707D43" w:rsidRPr="00E55E5E" w:rsidRDefault="00707D43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707D43" w:rsidRPr="00E55E5E" w:rsidRDefault="009827B0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707D43" w:rsidRPr="00E55E5E" w:rsidRDefault="00C032E0" w:rsidP="00C032E0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жп превозвачи; оператори на интермодални терминали; логистични и спедиторски компании; оператори на летища; пристанищни оператори; други компании с интерес да развиват интермодален транспорт;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707D43" w:rsidRPr="00E55E5E" w:rsidRDefault="002E0963" w:rsidP="000139A7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Планирана е грантова схема с интензитет до 50% за подпомагане на интермодални оператори, включително развитие на съществуващи терминали; връзки между различните видове транспорт; складови площи и логистични центрове; интермодални транспортни единици, подвижен състав и оборудване за претоварване; при готовност изграждане на нови интермодални терминали.</w:t>
            </w:r>
          </w:p>
        </w:tc>
        <w:tc>
          <w:tcPr>
            <w:tcW w:w="1590" w:type="dxa"/>
            <w:shd w:val="clear" w:color="auto" w:fill="auto"/>
          </w:tcPr>
          <w:p w:rsidR="00707D43" w:rsidRPr="00E55E5E" w:rsidRDefault="009827B0" w:rsidP="002E0963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Разходи за развитие на съществуващи терминали; връзки между различните видове транспорт; складови площи и логистични центрове; интермодални транспортни единици, подвижен състав и оборудване за претоварване; при готовност изграждане на нови интермодални терминали.</w:t>
            </w:r>
          </w:p>
        </w:tc>
        <w:tc>
          <w:tcPr>
            <w:tcW w:w="780" w:type="dxa"/>
            <w:shd w:val="clear" w:color="auto" w:fill="auto"/>
          </w:tcPr>
          <w:p w:rsidR="00707D43" w:rsidRPr="00E55E5E" w:rsidRDefault="00C032E0" w:rsidP="00730944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5</w:t>
            </w:r>
            <w:r w:rsidR="00707D43" w:rsidRPr="00E55E5E">
              <w:rPr>
                <w:sz w:val="18"/>
                <w:szCs w:val="18"/>
              </w:rPr>
              <w:t>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07D43" w:rsidRPr="00E55E5E" w:rsidRDefault="002E0963" w:rsidP="00E4512F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</w:t>
            </w:r>
            <w:r w:rsidR="00E4512F">
              <w:rPr>
                <w:sz w:val="18"/>
                <w:szCs w:val="18"/>
              </w:rPr>
              <w:t>1</w:t>
            </w:r>
            <w:r w:rsidR="00805EBA" w:rsidRPr="00E55E5E">
              <w:rPr>
                <w:sz w:val="18"/>
                <w:szCs w:val="18"/>
              </w:rPr>
              <w:t>.</w:t>
            </w:r>
            <w:r w:rsidR="00E4512F">
              <w:rPr>
                <w:sz w:val="18"/>
                <w:szCs w:val="18"/>
              </w:rPr>
              <w:t>12</w:t>
            </w:r>
            <w:r w:rsidR="00707D43" w:rsidRPr="00E55E5E">
              <w:rPr>
                <w:sz w:val="18"/>
                <w:szCs w:val="18"/>
              </w:rPr>
              <w:t>.202</w:t>
            </w:r>
            <w:r w:rsidR="00E4512F">
              <w:rPr>
                <w:sz w:val="18"/>
                <w:szCs w:val="18"/>
              </w:rPr>
              <w:t>4</w:t>
            </w:r>
            <w:r w:rsidR="00707D43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707D43" w:rsidRPr="00E55E5E" w:rsidRDefault="00E4512F" w:rsidP="00E4512F">
            <w:pPr>
              <w:ind w:left="-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  <w:r w:rsidR="002E0963" w:rsidRPr="00E55E5E">
              <w:rPr>
                <w:sz w:val="18"/>
                <w:szCs w:val="18"/>
              </w:rPr>
              <w:t>.</w:t>
            </w:r>
            <w:r w:rsidR="00805EBA" w:rsidRPr="00E55E5E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6</w:t>
            </w:r>
            <w:r w:rsidR="002E0963" w:rsidRPr="00E55E5E">
              <w:rPr>
                <w:sz w:val="18"/>
                <w:szCs w:val="18"/>
              </w:rPr>
              <w:t>.202</w:t>
            </w:r>
            <w:r w:rsidR="00805EBA" w:rsidRPr="00E55E5E">
              <w:rPr>
                <w:sz w:val="18"/>
                <w:szCs w:val="18"/>
              </w:rPr>
              <w:t>5</w:t>
            </w:r>
            <w:r w:rsidR="00707D43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707D43" w:rsidRPr="00E55E5E" w:rsidRDefault="00C032E0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707D43" w:rsidRPr="00E55E5E" w:rsidRDefault="00707D43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707D43" w:rsidRPr="00E55E5E" w:rsidRDefault="00707D43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707D43" w:rsidRPr="00E55E5E" w:rsidRDefault="009827B0" w:rsidP="0031039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34 514 647,08    </w:t>
            </w:r>
          </w:p>
        </w:tc>
      </w:tr>
      <w:tr w:rsidR="00875D1E" w:rsidRPr="00E55E5E" w:rsidTr="000139A7">
        <w:tc>
          <w:tcPr>
            <w:tcW w:w="286" w:type="dxa"/>
            <w:shd w:val="clear" w:color="auto" w:fill="auto"/>
          </w:tcPr>
          <w:p w:rsidR="00875D1E" w:rsidRPr="00E55E5E" w:rsidRDefault="00875D1E" w:rsidP="000139A7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7.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2021BG16FFPR001-3.003 „Зарядна инфраструктура за електрически превозни средства по пътища“</w:t>
            </w:r>
            <w:r w:rsidR="00805EBA" w:rsidRPr="00E55E5E">
              <w:rPr>
                <w:sz w:val="18"/>
                <w:szCs w:val="18"/>
              </w:rPr>
              <w:t xml:space="preserve"> - първа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875D1E" w:rsidRPr="00E55E5E" w:rsidRDefault="00875D1E" w:rsidP="000139A7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трансевропейска транспортна мрежа </w:t>
            </w:r>
          </w:p>
          <w:p w:rsidR="00875D1E" w:rsidRPr="00E55E5E" w:rsidRDefault="00875D1E" w:rsidP="000139A7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6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75D1E" w:rsidRPr="00E55E5E" w:rsidRDefault="00805EBA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10 000 000,00</w:t>
            </w:r>
            <w:r w:rsidR="00875D1E" w:rsidRPr="00E55E5E">
              <w:rPr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75D1E" w:rsidRPr="00E55E5E" w:rsidRDefault="00875D1E" w:rsidP="000139A7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Частни оператори по схема за изграждане на инфраструктура за алтернатвни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изграждане на инфраструктура за алтер</w:t>
            </w:r>
            <w:r w:rsidR="003B5834" w:rsidRPr="00E55E5E">
              <w:rPr>
                <w:sz w:val="18"/>
                <w:szCs w:val="18"/>
              </w:rPr>
              <w:t>нативни горива по РПМ /по TEN-T</w:t>
            </w:r>
            <w:r w:rsidRPr="00E55E5E">
              <w:rPr>
                <w:sz w:val="18"/>
                <w:szCs w:val="18"/>
              </w:rPr>
              <w:t xml:space="preserve">. </w:t>
            </w:r>
          </w:p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Разходи за изграждане на инфраструктура за алтер</w:t>
            </w:r>
            <w:r w:rsidR="009E23CB" w:rsidRPr="00E55E5E">
              <w:rPr>
                <w:sz w:val="18"/>
                <w:szCs w:val="18"/>
              </w:rPr>
              <w:t>нативни горива по РПМ /по TEN-T</w:t>
            </w:r>
            <w:r w:rsidRPr="00E55E5E">
              <w:rPr>
                <w:sz w:val="18"/>
                <w:szCs w:val="18"/>
              </w:rPr>
              <w:t xml:space="preserve">. </w:t>
            </w:r>
          </w:p>
          <w:p w:rsidR="00875D1E" w:rsidRPr="00E55E5E" w:rsidRDefault="00875D1E" w:rsidP="000139A7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75D1E" w:rsidRPr="00E55E5E" w:rsidRDefault="00805EBA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35-65</w:t>
            </w:r>
            <w:r w:rsidR="00875D1E" w:rsidRPr="00E55E5E">
              <w:rPr>
                <w:sz w:val="18"/>
                <w:szCs w:val="18"/>
              </w:rPr>
              <w:t>%</w:t>
            </w:r>
            <w:r w:rsidR="00875D1E" w:rsidRPr="00E55E5E">
              <w:rPr>
                <w:rStyle w:val="FootnoteReference"/>
                <w:sz w:val="18"/>
                <w:szCs w:val="18"/>
              </w:rPr>
              <w:footnoteReference w:id="17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01.11.2024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75D1E" w:rsidRPr="00E55E5E" w:rsidRDefault="00875D1E" w:rsidP="000139A7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</w:t>
            </w:r>
            <w:r w:rsidRPr="00E55E5E">
              <w:rPr>
                <w:sz w:val="18"/>
                <w:szCs w:val="18"/>
                <w:lang w:val="en-US"/>
              </w:rPr>
              <w:t>04</w:t>
            </w:r>
            <w:r w:rsidRPr="00E55E5E">
              <w:rPr>
                <w:sz w:val="18"/>
                <w:szCs w:val="18"/>
              </w:rPr>
              <w:t>.2025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75D1E" w:rsidRPr="00E55E5E" w:rsidRDefault="00875D1E" w:rsidP="000139A7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75D1E" w:rsidRPr="00E55E5E" w:rsidRDefault="00875D1E" w:rsidP="000139A7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75D1E" w:rsidRPr="00E55E5E" w:rsidRDefault="00E9706C" w:rsidP="00E9706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500 000</w:t>
            </w:r>
            <w:r w:rsidR="00805EBA" w:rsidRPr="00E55E5E">
              <w:rPr>
                <w:bCs/>
                <w:sz w:val="18"/>
                <w:szCs w:val="18"/>
              </w:rPr>
              <w:t>,00</w:t>
            </w:r>
            <w:r w:rsidR="00875D1E" w:rsidRPr="00E55E5E">
              <w:rPr>
                <w:bCs/>
                <w:sz w:val="18"/>
                <w:szCs w:val="18"/>
              </w:rPr>
              <w:t xml:space="preserve">     </w:t>
            </w:r>
          </w:p>
        </w:tc>
      </w:tr>
      <w:tr w:rsidR="00805EBA" w:rsidRPr="00E55E5E" w:rsidTr="000139A7">
        <w:tc>
          <w:tcPr>
            <w:tcW w:w="286" w:type="dxa"/>
            <w:shd w:val="clear" w:color="auto" w:fill="auto"/>
          </w:tcPr>
          <w:p w:rsidR="00805EBA" w:rsidRPr="00E55E5E" w:rsidRDefault="000139A7" w:rsidP="00805EB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8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2021BG16FFPR001-3.004 „Зарядна инфраструктура за електрически превозни средства по пътища“ - втора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Развитие на стабилна, устойчива на изменението на климата, интелигентна, сигурна, устойчива и интермодална</w:t>
            </w:r>
          </w:p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трансевропейска транспортна мрежа 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18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9E23CB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32 412 608,25</w:t>
            </w:r>
            <w:r w:rsidR="00805EBA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Частни оператори по схема за изграждане на инфраструктура за алтернатвни горива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 на инфраструктура за алтернативни горива по РПМ /по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Разходи за изграждане на инфраструктура за алтернативни горива по РПМ /по TEN-T/.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05EBA" w:rsidRPr="00E55E5E" w:rsidRDefault="00805EBA" w:rsidP="009E23CB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35-65%</w:t>
            </w:r>
            <w:r w:rsidRPr="00E55E5E">
              <w:rPr>
                <w:rStyle w:val="FootnoteReference"/>
                <w:sz w:val="18"/>
                <w:szCs w:val="18"/>
              </w:rPr>
              <w:footnoteReference w:id="19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55E5E" w:rsidRDefault="003B5834" w:rsidP="00805EB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01.11.2025</w:t>
            </w:r>
            <w:r w:rsidR="00805EBA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</w:t>
            </w:r>
            <w:r w:rsidRPr="00E55E5E">
              <w:rPr>
                <w:sz w:val="18"/>
                <w:szCs w:val="18"/>
                <w:lang w:val="en-US"/>
              </w:rPr>
              <w:t>04</w:t>
            </w:r>
            <w:r w:rsidR="003B5834" w:rsidRPr="00E55E5E">
              <w:rPr>
                <w:sz w:val="18"/>
                <w:szCs w:val="18"/>
              </w:rPr>
              <w:t>.2026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55E5E" w:rsidRDefault="00805EBA" w:rsidP="00E9706C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500 000,00     </w:t>
            </w:r>
          </w:p>
        </w:tc>
      </w:tr>
      <w:tr w:rsidR="00805EBA" w:rsidRPr="00E55E5E" w:rsidTr="00DF0896">
        <w:tc>
          <w:tcPr>
            <w:tcW w:w="286" w:type="dxa"/>
            <w:shd w:val="clear" w:color="auto" w:fill="auto"/>
          </w:tcPr>
          <w:p w:rsidR="00805EBA" w:rsidRPr="00E55E5E" w:rsidRDefault="000139A7" w:rsidP="00805EBA">
            <w:pPr>
              <w:ind w:lef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9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2021BG16FFPR001-3.005 „Зарядна инфраструктура за електрически </w:t>
            </w:r>
            <w:r w:rsidRPr="00E55E5E">
              <w:rPr>
                <w:sz w:val="18"/>
                <w:szCs w:val="18"/>
              </w:rPr>
              <w:lastRenderedPageBreak/>
              <w:t>превозни средства по пристанищата“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Развитие на стабилна, устойчива на изменението </w:t>
            </w:r>
            <w:r w:rsidRPr="00E55E5E">
              <w:rPr>
                <w:sz w:val="18"/>
                <w:szCs w:val="18"/>
              </w:rPr>
              <w:lastRenderedPageBreak/>
              <w:t>на климата, интелигентна, сигурна, устойчива и интермодална</w:t>
            </w:r>
          </w:p>
          <w:p w:rsidR="00805EBA" w:rsidRPr="00E55E5E" w:rsidRDefault="00805EBA" w:rsidP="00805EBA">
            <w:pPr>
              <w:ind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трансевропейска транспортна мрежа 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ПП</w:t>
            </w:r>
            <w:r w:rsidRPr="00E55E5E">
              <w:rPr>
                <w:rStyle w:val="FootnoteReference"/>
                <w:sz w:val="18"/>
                <w:szCs w:val="18"/>
              </w:rPr>
              <w:footnoteReference w:id="20"/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9E23CB" w:rsidP="009E23CB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49 626 450,62 </w:t>
            </w:r>
            <w:r w:rsidR="00805EBA" w:rsidRPr="00E55E5E">
              <w:rPr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55E5E" w:rsidRDefault="008E41EE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ДППИ</w:t>
            </w: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изграждане на инфраструктура за алтернативни горива </w:t>
            </w:r>
            <w:r w:rsidR="003B5834" w:rsidRPr="00E55E5E">
              <w:rPr>
                <w:sz w:val="18"/>
                <w:szCs w:val="18"/>
              </w:rPr>
              <w:t>в</w:t>
            </w:r>
            <w:r w:rsidRPr="00E55E5E">
              <w:rPr>
                <w:sz w:val="18"/>
                <w:szCs w:val="18"/>
              </w:rPr>
              <w:t xml:space="preserve"> </w:t>
            </w:r>
            <w:r w:rsidRPr="00E55E5E">
              <w:rPr>
                <w:sz w:val="18"/>
                <w:szCs w:val="18"/>
              </w:rPr>
              <w:lastRenderedPageBreak/>
              <w:t xml:space="preserve">пристанищата за обществен транспорт /морски и вътрешно-водни/ 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auto"/>
          </w:tcPr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 xml:space="preserve">Разходи за изграждане на инфраструктура за алтернативни </w:t>
            </w:r>
            <w:r w:rsidRPr="00E55E5E">
              <w:rPr>
                <w:sz w:val="18"/>
                <w:szCs w:val="18"/>
              </w:rPr>
              <w:lastRenderedPageBreak/>
              <w:t xml:space="preserve">горива в пристанищата за обществен транспорт /морски и вътрешно-водни/ по TEN-T. </w:t>
            </w:r>
          </w:p>
          <w:p w:rsidR="00805EBA" w:rsidRPr="00E55E5E" w:rsidRDefault="00805EBA" w:rsidP="00805EBA">
            <w:pPr>
              <w:ind w:left="-41" w:right="-128"/>
              <w:rPr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</w:tcPr>
          <w:p w:rsidR="00805EBA" w:rsidRPr="00E55E5E" w:rsidRDefault="009E23CB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*%</w:t>
            </w:r>
            <w:r w:rsidR="00805EBA" w:rsidRPr="00E55E5E">
              <w:rPr>
                <w:rStyle w:val="FootnoteReference"/>
                <w:sz w:val="18"/>
                <w:szCs w:val="18"/>
              </w:rPr>
              <w:footnoteReference w:id="21"/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55E5E" w:rsidRDefault="009E23CB" w:rsidP="00805EB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01.11.2025</w:t>
            </w:r>
            <w:r w:rsidR="00805EBA"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01.</w:t>
            </w:r>
            <w:r w:rsidRPr="00E55E5E">
              <w:rPr>
                <w:sz w:val="18"/>
                <w:szCs w:val="18"/>
                <w:lang w:val="en-US"/>
              </w:rPr>
              <w:t>04</w:t>
            </w:r>
            <w:r w:rsidR="009E23CB" w:rsidRPr="00E55E5E">
              <w:rPr>
                <w:sz w:val="18"/>
                <w:szCs w:val="18"/>
              </w:rPr>
              <w:t>.2026</w:t>
            </w:r>
            <w:r w:rsidRPr="00E55E5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да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55E5E" w:rsidRDefault="009E23CB" w:rsidP="00E55E5E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 xml:space="preserve">49 626 450,62      </w:t>
            </w:r>
          </w:p>
        </w:tc>
      </w:tr>
      <w:tr w:rsidR="00805EBA" w:rsidRPr="00E55E5E" w:rsidTr="000139A7">
        <w:tc>
          <w:tcPr>
            <w:tcW w:w="16161" w:type="dxa"/>
            <w:gridSpan w:val="31"/>
            <w:shd w:val="clear" w:color="auto" w:fill="E2EFD9" w:themeFill="accent6" w:themeFillTint="33"/>
          </w:tcPr>
          <w:p w:rsidR="00805EBA" w:rsidRPr="00E55E5E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>Приоритет 4 „Интермодалност в градски условия”</w:t>
            </w:r>
          </w:p>
        </w:tc>
      </w:tr>
      <w:tr w:rsidR="00805EBA" w:rsidRPr="00E55E5E" w:rsidTr="00DF0896">
        <w:tc>
          <w:tcPr>
            <w:tcW w:w="286" w:type="dxa"/>
            <w:shd w:val="clear" w:color="auto" w:fill="auto"/>
          </w:tcPr>
          <w:p w:rsidR="00805EBA" w:rsidRPr="00E55E5E" w:rsidRDefault="000139A7" w:rsidP="000139A7">
            <w:pPr>
              <w:ind w:left="-108" w:right="-13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98" w:right="-11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2021BG16FFPR001-4.001 „Интермодалност в градски условия”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08" w:right="-123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Насърчаване на устойчива мултимодална градска мобилност като част от прехода към икономика с нулеви нетни</w:t>
            </w:r>
          </w:p>
          <w:p w:rsidR="00805EBA" w:rsidRPr="00E55E5E" w:rsidRDefault="00805EBA" w:rsidP="00805EBA">
            <w:pPr>
              <w:ind w:left="-94" w:right="-22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въглеродни емисии (КФ)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498" w:type="dxa"/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92 039 059,74</w:t>
            </w:r>
          </w:p>
        </w:tc>
        <w:tc>
          <w:tcPr>
            <w:tcW w:w="911" w:type="dxa"/>
            <w:gridSpan w:val="3"/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805EBA" w:rsidRPr="00E55E5E" w:rsidRDefault="00805EBA" w:rsidP="00805EBA">
            <w:pPr>
              <w:ind w:left="-108" w:right="-121"/>
              <w:jc w:val="center"/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изграждане на железопътни връзки към летища в градски условия, мерки за техническа помощ за</w:t>
            </w:r>
          </w:p>
          <w:p w:rsidR="00805EBA" w:rsidRPr="00E55E5E" w:rsidRDefault="00805EBA" w:rsidP="00805EBA">
            <w:pPr>
              <w:ind w:right="-10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подготовката/завършване на подготовката на проектите, включително за градска железница в Пловдив.</w:t>
            </w:r>
          </w:p>
        </w:tc>
        <w:tc>
          <w:tcPr>
            <w:tcW w:w="1590" w:type="dxa"/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Подготовка, проектиране и изпълнение;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Доставка на съоръжения и машини или оборудване;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Непредвидени разходи;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 Техническа помощ (разходи за организация, управление и изпълнение на проекта).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Публичност.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Проучвания, АРП,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СМР;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Отчуждителни процедури;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Оценка на съответствието и надзор по време на строителството.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Археологически дейности;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ОВОС.</w:t>
            </w:r>
          </w:p>
        </w:tc>
        <w:tc>
          <w:tcPr>
            <w:tcW w:w="780" w:type="dxa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08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  г.</w:t>
            </w:r>
          </w:p>
        </w:tc>
        <w:tc>
          <w:tcPr>
            <w:tcW w:w="1161" w:type="dxa"/>
            <w:gridSpan w:val="3"/>
            <w:shd w:val="clear" w:color="auto" w:fill="auto"/>
          </w:tcPr>
          <w:p w:rsidR="00805EBA" w:rsidRPr="00E55E5E" w:rsidRDefault="00805EBA" w:rsidP="00805EBA">
            <w:pPr>
              <w:ind w:left="-107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714" w:type="dxa"/>
            <w:gridSpan w:val="3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573" w:type="dxa"/>
            <w:gridSpan w:val="2"/>
            <w:shd w:val="clear" w:color="auto" w:fill="auto"/>
          </w:tcPr>
          <w:p w:rsidR="00805EBA" w:rsidRPr="00E55E5E" w:rsidRDefault="00805EBA" w:rsidP="00805EBA">
            <w:pPr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shd w:val="clear" w:color="auto" w:fill="auto"/>
          </w:tcPr>
          <w:p w:rsidR="00805EBA" w:rsidRPr="00E55E5E" w:rsidRDefault="00805EBA" w:rsidP="00805EBA">
            <w:pPr>
              <w:ind w:left="-120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shd w:val="clear" w:color="auto" w:fill="auto"/>
          </w:tcPr>
          <w:p w:rsidR="00805EBA" w:rsidRPr="00E55E5E" w:rsidRDefault="00805EBA" w:rsidP="00805EBA">
            <w:pPr>
              <w:ind w:left="-113"/>
              <w:jc w:val="right"/>
              <w:rPr>
                <w:bCs/>
                <w:sz w:val="18"/>
                <w:szCs w:val="18"/>
              </w:rPr>
            </w:pPr>
            <w:r w:rsidRPr="00E55E5E">
              <w:rPr>
                <w:bCs/>
                <w:sz w:val="18"/>
                <w:szCs w:val="18"/>
              </w:rPr>
              <w:t>92 039 059,74</w:t>
            </w:r>
          </w:p>
        </w:tc>
      </w:tr>
      <w:tr w:rsidR="00805EBA" w:rsidRPr="00E55E5E" w:rsidTr="00D52E98">
        <w:tc>
          <w:tcPr>
            <w:tcW w:w="16161" w:type="dxa"/>
            <w:gridSpan w:val="31"/>
            <w:shd w:val="clear" w:color="auto" w:fill="E2EFD9" w:themeFill="accent6" w:themeFillTint="33"/>
          </w:tcPr>
          <w:p w:rsidR="00805EBA" w:rsidRPr="00E55E5E" w:rsidRDefault="00805EBA" w:rsidP="00805EBA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lastRenderedPageBreak/>
              <w:t>Приоритет 5 „Техническа помощ”</w:t>
            </w:r>
          </w:p>
        </w:tc>
      </w:tr>
      <w:tr w:rsidR="00805EBA" w:rsidRPr="00E55E5E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0139A7" w:rsidP="000139A7">
            <w:pPr>
              <w:ind w:left="-82" w:right="-274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11</w:t>
            </w:r>
            <w:r w:rsidR="00805EBA" w:rsidRPr="00E55E5E">
              <w:rPr>
                <w:sz w:val="18"/>
                <w:szCs w:val="18"/>
              </w:rPr>
              <w:t>.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98" w:right="-108"/>
              <w:rPr>
                <w:sz w:val="18"/>
                <w:szCs w:val="18"/>
              </w:rPr>
            </w:pPr>
            <w:r w:rsidRPr="00E55E5E">
              <w:rPr>
                <w:b/>
                <w:sz w:val="18"/>
                <w:szCs w:val="18"/>
              </w:rPr>
              <w:t xml:space="preserve">2021BG16FFPR001-5.001 </w:t>
            </w:r>
            <w:r w:rsidRPr="00E55E5E">
              <w:rPr>
                <w:sz w:val="18"/>
                <w:szCs w:val="18"/>
              </w:rPr>
              <w:t>„Техническа помощ“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„Постигане на специфичните цели на програмата, както и  осигуряване устойчивост на</w:t>
            </w:r>
          </w:p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административния капацитет на Управляващия орган, бенефициентите, социалните партньори и организации на гражданското общество,</w:t>
            </w:r>
          </w:p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участващи в състава на Комитета за наблюдение на ПТС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r w:rsidRPr="00E55E5E">
              <w:rPr>
                <w:sz w:val="18"/>
                <w:szCs w:val="18"/>
              </w:rPr>
              <w:t>ДП</w:t>
            </w:r>
            <w:r w:rsidRPr="00E55E5E">
              <w:rPr>
                <w:sz w:val="18"/>
                <w:szCs w:val="18"/>
                <w:vertAlign w:val="superscript"/>
              </w:rPr>
              <w:t>10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13" w:right="-108"/>
              <w:jc w:val="center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15 737 692,19</w:t>
            </w:r>
            <w:r w:rsidRPr="00E55E5E">
              <w:rPr>
                <w:rStyle w:val="FootnoteReference"/>
                <w:sz w:val="18"/>
                <w:szCs w:val="18"/>
              </w:rPr>
              <w:footnoteReference w:id="22"/>
            </w: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НКЖИ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АПИ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ИАМА</w:t>
            </w:r>
            <w:r w:rsidRPr="00E55E5E">
              <w:rPr>
                <w:rStyle w:val="FootnoteReference"/>
                <w:sz w:val="18"/>
                <w:szCs w:val="18"/>
              </w:rPr>
              <w:footnoteReference w:id="23"/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8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ИАППД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ДППИ</w:t>
            </w:r>
          </w:p>
          <w:p w:rsidR="00805EBA" w:rsidRPr="00E55E5E" w:rsidRDefault="00805EBA" w:rsidP="00805EBA">
            <w:pPr>
              <w:numPr>
                <w:ilvl w:val="0"/>
                <w:numId w:val="1"/>
              </w:numPr>
              <w:ind w:left="55" w:right="-121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УО на ПТС</w:t>
            </w:r>
          </w:p>
          <w:p w:rsidR="00805EBA" w:rsidRPr="00E55E5E" w:rsidRDefault="00805EBA" w:rsidP="00805EBA">
            <w:pPr>
              <w:ind w:right="-121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Социални партньори и организации на гражданското общество, участващи в Комитета за наблюдение на ПТС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дейности за осигуряване ефективна подготовка, изпълнение, мониторинг, контрол, оценка, приключване и популяризиране на инвестициите в транспорта;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извършване на специализирани дейности и подготовка на проучвания, анализи, и оценки във връзка с изпълнението на ПТС 2021-2027 г.,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приключването на ОПТТИ 2014-2020 г., както и подпомагане на подготовката на програмата за периода 2028-2034 г.;</w:t>
            </w:r>
          </w:p>
          <w:p w:rsidR="00805EBA" w:rsidRPr="00E55E5E" w:rsidRDefault="00805EBA" w:rsidP="00805EBA">
            <w:pPr>
              <w:tabs>
                <w:tab w:val="left" w:pos="59"/>
              </w:tabs>
              <w:ind w:left="59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 xml:space="preserve">подготовка, организиране и провеждане на </w:t>
            </w:r>
            <w:r w:rsidRPr="00E55E5E">
              <w:rPr>
                <w:sz w:val="18"/>
                <w:szCs w:val="18"/>
              </w:rPr>
              <w:lastRenderedPageBreak/>
              <w:t>специализирани обучения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numPr>
                <w:ilvl w:val="0"/>
                <w:numId w:val="2"/>
              </w:numPr>
              <w:tabs>
                <w:tab w:val="left" w:pos="59"/>
              </w:tabs>
              <w:ind w:left="59" w:hanging="14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lastRenderedPageBreak/>
              <w:t>Разходи за техническа помощ за примерните допустими дейности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r w:rsidRPr="00E55E5E">
              <w:rPr>
                <w:sz w:val="18"/>
                <w:szCs w:val="18"/>
              </w:rPr>
              <w:t>100 %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9" w:right="-156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19.06.2023  г.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7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31.10.2029 г.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не</w:t>
            </w: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0" w:right="-108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Н/П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E55E5E" w:rsidP="00805EBA">
            <w:pPr>
              <w:ind w:left="-100" w:right="-112"/>
              <w:rPr>
                <w:sz w:val="18"/>
                <w:szCs w:val="18"/>
              </w:rPr>
            </w:pPr>
            <w:r w:rsidRPr="00E55E5E">
              <w:rPr>
                <w:sz w:val="18"/>
                <w:szCs w:val="18"/>
              </w:rPr>
              <w:t>15 737 692,19</w:t>
            </w:r>
          </w:p>
        </w:tc>
      </w:tr>
      <w:tr w:rsidR="00805EBA" w:rsidRPr="00E55E5E" w:rsidTr="00DF0896"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19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98" w:right="-108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8" w:right="-120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12" w:right="-100"/>
              <w:jc w:val="center"/>
              <w:rPr>
                <w:sz w:val="18"/>
                <w:szCs w:val="18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188"/>
              </w:tabs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tabs>
                <w:tab w:val="left" w:pos="59"/>
              </w:tabs>
              <w:rPr>
                <w:sz w:val="18"/>
                <w:szCs w:val="18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/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9" w:right="-109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7" w:right="-108"/>
              <w:rPr>
                <w:sz w:val="18"/>
                <w:szCs w:val="18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rPr>
                <w:sz w:val="18"/>
                <w:szCs w:val="18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20" w:right="-108"/>
              <w:rPr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EBA" w:rsidRPr="00E55E5E" w:rsidRDefault="00805EBA" w:rsidP="00805EBA">
            <w:pPr>
              <w:ind w:left="-100"/>
              <w:jc w:val="right"/>
              <w:rPr>
                <w:sz w:val="18"/>
                <w:szCs w:val="18"/>
              </w:rPr>
            </w:pPr>
          </w:p>
        </w:tc>
      </w:tr>
    </w:tbl>
    <w:p w:rsidR="008A61B7" w:rsidRPr="00E55E5E" w:rsidRDefault="008A61B7" w:rsidP="00AF546B">
      <w:pPr>
        <w:rPr>
          <w:b/>
          <w:sz w:val="16"/>
          <w:szCs w:val="16"/>
        </w:rPr>
      </w:pPr>
    </w:p>
    <w:p w:rsidR="008A61B7" w:rsidRPr="00E55E5E" w:rsidRDefault="008A61B7" w:rsidP="00AF546B">
      <w:pPr>
        <w:rPr>
          <w:b/>
          <w:sz w:val="16"/>
          <w:szCs w:val="16"/>
        </w:rPr>
      </w:pPr>
    </w:p>
    <w:tbl>
      <w:tblPr>
        <w:tblW w:w="161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1018"/>
        <w:gridCol w:w="935"/>
        <w:gridCol w:w="1146"/>
        <w:gridCol w:w="1138"/>
        <w:gridCol w:w="965"/>
        <w:gridCol w:w="819"/>
        <w:gridCol w:w="1006"/>
        <w:gridCol w:w="898"/>
        <w:gridCol w:w="897"/>
        <w:gridCol w:w="898"/>
        <w:gridCol w:w="993"/>
        <w:gridCol w:w="1017"/>
        <w:gridCol w:w="1047"/>
        <w:gridCol w:w="760"/>
        <w:gridCol w:w="898"/>
        <w:gridCol w:w="744"/>
        <w:gridCol w:w="711"/>
      </w:tblGrid>
      <w:tr w:rsidR="00044A2D" w:rsidRPr="00E55E5E" w:rsidTr="00182256">
        <w:trPr>
          <w:trHeight w:val="315"/>
        </w:trPr>
        <w:tc>
          <w:tcPr>
            <w:tcW w:w="16190" w:type="dxa"/>
            <w:gridSpan w:val="18"/>
            <w:shd w:val="clear" w:color="auto" w:fill="auto"/>
          </w:tcPr>
          <w:p w:rsidR="003E7FE6" w:rsidRPr="00E55E5E" w:rsidRDefault="003E7FE6" w:rsidP="00680205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E55E5E">
              <w:rPr>
                <w:b/>
                <w:sz w:val="20"/>
                <w:szCs w:val="20"/>
              </w:rPr>
              <w:t xml:space="preserve">Процедури, по които се предоставя </w:t>
            </w:r>
            <w:r w:rsidR="00680205" w:rsidRPr="00E55E5E">
              <w:rPr>
                <w:b/>
                <w:sz w:val="20"/>
                <w:szCs w:val="20"/>
              </w:rPr>
              <w:t xml:space="preserve">БФП </w:t>
            </w:r>
            <w:r w:rsidRPr="00E55E5E">
              <w:rPr>
                <w:b/>
                <w:sz w:val="20"/>
                <w:szCs w:val="20"/>
              </w:rPr>
              <w:t>за интегрирани проектни предложения</w:t>
            </w:r>
          </w:p>
        </w:tc>
      </w:tr>
      <w:tr w:rsidR="00044A2D" w:rsidRPr="00E55E5E" w:rsidTr="00032117">
        <w:trPr>
          <w:trHeight w:val="711"/>
        </w:trPr>
        <w:tc>
          <w:tcPr>
            <w:tcW w:w="300" w:type="dxa"/>
            <w:vMerge w:val="restart"/>
            <w:shd w:val="clear" w:color="auto" w:fill="auto"/>
          </w:tcPr>
          <w:p w:rsidR="00044A2D" w:rsidRPr="00E55E5E" w:rsidRDefault="00044A2D" w:rsidP="00A4628E">
            <w:pPr>
              <w:spacing w:before="12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1018" w:type="dxa"/>
            <w:vMerge w:val="restart"/>
            <w:shd w:val="clear" w:color="auto" w:fill="auto"/>
          </w:tcPr>
          <w:p w:rsidR="00044A2D" w:rsidRPr="00E55E5E" w:rsidRDefault="00044A2D" w:rsidP="00044A2D">
            <w:pPr>
              <w:spacing w:before="120"/>
              <w:ind w:left="-112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Наимено-вание на  процедурата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044A2D" w:rsidRPr="00E55E5E" w:rsidRDefault="00044A2D" w:rsidP="00680205">
            <w:pPr>
              <w:spacing w:before="120"/>
              <w:ind w:left="-108" w:right="-107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Цели на</w:t>
            </w:r>
            <w:r w:rsidR="00A273C7" w:rsidRPr="00E55E5E">
              <w:rPr>
                <w:b/>
                <w:sz w:val="16"/>
                <w:szCs w:val="16"/>
              </w:rPr>
              <w:t xml:space="preserve"> предоста-вяната БФП по</w:t>
            </w:r>
            <w:r w:rsidRPr="00E55E5E">
              <w:rPr>
                <w:b/>
                <w:sz w:val="16"/>
                <w:szCs w:val="16"/>
              </w:rPr>
              <w:t xml:space="preserve"> процедурата</w:t>
            </w:r>
          </w:p>
        </w:tc>
        <w:tc>
          <w:tcPr>
            <w:tcW w:w="1146" w:type="dxa"/>
            <w:vMerge w:val="restart"/>
            <w:shd w:val="clear" w:color="auto" w:fill="auto"/>
          </w:tcPr>
          <w:p w:rsidR="00044A2D" w:rsidRPr="00E55E5E" w:rsidRDefault="00A16506" w:rsidP="00D24DD1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Начин на провеждане на </w:t>
            </w:r>
            <w:r w:rsidR="00044A2D" w:rsidRPr="00E55E5E">
              <w:rPr>
                <w:b/>
                <w:sz w:val="16"/>
                <w:szCs w:val="16"/>
              </w:rPr>
              <w:t xml:space="preserve"> процедура</w:t>
            </w:r>
            <w:r w:rsidRPr="00E55E5E">
              <w:rPr>
                <w:b/>
                <w:sz w:val="16"/>
                <w:szCs w:val="16"/>
              </w:rPr>
              <w:t>та</w:t>
            </w:r>
            <w:r w:rsidR="00044A2D" w:rsidRPr="00E55E5E">
              <w:rPr>
                <w:b/>
                <w:sz w:val="16"/>
                <w:szCs w:val="16"/>
              </w:rPr>
              <w:t xml:space="preserve">  </w:t>
            </w:r>
            <w:r w:rsidR="00BC6870" w:rsidRPr="00E55E5E">
              <w:rPr>
                <w:b/>
                <w:sz w:val="16"/>
                <w:szCs w:val="16"/>
              </w:rPr>
              <w:t>съгласно</w:t>
            </w:r>
            <w:r w:rsidR="00044A2D" w:rsidRPr="00E55E5E">
              <w:rPr>
                <w:b/>
                <w:sz w:val="16"/>
                <w:szCs w:val="16"/>
              </w:rPr>
              <w:t xml:space="preserve"> чл. </w:t>
            </w:r>
            <w:r w:rsidRPr="00E55E5E">
              <w:rPr>
                <w:b/>
                <w:sz w:val="16"/>
                <w:szCs w:val="16"/>
              </w:rPr>
              <w:t>2</w:t>
            </w:r>
            <w:r w:rsidR="00044A2D" w:rsidRPr="00E55E5E">
              <w:rPr>
                <w:b/>
                <w:sz w:val="16"/>
                <w:szCs w:val="16"/>
              </w:rPr>
              <w:t xml:space="preserve"> от ПМС № </w:t>
            </w:r>
            <w:r w:rsidR="0029113C" w:rsidRPr="00E55E5E">
              <w:rPr>
                <w:b/>
                <w:sz w:val="16"/>
                <w:szCs w:val="16"/>
              </w:rPr>
              <w:t>23/2023</w:t>
            </w:r>
            <w:r w:rsidR="00044A2D" w:rsidRPr="00E55E5E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Извършване на предва-рителен подбор на концепции за проектни предложения</w:t>
            </w:r>
          </w:p>
        </w:tc>
        <w:tc>
          <w:tcPr>
            <w:tcW w:w="965" w:type="dxa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Програми, по които се предоставя БФП по процедурата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9" w:right="-85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Водеща програма</w:t>
            </w:r>
          </w:p>
        </w:tc>
        <w:tc>
          <w:tcPr>
            <w:tcW w:w="1006" w:type="dxa"/>
            <w:vMerge w:val="restart"/>
            <w:shd w:val="clear" w:color="auto" w:fill="auto"/>
          </w:tcPr>
          <w:p w:rsidR="00044A2D" w:rsidRPr="00E55E5E" w:rsidRDefault="00044A2D" w:rsidP="00917758">
            <w:pPr>
              <w:spacing w:before="120"/>
              <w:ind w:left="-129" w:right="-107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Общ размер на БФП  </w:t>
            </w:r>
            <w:r w:rsidR="00917758" w:rsidRPr="00E55E5E">
              <w:rPr>
                <w:b/>
                <w:sz w:val="16"/>
                <w:szCs w:val="16"/>
              </w:rPr>
              <w:t>по</w:t>
            </w:r>
            <w:r w:rsidRPr="00E55E5E">
              <w:rPr>
                <w:b/>
                <w:sz w:val="16"/>
                <w:szCs w:val="16"/>
              </w:rPr>
              <w:t xml:space="preserve"> процедурата /лв./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55E5E" w:rsidRDefault="00044A2D" w:rsidP="009F7647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Допустими кандидати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044A2D" w:rsidRPr="00E55E5E" w:rsidRDefault="00994346" w:rsidP="006904F3">
            <w:pPr>
              <w:spacing w:before="12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Примерни </w:t>
            </w:r>
            <w:r w:rsidR="006904F3" w:rsidRPr="00E55E5E">
              <w:rPr>
                <w:b/>
                <w:sz w:val="16"/>
                <w:szCs w:val="16"/>
              </w:rPr>
              <w:t>д</w:t>
            </w:r>
            <w:r w:rsidR="00044A2D" w:rsidRPr="00E55E5E">
              <w:rPr>
                <w:b/>
                <w:sz w:val="16"/>
                <w:szCs w:val="16"/>
              </w:rPr>
              <w:t>опустими дейности</w:t>
            </w:r>
          </w:p>
        </w:tc>
        <w:tc>
          <w:tcPr>
            <w:tcW w:w="898" w:type="dxa"/>
            <w:vMerge w:val="restart"/>
            <w:shd w:val="clear" w:color="auto" w:fill="auto"/>
          </w:tcPr>
          <w:p w:rsidR="00044A2D" w:rsidRPr="00E55E5E" w:rsidRDefault="001B204C" w:rsidP="001B5E09">
            <w:pPr>
              <w:spacing w:before="120"/>
              <w:ind w:left="-108" w:right="-10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Категории д</w:t>
            </w:r>
            <w:r w:rsidR="00044A2D" w:rsidRPr="00E55E5E">
              <w:rPr>
                <w:b/>
                <w:sz w:val="16"/>
                <w:szCs w:val="16"/>
              </w:rPr>
              <w:t>опустими разходи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044A2D" w:rsidRPr="00E55E5E" w:rsidRDefault="00044A2D" w:rsidP="001B5E09">
            <w:pPr>
              <w:spacing w:before="120"/>
              <w:ind w:left="-91" w:right="-74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Максимален </w:t>
            </w:r>
          </w:p>
          <w:p w:rsidR="00044A2D" w:rsidRPr="00E55E5E" w:rsidRDefault="00044A2D" w:rsidP="000A252D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% на съ-финансиране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044A2D" w:rsidRPr="00E55E5E" w:rsidRDefault="00994346" w:rsidP="0029113C">
            <w:pPr>
              <w:spacing w:before="120"/>
              <w:ind w:left="-142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</w:t>
            </w:r>
            <w:r w:rsidR="00044A2D" w:rsidRPr="00E55E5E">
              <w:rPr>
                <w:b/>
                <w:sz w:val="16"/>
                <w:szCs w:val="16"/>
              </w:rPr>
              <w:t>ата на обявяване на процедурата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044A2D" w:rsidRPr="00E55E5E" w:rsidRDefault="00994346" w:rsidP="0029113C">
            <w:pPr>
              <w:spacing w:before="120"/>
              <w:ind w:left="-107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К</w:t>
            </w:r>
            <w:r w:rsidR="00044A2D" w:rsidRPr="00E55E5E">
              <w:rPr>
                <w:b/>
                <w:sz w:val="16"/>
                <w:szCs w:val="16"/>
              </w:rPr>
              <w:t>раен срок за подаване на проектни предложения</w:t>
            </w:r>
          </w:p>
        </w:tc>
        <w:tc>
          <w:tcPr>
            <w:tcW w:w="1658" w:type="dxa"/>
            <w:gridSpan w:val="2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102" w:right="-14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Представлява ли процедурата/част от нея:</w:t>
            </w:r>
          </w:p>
        </w:tc>
        <w:tc>
          <w:tcPr>
            <w:tcW w:w="1455" w:type="dxa"/>
            <w:gridSpan w:val="2"/>
            <w:shd w:val="clear" w:color="auto" w:fill="auto"/>
          </w:tcPr>
          <w:p w:rsidR="00044A2D" w:rsidRPr="00E55E5E" w:rsidRDefault="00044A2D" w:rsidP="0029113C">
            <w:pPr>
              <w:spacing w:before="120"/>
              <w:ind w:left="-9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 xml:space="preserve">Размер на БФП за интегриран проект </w:t>
            </w:r>
            <w:r w:rsidR="00032117" w:rsidRPr="00E55E5E">
              <w:rPr>
                <w:b/>
                <w:sz w:val="16"/>
                <w:szCs w:val="16"/>
              </w:rPr>
              <w:t>– общо и по програм</w:t>
            </w:r>
            <w:r w:rsidR="00C969AF" w:rsidRPr="00E55E5E">
              <w:rPr>
                <w:b/>
                <w:sz w:val="16"/>
                <w:szCs w:val="16"/>
              </w:rPr>
              <w:t>и</w:t>
            </w:r>
            <w:r w:rsidR="00032117" w:rsidRPr="00E55E5E">
              <w:rPr>
                <w:b/>
                <w:sz w:val="16"/>
                <w:szCs w:val="16"/>
              </w:rPr>
              <w:t xml:space="preserve"> </w:t>
            </w:r>
            <w:r w:rsidRPr="00E55E5E">
              <w:rPr>
                <w:b/>
                <w:sz w:val="16"/>
                <w:szCs w:val="16"/>
              </w:rPr>
              <w:t>/лв./</w:t>
            </w:r>
          </w:p>
        </w:tc>
      </w:tr>
      <w:tr w:rsidR="00044A2D" w:rsidRPr="001B5E09" w:rsidTr="00032117">
        <w:trPr>
          <w:trHeight w:val="537"/>
        </w:trPr>
        <w:tc>
          <w:tcPr>
            <w:tcW w:w="300" w:type="dxa"/>
            <w:vMerge/>
            <w:shd w:val="clear" w:color="auto" w:fill="auto"/>
          </w:tcPr>
          <w:p w:rsidR="00A4628E" w:rsidRPr="00E55E5E" w:rsidRDefault="00A4628E" w:rsidP="001B5E09">
            <w:pPr>
              <w:ind w:left="-2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65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1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A4628E" w:rsidRPr="00E55E5E" w:rsidRDefault="00A4628E" w:rsidP="001B5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0" w:type="dxa"/>
            <w:shd w:val="clear" w:color="auto" w:fill="auto"/>
          </w:tcPr>
          <w:p w:rsidR="00A4628E" w:rsidRPr="00E55E5E" w:rsidRDefault="00A4628E" w:rsidP="0029113C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държавна помощ</w:t>
            </w:r>
          </w:p>
        </w:tc>
        <w:tc>
          <w:tcPr>
            <w:tcW w:w="898" w:type="dxa"/>
            <w:shd w:val="clear" w:color="auto" w:fill="auto"/>
          </w:tcPr>
          <w:p w:rsidR="00A4628E" w:rsidRPr="00E55E5E" w:rsidRDefault="00A4628E" w:rsidP="0029113C">
            <w:pPr>
              <w:ind w:left="-141" w:right="-164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минимална  помощ</w:t>
            </w:r>
          </w:p>
        </w:tc>
        <w:tc>
          <w:tcPr>
            <w:tcW w:w="744" w:type="dxa"/>
            <w:shd w:val="clear" w:color="auto" w:fill="auto"/>
          </w:tcPr>
          <w:p w:rsidR="00A4628E" w:rsidRPr="00E55E5E" w:rsidRDefault="00044A2D" w:rsidP="00044A2D">
            <w:pPr>
              <w:ind w:left="-76" w:right="-108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мин.</w:t>
            </w:r>
          </w:p>
        </w:tc>
        <w:tc>
          <w:tcPr>
            <w:tcW w:w="711" w:type="dxa"/>
            <w:shd w:val="clear" w:color="auto" w:fill="auto"/>
          </w:tcPr>
          <w:p w:rsidR="00A4628E" w:rsidRPr="00044A2D" w:rsidRDefault="00044A2D" w:rsidP="00044A2D">
            <w:pPr>
              <w:ind w:left="-108" w:right="-86"/>
              <w:jc w:val="center"/>
              <w:rPr>
                <w:b/>
                <w:sz w:val="16"/>
                <w:szCs w:val="16"/>
              </w:rPr>
            </w:pPr>
            <w:r w:rsidRPr="00E55E5E">
              <w:rPr>
                <w:b/>
                <w:sz w:val="16"/>
                <w:szCs w:val="16"/>
              </w:rPr>
              <w:t>макс.</w:t>
            </w:r>
          </w:p>
        </w:tc>
      </w:tr>
      <w:tr w:rsidR="00182256" w:rsidRPr="001B5E09" w:rsidTr="00032117">
        <w:tc>
          <w:tcPr>
            <w:tcW w:w="30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5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9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7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98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shd w:val="clear" w:color="auto" w:fill="auto"/>
          </w:tcPr>
          <w:p w:rsidR="00182256" w:rsidRPr="001B5E09" w:rsidRDefault="00182256" w:rsidP="001B5E09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0289C" w:rsidRPr="0060289C" w:rsidRDefault="0060289C" w:rsidP="005930A6">
      <w:pPr>
        <w:rPr>
          <w:sz w:val="16"/>
          <w:szCs w:val="16"/>
        </w:rPr>
      </w:pPr>
    </w:p>
    <w:sectPr w:rsidR="0060289C" w:rsidRPr="0060289C" w:rsidSect="00965A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40" w:right="641" w:bottom="567" w:left="709" w:header="4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A7" w:rsidRDefault="000139A7">
      <w:r>
        <w:separator/>
      </w:r>
    </w:p>
  </w:endnote>
  <w:endnote w:type="continuationSeparator" w:id="0">
    <w:p w:rsidR="000139A7" w:rsidRDefault="0001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Default="000139A7" w:rsidP="008C101E">
    <w:pPr>
      <w:pStyle w:val="Footer"/>
      <w:jc w:val="center"/>
      <w:rPr>
        <w:sz w:val="16"/>
        <w:szCs w:val="16"/>
      </w:rPr>
    </w:pPr>
    <w:r w:rsidRPr="008F47BD">
      <w:rPr>
        <w:sz w:val="16"/>
        <w:szCs w:val="16"/>
      </w:rPr>
      <w:t>ИГРП за 20</w:t>
    </w:r>
    <w:r>
      <w:rPr>
        <w:sz w:val="16"/>
        <w:szCs w:val="16"/>
      </w:rPr>
      <w:t xml:space="preserve">25 г. на ПТС   </w:t>
    </w:r>
  </w:p>
  <w:p w:rsidR="000139A7" w:rsidRPr="008F47BD" w:rsidRDefault="000139A7" w:rsidP="00D77EEC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</w:t>
    </w:r>
    <w:r w:rsidRPr="008F47BD">
      <w:rPr>
        <w:sz w:val="16"/>
        <w:szCs w:val="16"/>
      </w:rPr>
      <w:t xml:space="preserve">стр. </w:t>
    </w:r>
    <w:r w:rsidRPr="008F47BD">
      <w:rPr>
        <w:sz w:val="16"/>
        <w:szCs w:val="16"/>
      </w:rPr>
      <w:fldChar w:fldCharType="begin"/>
    </w:r>
    <w:r w:rsidRPr="008F47BD">
      <w:rPr>
        <w:sz w:val="16"/>
        <w:szCs w:val="16"/>
      </w:rPr>
      <w:instrText xml:space="preserve"> PAGE   \* MERGEFORMAT </w:instrText>
    </w:r>
    <w:r w:rsidRPr="008F47BD">
      <w:rPr>
        <w:sz w:val="16"/>
        <w:szCs w:val="16"/>
      </w:rPr>
      <w:fldChar w:fldCharType="separate"/>
    </w:r>
    <w:r w:rsidR="004C1615">
      <w:rPr>
        <w:noProof/>
        <w:sz w:val="16"/>
        <w:szCs w:val="16"/>
      </w:rPr>
      <w:t>1</w:t>
    </w:r>
    <w:r w:rsidRPr="008F47BD">
      <w:rPr>
        <w:noProof/>
        <w:sz w:val="16"/>
        <w:szCs w:val="16"/>
      </w:rPr>
      <w:fldChar w:fldCharType="end"/>
    </w:r>
  </w:p>
  <w:p w:rsidR="000139A7" w:rsidRDefault="000139A7">
    <w:pPr>
      <w:pStyle w:val="Footer"/>
    </w:pPr>
  </w:p>
  <w:p w:rsidR="000139A7" w:rsidRDefault="000139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A7" w:rsidRDefault="000139A7">
      <w:r>
        <w:separator/>
      </w:r>
    </w:p>
  </w:footnote>
  <w:footnote w:type="continuationSeparator" w:id="0">
    <w:p w:rsidR="000139A7" w:rsidRDefault="000139A7">
      <w:r>
        <w:continuationSeparator/>
      </w:r>
    </w:p>
  </w:footnote>
  <w:footnote w:id="1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Индикативната годишна работна програма се изготвя в съответствие с чл</w:t>
      </w:r>
      <w:r>
        <w:rPr>
          <w:sz w:val="16"/>
          <w:szCs w:val="16"/>
        </w:rPr>
        <w:t xml:space="preserve">. 26, ал. 1 от Постановление № </w:t>
      </w:r>
      <w:r w:rsidRPr="0029430C">
        <w:rPr>
          <w:sz w:val="16"/>
          <w:szCs w:val="16"/>
        </w:rPr>
        <w:t>2</w:t>
      </w:r>
      <w:r>
        <w:rPr>
          <w:sz w:val="16"/>
          <w:szCs w:val="16"/>
        </w:rPr>
        <w:t>3 на Министерския съвет от 2023</w:t>
      </w:r>
      <w:r w:rsidRPr="0029430C">
        <w:rPr>
          <w:sz w:val="16"/>
          <w:szCs w:val="16"/>
        </w:rPr>
        <w:t xml:space="preserve"> г. </w:t>
      </w:r>
      <w:r w:rsidRPr="00D657D1">
        <w:rPr>
          <w:sz w:val="16"/>
          <w:szCs w:val="16"/>
        </w:rPr>
        <w:t>за определяне на детайлни правила за предоставяне на безвъзмездна финансова помощ по програмите, финансирани от Европейските фондове при споделено управление за програмен период 2021 – 2027 г.</w:t>
      </w:r>
      <w:r>
        <w:rPr>
          <w:sz w:val="16"/>
          <w:szCs w:val="16"/>
        </w:rPr>
        <w:t>;</w:t>
      </w:r>
      <w:r w:rsidRPr="0029430C">
        <w:rPr>
          <w:sz w:val="16"/>
          <w:szCs w:val="16"/>
        </w:rPr>
        <w:t xml:space="preserve">  </w:t>
      </w:r>
    </w:p>
  </w:footnote>
  <w:footnote w:id="2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Безвъзмездна финансова помощ;</w:t>
      </w:r>
    </w:p>
  </w:footnote>
  <w:footnote w:id="3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</w:t>
      </w:r>
      <w:r>
        <w:rPr>
          <w:sz w:val="16"/>
          <w:szCs w:val="16"/>
        </w:rPr>
        <w:t>Отбелязва се „да“ или „не“;</w:t>
      </w:r>
    </w:p>
  </w:footnote>
  <w:footnote w:id="4">
    <w:p w:rsidR="000139A7" w:rsidRPr="0029430C" w:rsidRDefault="000139A7" w:rsidP="00B120A6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В случай че се предвижда извършване на предварителен подбор на концепции за проектни предложения, се посочва и датата на публикуване на обявата за предварителен подбор</w:t>
      </w:r>
      <w:r>
        <w:rPr>
          <w:sz w:val="16"/>
          <w:szCs w:val="16"/>
        </w:rPr>
        <w:t>;</w:t>
      </w:r>
    </w:p>
  </w:footnote>
  <w:footnote w:id="5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В случай че се предвижда извършване на предварителен подбор на концепции за проектни предложения, се посочва и крайният срок за подаване на концепциите</w:t>
      </w:r>
      <w:r>
        <w:rPr>
          <w:sz w:val="16"/>
          <w:szCs w:val="16"/>
        </w:rPr>
        <w:t>;</w:t>
      </w:r>
    </w:p>
  </w:footnote>
  <w:footnote w:id="6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Отбелязва се „да“, „не“ или „предстои да бъде уточнено“</w:t>
      </w:r>
      <w:r>
        <w:rPr>
          <w:sz w:val="16"/>
          <w:szCs w:val="16"/>
        </w:rPr>
        <w:t>;</w:t>
      </w:r>
    </w:p>
  </w:footnote>
  <w:footnote w:id="7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Ако е приложимо</w:t>
      </w:r>
      <w:r>
        <w:rPr>
          <w:sz w:val="16"/>
          <w:szCs w:val="16"/>
        </w:rPr>
        <w:t>;</w:t>
      </w:r>
    </w:p>
  </w:footnote>
  <w:footnote w:id="8">
    <w:p w:rsidR="000139A7" w:rsidRPr="0029430C" w:rsidRDefault="000139A7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По смисъла на чл. 107 от Договора за функционирането на Европейския съюз</w:t>
      </w:r>
      <w:r>
        <w:rPr>
          <w:sz w:val="16"/>
          <w:szCs w:val="16"/>
        </w:rPr>
        <w:t>;</w:t>
      </w:r>
    </w:p>
  </w:footnote>
  <w:footnote w:id="9">
    <w:p w:rsidR="000139A7" w:rsidRPr="0029430C" w:rsidRDefault="000139A7" w:rsidP="00290C40">
      <w:pPr>
        <w:pStyle w:val="FootnoteText"/>
        <w:jc w:val="both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По смисъла на Регламент (ЕС) № 1407/2013 на </w:t>
      </w:r>
      <w:r>
        <w:rPr>
          <w:sz w:val="16"/>
          <w:szCs w:val="16"/>
        </w:rPr>
        <w:t>ЕК</w:t>
      </w:r>
      <w:r w:rsidRPr="0029430C">
        <w:rPr>
          <w:sz w:val="16"/>
          <w:szCs w:val="16"/>
        </w:rPr>
        <w:t xml:space="preserve"> от 18.12.2013 г. относно прилагането на членове 107 и 108 от Договора за функционирането на Европейския съюз към помощта </w:t>
      </w:r>
      <w:r w:rsidRPr="0029430C">
        <w:rPr>
          <w:sz w:val="16"/>
          <w:szCs w:val="16"/>
          <w:lang w:val="en-US"/>
        </w:rPr>
        <w:t>de</w:t>
      </w:r>
      <w:r w:rsidRPr="0029430C">
        <w:rPr>
          <w:sz w:val="16"/>
          <w:szCs w:val="16"/>
        </w:rPr>
        <w:t xml:space="preserve"> </w:t>
      </w:r>
      <w:r w:rsidRPr="0029430C">
        <w:rPr>
          <w:sz w:val="16"/>
          <w:szCs w:val="16"/>
          <w:lang w:val="en-US"/>
        </w:rPr>
        <w:t xml:space="preserve">minimis </w:t>
      </w:r>
      <w:r w:rsidRPr="0029430C">
        <w:rPr>
          <w:sz w:val="16"/>
          <w:szCs w:val="16"/>
        </w:rPr>
        <w:t xml:space="preserve">(ОВ, </w:t>
      </w:r>
      <w:r w:rsidRPr="0029430C">
        <w:rPr>
          <w:sz w:val="16"/>
          <w:szCs w:val="16"/>
          <w:lang w:val="en-US"/>
        </w:rPr>
        <w:t>L</w:t>
      </w:r>
      <w:r w:rsidRPr="0029430C">
        <w:rPr>
          <w:sz w:val="16"/>
          <w:szCs w:val="16"/>
        </w:rPr>
        <w:t xml:space="preserve"> 352 от 24.12.2013 г.)</w:t>
      </w:r>
      <w:r>
        <w:rPr>
          <w:sz w:val="16"/>
          <w:szCs w:val="16"/>
        </w:rPr>
        <w:t>;</w:t>
      </w:r>
    </w:p>
  </w:footnote>
  <w:footnote w:id="10">
    <w:p w:rsidR="000139A7" w:rsidRPr="00E4512F" w:rsidRDefault="000139A7">
      <w:pPr>
        <w:pStyle w:val="FootnoteText"/>
        <w:rPr>
          <w:sz w:val="16"/>
          <w:szCs w:val="16"/>
          <w:lang w:val="en-US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Директно предоставяне на конкретен бенефициент, съгласно чл. 2, т. 2 от </w:t>
      </w:r>
      <w:r>
        <w:rPr>
          <w:sz w:val="16"/>
          <w:szCs w:val="16"/>
        </w:rPr>
        <w:t xml:space="preserve">ПМС № 23/2023 </w:t>
      </w:r>
      <w:r w:rsidRPr="0029430C">
        <w:rPr>
          <w:sz w:val="16"/>
          <w:szCs w:val="16"/>
        </w:rPr>
        <w:t xml:space="preserve"> на МС</w:t>
      </w:r>
      <w:r>
        <w:rPr>
          <w:sz w:val="16"/>
          <w:szCs w:val="16"/>
        </w:rPr>
        <w:t>;</w:t>
      </w:r>
    </w:p>
  </w:footnote>
  <w:footnote w:id="11">
    <w:p w:rsidR="000139A7" w:rsidRPr="000279D4" w:rsidRDefault="000139A7" w:rsidP="00FF07C3">
      <w:pPr>
        <w:pStyle w:val="FootnoteText"/>
        <w:ind w:left="142" w:hanging="142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279D4">
        <w:rPr>
          <w:sz w:val="16"/>
          <w:szCs w:val="16"/>
        </w:rPr>
        <w:t>1 344 316 194,89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По процедурата в процес на оценка е проект </w:t>
      </w:r>
      <w:r w:rsidRPr="000279D4">
        <w:rPr>
          <w:sz w:val="16"/>
          <w:szCs w:val="16"/>
        </w:rPr>
        <w:t>„Модернизация  на железопътната линия София-Драгоман-сръбска граница, участък Волуяк-Драгоман, Фаза 2”</w:t>
      </w:r>
      <w:r>
        <w:rPr>
          <w:sz w:val="16"/>
          <w:szCs w:val="16"/>
        </w:rPr>
        <w:t>;</w:t>
      </w:r>
    </w:p>
  </w:footnote>
  <w:footnote w:id="12">
    <w:p w:rsidR="000139A7" w:rsidRPr="0029430C" w:rsidRDefault="000139A7" w:rsidP="003C24DB">
      <w:pPr>
        <w:pStyle w:val="FootnoteText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Национална компания „Железопътна инфраструктура“</w:t>
      </w:r>
      <w:r>
        <w:rPr>
          <w:sz w:val="16"/>
          <w:szCs w:val="16"/>
        </w:rPr>
        <w:t>;</w:t>
      </w:r>
    </w:p>
  </w:footnote>
  <w:footnote w:id="13">
    <w:p w:rsidR="000139A7" w:rsidRPr="0029430C" w:rsidRDefault="000139A7" w:rsidP="0029430C">
      <w:pPr>
        <w:pStyle w:val="FootnoteText"/>
        <w:ind w:left="142" w:hanging="142"/>
        <w:rPr>
          <w:sz w:val="16"/>
          <w:szCs w:val="16"/>
        </w:rPr>
      </w:pPr>
      <w:r w:rsidRPr="0029430C">
        <w:rPr>
          <w:rStyle w:val="FootnoteReference"/>
          <w:sz w:val="16"/>
          <w:szCs w:val="16"/>
        </w:rPr>
        <w:footnoteRef/>
      </w:r>
      <w:r w:rsidRPr="0029430C">
        <w:rPr>
          <w:sz w:val="16"/>
          <w:szCs w:val="16"/>
        </w:rPr>
        <w:t xml:space="preserve"> БФП се разпределя процентно - 85  % от Европейските фондове (ЕФРР или КФ) и 15 % национално съфинансиране, като в зависимост от проекта се отчитат допустимите разходи, изчислени в Анализ „Разходи-Ползи“ и се анализира приложимостта на законодателството за държавните помощи</w:t>
      </w:r>
      <w:r>
        <w:rPr>
          <w:sz w:val="16"/>
          <w:szCs w:val="16"/>
        </w:rPr>
        <w:t>;</w:t>
      </w:r>
    </w:p>
  </w:footnote>
  <w:footnote w:id="14">
    <w:p w:rsidR="000139A7" w:rsidRPr="00D44769" w:rsidRDefault="000139A7" w:rsidP="006628B6">
      <w:pPr>
        <w:pStyle w:val="FootnoteText"/>
        <w:rPr>
          <w:sz w:val="16"/>
          <w:szCs w:val="16"/>
        </w:rPr>
      </w:pPr>
      <w:r w:rsidRPr="00D44769">
        <w:rPr>
          <w:rStyle w:val="FootnoteReference"/>
          <w:sz w:val="16"/>
          <w:szCs w:val="16"/>
        </w:rPr>
        <w:footnoteRef/>
      </w:r>
      <w:r w:rsidRPr="00D44769">
        <w:rPr>
          <w:sz w:val="16"/>
          <w:szCs w:val="16"/>
        </w:rPr>
        <w:t xml:space="preserve"> Агенция „Пътна инфраструктура“</w:t>
      </w:r>
      <w:r>
        <w:rPr>
          <w:sz w:val="16"/>
          <w:szCs w:val="16"/>
        </w:rPr>
        <w:t>;</w:t>
      </w:r>
    </w:p>
  </w:footnote>
  <w:footnote w:id="15">
    <w:p w:rsidR="000139A7" w:rsidRPr="000279D4" w:rsidRDefault="000139A7" w:rsidP="000B29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0B29A4">
        <w:rPr>
          <w:sz w:val="16"/>
          <w:szCs w:val="16"/>
        </w:rPr>
        <w:t>662 277 345,03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 xml:space="preserve">лв. </w:t>
      </w:r>
    </w:p>
    <w:p w:rsidR="000139A7" w:rsidRDefault="000139A7">
      <w:pPr>
        <w:pStyle w:val="FootnoteText"/>
      </w:pPr>
    </w:p>
  </w:footnote>
  <w:footnote w:id="16">
    <w:p w:rsidR="000139A7" w:rsidRPr="0056370A" w:rsidRDefault="000139A7" w:rsidP="00875D1E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Подбор на проекти</w:t>
      </w:r>
    </w:p>
  </w:footnote>
  <w:footnote w:id="17">
    <w:p w:rsidR="000139A7" w:rsidRPr="00012AB2" w:rsidRDefault="000139A7" w:rsidP="00875D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>
        <w:rPr>
          <w:sz w:val="16"/>
          <w:szCs w:val="16"/>
        </w:rPr>
        <w:t xml:space="preserve">. За </w:t>
      </w:r>
      <w:r w:rsidRPr="003B5834">
        <w:rPr>
          <w:sz w:val="16"/>
          <w:szCs w:val="16"/>
        </w:rPr>
        <w:t>микро и малко предприятие</w:t>
      </w:r>
      <w:r>
        <w:rPr>
          <w:sz w:val="16"/>
          <w:szCs w:val="16"/>
        </w:rPr>
        <w:t xml:space="preserve"> - </w:t>
      </w:r>
      <w:r w:rsidRPr="003B5834">
        <w:rPr>
          <w:sz w:val="16"/>
          <w:szCs w:val="16"/>
        </w:rPr>
        <w:t>65 % от допустимите разходи от проектното предложение</w:t>
      </w:r>
      <w:r>
        <w:rPr>
          <w:sz w:val="16"/>
          <w:szCs w:val="16"/>
        </w:rPr>
        <w:t>, за средно</w:t>
      </w:r>
      <w:r w:rsidRPr="003B5834">
        <w:rPr>
          <w:sz w:val="16"/>
          <w:szCs w:val="16"/>
        </w:rPr>
        <w:t xml:space="preserve"> предприятие</w:t>
      </w:r>
      <w:r>
        <w:rPr>
          <w:sz w:val="16"/>
          <w:szCs w:val="16"/>
        </w:rPr>
        <w:t xml:space="preserve"> - 5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, за голямо предприятие - 3</w:t>
      </w:r>
      <w:r w:rsidRPr="003B5834">
        <w:rPr>
          <w:sz w:val="16"/>
          <w:szCs w:val="16"/>
        </w:rPr>
        <w:t>5 % от допустимите разходи от проектното предложение</w:t>
      </w:r>
      <w:r>
        <w:rPr>
          <w:sz w:val="16"/>
          <w:szCs w:val="16"/>
        </w:rPr>
        <w:t>.</w:t>
      </w:r>
    </w:p>
  </w:footnote>
  <w:footnote w:id="18">
    <w:p w:rsidR="000139A7" w:rsidRPr="0056370A" w:rsidRDefault="000139A7" w:rsidP="00805EBA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Подбор на проекти</w:t>
      </w:r>
    </w:p>
  </w:footnote>
  <w:footnote w:id="19">
    <w:p w:rsidR="000139A7" w:rsidRPr="00012AB2" w:rsidRDefault="000139A7" w:rsidP="00805EB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 w:rsidR="009E23CB">
        <w:rPr>
          <w:sz w:val="16"/>
          <w:szCs w:val="16"/>
        </w:rPr>
        <w:t xml:space="preserve">. За </w:t>
      </w:r>
      <w:r w:rsidR="009E23CB" w:rsidRPr="003B5834">
        <w:rPr>
          <w:sz w:val="16"/>
          <w:szCs w:val="16"/>
        </w:rPr>
        <w:t>микро и малко предприятие</w:t>
      </w:r>
      <w:r w:rsidR="009E23CB">
        <w:rPr>
          <w:sz w:val="16"/>
          <w:szCs w:val="16"/>
        </w:rPr>
        <w:t xml:space="preserve"> - </w:t>
      </w:r>
      <w:r w:rsidR="009E23CB" w:rsidRPr="003B5834">
        <w:rPr>
          <w:sz w:val="16"/>
          <w:szCs w:val="16"/>
        </w:rPr>
        <w:t>65 % от допустимите разходи от проектното предложение</w:t>
      </w:r>
      <w:r w:rsidR="009E23CB">
        <w:rPr>
          <w:sz w:val="16"/>
          <w:szCs w:val="16"/>
        </w:rPr>
        <w:t>, за средно</w:t>
      </w:r>
      <w:r w:rsidR="009E23CB" w:rsidRPr="003B5834">
        <w:rPr>
          <w:sz w:val="16"/>
          <w:szCs w:val="16"/>
        </w:rPr>
        <w:t xml:space="preserve"> предприятие</w:t>
      </w:r>
      <w:r w:rsidR="009E23CB">
        <w:rPr>
          <w:sz w:val="16"/>
          <w:szCs w:val="16"/>
        </w:rPr>
        <w:t xml:space="preserve"> - 5</w:t>
      </w:r>
      <w:r w:rsidR="009E23CB" w:rsidRPr="003B5834">
        <w:rPr>
          <w:sz w:val="16"/>
          <w:szCs w:val="16"/>
        </w:rPr>
        <w:t>5 % от допустимите разходи от проектното предложение</w:t>
      </w:r>
      <w:r w:rsidR="009E23CB">
        <w:rPr>
          <w:sz w:val="16"/>
          <w:szCs w:val="16"/>
        </w:rPr>
        <w:t>, за голямо предприятие - 3</w:t>
      </w:r>
      <w:r w:rsidR="009E23CB" w:rsidRPr="003B5834">
        <w:rPr>
          <w:sz w:val="16"/>
          <w:szCs w:val="16"/>
        </w:rPr>
        <w:t>5 % от допустимите разходи от проектното предложение</w:t>
      </w:r>
      <w:r w:rsidR="009E23CB">
        <w:rPr>
          <w:sz w:val="16"/>
          <w:szCs w:val="16"/>
        </w:rPr>
        <w:t>.</w:t>
      </w:r>
    </w:p>
  </w:footnote>
  <w:footnote w:id="20">
    <w:p w:rsidR="000139A7" w:rsidRPr="0056370A" w:rsidRDefault="000139A7">
      <w:pPr>
        <w:pStyle w:val="FootnoteText"/>
        <w:rPr>
          <w:sz w:val="16"/>
          <w:szCs w:val="16"/>
        </w:rPr>
      </w:pPr>
      <w:r w:rsidRPr="0056370A">
        <w:rPr>
          <w:rStyle w:val="FootnoteReference"/>
          <w:sz w:val="16"/>
          <w:szCs w:val="16"/>
        </w:rPr>
        <w:footnoteRef/>
      </w:r>
      <w:r w:rsidRPr="0056370A">
        <w:rPr>
          <w:sz w:val="16"/>
          <w:szCs w:val="16"/>
        </w:rPr>
        <w:t xml:space="preserve"> Подбор на проекти</w:t>
      </w:r>
    </w:p>
  </w:footnote>
  <w:footnote w:id="21">
    <w:p w:rsidR="000139A7" w:rsidRPr="00012AB2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2AB2">
        <w:rPr>
          <w:sz w:val="16"/>
          <w:szCs w:val="16"/>
        </w:rPr>
        <w:t>Ще бъде дефиниран в процеса на съгласуване с МФ за съвместимост с правилата за държавните помощи</w:t>
      </w:r>
      <w:r w:rsidR="00E25684">
        <w:rPr>
          <w:sz w:val="16"/>
          <w:szCs w:val="16"/>
        </w:rPr>
        <w:t>. За речни пристанища - *%, за морски пристанища - *%.</w:t>
      </w:r>
    </w:p>
  </w:footnote>
  <w:footnote w:id="22">
    <w:p w:rsidR="000139A7" w:rsidRDefault="000139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 xml:space="preserve">Стойността представлява общия размер на свободния финансов ресурс по процедурата към м. септември 2024  г. Стойността се изменя в зависимост от сключените договори за БФП по процедурата или изменение на вече сключени такива договори. Общия бюджет по процедурата е в размер на </w:t>
      </w:r>
      <w:r w:rsidRPr="00AD7A78">
        <w:rPr>
          <w:sz w:val="16"/>
          <w:szCs w:val="16"/>
        </w:rPr>
        <w:t>32 280 399,01</w:t>
      </w:r>
      <w:r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</w:rPr>
        <w:t>лв.</w:t>
      </w:r>
    </w:p>
  </w:footnote>
  <w:footnote w:id="23">
    <w:p w:rsidR="000139A7" w:rsidRPr="00E61A12" w:rsidRDefault="000139A7" w:rsidP="004D4C97">
      <w:pPr>
        <w:pStyle w:val="FootnoteText"/>
        <w:rPr>
          <w:sz w:val="16"/>
          <w:szCs w:val="16"/>
        </w:rPr>
      </w:pPr>
      <w:r w:rsidRPr="00E61A12">
        <w:rPr>
          <w:rStyle w:val="FootnoteReference"/>
          <w:sz w:val="16"/>
          <w:szCs w:val="16"/>
        </w:rPr>
        <w:footnoteRef/>
      </w:r>
      <w:r w:rsidRPr="00E61A12">
        <w:rPr>
          <w:sz w:val="16"/>
          <w:szCs w:val="16"/>
        </w:rPr>
        <w:t xml:space="preserve"> Изпълнителна агенция „Морска администрация“</w:t>
      </w:r>
      <w:r>
        <w:rPr>
          <w:sz w:val="16"/>
          <w:szCs w:val="16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9A7" w:rsidRPr="00F71789" w:rsidRDefault="000139A7" w:rsidP="004439A5">
    <w:pPr>
      <w:pStyle w:val="Header"/>
      <w:tabs>
        <w:tab w:val="clear" w:pos="4536"/>
        <w:tab w:val="clear" w:pos="9072"/>
      </w:tabs>
      <w:rPr>
        <w:rFonts w:ascii="Calibri" w:eastAsia="Calibri" w:hAnsi="Calibri"/>
        <w:sz w:val="22"/>
        <w:szCs w:val="22"/>
        <w:lang w:eastAsia="en-US"/>
      </w:rPr>
    </w:pPr>
    <w:r w:rsidRPr="00A77CB2">
      <w:rPr>
        <w:lang w:val="en-US"/>
      </w:rPr>
      <w:object w:dxaOrig="3150" w:dyaOrig="2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pt;height:1in">
          <v:imagedata r:id="rId1" o:title=""/>
        </v:shape>
        <o:OLEObject Type="Embed" ProgID="Acrobat.Document.DC" ShapeID="_x0000_i1025" DrawAspect="Content" ObjectID="_1792589766" r:id="rId2"/>
      </w:object>
    </w:r>
    <w:r>
      <w:rPr>
        <w:rFonts w:ascii="Calibri" w:eastAsia="Calibri" w:hAnsi="Calibri"/>
        <w:noProof/>
        <w:sz w:val="22"/>
        <w:szCs w:val="22"/>
      </w:rPr>
      <w:tab/>
    </w:r>
    <w:r w:rsidRPr="00F71789"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 xml:space="preserve">              </w:t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</w:r>
    <w:r>
      <w:rPr>
        <w:rFonts w:ascii="Calibri" w:eastAsia="Calibri" w:hAnsi="Calibri"/>
        <w:sz w:val="22"/>
        <w:szCs w:val="22"/>
        <w:lang w:eastAsia="en-US"/>
      </w:rPr>
      <w:tab/>
      <w:t xml:space="preserve">              </w:t>
    </w:r>
    <w:r w:rsidRPr="00F71789">
      <w:rPr>
        <w:rFonts w:ascii="Calibri" w:eastAsia="Calibri" w:hAnsi="Calibri"/>
        <w:sz w:val="22"/>
        <w:szCs w:val="22"/>
        <w:lang w:eastAsia="en-US"/>
      </w:rPr>
      <w:tab/>
    </w:r>
    <w:r w:rsidRPr="00A77CB2">
      <w:rPr>
        <w:lang w:val="en-US"/>
      </w:rPr>
      <w:object w:dxaOrig="3570" w:dyaOrig="2550">
        <v:shape id="_x0000_i1026" type="#_x0000_t75" style="width:101pt;height:1in">
          <v:imagedata r:id="rId3" o:title=""/>
        </v:shape>
        <o:OLEObject Type="Embed" ProgID="Acrobat.Document.DC" ShapeID="_x0000_i1026" DrawAspect="Content" ObjectID="_1792589767" r:id="rId4"/>
      </w:object>
    </w:r>
  </w:p>
  <w:p w:rsidR="000139A7" w:rsidRPr="00CB47EC" w:rsidRDefault="000139A7" w:rsidP="00290C40">
    <w:pPr>
      <w:tabs>
        <w:tab w:val="center" w:pos="3969"/>
        <w:tab w:val="right" w:pos="9406"/>
      </w:tabs>
      <w:ind w:firstLine="2694"/>
      <w:rPr>
        <w:rFonts w:ascii="Calibri" w:eastAsia="Calibri" w:hAnsi="Calibri"/>
        <w:b/>
        <w:sz w:val="12"/>
        <w:szCs w:val="12"/>
        <w:lang w:eastAsia="en-US"/>
      </w:rPr>
    </w:pPr>
    <w:r>
      <w:rPr>
        <w:rFonts w:ascii="Calibri" w:eastAsia="Calibri" w:hAnsi="Calibri"/>
        <w:b/>
        <w:sz w:val="12"/>
        <w:szCs w:val="12"/>
        <w:lang w:val="en-US" w:eastAsia="en-US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9E" w:rsidRDefault="004E7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36AAA"/>
    <w:multiLevelType w:val="hybridMultilevel"/>
    <w:tmpl w:val="7576D0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591CDD"/>
    <w:multiLevelType w:val="hybridMultilevel"/>
    <w:tmpl w:val="1E6EE45E"/>
    <w:lvl w:ilvl="0" w:tplc="0402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53"/>
    <w:rsid w:val="000033E2"/>
    <w:rsid w:val="000118E3"/>
    <w:rsid w:val="00012AB2"/>
    <w:rsid w:val="000139A7"/>
    <w:rsid w:val="00020055"/>
    <w:rsid w:val="00020975"/>
    <w:rsid w:val="00020A4C"/>
    <w:rsid w:val="00021CDE"/>
    <w:rsid w:val="00023440"/>
    <w:rsid w:val="00027427"/>
    <w:rsid w:val="000279D4"/>
    <w:rsid w:val="00030088"/>
    <w:rsid w:val="0003090B"/>
    <w:rsid w:val="00032117"/>
    <w:rsid w:val="00044A2D"/>
    <w:rsid w:val="00052BC7"/>
    <w:rsid w:val="00054D42"/>
    <w:rsid w:val="00060819"/>
    <w:rsid w:val="00061620"/>
    <w:rsid w:val="00072A1B"/>
    <w:rsid w:val="00081B13"/>
    <w:rsid w:val="00086DE2"/>
    <w:rsid w:val="0009018D"/>
    <w:rsid w:val="00091109"/>
    <w:rsid w:val="00093E49"/>
    <w:rsid w:val="00097ECF"/>
    <w:rsid w:val="000A252D"/>
    <w:rsid w:val="000A7638"/>
    <w:rsid w:val="000B29A4"/>
    <w:rsid w:val="000C0E76"/>
    <w:rsid w:val="000C27B2"/>
    <w:rsid w:val="000F1765"/>
    <w:rsid w:val="000F5B1E"/>
    <w:rsid w:val="001061C0"/>
    <w:rsid w:val="00131CF3"/>
    <w:rsid w:val="001333C5"/>
    <w:rsid w:val="00136FA6"/>
    <w:rsid w:val="00137809"/>
    <w:rsid w:val="001645A3"/>
    <w:rsid w:val="0017202C"/>
    <w:rsid w:val="00182256"/>
    <w:rsid w:val="00197543"/>
    <w:rsid w:val="001975F6"/>
    <w:rsid w:val="001A75FF"/>
    <w:rsid w:val="001B0024"/>
    <w:rsid w:val="001B093A"/>
    <w:rsid w:val="001B18D6"/>
    <w:rsid w:val="001B204C"/>
    <w:rsid w:val="001B3C55"/>
    <w:rsid w:val="001B5E09"/>
    <w:rsid w:val="001C2B65"/>
    <w:rsid w:val="001C44D3"/>
    <w:rsid w:val="001C4F19"/>
    <w:rsid w:val="001C687B"/>
    <w:rsid w:val="001D08E8"/>
    <w:rsid w:val="001E1C57"/>
    <w:rsid w:val="001F00FB"/>
    <w:rsid w:val="001F01EC"/>
    <w:rsid w:val="001F3523"/>
    <w:rsid w:val="001F4813"/>
    <w:rsid w:val="00207E64"/>
    <w:rsid w:val="002372FE"/>
    <w:rsid w:val="002409C7"/>
    <w:rsid w:val="00253074"/>
    <w:rsid w:val="00261ECA"/>
    <w:rsid w:val="00263914"/>
    <w:rsid w:val="002662E0"/>
    <w:rsid w:val="00266BB2"/>
    <w:rsid w:val="002720E5"/>
    <w:rsid w:val="00286285"/>
    <w:rsid w:val="0028765D"/>
    <w:rsid w:val="0029041D"/>
    <w:rsid w:val="00290C40"/>
    <w:rsid w:val="0029113C"/>
    <w:rsid w:val="00293DDF"/>
    <w:rsid w:val="0029430C"/>
    <w:rsid w:val="002952EC"/>
    <w:rsid w:val="00297D20"/>
    <w:rsid w:val="002A0775"/>
    <w:rsid w:val="002A454B"/>
    <w:rsid w:val="002A64D5"/>
    <w:rsid w:val="002B0B28"/>
    <w:rsid w:val="002B18A6"/>
    <w:rsid w:val="002C620A"/>
    <w:rsid w:val="002D06E2"/>
    <w:rsid w:val="002D257D"/>
    <w:rsid w:val="002D59F8"/>
    <w:rsid w:val="002D70E3"/>
    <w:rsid w:val="002E0963"/>
    <w:rsid w:val="002E33AB"/>
    <w:rsid w:val="002E4612"/>
    <w:rsid w:val="002F6584"/>
    <w:rsid w:val="002F6E09"/>
    <w:rsid w:val="0031039C"/>
    <w:rsid w:val="0031576A"/>
    <w:rsid w:val="0031647B"/>
    <w:rsid w:val="003368C3"/>
    <w:rsid w:val="00337457"/>
    <w:rsid w:val="003413AD"/>
    <w:rsid w:val="003415B2"/>
    <w:rsid w:val="003569C0"/>
    <w:rsid w:val="003727F7"/>
    <w:rsid w:val="00373835"/>
    <w:rsid w:val="003917A1"/>
    <w:rsid w:val="003931E6"/>
    <w:rsid w:val="003B1142"/>
    <w:rsid w:val="003B4F31"/>
    <w:rsid w:val="003B5834"/>
    <w:rsid w:val="003C0ECF"/>
    <w:rsid w:val="003C24DB"/>
    <w:rsid w:val="003D413B"/>
    <w:rsid w:val="003D47CD"/>
    <w:rsid w:val="003E0D03"/>
    <w:rsid w:val="003E36DC"/>
    <w:rsid w:val="003E5789"/>
    <w:rsid w:val="003E68CD"/>
    <w:rsid w:val="003E7FE6"/>
    <w:rsid w:val="003F659C"/>
    <w:rsid w:val="00403068"/>
    <w:rsid w:val="00412491"/>
    <w:rsid w:val="004156C0"/>
    <w:rsid w:val="0041611F"/>
    <w:rsid w:val="00423906"/>
    <w:rsid w:val="00432F53"/>
    <w:rsid w:val="004421D3"/>
    <w:rsid w:val="004439A5"/>
    <w:rsid w:val="004672F9"/>
    <w:rsid w:val="00475C20"/>
    <w:rsid w:val="004843B6"/>
    <w:rsid w:val="00484FF1"/>
    <w:rsid w:val="00486A34"/>
    <w:rsid w:val="00487BB2"/>
    <w:rsid w:val="004B700A"/>
    <w:rsid w:val="004C1615"/>
    <w:rsid w:val="004D4C97"/>
    <w:rsid w:val="004E729E"/>
    <w:rsid w:val="004F7533"/>
    <w:rsid w:val="0050158D"/>
    <w:rsid w:val="005221D5"/>
    <w:rsid w:val="005321AF"/>
    <w:rsid w:val="0053230A"/>
    <w:rsid w:val="00535F4D"/>
    <w:rsid w:val="00544C1A"/>
    <w:rsid w:val="00556945"/>
    <w:rsid w:val="00560D49"/>
    <w:rsid w:val="0056308C"/>
    <w:rsid w:val="005633F0"/>
    <w:rsid w:val="0056370A"/>
    <w:rsid w:val="00572BA5"/>
    <w:rsid w:val="00572FB4"/>
    <w:rsid w:val="00583ABB"/>
    <w:rsid w:val="005930A6"/>
    <w:rsid w:val="005A7C75"/>
    <w:rsid w:val="005C1C4A"/>
    <w:rsid w:val="005C45F7"/>
    <w:rsid w:val="005C5C04"/>
    <w:rsid w:val="005C7C45"/>
    <w:rsid w:val="005D1B58"/>
    <w:rsid w:val="005D3BFF"/>
    <w:rsid w:val="005E43FB"/>
    <w:rsid w:val="005F24AE"/>
    <w:rsid w:val="0060220B"/>
    <w:rsid w:val="0060289C"/>
    <w:rsid w:val="006126B0"/>
    <w:rsid w:val="00613CD8"/>
    <w:rsid w:val="00613E2D"/>
    <w:rsid w:val="006163EC"/>
    <w:rsid w:val="006233F0"/>
    <w:rsid w:val="00626722"/>
    <w:rsid w:val="00634329"/>
    <w:rsid w:val="006421F2"/>
    <w:rsid w:val="006437DC"/>
    <w:rsid w:val="0064741D"/>
    <w:rsid w:val="006508A7"/>
    <w:rsid w:val="006521C7"/>
    <w:rsid w:val="00653B60"/>
    <w:rsid w:val="006628B6"/>
    <w:rsid w:val="00680205"/>
    <w:rsid w:val="006904F3"/>
    <w:rsid w:val="006979CF"/>
    <w:rsid w:val="006A0555"/>
    <w:rsid w:val="006A0D16"/>
    <w:rsid w:val="006A4529"/>
    <w:rsid w:val="006A5E78"/>
    <w:rsid w:val="006A67FD"/>
    <w:rsid w:val="006B2D88"/>
    <w:rsid w:val="006C7712"/>
    <w:rsid w:val="006E134C"/>
    <w:rsid w:val="006E2120"/>
    <w:rsid w:val="006E2BA4"/>
    <w:rsid w:val="00704135"/>
    <w:rsid w:val="00707D43"/>
    <w:rsid w:val="0071093C"/>
    <w:rsid w:val="00713090"/>
    <w:rsid w:val="00730944"/>
    <w:rsid w:val="00735185"/>
    <w:rsid w:val="00740F34"/>
    <w:rsid w:val="0074376C"/>
    <w:rsid w:val="00750071"/>
    <w:rsid w:val="00753EC0"/>
    <w:rsid w:val="00756F55"/>
    <w:rsid w:val="00760ED6"/>
    <w:rsid w:val="0076292E"/>
    <w:rsid w:val="007659FF"/>
    <w:rsid w:val="00771310"/>
    <w:rsid w:val="00772948"/>
    <w:rsid w:val="007762B9"/>
    <w:rsid w:val="00782693"/>
    <w:rsid w:val="007B6F73"/>
    <w:rsid w:val="007E5AA5"/>
    <w:rsid w:val="00805673"/>
    <w:rsid w:val="00805EBA"/>
    <w:rsid w:val="008107A5"/>
    <w:rsid w:val="00826DE6"/>
    <w:rsid w:val="008536BE"/>
    <w:rsid w:val="00861B43"/>
    <w:rsid w:val="00864F05"/>
    <w:rsid w:val="00866119"/>
    <w:rsid w:val="00867BBC"/>
    <w:rsid w:val="00873BF0"/>
    <w:rsid w:val="00875D1E"/>
    <w:rsid w:val="00876C0A"/>
    <w:rsid w:val="008838EC"/>
    <w:rsid w:val="00884EE2"/>
    <w:rsid w:val="00887481"/>
    <w:rsid w:val="00893032"/>
    <w:rsid w:val="008A2175"/>
    <w:rsid w:val="008A61B7"/>
    <w:rsid w:val="008B32AD"/>
    <w:rsid w:val="008C101E"/>
    <w:rsid w:val="008C6BC8"/>
    <w:rsid w:val="008E3B2C"/>
    <w:rsid w:val="008E41EE"/>
    <w:rsid w:val="008F46A5"/>
    <w:rsid w:val="008F47BD"/>
    <w:rsid w:val="008F6CF0"/>
    <w:rsid w:val="008F7E9A"/>
    <w:rsid w:val="00912718"/>
    <w:rsid w:val="00917758"/>
    <w:rsid w:val="009232D6"/>
    <w:rsid w:val="0092593C"/>
    <w:rsid w:val="00940B28"/>
    <w:rsid w:val="0094654D"/>
    <w:rsid w:val="009628A8"/>
    <w:rsid w:val="00965ACF"/>
    <w:rsid w:val="00976DDC"/>
    <w:rsid w:val="009827B0"/>
    <w:rsid w:val="0099339C"/>
    <w:rsid w:val="00994346"/>
    <w:rsid w:val="009A0480"/>
    <w:rsid w:val="009A72BA"/>
    <w:rsid w:val="009B4002"/>
    <w:rsid w:val="009C1F39"/>
    <w:rsid w:val="009C2975"/>
    <w:rsid w:val="009D4E94"/>
    <w:rsid w:val="009E23CB"/>
    <w:rsid w:val="009F4468"/>
    <w:rsid w:val="009F7647"/>
    <w:rsid w:val="00A06EC5"/>
    <w:rsid w:val="00A11D71"/>
    <w:rsid w:val="00A14108"/>
    <w:rsid w:val="00A16506"/>
    <w:rsid w:val="00A2171A"/>
    <w:rsid w:val="00A2461F"/>
    <w:rsid w:val="00A2489C"/>
    <w:rsid w:val="00A273C7"/>
    <w:rsid w:val="00A3582F"/>
    <w:rsid w:val="00A4628E"/>
    <w:rsid w:val="00A601B9"/>
    <w:rsid w:val="00A66CBB"/>
    <w:rsid w:val="00A733DC"/>
    <w:rsid w:val="00A85E50"/>
    <w:rsid w:val="00A90BCA"/>
    <w:rsid w:val="00AA2263"/>
    <w:rsid w:val="00AA252F"/>
    <w:rsid w:val="00AB064F"/>
    <w:rsid w:val="00AB66E7"/>
    <w:rsid w:val="00AC02A9"/>
    <w:rsid w:val="00AC07B0"/>
    <w:rsid w:val="00AC6511"/>
    <w:rsid w:val="00AC7DF9"/>
    <w:rsid w:val="00AD0B96"/>
    <w:rsid w:val="00AD7A78"/>
    <w:rsid w:val="00AE0ED1"/>
    <w:rsid w:val="00AE4B6D"/>
    <w:rsid w:val="00AF546B"/>
    <w:rsid w:val="00B00A4A"/>
    <w:rsid w:val="00B03641"/>
    <w:rsid w:val="00B07A9A"/>
    <w:rsid w:val="00B120A6"/>
    <w:rsid w:val="00B14E3E"/>
    <w:rsid w:val="00B25E57"/>
    <w:rsid w:val="00B34F5F"/>
    <w:rsid w:val="00B36F5A"/>
    <w:rsid w:val="00B44F12"/>
    <w:rsid w:val="00B518F4"/>
    <w:rsid w:val="00B53959"/>
    <w:rsid w:val="00B614AD"/>
    <w:rsid w:val="00B653FF"/>
    <w:rsid w:val="00B6795F"/>
    <w:rsid w:val="00B80A46"/>
    <w:rsid w:val="00B80BEF"/>
    <w:rsid w:val="00B91CC4"/>
    <w:rsid w:val="00BB06E7"/>
    <w:rsid w:val="00BB25A3"/>
    <w:rsid w:val="00BC6870"/>
    <w:rsid w:val="00BD3A80"/>
    <w:rsid w:val="00BD616E"/>
    <w:rsid w:val="00BE7B16"/>
    <w:rsid w:val="00BF528A"/>
    <w:rsid w:val="00BF6FB0"/>
    <w:rsid w:val="00C032E0"/>
    <w:rsid w:val="00C03F89"/>
    <w:rsid w:val="00C23B2D"/>
    <w:rsid w:val="00C30639"/>
    <w:rsid w:val="00C328F4"/>
    <w:rsid w:val="00C53DCB"/>
    <w:rsid w:val="00C67AB3"/>
    <w:rsid w:val="00C82734"/>
    <w:rsid w:val="00C84ED8"/>
    <w:rsid w:val="00C904F0"/>
    <w:rsid w:val="00C969AF"/>
    <w:rsid w:val="00CA0A92"/>
    <w:rsid w:val="00CA58AD"/>
    <w:rsid w:val="00CA59D0"/>
    <w:rsid w:val="00CB40D6"/>
    <w:rsid w:val="00CB47EC"/>
    <w:rsid w:val="00CC1080"/>
    <w:rsid w:val="00CD3E4D"/>
    <w:rsid w:val="00CD5425"/>
    <w:rsid w:val="00CE2F2C"/>
    <w:rsid w:val="00CE4B23"/>
    <w:rsid w:val="00CE537D"/>
    <w:rsid w:val="00CF6EBF"/>
    <w:rsid w:val="00D01490"/>
    <w:rsid w:val="00D02BC7"/>
    <w:rsid w:val="00D05705"/>
    <w:rsid w:val="00D24DD1"/>
    <w:rsid w:val="00D252EA"/>
    <w:rsid w:val="00D27E79"/>
    <w:rsid w:val="00D30B88"/>
    <w:rsid w:val="00D44769"/>
    <w:rsid w:val="00D447C7"/>
    <w:rsid w:val="00D51FBB"/>
    <w:rsid w:val="00D52E98"/>
    <w:rsid w:val="00D56BF9"/>
    <w:rsid w:val="00D6505B"/>
    <w:rsid w:val="00D657D1"/>
    <w:rsid w:val="00D77821"/>
    <w:rsid w:val="00D77EEC"/>
    <w:rsid w:val="00D83082"/>
    <w:rsid w:val="00D8334D"/>
    <w:rsid w:val="00DA2980"/>
    <w:rsid w:val="00DB2749"/>
    <w:rsid w:val="00DC2D01"/>
    <w:rsid w:val="00DD6D53"/>
    <w:rsid w:val="00DE2C01"/>
    <w:rsid w:val="00DF0896"/>
    <w:rsid w:val="00E04EE3"/>
    <w:rsid w:val="00E0551A"/>
    <w:rsid w:val="00E153BE"/>
    <w:rsid w:val="00E25684"/>
    <w:rsid w:val="00E32397"/>
    <w:rsid w:val="00E37746"/>
    <w:rsid w:val="00E4512F"/>
    <w:rsid w:val="00E55109"/>
    <w:rsid w:val="00E55E5E"/>
    <w:rsid w:val="00E61729"/>
    <w:rsid w:val="00E61A12"/>
    <w:rsid w:val="00E61B7E"/>
    <w:rsid w:val="00E64B4E"/>
    <w:rsid w:val="00E84213"/>
    <w:rsid w:val="00E92BD9"/>
    <w:rsid w:val="00E94D9C"/>
    <w:rsid w:val="00E9706C"/>
    <w:rsid w:val="00E97500"/>
    <w:rsid w:val="00EA39D0"/>
    <w:rsid w:val="00EA4491"/>
    <w:rsid w:val="00EA464E"/>
    <w:rsid w:val="00EB4AD2"/>
    <w:rsid w:val="00EB5518"/>
    <w:rsid w:val="00EC3CDD"/>
    <w:rsid w:val="00EC3EA8"/>
    <w:rsid w:val="00EC6CE9"/>
    <w:rsid w:val="00EE736F"/>
    <w:rsid w:val="00EF3062"/>
    <w:rsid w:val="00F01ED8"/>
    <w:rsid w:val="00F02816"/>
    <w:rsid w:val="00F07B3B"/>
    <w:rsid w:val="00F228EA"/>
    <w:rsid w:val="00F36D84"/>
    <w:rsid w:val="00F44833"/>
    <w:rsid w:val="00F63FA4"/>
    <w:rsid w:val="00F66813"/>
    <w:rsid w:val="00F71789"/>
    <w:rsid w:val="00F81AB8"/>
    <w:rsid w:val="00F84302"/>
    <w:rsid w:val="00F96EDC"/>
    <w:rsid w:val="00FA3A88"/>
    <w:rsid w:val="00FA3EE6"/>
    <w:rsid w:val="00FA66FB"/>
    <w:rsid w:val="00FA717C"/>
    <w:rsid w:val="00FB04EF"/>
    <w:rsid w:val="00FB057B"/>
    <w:rsid w:val="00FB2DAA"/>
    <w:rsid w:val="00FC0D95"/>
    <w:rsid w:val="00FC4F8E"/>
    <w:rsid w:val="00FC51DC"/>
    <w:rsid w:val="00FD644B"/>
    <w:rsid w:val="00FE1BB7"/>
    <w:rsid w:val="00FE4ABF"/>
    <w:rsid w:val="00FE6B0E"/>
    <w:rsid w:val="00FF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8"/>
    <o:shapelayout v:ext="edit">
      <o:idmap v:ext="edit" data="1"/>
    </o:shapelayout>
  </w:shapeDefaults>
  <w:decimalSymbol w:val=","/>
  <w:listSeparator w:val=";"/>
  <w15:chartTrackingRefBased/>
  <w15:docId w15:val="{9E87680D-11E3-4DFF-9C51-71BC378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AD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6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8765D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356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76292E"/>
    <w:rPr>
      <w:sz w:val="16"/>
      <w:szCs w:val="16"/>
    </w:rPr>
  </w:style>
  <w:style w:type="paragraph" w:styleId="CommentText">
    <w:name w:val="annotation text"/>
    <w:basedOn w:val="Normal"/>
    <w:semiHidden/>
    <w:rsid w:val="007629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92E"/>
    <w:rPr>
      <w:b/>
      <w:bCs/>
    </w:rPr>
  </w:style>
  <w:style w:type="paragraph" w:styleId="FootnoteText">
    <w:name w:val="footnote text"/>
    <w:basedOn w:val="Normal"/>
    <w:link w:val="FootnoteTextChar"/>
    <w:semiHidden/>
    <w:rsid w:val="000033E2"/>
    <w:rPr>
      <w:sz w:val="20"/>
      <w:szCs w:val="20"/>
    </w:rPr>
  </w:style>
  <w:style w:type="character" w:styleId="FootnoteReference">
    <w:name w:val="footnote reference"/>
    <w:semiHidden/>
    <w:rsid w:val="000033E2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D0B9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D0B9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D0B96"/>
    <w:rPr>
      <w:sz w:val="24"/>
      <w:szCs w:val="24"/>
    </w:rPr>
  </w:style>
  <w:style w:type="character" w:styleId="LineNumber">
    <w:name w:val="line number"/>
    <w:rsid w:val="009232D6"/>
  </w:style>
  <w:style w:type="paragraph" w:styleId="ListParagraph">
    <w:name w:val="List Paragraph"/>
    <w:basedOn w:val="Normal"/>
    <w:link w:val="ListParagraphChar"/>
    <w:uiPriority w:val="34"/>
    <w:qFormat/>
    <w:rsid w:val="002952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2952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1">
    <w:name w:val="Text 1"/>
    <w:basedOn w:val="Normal"/>
    <w:link w:val="Text1Char"/>
    <w:rsid w:val="002A0775"/>
    <w:pPr>
      <w:spacing w:before="60" w:after="60"/>
      <w:ind w:left="850"/>
    </w:pPr>
    <w:rPr>
      <w:lang w:val="en-GB" w:eastAsia="en-US"/>
    </w:rPr>
  </w:style>
  <w:style w:type="character" w:customStyle="1" w:styleId="Text1Char">
    <w:name w:val="Text 1 Char"/>
    <w:link w:val="Text1"/>
    <w:locked/>
    <w:rsid w:val="002A0775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560D4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60D49"/>
  </w:style>
  <w:style w:type="character" w:styleId="EndnoteReference">
    <w:name w:val="endnote reference"/>
    <w:basedOn w:val="DefaultParagraphFont"/>
    <w:rsid w:val="00560D4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027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79903-3CF3-4891-840F-A7A9F259C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1675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pfilipova</dc:creator>
  <cp:keywords/>
  <dc:description/>
  <cp:lastModifiedBy>Daniela Kalaydzhiyska-Ivanova</cp:lastModifiedBy>
  <cp:revision>2</cp:revision>
  <cp:lastPrinted>2023-02-16T09:11:00Z</cp:lastPrinted>
  <dcterms:created xsi:type="dcterms:W3CDTF">2024-11-08T14:50:00Z</dcterms:created>
  <dcterms:modified xsi:type="dcterms:W3CDTF">2024-11-08T14:50:00Z</dcterms:modified>
</cp:coreProperties>
</file>