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79" w:rsidRDefault="00903279" w:rsidP="00903279">
      <w:pPr>
        <w:tabs>
          <w:tab w:val="left" w:pos="5460"/>
        </w:tabs>
      </w:pPr>
    </w:p>
    <w:p w:rsidR="00AA7328" w:rsidRPr="00A06EFB" w:rsidRDefault="00AA7328" w:rsidP="00001DD7">
      <w:pPr>
        <w:jc w:val="center"/>
        <w:rPr>
          <w:b/>
          <w:bCs/>
        </w:rPr>
      </w:pPr>
      <w:r w:rsidRPr="00A06EFB">
        <w:rPr>
          <w:b/>
          <w:bCs/>
        </w:rPr>
        <w:t>КОНТРОЛ НА ДОКЛАД ЗА НЕРЕДНОСТИ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1"/>
        <w:gridCol w:w="6901"/>
      </w:tblGrid>
      <w:tr w:rsidR="00AA7328" w:rsidRPr="00AA7328" w:rsidTr="00E27DA5">
        <w:tc>
          <w:tcPr>
            <w:tcW w:w="3731" w:type="dxa"/>
            <w:shd w:val="clear" w:color="auto" w:fill="E6E6E6"/>
          </w:tcPr>
          <w:p w:rsidR="00AA7328" w:rsidRPr="00AA7328" w:rsidRDefault="00AA7328" w:rsidP="00AA7328">
            <w:r w:rsidRPr="00AA7328">
              <w:t xml:space="preserve">Докладване на нередности за период: </w:t>
            </w:r>
          </w:p>
        </w:tc>
        <w:tc>
          <w:tcPr>
            <w:tcW w:w="6901" w:type="dxa"/>
          </w:tcPr>
          <w:p w:rsidR="00AA7328" w:rsidRPr="00AA7328" w:rsidRDefault="00AA7328" w:rsidP="00AA7328">
            <w:pPr>
              <w:rPr>
                <w:lang w:val="ru-RU"/>
              </w:rPr>
            </w:pPr>
          </w:p>
        </w:tc>
      </w:tr>
    </w:tbl>
    <w:p w:rsidR="00AA7328" w:rsidRPr="00AA7328" w:rsidRDefault="00AA7328" w:rsidP="00AA7328">
      <w:pPr>
        <w:rPr>
          <w:lang w:val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4961"/>
        <w:gridCol w:w="1701"/>
        <w:gridCol w:w="1247"/>
        <w:gridCol w:w="1701"/>
      </w:tblGrid>
      <w:tr w:rsidR="00AA7328" w:rsidRPr="00AA7328" w:rsidTr="00001DD7">
        <w:trPr>
          <w:tblHeader/>
        </w:trPr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AA7328" w:rsidRPr="00AA7328" w:rsidRDefault="00001DD7" w:rsidP="00001DD7">
            <w:pPr>
              <w:jc w:val="center"/>
              <w:rPr>
                <w:b/>
                <w:bCs/>
                <w:lang w:val="en-US"/>
              </w:rPr>
            </w:pPr>
            <w:r>
              <w:t>Конт</w:t>
            </w:r>
            <w:r w:rsidRPr="00AA7328">
              <w:t>рол</w:t>
            </w:r>
            <w:r w:rsidR="00AA7328" w:rsidRPr="00AA7328">
              <w:rPr>
                <w:lang w:val="en-US"/>
              </w:rPr>
              <w:t xml:space="preserve"> №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AA7328" w:rsidRPr="00AA7328" w:rsidRDefault="00AA7328" w:rsidP="00AA7328">
            <w:r w:rsidRPr="00AA7328">
              <w:rPr>
                <w:b/>
                <w:bCs/>
              </w:rPr>
              <w:t>Обстоятелства за проверка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A7328" w:rsidRPr="00AA7328" w:rsidRDefault="00AA7328" w:rsidP="00AA7328">
            <w:pPr>
              <w:rPr>
                <w:b/>
                <w:bCs/>
              </w:rPr>
            </w:pPr>
            <w:r w:rsidRPr="00AA7328">
              <w:rPr>
                <w:b/>
                <w:bCs/>
              </w:rPr>
              <w:t>Служител по нередности, осъществяващ контрол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A7328" w:rsidRPr="00AA7328" w:rsidRDefault="00AA7328" w:rsidP="00AA7328">
            <w:pPr>
              <w:rPr>
                <w:b/>
                <w:bCs/>
              </w:rPr>
            </w:pPr>
            <w:r w:rsidRPr="00AA7328">
              <w:rPr>
                <w:b/>
                <w:bCs/>
              </w:rPr>
              <w:t>Началник отдел „УР“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AA7328" w:rsidRPr="00AA7328" w:rsidRDefault="00AA7328" w:rsidP="00AA7328">
            <w:pPr>
              <w:rPr>
                <w:b/>
                <w:bCs/>
                <w:lang w:val="en-US"/>
              </w:rPr>
            </w:pPr>
            <w:r w:rsidRPr="00AA7328">
              <w:rPr>
                <w:b/>
                <w:bCs/>
              </w:rPr>
              <w:t>Номер на бележка</w:t>
            </w:r>
          </w:p>
        </w:tc>
      </w:tr>
      <w:tr w:rsidR="00AA7328" w:rsidRPr="00AA7328" w:rsidTr="00001DD7">
        <w:tc>
          <w:tcPr>
            <w:tcW w:w="1022" w:type="dxa"/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</w:tcPr>
          <w:p w:rsidR="00AA7328" w:rsidRPr="00AA7328" w:rsidRDefault="00AA7328" w:rsidP="00AA7328">
            <w:r w:rsidRPr="00AA7328">
              <w:t>Посочени са правилните номера на уведомленията на нередностите, които се докладват (и актуализацията, когато е приложимо)</w:t>
            </w:r>
          </w:p>
        </w:tc>
        <w:tc>
          <w:tcPr>
            <w:tcW w:w="1701" w:type="dxa"/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247" w:type="dxa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001DD7">
        <w:trPr>
          <w:trHeight w:val="852"/>
        </w:trPr>
        <w:tc>
          <w:tcPr>
            <w:tcW w:w="1022" w:type="dxa"/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</w:tcPr>
          <w:p w:rsidR="00AA7328" w:rsidRPr="00AA7328" w:rsidRDefault="00AA7328" w:rsidP="00AA7328">
            <w:r w:rsidRPr="00AA7328">
              <w:t>Във всички уведомления на докладваните нередности е посочен правилният период на докладване</w:t>
            </w:r>
          </w:p>
        </w:tc>
        <w:tc>
          <w:tcPr>
            <w:tcW w:w="1701" w:type="dxa"/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247" w:type="dxa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001DD7">
        <w:trPr>
          <w:trHeight w:val="85"/>
        </w:trPr>
        <w:tc>
          <w:tcPr>
            <w:tcW w:w="1022" w:type="dxa"/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</w:tcPr>
          <w:p w:rsidR="00AA7328" w:rsidRPr="00AA7328" w:rsidRDefault="00AA7328" w:rsidP="00AA7328">
            <w:r w:rsidRPr="00AA7328">
              <w:t>Докладваните нередности са квалифицирани правилно според вида на докладване (попадащи под прага за докладване, попадащи в изключенията от докладване и подлежащи на докладване до ОЛАФ)</w:t>
            </w:r>
          </w:p>
        </w:tc>
        <w:tc>
          <w:tcPr>
            <w:tcW w:w="1701" w:type="dxa"/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247" w:type="dxa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001DD7">
        <w:trPr>
          <w:trHeight w:val="85"/>
        </w:trPr>
        <w:tc>
          <w:tcPr>
            <w:tcW w:w="1022" w:type="dxa"/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</w:tcPr>
          <w:p w:rsidR="00AA7328" w:rsidRPr="00AA7328" w:rsidRDefault="00AA7328" w:rsidP="00AA7328">
            <w:r w:rsidRPr="00AA7328">
              <w:t xml:space="preserve">Когато случаят подлежи на докладване до ОЛАФ, данните в ИСУН 2020 и </w:t>
            </w:r>
            <w:r w:rsidRPr="00AA7328">
              <w:rPr>
                <w:lang w:val="en-US"/>
              </w:rPr>
              <w:t>IMS</w:t>
            </w:r>
            <w:r w:rsidRPr="00AA7328">
              <w:rPr>
                <w:lang w:val="ru-RU"/>
              </w:rPr>
              <w:t xml:space="preserve"> </w:t>
            </w:r>
            <w:r w:rsidRPr="00AA7328">
              <w:t>са идентични</w:t>
            </w:r>
          </w:p>
        </w:tc>
        <w:tc>
          <w:tcPr>
            <w:tcW w:w="1701" w:type="dxa"/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247" w:type="dxa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001DD7">
        <w:trPr>
          <w:trHeight w:val="85"/>
        </w:trPr>
        <w:tc>
          <w:tcPr>
            <w:tcW w:w="1022" w:type="dxa"/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</w:tcPr>
          <w:p w:rsidR="00AA7328" w:rsidRPr="00AA7328" w:rsidRDefault="00AA7328" w:rsidP="00AA7328">
            <w:r w:rsidRPr="00AA7328">
              <w:t xml:space="preserve">Коректно са посочени нарушените национални разпоредби и тези на ЕС в подраздел „Нарушени разпоредби“ в ИСУН </w:t>
            </w:r>
          </w:p>
        </w:tc>
        <w:tc>
          <w:tcPr>
            <w:tcW w:w="1701" w:type="dxa"/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247" w:type="dxa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001DD7">
        <w:trPr>
          <w:trHeight w:val="85"/>
        </w:trPr>
        <w:tc>
          <w:tcPr>
            <w:tcW w:w="1022" w:type="dxa"/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</w:tcPr>
          <w:p w:rsidR="00AA7328" w:rsidRPr="00AA7328" w:rsidRDefault="00AA7328" w:rsidP="00AA7328">
            <w:r w:rsidRPr="00AA7328">
              <w:t xml:space="preserve">По докладваните нередности всички полета в ИСУН са коректно попълнени. </w:t>
            </w:r>
          </w:p>
        </w:tc>
        <w:tc>
          <w:tcPr>
            <w:tcW w:w="1701" w:type="dxa"/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247" w:type="dxa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001DD7">
        <w:tc>
          <w:tcPr>
            <w:tcW w:w="1022" w:type="dxa"/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</w:tcPr>
          <w:p w:rsidR="00AA7328" w:rsidRPr="00AA7328" w:rsidRDefault="00AA7328" w:rsidP="00AA7328">
            <w:r w:rsidRPr="00AA7328">
              <w:t xml:space="preserve">Досиетата на докладваните нередности са актуализирани, като са приложени всички </w:t>
            </w:r>
            <w:proofErr w:type="spellStart"/>
            <w:r w:rsidRPr="00AA7328">
              <w:t>относими</w:t>
            </w:r>
            <w:proofErr w:type="spellEnd"/>
            <w:r w:rsidRPr="00AA7328">
              <w:t xml:space="preserve"> документи и е въведената информация в ИСУН е отразена своевременно</w:t>
            </w:r>
          </w:p>
        </w:tc>
        <w:tc>
          <w:tcPr>
            <w:tcW w:w="1701" w:type="dxa"/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247" w:type="dxa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001DD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28" w:rsidRPr="00AA7328" w:rsidRDefault="00AA7328" w:rsidP="00AA7328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28" w:rsidRPr="00AA7328" w:rsidRDefault="00AA7328" w:rsidP="00AA7328">
            <w:r w:rsidRPr="00AA7328">
              <w:t xml:space="preserve">Направени са всички необходими проверки и докладването е направено коректно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28" w:rsidRPr="00AA7328" w:rsidRDefault="00AA7328" w:rsidP="00AA7328">
            <w:pPr>
              <w:rPr>
                <w:lang w:val="en-US"/>
              </w:rPr>
            </w:pPr>
            <w:r w:rsidRPr="00AA7328">
              <w:rPr>
                <w:lang w:val="en-US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</w:tbl>
    <w:p w:rsidR="00AA7328" w:rsidRPr="00AA7328" w:rsidRDefault="00AA7328" w:rsidP="00AA7328">
      <w:pPr>
        <w:rPr>
          <w:lang w:val="en-US"/>
        </w:rPr>
      </w:pPr>
    </w:p>
    <w:p w:rsidR="00AA7328" w:rsidRPr="00AA7328" w:rsidRDefault="00AA7328" w:rsidP="00AA7328">
      <w:pPr>
        <w:rPr>
          <w:b/>
          <w:bCs/>
          <w:u w:val="single"/>
          <w:lang w:val="en-US"/>
        </w:rPr>
      </w:pPr>
      <w:r w:rsidRPr="00AA7328">
        <w:rPr>
          <w:b/>
          <w:bCs/>
          <w:u w:val="single"/>
        </w:rPr>
        <w:t>Бележки</w:t>
      </w:r>
      <w:r w:rsidRPr="00AA7328">
        <w:rPr>
          <w:b/>
          <w:bCs/>
          <w:u w:val="single"/>
          <w:lang w:val="en-US"/>
        </w:rPr>
        <w:t xml:space="preserve"> / </w:t>
      </w:r>
      <w:r w:rsidRPr="00AA7328">
        <w:rPr>
          <w:b/>
          <w:bCs/>
          <w:u w:val="single"/>
        </w:rPr>
        <w:t>коментари</w:t>
      </w:r>
      <w:r w:rsidRPr="00AA7328">
        <w:rPr>
          <w:b/>
          <w:bCs/>
          <w:u w:val="single"/>
          <w:lang w:val="en-US"/>
        </w:rPr>
        <w:t>:</w:t>
      </w:r>
    </w:p>
    <w:p w:rsidR="00AA7328" w:rsidRDefault="00AA7328" w:rsidP="00AA7328">
      <w:pPr>
        <w:rPr>
          <w:lang w:val="ru-RU"/>
        </w:rPr>
      </w:pPr>
    </w:p>
    <w:p w:rsidR="00001DD7" w:rsidRDefault="00001DD7" w:rsidP="00AA7328">
      <w:pPr>
        <w:rPr>
          <w:lang w:val="ru-RU"/>
        </w:rPr>
      </w:pPr>
    </w:p>
    <w:p w:rsidR="00001DD7" w:rsidRPr="00AA7328" w:rsidRDefault="00001DD7" w:rsidP="00AA7328">
      <w:pPr>
        <w:rPr>
          <w:lang w:val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AA7328" w:rsidRPr="00AA7328" w:rsidTr="00E27DA5">
        <w:trPr>
          <w:trHeight w:val="218"/>
        </w:trPr>
        <w:tc>
          <w:tcPr>
            <w:tcW w:w="10632" w:type="dxa"/>
            <w:shd w:val="clear" w:color="auto" w:fill="E6E6E6"/>
          </w:tcPr>
          <w:p w:rsidR="00AA7328" w:rsidRPr="00AA7328" w:rsidRDefault="00AA7328" w:rsidP="00AA7328">
            <w:pPr>
              <w:rPr>
                <w:b/>
                <w:bCs/>
              </w:rPr>
            </w:pPr>
            <w:r w:rsidRPr="00AA7328">
              <w:rPr>
                <w:b/>
                <w:bCs/>
              </w:rPr>
              <w:t>Служител по нередности в УО, осъществяващ контрол</w:t>
            </w:r>
          </w:p>
        </w:tc>
      </w:tr>
      <w:tr w:rsidR="00AA7328" w:rsidRPr="00AA7328" w:rsidTr="00E27DA5">
        <w:trPr>
          <w:trHeight w:val="853"/>
        </w:trPr>
        <w:tc>
          <w:tcPr>
            <w:tcW w:w="10632" w:type="dxa"/>
            <w:tcBorders>
              <w:bottom w:val="single" w:sz="4" w:space="0" w:color="auto"/>
            </w:tcBorders>
          </w:tcPr>
          <w:p w:rsidR="00AA7328" w:rsidRPr="00AA7328" w:rsidRDefault="00AA7328" w:rsidP="00AA7328">
            <w:pPr>
              <w:rPr>
                <w:lang w:val="ru-RU"/>
              </w:rPr>
            </w:pPr>
          </w:p>
        </w:tc>
      </w:tr>
      <w:tr w:rsidR="00AA7328" w:rsidRPr="00AA7328" w:rsidTr="00E27DA5">
        <w:trPr>
          <w:trHeight w:val="384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E6E6E6"/>
          </w:tcPr>
          <w:p w:rsidR="00AA7328" w:rsidRPr="00AA7328" w:rsidRDefault="00AA7328" w:rsidP="00AA7328">
            <w:pPr>
              <w:rPr>
                <w:b/>
                <w:bCs/>
              </w:rPr>
            </w:pPr>
            <w:r>
              <w:rPr>
                <w:b/>
                <w:bCs/>
              </w:rPr>
              <w:t>Началник на отдел „УР“</w:t>
            </w:r>
          </w:p>
        </w:tc>
      </w:tr>
      <w:tr w:rsidR="00AA7328" w:rsidRPr="00AA7328" w:rsidTr="00E27DA5">
        <w:trPr>
          <w:trHeight w:val="1020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FFFFFF"/>
          </w:tcPr>
          <w:p w:rsidR="00AA7328" w:rsidRPr="00AA7328" w:rsidRDefault="00AA7328" w:rsidP="00AA7328">
            <w:pPr>
              <w:rPr>
                <w:b/>
                <w:bCs/>
              </w:rPr>
            </w:pPr>
          </w:p>
        </w:tc>
      </w:tr>
    </w:tbl>
    <w:p w:rsidR="00AA7328" w:rsidRPr="00AA7328" w:rsidRDefault="00AA7328" w:rsidP="00AA7328">
      <w:pPr>
        <w:rPr>
          <w:lang w:val="en-US"/>
        </w:rPr>
      </w:pPr>
    </w:p>
    <w:p w:rsidR="00AA7328" w:rsidRPr="00AA7328" w:rsidRDefault="00AA7328" w:rsidP="00AA7328">
      <w:pPr>
        <w:rPr>
          <w:lang w:val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44"/>
        <w:gridCol w:w="1275"/>
        <w:gridCol w:w="3544"/>
      </w:tblGrid>
      <w:tr w:rsidR="00AA7328" w:rsidRPr="00AA7328" w:rsidTr="00E27DA5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A7328" w:rsidRPr="00AA7328" w:rsidRDefault="00AA7328" w:rsidP="00AA7328">
            <w:r w:rsidRPr="00AA7328">
              <w:rPr>
                <w:b/>
                <w:bCs/>
              </w:rPr>
              <w:t xml:space="preserve">Служител по нередности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A7328" w:rsidRPr="00AA7328" w:rsidRDefault="00AA7328" w:rsidP="00AA7328">
            <w:r w:rsidRPr="00AA732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Началник на отдел „УР“</w:t>
            </w:r>
            <w:r w:rsidRPr="00AA7328">
              <w:rPr>
                <w:b/>
                <w:bCs/>
              </w:rPr>
              <w:t xml:space="preserve"> </w:t>
            </w:r>
          </w:p>
        </w:tc>
      </w:tr>
      <w:tr w:rsidR="00AA7328" w:rsidRPr="00AA7328" w:rsidTr="00E27DA5">
        <w:tc>
          <w:tcPr>
            <w:tcW w:w="2269" w:type="dxa"/>
            <w:tcBorders>
              <w:top w:val="single" w:sz="4" w:space="0" w:color="auto"/>
            </w:tcBorders>
            <w:shd w:val="clear" w:color="auto" w:fill="E0E0E0"/>
          </w:tcPr>
          <w:p w:rsidR="00AA7328" w:rsidRPr="00AA7328" w:rsidRDefault="00001DD7" w:rsidP="00AA7328">
            <w:pPr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="00AA7328" w:rsidRPr="00AA7328">
              <w:rPr>
                <w:b/>
                <w:bCs/>
              </w:rPr>
              <w:t>ме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AA7328" w:rsidRPr="00AA7328" w:rsidRDefault="00AA7328" w:rsidP="00AA7328"/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A7328" w:rsidRPr="00AA7328" w:rsidRDefault="00001DD7" w:rsidP="00AA7328">
            <w:pPr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="00AA7328" w:rsidRPr="00AA7328">
              <w:rPr>
                <w:b/>
                <w:bCs/>
              </w:rPr>
              <w:t>ме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A7328" w:rsidRPr="00AA7328" w:rsidRDefault="00AA7328" w:rsidP="00AA7328"/>
        </w:tc>
      </w:tr>
      <w:tr w:rsidR="00AA7328" w:rsidRPr="00AA7328" w:rsidTr="00E27DA5">
        <w:tc>
          <w:tcPr>
            <w:tcW w:w="2269" w:type="dxa"/>
            <w:shd w:val="clear" w:color="auto" w:fill="E0E0E0"/>
          </w:tcPr>
          <w:p w:rsidR="00AA7328" w:rsidRPr="00AA7328" w:rsidRDefault="00001DD7" w:rsidP="00AA7328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AA7328" w:rsidRPr="00AA7328">
              <w:rPr>
                <w:b/>
                <w:bCs/>
              </w:rPr>
              <w:t>ата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A7328" w:rsidRPr="00AA7328" w:rsidRDefault="00001DD7" w:rsidP="00AA7328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AA7328" w:rsidRPr="00AA7328">
              <w:rPr>
                <w:b/>
                <w:bCs/>
              </w:rPr>
              <w:t>ата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  <w:tr w:rsidR="00AA7328" w:rsidRPr="00AA7328" w:rsidTr="00E27DA5">
        <w:tc>
          <w:tcPr>
            <w:tcW w:w="2269" w:type="dxa"/>
            <w:shd w:val="clear" w:color="auto" w:fill="E0E0E0"/>
          </w:tcPr>
          <w:p w:rsidR="00AA7328" w:rsidRPr="00AA7328" w:rsidRDefault="00001DD7" w:rsidP="00AA7328">
            <w:pPr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AA7328" w:rsidRPr="00AA7328">
              <w:rPr>
                <w:b/>
                <w:bCs/>
              </w:rPr>
              <w:t>одпис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A7328" w:rsidRPr="00AA7328" w:rsidRDefault="00001DD7" w:rsidP="00AA7328">
            <w:pPr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AA7328" w:rsidRPr="00AA7328">
              <w:rPr>
                <w:b/>
                <w:bCs/>
              </w:rPr>
              <w:t>одпис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A7328" w:rsidRPr="00AA7328" w:rsidRDefault="00AA7328" w:rsidP="00AA7328">
            <w:pPr>
              <w:rPr>
                <w:lang w:val="en-US"/>
              </w:rPr>
            </w:pPr>
          </w:p>
        </w:tc>
      </w:tr>
    </w:tbl>
    <w:p w:rsidR="00AA7328" w:rsidRDefault="00AA7328">
      <w:bookmarkStart w:id="0" w:name="_GoBack"/>
      <w:bookmarkEnd w:id="0"/>
    </w:p>
    <w:sectPr w:rsidR="00AA73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279" w:rsidRDefault="00903279" w:rsidP="00903279">
      <w:pPr>
        <w:spacing w:after="0" w:line="240" w:lineRule="auto"/>
      </w:pPr>
      <w:r>
        <w:separator/>
      </w:r>
    </w:p>
  </w:endnote>
  <w:endnote w:type="continuationSeparator" w:id="0">
    <w:p w:rsidR="00903279" w:rsidRDefault="00903279" w:rsidP="00903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279" w:rsidRDefault="00903279" w:rsidP="00903279">
      <w:pPr>
        <w:spacing w:after="0" w:line="240" w:lineRule="auto"/>
      </w:pPr>
      <w:r>
        <w:separator/>
      </w:r>
    </w:p>
  </w:footnote>
  <w:footnote w:type="continuationSeparator" w:id="0">
    <w:p w:rsidR="00903279" w:rsidRDefault="00903279" w:rsidP="00903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279" w:rsidRDefault="00903279">
    <w:pPr>
      <w:pStyle w:val="Header"/>
    </w:pPr>
  </w:p>
  <w:tbl>
    <w:tblPr>
      <w:tblW w:w="11537" w:type="dxa"/>
      <w:jc w:val="center"/>
      <w:tblLayout w:type="fixed"/>
      <w:tblLook w:val="0000" w:firstRow="0" w:lastRow="0" w:firstColumn="0" w:lastColumn="0" w:noHBand="0" w:noVBand="0"/>
    </w:tblPr>
    <w:tblGrid>
      <w:gridCol w:w="2097"/>
      <w:gridCol w:w="4351"/>
      <w:gridCol w:w="3459"/>
      <w:gridCol w:w="1630"/>
    </w:tblGrid>
    <w:tr w:rsidR="00903279" w:rsidRPr="000E0EEA" w:rsidTr="00903279">
      <w:trPr>
        <w:trHeight w:val="60"/>
        <w:jc w:val="center"/>
      </w:trPr>
      <w:tc>
        <w:tcPr>
          <w:tcW w:w="9907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903279" w:rsidRPr="000E0EEA" w:rsidRDefault="00903279" w:rsidP="00903279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63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903279" w:rsidRPr="009F2CCF" w:rsidRDefault="00903279" w:rsidP="00903279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8.20</w:t>
          </w:r>
        </w:p>
      </w:tc>
    </w:tr>
    <w:tr w:rsidR="00903279" w:rsidRPr="000E0EEA" w:rsidTr="00903279">
      <w:trPr>
        <w:trHeight w:val="235"/>
        <w:jc w:val="center"/>
      </w:trPr>
      <w:tc>
        <w:tcPr>
          <w:tcW w:w="9907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903279" w:rsidRPr="00A977BF" w:rsidRDefault="00903279" w:rsidP="009032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КОНТРОЛЕН ЛИСТ</w:t>
          </w:r>
        </w:p>
      </w:tc>
      <w:tc>
        <w:tcPr>
          <w:tcW w:w="163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903279" w:rsidRPr="009F2CCF" w:rsidRDefault="00903279" w:rsidP="0090327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</w:p>
      </w:tc>
    </w:tr>
    <w:tr w:rsidR="00903279" w:rsidRPr="000E0EEA" w:rsidTr="00903279">
      <w:trPr>
        <w:trHeight w:val="249"/>
        <w:jc w:val="center"/>
      </w:trPr>
      <w:tc>
        <w:tcPr>
          <w:tcW w:w="2097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AD3577" w:rsidRDefault="00903279" w:rsidP="00903279">
          <w:pPr>
            <w:jc w:val="center"/>
            <w:rPr>
              <w:rFonts w:ascii="Times New Roman" w:hAnsi="Times New Roman"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МТС</w:t>
          </w:r>
        </w:p>
      </w:tc>
      <w:tc>
        <w:tcPr>
          <w:tcW w:w="4351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AD3577" w:rsidRDefault="00903279" w:rsidP="00903279">
          <w:pPr>
            <w:rPr>
              <w:rFonts w:ascii="Times New Roman" w:hAnsi="Times New Roman"/>
              <w:color w:val="000000"/>
              <w:lang w:val="ru-RU"/>
            </w:rPr>
          </w:pPr>
          <w:r w:rsidRPr="00AD3577">
            <w:rPr>
              <w:rFonts w:ascii="Times New Roman" w:hAnsi="Times New Roman"/>
              <w:color w:val="000000"/>
            </w:rPr>
            <w:fldChar w:fldCharType="begin"/>
          </w:r>
          <w:r w:rsidRPr="00AD3577"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 w:rsidRPr="00AD3577"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7" type="#_x0000_t75" alt="EU Logo_BG" style="width:101.25pt;height:102pt">
                <v:imagedata r:id="rId1" r:href="rId2"/>
              </v:shape>
            </w:pict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 w:rsidRPr="00AD3577">
            <w:rPr>
              <w:rFonts w:ascii="Times New Roman" w:hAnsi="Times New Roman"/>
              <w:color w:val="000000"/>
            </w:rPr>
            <w:fldChar w:fldCharType="end"/>
          </w:r>
        </w:p>
      </w:tc>
      <w:tc>
        <w:tcPr>
          <w:tcW w:w="3457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AD3577" w:rsidRDefault="00903279" w:rsidP="00903279">
          <w:pPr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color w:val="000000"/>
            </w:rPr>
            <w:fldChar w:fldCharType="begin"/>
          </w:r>
          <w:r w:rsidRPr="00AD3577"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 w:rsidRPr="00AD3577"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pict>
              <v:shape id="_x0000_i1048" type="#_x0000_t75" alt="" style="width:123.75pt;height:90pt">
                <v:imagedata r:id="rId3" r:href="rId4"/>
              </v:shape>
            </w:pict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 w:rsidRPr="00AD3577">
            <w:rPr>
              <w:rFonts w:ascii="Times New Roman" w:hAnsi="Times New Roman"/>
              <w:color w:val="000000"/>
            </w:rPr>
            <w:fldChar w:fldCharType="end"/>
          </w:r>
        </w:p>
      </w:tc>
      <w:tc>
        <w:tcPr>
          <w:tcW w:w="1630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5C7EEB" w:rsidRDefault="00903279" w:rsidP="00903279">
          <w:pPr>
            <w:rPr>
              <w:rFonts w:ascii="Times New Roman" w:hAnsi="Times New Roman"/>
              <w:b/>
              <w:bCs/>
              <w:color w:val="000000"/>
            </w:rPr>
          </w:pPr>
          <w:r>
            <w:rPr>
              <w:rFonts w:ascii="Times New Roman" w:hAnsi="Times New Roman"/>
              <w:b/>
              <w:bCs/>
              <w:color w:val="000000"/>
              <w:lang w:val="en-US"/>
            </w:rPr>
            <w:t xml:space="preserve">III </w:t>
          </w:r>
          <w:r>
            <w:rPr>
              <w:rFonts w:ascii="Times New Roman" w:hAnsi="Times New Roman"/>
              <w:b/>
              <w:bCs/>
              <w:color w:val="000000"/>
            </w:rPr>
            <w:t>2024</w:t>
          </w:r>
        </w:p>
      </w:tc>
    </w:tr>
    <w:tr w:rsidR="00903279" w:rsidRPr="000E0EEA" w:rsidTr="00903279">
      <w:trPr>
        <w:trHeight w:val="1439"/>
        <w:jc w:val="center"/>
      </w:trPr>
      <w:tc>
        <w:tcPr>
          <w:tcW w:w="2097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AD3577" w:rsidRDefault="00903279" w:rsidP="00903279">
          <w:pPr>
            <w:jc w:val="center"/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ПНУИ</w:t>
          </w:r>
        </w:p>
        <w:p w:rsidR="00903279" w:rsidRPr="00AD3577" w:rsidRDefault="00903279" w:rsidP="00903279">
          <w:pPr>
            <w:jc w:val="center"/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на</w:t>
          </w:r>
        </w:p>
        <w:p w:rsidR="00903279" w:rsidRPr="00AD3577" w:rsidRDefault="00903279" w:rsidP="00903279">
          <w:pPr>
            <w:jc w:val="center"/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ПТС</w:t>
          </w:r>
        </w:p>
        <w:p w:rsidR="00903279" w:rsidRPr="00AD3577" w:rsidRDefault="00903279" w:rsidP="0090327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2021-2027</w:t>
          </w:r>
        </w:p>
      </w:tc>
      <w:tc>
        <w:tcPr>
          <w:tcW w:w="4351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AD3577" w:rsidRDefault="00903279" w:rsidP="00903279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3457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AD3577" w:rsidRDefault="00903279" w:rsidP="00903279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630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903279" w:rsidRPr="00AD3577" w:rsidRDefault="00903279" w:rsidP="00903279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 xml:space="preserve">Версия </w:t>
          </w:r>
          <w:r>
            <w:rPr>
              <w:rFonts w:ascii="Times New Roman" w:hAnsi="Times New Roman"/>
              <w:b/>
              <w:bCs/>
              <w:color w:val="000000"/>
              <w:lang w:val="en-US"/>
            </w:rPr>
            <w:t>1.1</w:t>
          </w:r>
        </w:p>
      </w:tc>
    </w:tr>
  </w:tbl>
  <w:p w:rsidR="00903279" w:rsidRDefault="00903279">
    <w:pPr>
      <w:pStyle w:val="Header"/>
    </w:pPr>
  </w:p>
  <w:p w:rsidR="00903279" w:rsidRDefault="009032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52E9"/>
    <w:multiLevelType w:val="hybridMultilevel"/>
    <w:tmpl w:val="057A906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28"/>
    <w:rsid w:val="00001DD7"/>
    <w:rsid w:val="000B123F"/>
    <w:rsid w:val="00584E34"/>
    <w:rsid w:val="008D6709"/>
    <w:rsid w:val="00903279"/>
    <w:rsid w:val="00A06EFB"/>
    <w:rsid w:val="00AA7328"/>
    <w:rsid w:val="00F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4911E"/>
  <w15:chartTrackingRefBased/>
  <w15:docId w15:val="{349D4E39-3EED-4865-9B13-DC77F5D6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D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3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279"/>
  </w:style>
  <w:style w:type="paragraph" w:styleId="Footer">
    <w:name w:val="footer"/>
    <w:basedOn w:val="Normal"/>
    <w:link w:val="FooterChar"/>
    <w:uiPriority w:val="99"/>
    <w:unhideWhenUsed/>
    <w:rsid w:val="00903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 Hindelova</dc:creator>
  <cp:keywords/>
  <dc:description/>
  <cp:lastModifiedBy>Marieta Georgieva Todorova</cp:lastModifiedBy>
  <cp:revision>4</cp:revision>
  <dcterms:created xsi:type="dcterms:W3CDTF">2024-03-29T11:36:00Z</dcterms:created>
  <dcterms:modified xsi:type="dcterms:W3CDTF">2024-03-29T11:45:00Z</dcterms:modified>
</cp:coreProperties>
</file>