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gif" ContentType="image/gif"/>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charts/chart3.xml" ContentType="application/vnd.openxmlformats-officedocument.drawingml.chart+xml"/>
  <Override PartName="/word/theme/themeOverride3.xml" ContentType="application/vnd.openxmlformats-officedocument.themeOverride+xml"/>
  <Override PartName="/word/charts/chart4.xml" ContentType="application/vnd.openxmlformats-officedocument.drawingml.chart+xml"/>
  <Override PartName="/word/theme/themeOverride4.xml" ContentType="application/vnd.openxmlformats-officedocument.themeOverride+xml"/>
  <Override PartName="/word/charts/chart5.xml" ContentType="application/vnd.openxmlformats-officedocument.drawingml.chart+xml"/>
  <Override PartName="/word/theme/themeOverride5.xml" ContentType="application/vnd.openxmlformats-officedocument.themeOverride+xml"/>
  <Override PartName="/word/charts/chart6.xml" ContentType="application/vnd.openxmlformats-officedocument.drawingml.chart+xml"/>
  <Override PartName="/word/theme/themeOverride6.xml" ContentType="application/vnd.openxmlformats-officedocument.themeOverride+xml"/>
  <Override PartName="/word/charts/chart7.xml" ContentType="application/vnd.openxmlformats-officedocument.drawingml.chart+xml"/>
  <Override PartName="/word/theme/themeOverride7.xml" ContentType="application/vnd.openxmlformats-officedocument.themeOverrid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B1F0E34" w14:textId="77777777" w:rsidR="00EA51CF" w:rsidRPr="009E3D61" w:rsidRDefault="00EA51CF" w:rsidP="009E3D61">
      <w:pPr>
        <w:spacing w:after="120" w:line="24" w:lineRule="atLeast"/>
        <w:rPr>
          <w:lang w:eastAsia="bg-BG"/>
        </w:rPr>
      </w:pPr>
      <w:bookmarkStart w:id="0" w:name="_Hlk93325173"/>
    </w:p>
    <w:p w14:paraId="0170C79F" w14:textId="77777777" w:rsidR="00AD1C94" w:rsidRPr="009E3D61" w:rsidRDefault="00AD1C94" w:rsidP="009E3D61">
      <w:pPr>
        <w:spacing w:after="120" w:line="24" w:lineRule="atLeast"/>
        <w:rPr>
          <w:lang w:eastAsia="bg-BG"/>
        </w:rPr>
      </w:pPr>
    </w:p>
    <w:p w14:paraId="5EA6D35C" w14:textId="77777777" w:rsidR="00C645CB" w:rsidRPr="00C645CB" w:rsidRDefault="00AD1C94" w:rsidP="00C645CB">
      <w:pPr>
        <w:spacing w:after="120" w:line="24" w:lineRule="atLeast"/>
        <w:ind w:firstLine="0"/>
        <w:jc w:val="center"/>
        <w:rPr>
          <w:b/>
          <w:bCs/>
          <w:sz w:val="48"/>
          <w:szCs w:val="48"/>
          <w:lang w:eastAsia="bg-BG"/>
        </w:rPr>
      </w:pPr>
      <w:r w:rsidRPr="00C645CB">
        <w:rPr>
          <w:b/>
          <w:bCs/>
          <w:sz w:val="48"/>
          <w:szCs w:val="48"/>
          <w:lang w:eastAsia="bg-BG"/>
        </w:rPr>
        <w:t>П</w:t>
      </w:r>
      <w:r w:rsidR="00DB4218" w:rsidRPr="00C645CB">
        <w:rPr>
          <w:b/>
          <w:bCs/>
          <w:sz w:val="48"/>
          <w:szCs w:val="48"/>
          <w:lang w:eastAsia="bg-BG"/>
        </w:rPr>
        <w:t>РЕДПРОЕКТНО ПРОУЧВАНЕ</w:t>
      </w:r>
    </w:p>
    <w:p w14:paraId="41075DE5" w14:textId="0C77EC9A" w:rsidR="00AD1C94" w:rsidRPr="009E3D61" w:rsidRDefault="00AD1C94" w:rsidP="00096051">
      <w:pPr>
        <w:spacing w:after="120" w:line="24" w:lineRule="atLeast"/>
        <w:ind w:firstLine="0"/>
        <w:jc w:val="center"/>
        <w:rPr>
          <w:lang w:eastAsia="bg-BG"/>
        </w:rPr>
      </w:pPr>
      <w:r w:rsidRPr="00C645CB">
        <w:rPr>
          <w:b/>
          <w:bCs/>
          <w:sz w:val="36"/>
          <w:szCs w:val="36"/>
          <w:lang w:eastAsia="bg-BG"/>
        </w:rPr>
        <w:t>за проект</w:t>
      </w:r>
      <w:r w:rsidR="004232B8" w:rsidRPr="00C645CB">
        <w:rPr>
          <w:b/>
          <w:bCs/>
          <w:sz w:val="36"/>
          <w:szCs w:val="36"/>
          <w:lang w:eastAsia="bg-BG"/>
        </w:rPr>
        <w:t xml:space="preserve"> </w:t>
      </w:r>
      <w:r w:rsidRPr="00C645CB">
        <w:rPr>
          <w:b/>
          <w:bCs/>
          <w:sz w:val="36"/>
          <w:szCs w:val="36"/>
          <w:lang w:eastAsia="bg-BG"/>
        </w:rPr>
        <w:t>„</w:t>
      </w:r>
      <w:r w:rsidR="009B1F0C" w:rsidRPr="009B1F0C">
        <w:rPr>
          <w:b/>
          <w:bCs/>
          <w:sz w:val="36"/>
          <w:szCs w:val="36"/>
          <w:lang w:eastAsia="bg-BG"/>
        </w:rPr>
        <w:t>Рехабилитация на източен кей в пристанищен терминал Лом</w:t>
      </w:r>
      <w:r w:rsidR="00DB4218" w:rsidRPr="00C645CB">
        <w:rPr>
          <w:b/>
          <w:bCs/>
          <w:sz w:val="36"/>
          <w:szCs w:val="36"/>
          <w:lang w:eastAsia="bg-BG"/>
        </w:rPr>
        <w:t>“</w:t>
      </w:r>
    </w:p>
    <w:p w14:paraId="52A9E797" w14:textId="77777777" w:rsidR="00AD1C94" w:rsidRPr="009E3D61" w:rsidRDefault="00AD1C94" w:rsidP="009E3D61">
      <w:pPr>
        <w:spacing w:after="120" w:line="24" w:lineRule="atLeast"/>
        <w:rPr>
          <w:lang w:eastAsia="bg-BG"/>
        </w:rPr>
      </w:pPr>
    </w:p>
    <w:p w14:paraId="5B267E0B" w14:textId="77777777" w:rsidR="00AD1C94" w:rsidRPr="009E3D61" w:rsidRDefault="00AD1C94" w:rsidP="009E3D61">
      <w:pPr>
        <w:spacing w:after="120" w:line="24" w:lineRule="atLeast"/>
        <w:rPr>
          <w:lang w:eastAsia="bg-BG"/>
        </w:rPr>
      </w:pPr>
    </w:p>
    <w:tbl>
      <w:tblPr>
        <w:tblW w:w="9209" w:type="dxa"/>
        <w:tblBorders>
          <w:top w:val="single" w:sz="4" w:space="0" w:color="FFC000" w:themeColor="accent4"/>
          <w:left w:val="single" w:sz="4" w:space="0" w:color="FFC000" w:themeColor="accent4"/>
          <w:bottom w:val="single" w:sz="4" w:space="0" w:color="FFC000" w:themeColor="accent4"/>
          <w:right w:val="single" w:sz="4" w:space="0" w:color="FFC000" w:themeColor="accent4"/>
          <w:insideH w:val="single" w:sz="4" w:space="0" w:color="FFC000" w:themeColor="accent4"/>
          <w:insideV w:val="single" w:sz="4" w:space="0" w:color="FFC000" w:themeColor="accent4"/>
        </w:tblBorders>
        <w:shd w:val="clear" w:color="auto" w:fill="FFF2CC" w:themeFill="accent4" w:themeFillTint="33"/>
        <w:tblCellMar>
          <w:left w:w="0" w:type="dxa"/>
          <w:right w:w="0" w:type="dxa"/>
        </w:tblCellMar>
        <w:tblLook w:val="01E0" w:firstRow="1" w:lastRow="1" w:firstColumn="1" w:lastColumn="1" w:noHBand="0" w:noVBand="0"/>
      </w:tblPr>
      <w:tblGrid>
        <w:gridCol w:w="3114"/>
        <w:gridCol w:w="6095"/>
      </w:tblGrid>
      <w:tr w:rsidR="00881C76" w:rsidRPr="009E3D61" w14:paraId="76F81A1F" w14:textId="77777777" w:rsidTr="006644F3">
        <w:trPr>
          <w:trHeight w:val="515"/>
        </w:trPr>
        <w:tc>
          <w:tcPr>
            <w:tcW w:w="3114" w:type="dxa"/>
            <w:shd w:val="clear" w:color="auto" w:fill="FFF2CC" w:themeFill="accent4" w:themeFillTint="33"/>
            <w:vAlign w:val="center"/>
          </w:tcPr>
          <w:p w14:paraId="6EBE654D" w14:textId="77777777" w:rsidR="00881C76" w:rsidRPr="009E3D61" w:rsidRDefault="00881C76" w:rsidP="009E3D61">
            <w:pPr>
              <w:pStyle w:val="TableParagraph"/>
              <w:spacing w:after="120" w:line="24" w:lineRule="atLeast"/>
              <w:ind w:left="107" w:right="274"/>
              <w:rPr>
                <w:sz w:val="24"/>
                <w:szCs w:val="24"/>
              </w:rPr>
            </w:pPr>
            <w:r w:rsidRPr="009E3D61">
              <w:rPr>
                <w:sz w:val="24"/>
                <w:szCs w:val="24"/>
              </w:rPr>
              <w:t>Договор</w:t>
            </w:r>
            <w:r w:rsidRPr="009E3D61">
              <w:rPr>
                <w:spacing w:val="-3"/>
                <w:sz w:val="24"/>
                <w:szCs w:val="24"/>
              </w:rPr>
              <w:t xml:space="preserve"> </w:t>
            </w:r>
            <w:r w:rsidRPr="009E3D61">
              <w:rPr>
                <w:sz w:val="24"/>
                <w:szCs w:val="24"/>
              </w:rPr>
              <w:t>№ и дата</w:t>
            </w:r>
          </w:p>
        </w:tc>
        <w:tc>
          <w:tcPr>
            <w:tcW w:w="6095" w:type="dxa"/>
            <w:shd w:val="clear" w:color="auto" w:fill="FFFFFF" w:themeFill="background1"/>
            <w:vAlign w:val="center"/>
          </w:tcPr>
          <w:p w14:paraId="19413E1A" w14:textId="77777777" w:rsidR="00881C76" w:rsidRPr="009E3D61" w:rsidRDefault="00881C76" w:rsidP="009E3D61">
            <w:pPr>
              <w:pStyle w:val="TableParagraph"/>
              <w:spacing w:after="120" w:line="24" w:lineRule="atLeast"/>
              <w:ind w:left="107"/>
              <w:jc w:val="center"/>
              <w:rPr>
                <w:sz w:val="24"/>
                <w:szCs w:val="24"/>
              </w:rPr>
            </w:pPr>
            <w:r w:rsidRPr="009E3D61">
              <w:rPr>
                <w:sz w:val="24"/>
                <w:szCs w:val="24"/>
              </w:rPr>
              <w:t>ДЕП-4 от 31.05.2021 г.</w:t>
            </w:r>
          </w:p>
        </w:tc>
      </w:tr>
      <w:tr w:rsidR="00881C76" w:rsidRPr="009E3D61" w14:paraId="3D2D7D89" w14:textId="77777777" w:rsidTr="006644F3">
        <w:trPr>
          <w:trHeight w:val="671"/>
        </w:trPr>
        <w:tc>
          <w:tcPr>
            <w:tcW w:w="3114" w:type="dxa"/>
            <w:shd w:val="clear" w:color="auto" w:fill="FFF2CC" w:themeFill="accent4" w:themeFillTint="33"/>
            <w:vAlign w:val="center"/>
          </w:tcPr>
          <w:p w14:paraId="270F1DAF" w14:textId="77777777" w:rsidR="00881C76" w:rsidRPr="009E3D61" w:rsidRDefault="00881C76" w:rsidP="009E3D61">
            <w:pPr>
              <w:pStyle w:val="TableParagraph"/>
              <w:spacing w:after="120" w:line="24" w:lineRule="atLeast"/>
              <w:ind w:left="107" w:right="274"/>
              <w:rPr>
                <w:sz w:val="24"/>
                <w:szCs w:val="24"/>
              </w:rPr>
            </w:pPr>
            <w:r w:rsidRPr="009E3D61">
              <w:rPr>
                <w:sz w:val="24"/>
                <w:szCs w:val="24"/>
              </w:rPr>
              <w:t>Възложител</w:t>
            </w:r>
          </w:p>
        </w:tc>
        <w:tc>
          <w:tcPr>
            <w:tcW w:w="6095" w:type="dxa"/>
            <w:shd w:val="clear" w:color="auto" w:fill="FFFFFF" w:themeFill="background1"/>
            <w:vAlign w:val="center"/>
          </w:tcPr>
          <w:p w14:paraId="09F29752" w14:textId="77777777" w:rsidR="00881C76" w:rsidRPr="009E3D61" w:rsidRDefault="00881C76" w:rsidP="009E3D61">
            <w:pPr>
              <w:pStyle w:val="TableParagraph"/>
              <w:tabs>
                <w:tab w:val="left" w:pos="2045"/>
                <w:tab w:val="left" w:pos="2740"/>
                <w:tab w:val="left" w:pos="4601"/>
                <w:tab w:val="left" w:pos="5961"/>
              </w:tabs>
              <w:spacing w:after="120" w:line="24" w:lineRule="atLeast"/>
              <w:ind w:left="107" w:right="103"/>
              <w:jc w:val="center"/>
              <w:rPr>
                <w:sz w:val="24"/>
                <w:szCs w:val="24"/>
              </w:rPr>
            </w:pPr>
            <w:r w:rsidRPr="009E3D61">
              <w:rPr>
                <w:sz w:val="24"/>
                <w:szCs w:val="24"/>
              </w:rPr>
              <w:t xml:space="preserve">Държавно предприятие </w:t>
            </w:r>
          </w:p>
          <w:p w14:paraId="3AA3E8F9" w14:textId="77777777" w:rsidR="00881C76" w:rsidRPr="009E3D61" w:rsidRDefault="00881C76" w:rsidP="009E3D61">
            <w:pPr>
              <w:pStyle w:val="TableParagraph"/>
              <w:tabs>
                <w:tab w:val="left" w:pos="2045"/>
                <w:tab w:val="left" w:pos="2740"/>
                <w:tab w:val="left" w:pos="4601"/>
                <w:tab w:val="left" w:pos="5961"/>
              </w:tabs>
              <w:spacing w:after="120" w:line="24" w:lineRule="atLeast"/>
              <w:ind w:left="107" w:right="103"/>
              <w:jc w:val="center"/>
              <w:rPr>
                <w:sz w:val="24"/>
                <w:szCs w:val="24"/>
              </w:rPr>
            </w:pPr>
            <w:r w:rsidRPr="009E3D61">
              <w:rPr>
                <w:sz w:val="24"/>
                <w:szCs w:val="24"/>
              </w:rPr>
              <w:t>„Пристанищна инфраструктура“ (ДППИ)</w:t>
            </w:r>
          </w:p>
        </w:tc>
      </w:tr>
      <w:tr w:rsidR="00881C76" w:rsidRPr="009E3D61" w14:paraId="3CB6D580" w14:textId="77777777" w:rsidTr="006644F3">
        <w:trPr>
          <w:trHeight w:val="945"/>
        </w:trPr>
        <w:tc>
          <w:tcPr>
            <w:tcW w:w="3114" w:type="dxa"/>
            <w:shd w:val="clear" w:color="auto" w:fill="FFF2CC" w:themeFill="accent4" w:themeFillTint="33"/>
            <w:vAlign w:val="center"/>
          </w:tcPr>
          <w:p w14:paraId="1535CBE3" w14:textId="77777777" w:rsidR="00881C76" w:rsidRPr="009E3D61" w:rsidRDefault="00881C76" w:rsidP="009E3D61">
            <w:pPr>
              <w:pStyle w:val="TableParagraph"/>
              <w:spacing w:after="120" w:line="24" w:lineRule="atLeast"/>
              <w:ind w:left="107" w:right="274"/>
              <w:rPr>
                <w:sz w:val="24"/>
                <w:szCs w:val="24"/>
              </w:rPr>
            </w:pPr>
            <w:r w:rsidRPr="009E3D61">
              <w:rPr>
                <w:sz w:val="24"/>
                <w:szCs w:val="24"/>
              </w:rPr>
              <w:t>Предмет</w:t>
            </w:r>
            <w:r w:rsidRPr="009E3D61">
              <w:rPr>
                <w:spacing w:val="-3"/>
                <w:sz w:val="24"/>
                <w:szCs w:val="24"/>
              </w:rPr>
              <w:t xml:space="preserve"> </w:t>
            </w:r>
            <w:r w:rsidRPr="009E3D61">
              <w:rPr>
                <w:sz w:val="24"/>
                <w:szCs w:val="24"/>
              </w:rPr>
              <w:t>на</w:t>
            </w:r>
            <w:r w:rsidRPr="009E3D61">
              <w:rPr>
                <w:spacing w:val="-3"/>
                <w:sz w:val="24"/>
                <w:szCs w:val="24"/>
              </w:rPr>
              <w:t xml:space="preserve"> </w:t>
            </w:r>
            <w:r w:rsidRPr="009E3D61">
              <w:rPr>
                <w:sz w:val="24"/>
                <w:szCs w:val="24"/>
              </w:rPr>
              <w:t>договора</w:t>
            </w:r>
          </w:p>
        </w:tc>
        <w:tc>
          <w:tcPr>
            <w:tcW w:w="6095" w:type="dxa"/>
            <w:shd w:val="clear" w:color="auto" w:fill="FFFFFF" w:themeFill="background1"/>
            <w:vAlign w:val="center"/>
          </w:tcPr>
          <w:p w14:paraId="4BDB7225" w14:textId="77777777" w:rsidR="00881C76" w:rsidRPr="009E3D61" w:rsidRDefault="00881C76" w:rsidP="009E3D61">
            <w:pPr>
              <w:pStyle w:val="TableParagraph"/>
              <w:spacing w:after="120" w:line="24" w:lineRule="atLeast"/>
              <w:ind w:left="107" w:right="101"/>
              <w:jc w:val="center"/>
              <w:rPr>
                <w:b/>
                <w:bCs/>
                <w:sz w:val="24"/>
                <w:szCs w:val="24"/>
              </w:rPr>
            </w:pPr>
            <w:r w:rsidRPr="009E3D61">
              <w:rPr>
                <w:sz w:val="24"/>
                <w:szCs w:val="24"/>
              </w:rPr>
              <w:t>Осигуряване на техническа помощ за подготовка на проекти за следващия програмен период 2021-2027 г.</w:t>
            </w:r>
          </w:p>
        </w:tc>
      </w:tr>
      <w:tr w:rsidR="00881C76" w:rsidRPr="009E3D61" w14:paraId="21C588D7" w14:textId="77777777" w:rsidTr="006644F3">
        <w:trPr>
          <w:trHeight w:val="518"/>
        </w:trPr>
        <w:tc>
          <w:tcPr>
            <w:tcW w:w="3114" w:type="dxa"/>
            <w:shd w:val="clear" w:color="auto" w:fill="FFF2CC" w:themeFill="accent4" w:themeFillTint="33"/>
            <w:vAlign w:val="center"/>
          </w:tcPr>
          <w:p w14:paraId="4D296418" w14:textId="77777777" w:rsidR="00881C76" w:rsidRPr="009E3D61" w:rsidRDefault="00881C76" w:rsidP="009E3D61">
            <w:pPr>
              <w:pStyle w:val="TableParagraph"/>
              <w:spacing w:after="120" w:line="24" w:lineRule="atLeast"/>
              <w:ind w:left="107" w:right="274"/>
              <w:rPr>
                <w:sz w:val="24"/>
                <w:szCs w:val="24"/>
              </w:rPr>
            </w:pPr>
            <w:r w:rsidRPr="009E3D61">
              <w:rPr>
                <w:sz w:val="24"/>
                <w:szCs w:val="24"/>
              </w:rPr>
              <w:t>Изпълнител</w:t>
            </w:r>
          </w:p>
        </w:tc>
        <w:tc>
          <w:tcPr>
            <w:tcW w:w="6095" w:type="dxa"/>
            <w:shd w:val="clear" w:color="auto" w:fill="FFFFFF" w:themeFill="background1"/>
            <w:vAlign w:val="center"/>
          </w:tcPr>
          <w:p w14:paraId="47F1C954" w14:textId="77777777" w:rsidR="00881C76" w:rsidRPr="009E3D61" w:rsidRDefault="00881C76" w:rsidP="009E3D61">
            <w:pPr>
              <w:pStyle w:val="TableParagraph"/>
              <w:spacing w:after="120" w:line="24" w:lineRule="atLeast"/>
              <w:ind w:left="107"/>
              <w:jc w:val="center"/>
              <w:rPr>
                <w:sz w:val="24"/>
                <w:szCs w:val="24"/>
              </w:rPr>
            </w:pPr>
            <w:r w:rsidRPr="009E3D61">
              <w:rPr>
                <w:sz w:val="24"/>
                <w:szCs w:val="24"/>
              </w:rPr>
              <w:t>„Българска консултантска организация“ ЕООД</w:t>
            </w:r>
          </w:p>
        </w:tc>
      </w:tr>
      <w:tr w:rsidR="00881C76" w:rsidRPr="009E3D61" w14:paraId="1A3A1319" w14:textId="77777777" w:rsidTr="006644F3">
        <w:trPr>
          <w:trHeight w:val="518"/>
        </w:trPr>
        <w:tc>
          <w:tcPr>
            <w:tcW w:w="3114" w:type="dxa"/>
            <w:shd w:val="clear" w:color="auto" w:fill="FFF2CC" w:themeFill="accent4" w:themeFillTint="33"/>
            <w:vAlign w:val="center"/>
          </w:tcPr>
          <w:p w14:paraId="321F541B" w14:textId="77777777" w:rsidR="00881C76" w:rsidRPr="009E3D61" w:rsidRDefault="00881C76" w:rsidP="009E3D61">
            <w:pPr>
              <w:pStyle w:val="TableParagraph"/>
              <w:spacing w:after="120" w:line="24" w:lineRule="atLeast"/>
              <w:ind w:left="107" w:right="274"/>
              <w:rPr>
                <w:sz w:val="24"/>
                <w:szCs w:val="24"/>
              </w:rPr>
            </w:pPr>
            <w:r w:rsidRPr="009E3D61">
              <w:rPr>
                <w:sz w:val="24"/>
                <w:szCs w:val="24"/>
              </w:rPr>
              <w:t>Дата на подписване на договора</w:t>
            </w:r>
          </w:p>
        </w:tc>
        <w:tc>
          <w:tcPr>
            <w:tcW w:w="6095" w:type="dxa"/>
            <w:shd w:val="clear" w:color="auto" w:fill="FFFFFF" w:themeFill="background1"/>
            <w:vAlign w:val="center"/>
          </w:tcPr>
          <w:p w14:paraId="76EA6BE4" w14:textId="77777777" w:rsidR="00881C76" w:rsidRPr="009E3D61" w:rsidRDefault="00881C76" w:rsidP="009E3D61">
            <w:pPr>
              <w:pStyle w:val="TableParagraph"/>
              <w:tabs>
                <w:tab w:val="left" w:pos="1683"/>
                <w:tab w:val="center" w:pos="3167"/>
              </w:tabs>
              <w:spacing w:after="120" w:line="24" w:lineRule="atLeast"/>
              <w:ind w:left="107"/>
              <w:rPr>
                <w:sz w:val="24"/>
                <w:szCs w:val="24"/>
              </w:rPr>
            </w:pPr>
            <w:r w:rsidRPr="009E3D61">
              <w:rPr>
                <w:sz w:val="24"/>
                <w:szCs w:val="24"/>
              </w:rPr>
              <w:tab/>
            </w:r>
            <w:r w:rsidRPr="009E3D61">
              <w:rPr>
                <w:sz w:val="24"/>
                <w:szCs w:val="24"/>
              </w:rPr>
              <w:tab/>
              <w:t>31.05.2021 г.</w:t>
            </w:r>
          </w:p>
        </w:tc>
      </w:tr>
      <w:tr w:rsidR="00881C76" w:rsidRPr="009E3D61" w14:paraId="64CF964A" w14:textId="77777777" w:rsidTr="006644F3">
        <w:trPr>
          <w:trHeight w:val="791"/>
        </w:trPr>
        <w:tc>
          <w:tcPr>
            <w:tcW w:w="3114" w:type="dxa"/>
            <w:shd w:val="clear" w:color="auto" w:fill="FFF2CC" w:themeFill="accent4" w:themeFillTint="33"/>
            <w:vAlign w:val="center"/>
          </w:tcPr>
          <w:p w14:paraId="40FB76EE" w14:textId="77777777" w:rsidR="00881C76" w:rsidRPr="009E3D61" w:rsidRDefault="00881C76" w:rsidP="009E3D61">
            <w:pPr>
              <w:pStyle w:val="TableParagraph"/>
              <w:tabs>
                <w:tab w:val="left" w:pos="150"/>
                <w:tab w:val="left" w:pos="717"/>
                <w:tab w:val="left" w:pos="3269"/>
              </w:tabs>
              <w:spacing w:after="120" w:line="24" w:lineRule="atLeast"/>
              <w:ind w:left="107" w:right="274"/>
              <w:rPr>
                <w:sz w:val="24"/>
                <w:szCs w:val="24"/>
              </w:rPr>
            </w:pPr>
            <w:r w:rsidRPr="009E3D61">
              <w:rPr>
                <w:sz w:val="24"/>
                <w:szCs w:val="24"/>
              </w:rPr>
              <w:t>Срок за изпълнение на договора</w:t>
            </w:r>
          </w:p>
        </w:tc>
        <w:tc>
          <w:tcPr>
            <w:tcW w:w="6095" w:type="dxa"/>
            <w:shd w:val="clear" w:color="auto" w:fill="FFFFFF" w:themeFill="background1"/>
            <w:vAlign w:val="center"/>
          </w:tcPr>
          <w:p w14:paraId="0A0E61EE" w14:textId="77777777" w:rsidR="00881C76" w:rsidRPr="009E3D61" w:rsidRDefault="00881C76" w:rsidP="009E3D61">
            <w:pPr>
              <w:pStyle w:val="TableParagraph"/>
              <w:spacing w:after="120" w:line="24" w:lineRule="atLeast"/>
              <w:ind w:left="107"/>
              <w:jc w:val="center"/>
              <w:rPr>
                <w:sz w:val="24"/>
                <w:szCs w:val="24"/>
              </w:rPr>
            </w:pPr>
            <w:r w:rsidRPr="009E3D61">
              <w:rPr>
                <w:sz w:val="24"/>
                <w:szCs w:val="24"/>
              </w:rPr>
              <w:t>31.10.2023 г.</w:t>
            </w:r>
          </w:p>
        </w:tc>
      </w:tr>
      <w:tr w:rsidR="00881C76" w:rsidRPr="009E3D61" w14:paraId="21A5A01C" w14:textId="77777777" w:rsidTr="006644F3">
        <w:trPr>
          <w:trHeight w:val="1583"/>
        </w:trPr>
        <w:tc>
          <w:tcPr>
            <w:tcW w:w="3114" w:type="dxa"/>
            <w:shd w:val="clear" w:color="auto" w:fill="FFF2CC" w:themeFill="accent4" w:themeFillTint="33"/>
            <w:vAlign w:val="center"/>
          </w:tcPr>
          <w:p w14:paraId="0AC582E2" w14:textId="77777777" w:rsidR="00881C76" w:rsidRPr="009E3D61" w:rsidRDefault="00881C76" w:rsidP="009E3D61">
            <w:pPr>
              <w:pStyle w:val="TableParagraph"/>
              <w:spacing w:after="120" w:line="24" w:lineRule="atLeast"/>
              <w:ind w:left="107" w:right="274"/>
              <w:rPr>
                <w:sz w:val="24"/>
                <w:szCs w:val="24"/>
              </w:rPr>
            </w:pPr>
            <w:r w:rsidRPr="009E3D61">
              <w:rPr>
                <w:spacing w:val="-1"/>
                <w:sz w:val="24"/>
                <w:szCs w:val="24"/>
              </w:rPr>
              <w:t>Представляващ</w:t>
            </w:r>
            <w:r w:rsidR="004271D3">
              <w:rPr>
                <w:spacing w:val="-1"/>
                <w:sz w:val="24"/>
                <w:szCs w:val="24"/>
              </w:rPr>
              <w:t xml:space="preserve"> </w:t>
            </w:r>
            <w:r w:rsidRPr="009E3D61">
              <w:rPr>
                <w:spacing w:val="-57"/>
                <w:sz w:val="24"/>
                <w:szCs w:val="24"/>
              </w:rPr>
              <w:t xml:space="preserve"> </w:t>
            </w:r>
            <w:r w:rsidRPr="009E3D61">
              <w:rPr>
                <w:sz w:val="24"/>
                <w:szCs w:val="24"/>
              </w:rPr>
              <w:t>изпълнителя</w:t>
            </w:r>
          </w:p>
          <w:p w14:paraId="563ABE17" w14:textId="77777777" w:rsidR="00881C76" w:rsidRPr="009E3D61" w:rsidRDefault="00881C76" w:rsidP="009E3D61">
            <w:pPr>
              <w:pStyle w:val="TableParagraph"/>
              <w:spacing w:after="120" w:line="24" w:lineRule="atLeast"/>
              <w:ind w:left="107" w:right="274"/>
              <w:rPr>
                <w:sz w:val="24"/>
                <w:szCs w:val="24"/>
              </w:rPr>
            </w:pPr>
            <w:r w:rsidRPr="009E3D61">
              <w:rPr>
                <w:sz w:val="24"/>
                <w:szCs w:val="24"/>
              </w:rPr>
              <w:t>Адрес,</w:t>
            </w:r>
            <w:r w:rsidRPr="009E3D61">
              <w:rPr>
                <w:spacing w:val="-3"/>
                <w:sz w:val="24"/>
                <w:szCs w:val="24"/>
              </w:rPr>
              <w:t xml:space="preserve"> </w:t>
            </w:r>
            <w:r w:rsidRPr="009E3D61">
              <w:rPr>
                <w:sz w:val="24"/>
                <w:szCs w:val="24"/>
              </w:rPr>
              <w:t>телефон,</w:t>
            </w:r>
            <w:r w:rsidRPr="009E3D61">
              <w:rPr>
                <w:spacing w:val="-2"/>
                <w:sz w:val="24"/>
                <w:szCs w:val="24"/>
              </w:rPr>
              <w:t xml:space="preserve"> </w:t>
            </w:r>
            <w:r w:rsidRPr="009E3D61">
              <w:rPr>
                <w:sz w:val="24"/>
                <w:szCs w:val="24"/>
              </w:rPr>
              <w:t>е-mail</w:t>
            </w:r>
          </w:p>
        </w:tc>
        <w:tc>
          <w:tcPr>
            <w:tcW w:w="6095" w:type="dxa"/>
            <w:shd w:val="clear" w:color="auto" w:fill="FFFFFF" w:themeFill="background1"/>
            <w:vAlign w:val="center"/>
          </w:tcPr>
          <w:p w14:paraId="269B55B8" w14:textId="77777777" w:rsidR="00881C76" w:rsidRPr="009E3D61" w:rsidRDefault="00881C76" w:rsidP="009E3D61">
            <w:pPr>
              <w:pStyle w:val="TableParagraph"/>
              <w:spacing w:after="120" w:line="24" w:lineRule="atLeast"/>
              <w:ind w:left="107"/>
              <w:jc w:val="center"/>
              <w:rPr>
                <w:bCs/>
                <w:sz w:val="24"/>
                <w:szCs w:val="24"/>
              </w:rPr>
            </w:pPr>
            <w:r w:rsidRPr="009E3D61">
              <w:rPr>
                <w:bCs/>
                <w:sz w:val="24"/>
                <w:szCs w:val="24"/>
              </w:rPr>
              <w:t>Стоян Ставрев</w:t>
            </w:r>
          </w:p>
          <w:p w14:paraId="303433C2" w14:textId="77777777" w:rsidR="00881C76" w:rsidRPr="009E3D61" w:rsidRDefault="00881C76" w:rsidP="009E3D61">
            <w:pPr>
              <w:pStyle w:val="TableParagraph"/>
              <w:spacing w:after="120" w:line="24" w:lineRule="atLeast"/>
              <w:ind w:left="107" w:right="709"/>
              <w:jc w:val="center"/>
              <w:rPr>
                <w:i/>
                <w:sz w:val="24"/>
                <w:szCs w:val="24"/>
              </w:rPr>
            </w:pPr>
            <w:r w:rsidRPr="009E3D61">
              <w:rPr>
                <w:bCs/>
                <w:i/>
                <w:sz w:val="24"/>
                <w:szCs w:val="24"/>
              </w:rPr>
              <w:t>София</w:t>
            </w:r>
            <w:r w:rsidRPr="009E3D61">
              <w:rPr>
                <w:bCs/>
                <w:i/>
                <w:spacing w:val="-4"/>
                <w:sz w:val="24"/>
                <w:szCs w:val="24"/>
              </w:rPr>
              <w:t xml:space="preserve"> </w:t>
            </w:r>
            <w:r w:rsidRPr="009E3D61">
              <w:rPr>
                <w:bCs/>
                <w:i/>
                <w:sz w:val="24"/>
                <w:szCs w:val="24"/>
              </w:rPr>
              <w:t>1407,</w:t>
            </w:r>
            <w:r w:rsidRPr="009E3D61">
              <w:rPr>
                <w:bCs/>
                <w:i/>
                <w:spacing w:val="-1"/>
                <w:sz w:val="24"/>
                <w:szCs w:val="24"/>
              </w:rPr>
              <w:t xml:space="preserve"> </w:t>
            </w:r>
            <w:r w:rsidRPr="009E3D61">
              <w:rPr>
                <w:bCs/>
                <w:i/>
                <w:sz w:val="24"/>
                <w:szCs w:val="24"/>
              </w:rPr>
              <w:t>бул.</w:t>
            </w:r>
            <w:r w:rsidRPr="009E3D61">
              <w:rPr>
                <w:bCs/>
                <w:i/>
                <w:spacing w:val="-1"/>
                <w:sz w:val="24"/>
                <w:szCs w:val="24"/>
              </w:rPr>
              <w:t xml:space="preserve"> </w:t>
            </w:r>
            <w:r w:rsidRPr="009E3D61">
              <w:rPr>
                <w:bCs/>
                <w:i/>
                <w:sz w:val="24"/>
                <w:szCs w:val="24"/>
              </w:rPr>
              <w:t>„Черни връх“</w:t>
            </w:r>
            <w:r w:rsidRPr="009E3D61">
              <w:rPr>
                <w:bCs/>
                <w:i/>
                <w:spacing w:val="-1"/>
                <w:sz w:val="24"/>
                <w:szCs w:val="24"/>
              </w:rPr>
              <w:t xml:space="preserve"> </w:t>
            </w:r>
            <w:r w:rsidRPr="009E3D61">
              <w:rPr>
                <w:bCs/>
                <w:i/>
                <w:sz w:val="24"/>
                <w:szCs w:val="24"/>
              </w:rPr>
              <w:t>№32Г</w:t>
            </w:r>
            <w:r w:rsidRPr="009E3D61">
              <w:rPr>
                <w:i/>
                <w:sz w:val="24"/>
                <w:szCs w:val="24"/>
              </w:rPr>
              <w:t xml:space="preserve">, ет. 1, ап. </w:t>
            </w:r>
            <w:r w:rsidRPr="009E3D61">
              <w:rPr>
                <w:i/>
                <w:spacing w:val="-57"/>
                <w:sz w:val="24"/>
                <w:szCs w:val="24"/>
              </w:rPr>
              <w:t xml:space="preserve">1А </w:t>
            </w:r>
            <w:r w:rsidR="006644F3">
              <w:rPr>
                <w:i/>
                <w:spacing w:val="-57"/>
                <w:sz w:val="24"/>
                <w:szCs w:val="24"/>
              </w:rPr>
              <w:t xml:space="preserve">  </w:t>
            </w:r>
            <w:r w:rsidRPr="009E3D61">
              <w:rPr>
                <w:i/>
                <w:sz w:val="24"/>
                <w:szCs w:val="24"/>
              </w:rPr>
              <w:t>Тел.:</w:t>
            </w:r>
            <w:r w:rsidRPr="009E3D61">
              <w:rPr>
                <w:i/>
                <w:spacing w:val="-2"/>
                <w:sz w:val="24"/>
                <w:szCs w:val="24"/>
              </w:rPr>
              <w:t xml:space="preserve"> +359 879 481 565</w:t>
            </w:r>
          </w:p>
          <w:p w14:paraId="5DB270FE" w14:textId="77777777" w:rsidR="00881C76" w:rsidRPr="009E3D61" w:rsidRDefault="00881C76" w:rsidP="009E3D61">
            <w:pPr>
              <w:pStyle w:val="TableParagraph"/>
              <w:spacing w:after="120" w:line="24" w:lineRule="atLeast"/>
              <w:ind w:left="107"/>
              <w:jc w:val="center"/>
              <w:rPr>
                <w:i/>
                <w:iCs/>
                <w:sz w:val="24"/>
                <w:szCs w:val="24"/>
              </w:rPr>
            </w:pPr>
            <w:r w:rsidRPr="009E3D61">
              <w:rPr>
                <w:i/>
                <w:iCs/>
                <w:sz w:val="24"/>
                <w:szCs w:val="24"/>
              </w:rPr>
              <w:t>stoyan.stavrev@bco.bg</w:t>
            </w:r>
          </w:p>
        </w:tc>
      </w:tr>
      <w:tr w:rsidR="00881C76" w:rsidRPr="009E3D61" w14:paraId="488FF663" w14:textId="77777777" w:rsidTr="006644F3">
        <w:trPr>
          <w:trHeight w:val="517"/>
        </w:trPr>
        <w:tc>
          <w:tcPr>
            <w:tcW w:w="3114" w:type="dxa"/>
            <w:shd w:val="clear" w:color="auto" w:fill="FFF2CC" w:themeFill="accent4" w:themeFillTint="33"/>
            <w:vAlign w:val="center"/>
          </w:tcPr>
          <w:p w14:paraId="69FC11DC" w14:textId="77777777" w:rsidR="00881C76" w:rsidRPr="009E3D61" w:rsidRDefault="00881C76" w:rsidP="009E3D61">
            <w:pPr>
              <w:pStyle w:val="TableParagraph"/>
              <w:spacing w:after="120" w:line="24" w:lineRule="atLeast"/>
              <w:ind w:left="107" w:right="274"/>
              <w:rPr>
                <w:sz w:val="24"/>
                <w:szCs w:val="24"/>
              </w:rPr>
            </w:pPr>
            <w:r w:rsidRPr="009E3D61">
              <w:rPr>
                <w:sz w:val="24"/>
                <w:szCs w:val="24"/>
              </w:rPr>
              <w:t>Вид</w:t>
            </w:r>
            <w:r w:rsidRPr="009E3D61">
              <w:rPr>
                <w:spacing w:val="-1"/>
                <w:sz w:val="24"/>
                <w:szCs w:val="24"/>
              </w:rPr>
              <w:t xml:space="preserve"> </w:t>
            </w:r>
            <w:r w:rsidRPr="009E3D61">
              <w:rPr>
                <w:sz w:val="24"/>
                <w:szCs w:val="24"/>
              </w:rPr>
              <w:t>док</w:t>
            </w:r>
            <w:r w:rsidR="00483015">
              <w:rPr>
                <w:sz w:val="24"/>
                <w:szCs w:val="24"/>
              </w:rPr>
              <w:t>умент</w:t>
            </w:r>
          </w:p>
        </w:tc>
        <w:tc>
          <w:tcPr>
            <w:tcW w:w="6095" w:type="dxa"/>
            <w:shd w:val="clear" w:color="auto" w:fill="FFFFFF" w:themeFill="background1"/>
            <w:vAlign w:val="bottom"/>
          </w:tcPr>
          <w:p w14:paraId="06460DE6" w14:textId="77777777" w:rsidR="00881C76" w:rsidRPr="009E3D61" w:rsidRDefault="00483015" w:rsidP="001A39C1">
            <w:pPr>
              <w:pStyle w:val="TableParagraph"/>
              <w:spacing w:after="120" w:line="24" w:lineRule="atLeast"/>
              <w:ind w:left="0"/>
              <w:jc w:val="center"/>
              <w:rPr>
                <w:sz w:val="24"/>
                <w:szCs w:val="24"/>
              </w:rPr>
            </w:pPr>
            <w:r>
              <w:rPr>
                <w:sz w:val="24"/>
                <w:szCs w:val="24"/>
              </w:rPr>
              <w:t>ПРЕДПРОЕКТНО ПРОУЧВАНЕ</w:t>
            </w:r>
          </w:p>
        </w:tc>
      </w:tr>
      <w:tr w:rsidR="00881C76" w:rsidRPr="009E3D61" w14:paraId="25C3B170" w14:textId="77777777" w:rsidTr="006644F3">
        <w:trPr>
          <w:trHeight w:val="515"/>
        </w:trPr>
        <w:tc>
          <w:tcPr>
            <w:tcW w:w="3114" w:type="dxa"/>
            <w:shd w:val="clear" w:color="auto" w:fill="FFF2CC" w:themeFill="accent4" w:themeFillTint="33"/>
            <w:vAlign w:val="center"/>
          </w:tcPr>
          <w:p w14:paraId="55EC18E4" w14:textId="77777777" w:rsidR="00881C76" w:rsidRPr="009E3D61" w:rsidRDefault="00483015" w:rsidP="009E3D61">
            <w:pPr>
              <w:pStyle w:val="TableParagraph"/>
              <w:spacing w:after="120" w:line="24" w:lineRule="atLeast"/>
              <w:ind w:left="107" w:right="274"/>
              <w:rPr>
                <w:sz w:val="24"/>
                <w:szCs w:val="24"/>
              </w:rPr>
            </w:pPr>
            <w:r>
              <w:rPr>
                <w:sz w:val="24"/>
                <w:szCs w:val="24"/>
              </w:rPr>
              <w:t xml:space="preserve">Проект </w:t>
            </w:r>
          </w:p>
        </w:tc>
        <w:tc>
          <w:tcPr>
            <w:tcW w:w="6095" w:type="dxa"/>
            <w:shd w:val="clear" w:color="auto" w:fill="FFFFFF" w:themeFill="background1"/>
            <w:vAlign w:val="center"/>
          </w:tcPr>
          <w:p w14:paraId="5D83D65E" w14:textId="34DFCB8B" w:rsidR="00881C76" w:rsidRPr="009E3D61" w:rsidRDefault="00483015" w:rsidP="009E3D61">
            <w:pPr>
              <w:pStyle w:val="TableParagraph"/>
              <w:spacing w:after="120" w:line="24" w:lineRule="atLeast"/>
              <w:ind w:left="107"/>
              <w:jc w:val="center"/>
              <w:rPr>
                <w:sz w:val="24"/>
                <w:szCs w:val="24"/>
              </w:rPr>
            </w:pPr>
            <w:r w:rsidRPr="00483015">
              <w:rPr>
                <w:sz w:val="24"/>
                <w:szCs w:val="24"/>
              </w:rPr>
              <w:t>„</w:t>
            </w:r>
            <w:r w:rsidR="009B1F0C" w:rsidRPr="009B1F0C">
              <w:rPr>
                <w:sz w:val="24"/>
                <w:szCs w:val="24"/>
              </w:rPr>
              <w:t>Рехабилитация на източен кей в пристанищен терминал Лом</w:t>
            </w:r>
            <w:r w:rsidRPr="00483015">
              <w:rPr>
                <w:sz w:val="24"/>
                <w:szCs w:val="24"/>
              </w:rPr>
              <w:t>“</w:t>
            </w:r>
          </w:p>
        </w:tc>
      </w:tr>
      <w:tr w:rsidR="00881C76" w:rsidRPr="009E3D61" w14:paraId="4E2AB2DE" w14:textId="77777777" w:rsidTr="006644F3">
        <w:trPr>
          <w:trHeight w:val="791"/>
        </w:trPr>
        <w:tc>
          <w:tcPr>
            <w:tcW w:w="3114" w:type="dxa"/>
            <w:shd w:val="clear" w:color="auto" w:fill="FFF2CC" w:themeFill="accent4" w:themeFillTint="33"/>
            <w:vAlign w:val="center"/>
          </w:tcPr>
          <w:p w14:paraId="5F7ACEA2" w14:textId="77777777" w:rsidR="00881C76" w:rsidRPr="009E3D61" w:rsidRDefault="00881C76" w:rsidP="009E3D61">
            <w:pPr>
              <w:pStyle w:val="TableParagraph"/>
              <w:tabs>
                <w:tab w:val="left" w:pos="819"/>
                <w:tab w:val="left" w:pos="1287"/>
                <w:tab w:val="left" w:pos="2774"/>
              </w:tabs>
              <w:spacing w:after="120" w:line="24" w:lineRule="atLeast"/>
              <w:ind w:left="107" w:right="274"/>
              <w:rPr>
                <w:sz w:val="24"/>
                <w:szCs w:val="24"/>
              </w:rPr>
            </w:pPr>
            <w:r w:rsidRPr="009E3D61">
              <w:rPr>
                <w:sz w:val="24"/>
                <w:szCs w:val="24"/>
              </w:rPr>
              <w:t>Дата</w:t>
            </w:r>
            <w:r w:rsidRPr="009E3D61">
              <w:rPr>
                <w:sz w:val="24"/>
                <w:szCs w:val="24"/>
              </w:rPr>
              <w:tab/>
              <w:t>на</w:t>
            </w:r>
            <w:r w:rsidRPr="009E3D61">
              <w:rPr>
                <w:sz w:val="24"/>
                <w:szCs w:val="24"/>
              </w:rPr>
              <w:tab/>
              <w:t>представяне</w:t>
            </w:r>
            <w:r w:rsidR="00A11521">
              <w:rPr>
                <w:sz w:val="24"/>
                <w:szCs w:val="24"/>
              </w:rPr>
              <w:t xml:space="preserve"> </w:t>
            </w:r>
            <w:r w:rsidRPr="009E3D61">
              <w:rPr>
                <w:spacing w:val="-2"/>
                <w:sz w:val="24"/>
                <w:szCs w:val="24"/>
              </w:rPr>
              <w:t>на</w:t>
            </w:r>
            <w:r w:rsidR="00A11521">
              <w:rPr>
                <w:spacing w:val="-2"/>
                <w:sz w:val="24"/>
                <w:szCs w:val="24"/>
              </w:rPr>
              <w:t xml:space="preserve"> </w:t>
            </w:r>
            <w:r w:rsidRPr="009E3D61">
              <w:rPr>
                <w:spacing w:val="-57"/>
                <w:sz w:val="24"/>
                <w:szCs w:val="24"/>
              </w:rPr>
              <w:t xml:space="preserve"> </w:t>
            </w:r>
            <w:r w:rsidRPr="009E3D61">
              <w:rPr>
                <w:sz w:val="24"/>
                <w:szCs w:val="24"/>
              </w:rPr>
              <w:t>доклада</w:t>
            </w:r>
          </w:p>
        </w:tc>
        <w:tc>
          <w:tcPr>
            <w:tcW w:w="6095" w:type="dxa"/>
            <w:shd w:val="clear" w:color="auto" w:fill="FFFFFF" w:themeFill="background1"/>
            <w:vAlign w:val="center"/>
          </w:tcPr>
          <w:p w14:paraId="0555F87E" w14:textId="77777777" w:rsidR="00881C76" w:rsidRPr="009E3D61" w:rsidRDefault="009447A5" w:rsidP="009E3D61">
            <w:pPr>
              <w:pStyle w:val="TableParagraph"/>
              <w:spacing w:after="120" w:line="24" w:lineRule="atLeast"/>
              <w:ind w:left="107"/>
              <w:jc w:val="center"/>
              <w:rPr>
                <w:sz w:val="24"/>
                <w:szCs w:val="24"/>
              </w:rPr>
            </w:pPr>
            <w:r>
              <w:rPr>
                <w:sz w:val="24"/>
                <w:szCs w:val="24"/>
              </w:rPr>
              <w:t>11</w:t>
            </w:r>
            <w:r w:rsidR="00881C76" w:rsidRPr="00516BCE">
              <w:rPr>
                <w:sz w:val="24"/>
                <w:szCs w:val="24"/>
              </w:rPr>
              <w:t>. 0</w:t>
            </w:r>
            <w:r>
              <w:rPr>
                <w:sz w:val="24"/>
                <w:szCs w:val="24"/>
              </w:rPr>
              <w:t>4</w:t>
            </w:r>
            <w:r w:rsidR="00881C76" w:rsidRPr="00516BCE">
              <w:rPr>
                <w:sz w:val="24"/>
                <w:szCs w:val="24"/>
              </w:rPr>
              <w:t>. 202</w:t>
            </w:r>
            <w:r w:rsidR="00AC2EF5" w:rsidRPr="00516BCE">
              <w:rPr>
                <w:sz w:val="24"/>
                <w:szCs w:val="24"/>
              </w:rPr>
              <w:t>2</w:t>
            </w:r>
            <w:r w:rsidR="00881C76" w:rsidRPr="00516BCE">
              <w:rPr>
                <w:sz w:val="24"/>
                <w:szCs w:val="24"/>
              </w:rPr>
              <w:t xml:space="preserve"> г.</w:t>
            </w:r>
          </w:p>
        </w:tc>
      </w:tr>
    </w:tbl>
    <w:p w14:paraId="571CD839" w14:textId="77777777" w:rsidR="00881C76" w:rsidRPr="009E3D61" w:rsidRDefault="00881C76" w:rsidP="009E3D61">
      <w:pPr>
        <w:spacing w:after="120" w:line="24" w:lineRule="atLeast"/>
        <w:rPr>
          <w:lang w:eastAsia="bg-BG"/>
        </w:rPr>
      </w:pPr>
    </w:p>
    <w:p w14:paraId="089FD9ED" w14:textId="77777777" w:rsidR="00AD1C94" w:rsidRPr="009E3D61" w:rsidRDefault="00AD1C94" w:rsidP="009E3D61">
      <w:pPr>
        <w:spacing w:after="120" w:line="24" w:lineRule="atLeast"/>
        <w:rPr>
          <w:lang w:eastAsia="bg-BG"/>
        </w:rPr>
        <w:sectPr w:rsidR="00AD1C94" w:rsidRPr="009E3D61" w:rsidSect="00554A93">
          <w:headerReference w:type="default" r:id="rId8"/>
          <w:footerReference w:type="default" r:id="rId9"/>
          <w:pgSz w:w="11906" w:h="16838"/>
          <w:pgMar w:top="1417" w:right="1417" w:bottom="1134" w:left="1417" w:header="708" w:footer="708" w:gutter="0"/>
          <w:cols w:space="708"/>
          <w:docGrid w:linePitch="360"/>
        </w:sectPr>
      </w:pPr>
    </w:p>
    <w:sdt>
      <w:sdtPr>
        <w:rPr>
          <w:rFonts w:ascii="Times New Roman" w:eastAsia="Calibri" w:hAnsi="Times New Roman" w:cs="Times New Roman"/>
          <w:color w:val="auto"/>
          <w:sz w:val="24"/>
          <w:szCs w:val="24"/>
          <w:lang w:val="bg-BG"/>
        </w:rPr>
        <w:id w:val="1417668853"/>
        <w:docPartObj>
          <w:docPartGallery w:val="Table of Contents"/>
          <w:docPartUnique/>
        </w:docPartObj>
      </w:sdtPr>
      <w:sdtEndPr>
        <w:rPr>
          <w:b/>
          <w:bCs/>
          <w:noProof/>
        </w:rPr>
      </w:sdtEndPr>
      <w:sdtContent>
        <w:p w14:paraId="77781D0E" w14:textId="77777777" w:rsidR="00652797" w:rsidRDefault="00652797" w:rsidP="009E3D61">
          <w:pPr>
            <w:pStyle w:val="TOCHeading"/>
            <w:spacing w:before="0" w:after="120" w:line="24" w:lineRule="atLeast"/>
            <w:jc w:val="center"/>
            <w:rPr>
              <w:rFonts w:ascii="Times New Roman" w:eastAsia="Calibri" w:hAnsi="Times New Roman" w:cs="Times New Roman"/>
              <w:color w:val="auto"/>
              <w:sz w:val="24"/>
              <w:szCs w:val="24"/>
              <w:lang w:val="bg-BG"/>
            </w:rPr>
          </w:pPr>
        </w:p>
        <w:p w14:paraId="55FF989F" w14:textId="77777777" w:rsidR="009C5105" w:rsidRPr="00F1621D" w:rsidRDefault="009C5105" w:rsidP="009E3D61">
          <w:pPr>
            <w:pStyle w:val="TOCHeading"/>
            <w:spacing w:before="0" w:after="120" w:line="24" w:lineRule="atLeast"/>
            <w:jc w:val="center"/>
            <w:rPr>
              <w:rFonts w:ascii="Times New Roman" w:hAnsi="Times New Roman" w:cs="Times New Roman"/>
              <w:sz w:val="24"/>
              <w:szCs w:val="24"/>
              <w:lang w:val="bg-BG"/>
            </w:rPr>
          </w:pPr>
          <w:r w:rsidRPr="00F1621D">
            <w:rPr>
              <w:rFonts w:ascii="Times New Roman" w:hAnsi="Times New Roman" w:cs="Times New Roman"/>
              <w:sz w:val="24"/>
              <w:szCs w:val="24"/>
              <w:lang w:val="bg-BG"/>
            </w:rPr>
            <w:t>СЪДЪРЖАНИЕ</w:t>
          </w:r>
        </w:p>
        <w:p w14:paraId="0DE4EB97" w14:textId="336D995F" w:rsidR="008E38E2" w:rsidRPr="008E38E2" w:rsidRDefault="009C5105" w:rsidP="008E38E2">
          <w:pPr>
            <w:pStyle w:val="TOC1"/>
            <w:rPr>
              <w:rFonts w:ascii="Times New Roman" w:eastAsiaTheme="minorEastAsia" w:hAnsi="Times New Roman" w:cs="Times New Roman"/>
              <w:noProof/>
              <w:snapToGrid/>
              <w:kern w:val="2"/>
              <w:lang w:val="bg-BG"/>
              <w14:ligatures w14:val="standardContextual"/>
            </w:rPr>
          </w:pPr>
          <w:r w:rsidRPr="008E38E2">
            <w:rPr>
              <w:rFonts w:ascii="Times New Roman" w:hAnsi="Times New Roman" w:cs="Times New Roman"/>
              <w:sz w:val="24"/>
              <w:szCs w:val="24"/>
            </w:rPr>
            <w:fldChar w:fldCharType="begin"/>
          </w:r>
          <w:r w:rsidRPr="008E38E2">
            <w:rPr>
              <w:rFonts w:ascii="Times New Roman" w:hAnsi="Times New Roman" w:cs="Times New Roman"/>
              <w:sz w:val="24"/>
              <w:szCs w:val="24"/>
            </w:rPr>
            <w:instrText xml:space="preserve"> TOC \o "1-3" \h \z \u </w:instrText>
          </w:r>
          <w:r w:rsidRPr="008E38E2">
            <w:rPr>
              <w:rFonts w:ascii="Times New Roman" w:hAnsi="Times New Roman" w:cs="Times New Roman"/>
              <w:sz w:val="24"/>
              <w:szCs w:val="24"/>
            </w:rPr>
            <w:fldChar w:fldCharType="separate"/>
          </w:r>
          <w:hyperlink w:anchor="_Toc148717900" w:history="1">
            <w:r w:rsidR="008E38E2" w:rsidRPr="008E38E2">
              <w:rPr>
                <w:rStyle w:val="Hyperlink"/>
                <w:rFonts w:ascii="Times New Roman" w:hAnsi="Times New Roman" w:cs="Times New Roman"/>
                <w:bCs/>
                <w:noProof/>
                <w14:scene3d>
                  <w14:camera w14:prst="orthographicFront"/>
                  <w14:lightRig w14:rig="threePt" w14:dir="t">
                    <w14:rot w14:lat="0" w14:lon="0" w14:rev="0"/>
                  </w14:lightRig>
                </w14:scene3d>
              </w:rPr>
              <w:t>1.</w:t>
            </w:r>
            <w:r w:rsidR="008E38E2" w:rsidRPr="008E38E2">
              <w:rPr>
                <w:rFonts w:ascii="Times New Roman" w:eastAsiaTheme="minorEastAsia" w:hAnsi="Times New Roman" w:cs="Times New Roman"/>
                <w:noProof/>
                <w:snapToGrid/>
                <w:kern w:val="2"/>
                <w:lang w:val="bg-BG"/>
                <w14:ligatures w14:val="standardContextual"/>
              </w:rPr>
              <w:tab/>
            </w:r>
            <w:r w:rsidR="008E38E2" w:rsidRPr="008E38E2">
              <w:rPr>
                <w:rStyle w:val="Hyperlink"/>
                <w:rFonts w:ascii="Times New Roman" w:hAnsi="Times New Roman" w:cs="Times New Roman"/>
                <w:noProof/>
              </w:rPr>
              <w:t>Резюме</w:t>
            </w:r>
            <w:r w:rsidR="008E38E2" w:rsidRPr="008E38E2">
              <w:rPr>
                <w:rFonts w:ascii="Times New Roman" w:hAnsi="Times New Roman" w:cs="Times New Roman"/>
                <w:noProof/>
                <w:webHidden/>
              </w:rPr>
              <w:tab/>
            </w:r>
            <w:r w:rsidR="008E38E2" w:rsidRPr="008E38E2">
              <w:rPr>
                <w:rFonts w:ascii="Times New Roman" w:hAnsi="Times New Roman" w:cs="Times New Roman"/>
                <w:noProof/>
                <w:webHidden/>
              </w:rPr>
              <w:fldChar w:fldCharType="begin"/>
            </w:r>
            <w:r w:rsidR="008E38E2" w:rsidRPr="008E38E2">
              <w:rPr>
                <w:rFonts w:ascii="Times New Roman" w:hAnsi="Times New Roman" w:cs="Times New Roman"/>
                <w:noProof/>
                <w:webHidden/>
              </w:rPr>
              <w:instrText xml:space="preserve"> PAGEREF _Toc148717900 \h </w:instrText>
            </w:r>
            <w:r w:rsidR="008E38E2" w:rsidRPr="008E38E2">
              <w:rPr>
                <w:rFonts w:ascii="Times New Roman" w:hAnsi="Times New Roman" w:cs="Times New Roman"/>
                <w:noProof/>
                <w:webHidden/>
              </w:rPr>
            </w:r>
            <w:r w:rsidR="008E38E2" w:rsidRPr="008E38E2">
              <w:rPr>
                <w:rFonts w:ascii="Times New Roman" w:hAnsi="Times New Roman" w:cs="Times New Roman"/>
                <w:noProof/>
                <w:webHidden/>
              </w:rPr>
              <w:fldChar w:fldCharType="separate"/>
            </w:r>
            <w:r w:rsidR="008E38E2" w:rsidRPr="008E38E2">
              <w:rPr>
                <w:rFonts w:ascii="Times New Roman" w:hAnsi="Times New Roman" w:cs="Times New Roman"/>
                <w:noProof/>
                <w:webHidden/>
              </w:rPr>
              <w:t>8</w:t>
            </w:r>
            <w:r w:rsidR="008E38E2" w:rsidRPr="008E38E2">
              <w:rPr>
                <w:rFonts w:ascii="Times New Roman" w:hAnsi="Times New Roman" w:cs="Times New Roman"/>
                <w:noProof/>
                <w:webHidden/>
              </w:rPr>
              <w:fldChar w:fldCharType="end"/>
            </w:r>
          </w:hyperlink>
        </w:p>
        <w:p w14:paraId="222EB2A9" w14:textId="352865B0" w:rsidR="008E38E2" w:rsidRPr="008E38E2" w:rsidRDefault="00E84008">
          <w:pPr>
            <w:pStyle w:val="TOC2"/>
            <w:rPr>
              <w:rFonts w:eastAsiaTheme="minorEastAsia"/>
              <w:noProof/>
              <w:kern w:val="2"/>
              <w:sz w:val="22"/>
              <w:szCs w:val="22"/>
              <w:lang w:val="bg-BG" w:eastAsia="bg-BG"/>
              <w14:ligatures w14:val="standardContextual"/>
            </w:rPr>
          </w:pPr>
          <w:hyperlink w:anchor="_Toc148717901" w:history="1">
            <w:r w:rsidR="008E38E2" w:rsidRPr="008E38E2">
              <w:rPr>
                <w:rStyle w:val="Hyperlink"/>
                <w:noProof/>
              </w:rPr>
              <w:t>1.1.</w:t>
            </w:r>
            <w:r w:rsidR="008E38E2" w:rsidRPr="008E38E2">
              <w:rPr>
                <w:rFonts w:eastAsiaTheme="minorEastAsia"/>
                <w:noProof/>
                <w:kern w:val="2"/>
                <w:sz w:val="22"/>
                <w:szCs w:val="22"/>
                <w:lang w:val="bg-BG" w:eastAsia="bg-BG"/>
                <w14:ligatures w14:val="standardContextual"/>
              </w:rPr>
              <w:tab/>
            </w:r>
            <w:r w:rsidR="008E38E2" w:rsidRPr="008E38E2">
              <w:rPr>
                <w:rStyle w:val="Hyperlink"/>
                <w:noProof/>
              </w:rPr>
              <w:t>Общо представяне</w:t>
            </w:r>
            <w:r w:rsidR="008E38E2" w:rsidRPr="008E38E2">
              <w:rPr>
                <w:noProof/>
                <w:webHidden/>
              </w:rPr>
              <w:tab/>
            </w:r>
            <w:r w:rsidR="008E38E2" w:rsidRPr="008E38E2">
              <w:rPr>
                <w:noProof/>
                <w:webHidden/>
              </w:rPr>
              <w:fldChar w:fldCharType="begin"/>
            </w:r>
            <w:r w:rsidR="008E38E2" w:rsidRPr="008E38E2">
              <w:rPr>
                <w:noProof/>
                <w:webHidden/>
              </w:rPr>
              <w:instrText xml:space="preserve"> PAGEREF _Toc148717901 \h </w:instrText>
            </w:r>
            <w:r w:rsidR="008E38E2" w:rsidRPr="008E38E2">
              <w:rPr>
                <w:noProof/>
                <w:webHidden/>
              </w:rPr>
            </w:r>
            <w:r w:rsidR="008E38E2" w:rsidRPr="008E38E2">
              <w:rPr>
                <w:noProof/>
                <w:webHidden/>
              </w:rPr>
              <w:fldChar w:fldCharType="separate"/>
            </w:r>
            <w:r w:rsidR="008E38E2" w:rsidRPr="008E38E2">
              <w:rPr>
                <w:noProof/>
                <w:webHidden/>
              </w:rPr>
              <w:t>8</w:t>
            </w:r>
            <w:r w:rsidR="008E38E2" w:rsidRPr="008E38E2">
              <w:rPr>
                <w:noProof/>
                <w:webHidden/>
              </w:rPr>
              <w:fldChar w:fldCharType="end"/>
            </w:r>
          </w:hyperlink>
        </w:p>
        <w:p w14:paraId="7488B6B6" w14:textId="682992D7" w:rsidR="008E38E2" w:rsidRPr="008E38E2" w:rsidRDefault="00E84008">
          <w:pPr>
            <w:pStyle w:val="TOC2"/>
            <w:rPr>
              <w:rFonts w:eastAsiaTheme="minorEastAsia"/>
              <w:noProof/>
              <w:kern w:val="2"/>
              <w:sz w:val="22"/>
              <w:szCs w:val="22"/>
              <w:lang w:val="bg-BG" w:eastAsia="bg-BG"/>
              <w14:ligatures w14:val="standardContextual"/>
            </w:rPr>
          </w:pPr>
          <w:hyperlink w:anchor="_Toc148717902" w:history="1">
            <w:r w:rsidR="008E38E2" w:rsidRPr="008E38E2">
              <w:rPr>
                <w:rStyle w:val="Hyperlink"/>
                <w:noProof/>
              </w:rPr>
              <w:t>1.2.</w:t>
            </w:r>
            <w:r w:rsidR="008E38E2" w:rsidRPr="008E38E2">
              <w:rPr>
                <w:rFonts w:eastAsiaTheme="minorEastAsia"/>
                <w:noProof/>
                <w:kern w:val="2"/>
                <w:sz w:val="22"/>
                <w:szCs w:val="22"/>
                <w:lang w:val="bg-BG" w:eastAsia="bg-BG"/>
                <w14:ligatures w14:val="standardContextual"/>
              </w:rPr>
              <w:tab/>
            </w:r>
            <w:r w:rsidR="008E38E2" w:rsidRPr="008E38E2">
              <w:rPr>
                <w:rStyle w:val="Hyperlink"/>
                <w:noProof/>
              </w:rPr>
              <w:t>Tехнически и технологични характеристики</w:t>
            </w:r>
            <w:r w:rsidR="008E38E2" w:rsidRPr="008E38E2">
              <w:rPr>
                <w:noProof/>
                <w:webHidden/>
              </w:rPr>
              <w:tab/>
            </w:r>
            <w:r w:rsidR="008E38E2" w:rsidRPr="008E38E2">
              <w:rPr>
                <w:noProof/>
                <w:webHidden/>
              </w:rPr>
              <w:fldChar w:fldCharType="begin"/>
            </w:r>
            <w:r w:rsidR="008E38E2" w:rsidRPr="008E38E2">
              <w:rPr>
                <w:noProof/>
                <w:webHidden/>
              </w:rPr>
              <w:instrText xml:space="preserve"> PAGEREF _Toc148717902 \h </w:instrText>
            </w:r>
            <w:r w:rsidR="008E38E2" w:rsidRPr="008E38E2">
              <w:rPr>
                <w:noProof/>
                <w:webHidden/>
              </w:rPr>
            </w:r>
            <w:r w:rsidR="008E38E2" w:rsidRPr="008E38E2">
              <w:rPr>
                <w:noProof/>
                <w:webHidden/>
              </w:rPr>
              <w:fldChar w:fldCharType="separate"/>
            </w:r>
            <w:r w:rsidR="008E38E2" w:rsidRPr="008E38E2">
              <w:rPr>
                <w:noProof/>
                <w:webHidden/>
              </w:rPr>
              <w:t>9</w:t>
            </w:r>
            <w:r w:rsidR="008E38E2" w:rsidRPr="008E38E2">
              <w:rPr>
                <w:noProof/>
                <w:webHidden/>
              </w:rPr>
              <w:fldChar w:fldCharType="end"/>
            </w:r>
          </w:hyperlink>
        </w:p>
        <w:p w14:paraId="3BD66299" w14:textId="1F1F0287" w:rsidR="008E38E2" w:rsidRPr="008E38E2" w:rsidRDefault="00E84008">
          <w:pPr>
            <w:pStyle w:val="TOC2"/>
            <w:rPr>
              <w:rFonts w:eastAsiaTheme="minorEastAsia"/>
              <w:noProof/>
              <w:kern w:val="2"/>
              <w:sz w:val="22"/>
              <w:szCs w:val="22"/>
              <w:lang w:val="bg-BG" w:eastAsia="bg-BG"/>
              <w14:ligatures w14:val="standardContextual"/>
            </w:rPr>
          </w:pPr>
          <w:hyperlink w:anchor="_Toc148717903" w:history="1">
            <w:r w:rsidR="008E38E2" w:rsidRPr="008E38E2">
              <w:rPr>
                <w:rStyle w:val="Hyperlink"/>
                <w:noProof/>
              </w:rPr>
              <w:t>1.3.</w:t>
            </w:r>
            <w:r w:rsidR="008E38E2" w:rsidRPr="008E38E2">
              <w:rPr>
                <w:rFonts w:eastAsiaTheme="minorEastAsia"/>
                <w:noProof/>
                <w:kern w:val="2"/>
                <w:sz w:val="22"/>
                <w:szCs w:val="22"/>
                <w:lang w:val="bg-BG" w:eastAsia="bg-BG"/>
                <w14:ligatures w14:val="standardContextual"/>
              </w:rPr>
              <w:tab/>
            </w:r>
            <w:r w:rsidR="008E38E2" w:rsidRPr="008E38E2">
              <w:rPr>
                <w:rStyle w:val="Hyperlink"/>
                <w:noProof/>
              </w:rPr>
              <w:t>Анализ на търсенето и определяне на разходите по проекта</w:t>
            </w:r>
            <w:r w:rsidR="008E38E2" w:rsidRPr="008E38E2">
              <w:rPr>
                <w:noProof/>
                <w:webHidden/>
              </w:rPr>
              <w:tab/>
            </w:r>
            <w:r w:rsidR="008E38E2" w:rsidRPr="008E38E2">
              <w:rPr>
                <w:noProof/>
                <w:webHidden/>
              </w:rPr>
              <w:fldChar w:fldCharType="begin"/>
            </w:r>
            <w:r w:rsidR="008E38E2" w:rsidRPr="008E38E2">
              <w:rPr>
                <w:noProof/>
                <w:webHidden/>
              </w:rPr>
              <w:instrText xml:space="preserve"> PAGEREF _Toc148717903 \h </w:instrText>
            </w:r>
            <w:r w:rsidR="008E38E2" w:rsidRPr="008E38E2">
              <w:rPr>
                <w:noProof/>
                <w:webHidden/>
              </w:rPr>
            </w:r>
            <w:r w:rsidR="008E38E2" w:rsidRPr="008E38E2">
              <w:rPr>
                <w:noProof/>
                <w:webHidden/>
              </w:rPr>
              <w:fldChar w:fldCharType="separate"/>
            </w:r>
            <w:r w:rsidR="008E38E2" w:rsidRPr="008E38E2">
              <w:rPr>
                <w:noProof/>
                <w:webHidden/>
              </w:rPr>
              <w:t>11</w:t>
            </w:r>
            <w:r w:rsidR="008E38E2" w:rsidRPr="008E38E2">
              <w:rPr>
                <w:noProof/>
                <w:webHidden/>
              </w:rPr>
              <w:fldChar w:fldCharType="end"/>
            </w:r>
          </w:hyperlink>
        </w:p>
        <w:p w14:paraId="2A915270" w14:textId="135E1664" w:rsidR="008E38E2" w:rsidRPr="008E38E2" w:rsidRDefault="00E84008">
          <w:pPr>
            <w:pStyle w:val="TOC2"/>
            <w:rPr>
              <w:rFonts w:eastAsiaTheme="minorEastAsia"/>
              <w:noProof/>
              <w:kern w:val="2"/>
              <w:sz w:val="22"/>
              <w:szCs w:val="22"/>
              <w:lang w:val="bg-BG" w:eastAsia="bg-BG"/>
              <w14:ligatures w14:val="standardContextual"/>
            </w:rPr>
          </w:pPr>
          <w:hyperlink w:anchor="_Toc148717904" w:history="1">
            <w:r w:rsidR="008E38E2" w:rsidRPr="008E38E2">
              <w:rPr>
                <w:rStyle w:val="Hyperlink"/>
                <w:noProof/>
              </w:rPr>
              <w:t>1.4.</w:t>
            </w:r>
            <w:r w:rsidR="008E38E2" w:rsidRPr="008E38E2">
              <w:rPr>
                <w:rFonts w:eastAsiaTheme="minorEastAsia"/>
                <w:noProof/>
                <w:kern w:val="2"/>
                <w:sz w:val="22"/>
                <w:szCs w:val="22"/>
                <w:lang w:val="bg-BG" w:eastAsia="bg-BG"/>
                <w14:ligatures w14:val="standardContextual"/>
              </w:rPr>
              <w:tab/>
            </w:r>
            <w:r w:rsidR="008E38E2" w:rsidRPr="008E38E2">
              <w:rPr>
                <w:rStyle w:val="Hyperlink"/>
                <w:noProof/>
              </w:rPr>
              <w:t>Анализ на алтернативите</w:t>
            </w:r>
            <w:r w:rsidR="008E38E2" w:rsidRPr="008E38E2">
              <w:rPr>
                <w:noProof/>
                <w:webHidden/>
              </w:rPr>
              <w:tab/>
            </w:r>
            <w:r w:rsidR="008E38E2" w:rsidRPr="008E38E2">
              <w:rPr>
                <w:noProof/>
                <w:webHidden/>
              </w:rPr>
              <w:fldChar w:fldCharType="begin"/>
            </w:r>
            <w:r w:rsidR="008E38E2" w:rsidRPr="008E38E2">
              <w:rPr>
                <w:noProof/>
                <w:webHidden/>
              </w:rPr>
              <w:instrText xml:space="preserve"> PAGEREF _Toc148717904 \h </w:instrText>
            </w:r>
            <w:r w:rsidR="008E38E2" w:rsidRPr="008E38E2">
              <w:rPr>
                <w:noProof/>
                <w:webHidden/>
              </w:rPr>
            </w:r>
            <w:r w:rsidR="008E38E2" w:rsidRPr="008E38E2">
              <w:rPr>
                <w:noProof/>
                <w:webHidden/>
              </w:rPr>
              <w:fldChar w:fldCharType="separate"/>
            </w:r>
            <w:r w:rsidR="008E38E2" w:rsidRPr="008E38E2">
              <w:rPr>
                <w:noProof/>
                <w:webHidden/>
              </w:rPr>
              <w:t>13</w:t>
            </w:r>
            <w:r w:rsidR="008E38E2" w:rsidRPr="008E38E2">
              <w:rPr>
                <w:noProof/>
                <w:webHidden/>
              </w:rPr>
              <w:fldChar w:fldCharType="end"/>
            </w:r>
          </w:hyperlink>
        </w:p>
        <w:p w14:paraId="241457C6" w14:textId="59BB94F5" w:rsidR="008E38E2" w:rsidRPr="008E38E2" w:rsidRDefault="00E84008">
          <w:pPr>
            <w:pStyle w:val="TOC2"/>
            <w:rPr>
              <w:rFonts w:eastAsiaTheme="minorEastAsia"/>
              <w:noProof/>
              <w:kern w:val="2"/>
              <w:sz w:val="22"/>
              <w:szCs w:val="22"/>
              <w:lang w:val="bg-BG" w:eastAsia="bg-BG"/>
              <w14:ligatures w14:val="standardContextual"/>
            </w:rPr>
          </w:pPr>
          <w:hyperlink w:anchor="_Toc148717905" w:history="1">
            <w:r w:rsidR="008E38E2" w:rsidRPr="008E38E2">
              <w:rPr>
                <w:rStyle w:val="Hyperlink"/>
                <w:noProof/>
              </w:rPr>
              <w:t>1.5.</w:t>
            </w:r>
            <w:r w:rsidR="008E38E2" w:rsidRPr="008E38E2">
              <w:rPr>
                <w:rFonts w:eastAsiaTheme="minorEastAsia"/>
                <w:noProof/>
                <w:kern w:val="2"/>
                <w:sz w:val="22"/>
                <w:szCs w:val="22"/>
                <w:lang w:val="bg-BG" w:eastAsia="bg-BG"/>
                <w14:ligatures w14:val="standardContextual"/>
              </w:rPr>
              <w:tab/>
            </w:r>
            <w:r w:rsidR="008E38E2" w:rsidRPr="008E38E2">
              <w:rPr>
                <w:rStyle w:val="Hyperlink"/>
                <w:noProof/>
              </w:rPr>
              <w:t>Влияние на проекта върху околната среда и промяната на климата</w:t>
            </w:r>
            <w:r w:rsidR="008E38E2" w:rsidRPr="008E38E2">
              <w:rPr>
                <w:noProof/>
                <w:webHidden/>
              </w:rPr>
              <w:tab/>
            </w:r>
            <w:r w:rsidR="008E38E2" w:rsidRPr="008E38E2">
              <w:rPr>
                <w:noProof/>
                <w:webHidden/>
              </w:rPr>
              <w:fldChar w:fldCharType="begin"/>
            </w:r>
            <w:r w:rsidR="008E38E2" w:rsidRPr="008E38E2">
              <w:rPr>
                <w:noProof/>
                <w:webHidden/>
              </w:rPr>
              <w:instrText xml:space="preserve"> PAGEREF _Toc148717905 \h </w:instrText>
            </w:r>
            <w:r w:rsidR="008E38E2" w:rsidRPr="008E38E2">
              <w:rPr>
                <w:noProof/>
                <w:webHidden/>
              </w:rPr>
            </w:r>
            <w:r w:rsidR="008E38E2" w:rsidRPr="008E38E2">
              <w:rPr>
                <w:noProof/>
                <w:webHidden/>
              </w:rPr>
              <w:fldChar w:fldCharType="separate"/>
            </w:r>
            <w:r w:rsidR="008E38E2" w:rsidRPr="008E38E2">
              <w:rPr>
                <w:noProof/>
                <w:webHidden/>
              </w:rPr>
              <w:t>15</w:t>
            </w:r>
            <w:r w:rsidR="008E38E2" w:rsidRPr="008E38E2">
              <w:rPr>
                <w:noProof/>
                <w:webHidden/>
              </w:rPr>
              <w:fldChar w:fldCharType="end"/>
            </w:r>
          </w:hyperlink>
        </w:p>
        <w:p w14:paraId="3B780C8A" w14:textId="0D92B628" w:rsidR="008E38E2" w:rsidRPr="008E38E2" w:rsidRDefault="00E84008">
          <w:pPr>
            <w:pStyle w:val="TOC2"/>
            <w:rPr>
              <w:rFonts w:eastAsiaTheme="minorEastAsia"/>
              <w:noProof/>
              <w:kern w:val="2"/>
              <w:sz w:val="22"/>
              <w:szCs w:val="22"/>
              <w:lang w:val="bg-BG" w:eastAsia="bg-BG"/>
              <w14:ligatures w14:val="standardContextual"/>
            </w:rPr>
          </w:pPr>
          <w:hyperlink w:anchor="_Toc148717906" w:history="1">
            <w:r w:rsidR="008E38E2" w:rsidRPr="008E38E2">
              <w:rPr>
                <w:rStyle w:val="Hyperlink"/>
                <w:noProof/>
              </w:rPr>
              <w:t>1.6.</w:t>
            </w:r>
            <w:r w:rsidR="008E38E2" w:rsidRPr="008E38E2">
              <w:rPr>
                <w:rFonts w:eastAsiaTheme="minorEastAsia"/>
                <w:noProof/>
                <w:kern w:val="2"/>
                <w:sz w:val="22"/>
                <w:szCs w:val="22"/>
                <w:lang w:val="bg-BG" w:eastAsia="bg-BG"/>
                <w14:ligatures w14:val="standardContextual"/>
              </w:rPr>
              <w:tab/>
            </w:r>
            <w:r w:rsidR="008E38E2" w:rsidRPr="008E38E2">
              <w:rPr>
                <w:rStyle w:val="Hyperlink"/>
                <w:noProof/>
              </w:rPr>
              <w:t>План-график за изпълнение на проекта</w:t>
            </w:r>
            <w:r w:rsidR="008E38E2" w:rsidRPr="008E38E2">
              <w:rPr>
                <w:noProof/>
                <w:webHidden/>
              </w:rPr>
              <w:tab/>
            </w:r>
            <w:r w:rsidR="008E38E2" w:rsidRPr="008E38E2">
              <w:rPr>
                <w:noProof/>
                <w:webHidden/>
              </w:rPr>
              <w:fldChar w:fldCharType="begin"/>
            </w:r>
            <w:r w:rsidR="008E38E2" w:rsidRPr="008E38E2">
              <w:rPr>
                <w:noProof/>
                <w:webHidden/>
              </w:rPr>
              <w:instrText xml:space="preserve"> PAGEREF _Toc148717906 \h </w:instrText>
            </w:r>
            <w:r w:rsidR="008E38E2" w:rsidRPr="008E38E2">
              <w:rPr>
                <w:noProof/>
                <w:webHidden/>
              </w:rPr>
            </w:r>
            <w:r w:rsidR="008E38E2" w:rsidRPr="008E38E2">
              <w:rPr>
                <w:noProof/>
                <w:webHidden/>
              </w:rPr>
              <w:fldChar w:fldCharType="separate"/>
            </w:r>
            <w:r w:rsidR="008E38E2" w:rsidRPr="008E38E2">
              <w:rPr>
                <w:noProof/>
                <w:webHidden/>
              </w:rPr>
              <w:t>16</w:t>
            </w:r>
            <w:r w:rsidR="008E38E2" w:rsidRPr="008E38E2">
              <w:rPr>
                <w:noProof/>
                <w:webHidden/>
              </w:rPr>
              <w:fldChar w:fldCharType="end"/>
            </w:r>
          </w:hyperlink>
        </w:p>
        <w:p w14:paraId="0785DA29" w14:textId="3D9645C4" w:rsidR="008E38E2" w:rsidRPr="008E38E2" w:rsidRDefault="00E84008" w:rsidP="008E38E2">
          <w:pPr>
            <w:pStyle w:val="TOC1"/>
            <w:rPr>
              <w:rFonts w:ascii="Times New Roman" w:eastAsiaTheme="minorEastAsia" w:hAnsi="Times New Roman" w:cs="Times New Roman"/>
              <w:noProof/>
              <w:snapToGrid/>
              <w:kern w:val="2"/>
              <w:lang w:val="bg-BG"/>
              <w14:ligatures w14:val="standardContextual"/>
            </w:rPr>
          </w:pPr>
          <w:hyperlink w:anchor="_Toc148717907" w:history="1">
            <w:r w:rsidR="008E38E2" w:rsidRPr="008E38E2">
              <w:rPr>
                <w:rStyle w:val="Hyperlink"/>
                <w:rFonts w:ascii="Times New Roman" w:hAnsi="Times New Roman" w:cs="Times New Roman"/>
                <w:bCs/>
                <w:noProof/>
                <w14:scene3d>
                  <w14:camera w14:prst="orthographicFront"/>
                  <w14:lightRig w14:rig="threePt" w14:dir="t">
                    <w14:rot w14:lat="0" w14:lon="0" w14:rev="0"/>
                  </w14:lightRig>
                </w14:scene3d>
              </w:rPr>
              <w:t>2.</w:t>
            </w:r>
            <w:r w:rsidR="008E38E2" w:rsidRPr="008E38E2">
              <w:rPr>
                <w:rFonts w:ascii="Times New Roman" w:eastAsiaTheme="minorEastAsia" w:hAnsi="Times New Roman" w:cs="Times New Roman"/>
                <w:noProof/>
                <w:snapToGrid/>
                <w:kern w:val="2"/>
                <w:lang w:val="bg-BG"/>
                <w14:ligatures w14:val="standardContextual"/>
              </w:rPr>
              <w:tab/>
            </w:r>
            <w:r w:rsidR="008E38E2" w:rsidRPr="008E38E2">
              <w:rPr>
                <w:rStyle w:val="Hyperlink"/>
                <w:rFonts w:ascii="Times New Roman" w:hAnsi="Times New Roman" w:cs="Times New Roman"/>
                <w:noProof/>
              </w:rPr>
              <w:t>Увод</w:t>
            </w:r>
            <w:r w:rsidR="008E38E2" w:rsidRPr="008E38E2">
              <w:rPr>
                <w:rFonts w:ascii="Times New Roman" w:hAnsi="Times New Roman" w:cs="Times New Roman"/>
                <w:noProof/>
                <w:webHidden/>
              </w:rPr>
              <w:tab/>
            </w:r>
            <w:r w:rsidR="008E38E2" w:rsidRPr="008E38E2">
              <w:rPr>
                <w:rFonts w:ascii="Times New Roman" w:hAnsi="Times New Roman" w:cs="Times New Roman"/>
                <w:noProof/>
                <w:webHidden/>
              </w:rPr>
              <w:fldChar w:fldCharType="begin"/>
            </w:r>
            <w:r w:rsidR="008E38E2" w:rsidRPr="008E38E2">
              <w:rPr>
                <w:rFonts w:ascii="Times New Roman" w:hAnsi="Times New Roman" w:cs="Times New Roman"/>
                <w:noProof/>
                <w:webHidden/>
              </w:rPr>
              <w:instrText xml:space="preserve"> PAGEREF _Toc148717907 \h </w:instrText>
            </w:r>
            <w:r w:rsidR="008E38E2" w:rsidRPr="008E38E2">
              <w:rPr>
                <w:rFonts w:ascii="Times New Roman" w:hAnsi="Times New Roman" w:cs="Times New Roman"/>
                <w:noProof/>
                <w:webHidden/>
              </w:rPr>
            </w:r>
            <w:r w:rsidR="008E38E2" w:rsidRPr="008E38E2">
              <w:rPr>
                <w:rFonts w:ascii="Times New Roman" w:hAnsi="Times New Roman" w:cs="Times New Roman"/>
                <w:noProof/>
                <w:webHidden/>
              </w:rPr>
              <w:fldChar w:fldCharType="separate"/>
            </w:r>
            <w:r w:rsidR="008E38E2" w:rsidRPr="008E38E2">
              <w:rPr>
                <w:rFonts w:ascii="Times New Roman" w:hAnsi="Times New Roman" w:cs="Times New Roman"/>
                <w:noProof/>
                <w:webHidden/>
              </w:rPr>
              <w:t>17</w:t>
            </w:r>
            <w:r w:rsidR="008E38E2" w:rsidRPr="008E38E2">
              <w:rPr>
                <w:rFonts w:ascii="Times New Roman" w:hAnsi="Times New Roman" w:cs="Times New Roman"/>
                <w:noProof/>
                <w:webHidden/>
              </w:rPr>
              <w:fldChar w:fldCharType="end"/>
            </w:r>
          </w:hyperlink>
        </w:p>
        <w:p w14:paraId="350F0A12" w14:textId="2CB22DEB" w:rsidR="008E38E2" w:rsidRPr="008E38E2" w:rsidRDefault="00E84008">
          <w:pPr>
            <w:pStyle w:val="TOC2"/>
            <w:rPr>
              <w:rFonts w:eastAsiaTheme="minorEastAsia"/>
              <w:noProof/>
              <w:kern w:val="2"/>
              <w:sz w:val="22"/>
              <w:szCs w:val="22"/>
              <w:lang w:val="bg-BG" w:eastAsia="bg-BG"/>
              <w14:ligatures w14:val="standardContextual"/>
            </w:rPr>
          </w:pPr>
          <w:hyperlink w:anchor="_Toc148717908" w:history="1">
            <w:r w:rsidR="008E38E2" w:rsidRPr="008E38E2">
              <w:rPr>
                <w:rStyle w:val="Hyperlink"/>
                <w:noProof/>
              </w:rPr>
              <w:t>2.1.</w:t>
            </w:r>
            <w:r w:rsidR="008E38E2" w:rsidRPr="008E38E2">
              <w:rPr>
                <w:rFonts w:eastAsiaTheme="minorEastAsia"/>
                <w:noProof/>
                <w:kern w:val="2"/>
                <w:sz w:val="22"/>
                <w:szCs w:val="22"/>
                <w:lang w:val="bg-BG" w:eastAsia="bg-BG"/>
                <w14:ligatures w14:val="standardContextual"/>
              </w:rPr>
              <w:tab/>
            </w:r>
            <w:r w:rsidR="008E38E2" w:rsidRPr="008E38E2">
              <w:rPr>
                <w:rStyle w:val="Hyperlink"/>
                <w:noProof/>
              </w:rPr>
              <w:t>Oбща рамка</w:t>
            </w:r>
            <w:r w:rsidR="008E38E2" w:rsidRPr="008E38E2">
              <w:rPr>
                <w:noProof/>
                <w:webHidden/>
              </w:rPr>
              <w:tab/>
            </w:r>
            <w:r w:rsidR="008E38E2" w:rsidRPr="008E38E2">
              <w:rPr>
                <w:noProof/>
                <w:webHidden/>
              </w:rPr>
              <w:fldChar w:fldCharType="begin"/>
            </w:r>
            <w:r w:rsidR="008E38E2" w:rsidRPr="008E38E2">
              <w:rPr>
                <w:noProof/>
                <w:webHidden/>
              </w:rPr>
              <w:instrText xml:space="preserve"> PAGEREF _Toc148717908 \h </w:instrText>
            </w:r>
            <w:r w:rsidR="008E38E2" w:rsidRPr="008E38E2">
              <w:rPr>
                <w:noProof/>
                <w:webHidden/>
              </w:rPr>
            </w:r>
            <w:r w:rsidR="008E38E2" w:rsidRPr="008E38E2">
              <w:rPr>
                <w:noProof/>
                <w:webHidden/>
              </w:rPr>
              <w:fldChar w:fldCharType="separate"/>
            </w:r>
            <w:r w:rsidR="008E38E2" w:rsidRPr="008E38E2">
              <w:rPr>
                <w:noProof/>
                <w:webHidden/>
              </w:rPr>
              <w:t>17</w:t>
            </w:r>
            <w:r w:rsidR="008E38E2" w:rsidRPr="008E38E2">
              <w:rPr>
                <w:noProof/>
                <w:webHidden/>
              </w:rPr>
              <w:fldChar w:fldCharType="end"/>
            </w:r>
          </w:hyperlink>
        </w:p>
        <w:p w14:paraId="1D0230B4" w14:textId="6B548F42" w:rsidR="008E38E2" w:rsidRPr="008E38E2" w:rsidRDefault="00E84008">
          <w:pPr>
            <w:pStyle w:val="TOC3"/>
            <w:rPr>
              <w:rFonts w:ascii="Times New Roman" w:eastAsiaTheme="minorEastAsia" w:hAnsi="Times New Roman" w:cs="Times New Roman"/>
              <w:noProof/>
              <w:snapToGrid/>
              <w:kern w:val="2"/>
              <w:lang w:val="bg-BG"/>
              <w14:ligatures w14:val="standardContextual"/>
            </w:rPr>
          </w:pPr>
          <w:hyperlink w:anchor="_Toc148717909" w:history="1">
            <w:r w:rsidR="008E38E2" w:rsidRPr="008E38E2">
              <w:rPr>
                <w:rStyle w:val="Hyperlink"/>
                <w:rFonts w:ascii="Times New Roman" w:hAnsi="Times New Roman" w:cs="Times New Roman"/>
                <w:noProof/>
              </w:rPr>
              <w:t>2.1.1.</w:t>
            </w:r>
            <w:r w:rsidR="008E38E2" w:rsidRPr="008E38E2">
              <w:rPr>
                <w:rFonts w:ascii="Times New Roman" w:eastAsiaTheme="minorEastAsia" w:hAnsi="Times New Roman" w:cs="Times New Roman"/>
                <w:noProof/>
                <w:snapToGrid/>
                <w:kern w:val="2"/>
                <w:lang w:val="bg-BG"/>
                <w14:ligatures w14:val="standardContextual"/>
              </w:rPr>
              <w:tab/>
            </w:r>
            <w:r w:rsidR="008E38E2" w:rsidRPr="008E38E2">
              <w:rPr>
                <w:rStyle w:val="Hyperlink"/>
                <w:rFonts w:ascii="Times New Roman" w:hAnsi="Times New Roman" w:cs="Times New Roman"/>
                <w:noProof/>
              </w:rPr>
              <w:t>Предистория на проекта</w:t>
            </w:r>
            <w:r w:rsidR="008E38E2" w:rsidRPr="008E38E2">
              <w:rPr>
                <w:rFonts w:ascii="Times New Roman" w:hAnsi="Times New Roman" w:cs="Times New Roman"/>
                <w:noProof/>
                <w:webHidden/>
              </w:rPr>
              <w:tab/>
            </w:r>
            <w:r w:rsidR="008E38E2" w:rsidRPr="008E38E2">
              <w:rPr>
                <w:rFonts w:ascii="Times New Roman" w:hAnsi="Times New Roman" w:cs="Times New Roman"/>
                <w:noProof/>
                <w:webHidden/>
              </w:rPr>
              <w:fldChar w:fldCharType="begin"/>
            </w:r>
            <w:r w:rsidR="008E38E2" w:rsidRPr="008E38E2">
              <w:rPr>
                <w:rFonts w:ascii="Times New Roman" w:hAnsi="Times New Roman" w:cs="Times New Roman"/>
                <w:noProof/>
                <w:webHidden/>
              </w:rPr>
              <w:instrText xml:space="preserve"> PAGEREF _Toc148717909 \h </w:instrText>
            </w:r>
            <w:r w:rsidR="008E38E2" w:rsidRPr="008E38E2">
              <w:rPr>
                <w:rFonts w:ascii="Times New Roman" w:hAnsi="Times New Roman" w:cs="Times New Roman"/>
                <w:noProof/>
                <w:webHidden/>
              </w:rPr>
            </w:r>
            <w:r w:rsidR="008E38E2" w:rsidRPr="008E38E2">
              <w:rPr>
                <w:rFonts w:ascii="Times New Roman" w:hAnsi="Times New Roman" w:cs="Times New Roman"/>
                <w:noProof/>
                <w:webHidden/>
              </w:rPr>
              <w:fldChar w:fldCharType="separate"/>
            </w:r>
            <w:r w:rsidR="008E38E2" w:rsidRPr="008E38E2">
              <w:rPr>
                <w:rFonts w:ascii="Times New Roman" w:hAnsi="Times New Roman" w:cs="Times New Roman"/>
                <w:noProof/>
                <w:webHidden/>
              </w:rPr>
              <w:t>17</w:t>
            </w:r>
            <w:r w:rsidR="008E38E2" w:rsidRPr="008E38E2">
              <w:rPr>
                <w:rFonts w:ascii="Times New Roman" w:hAnsi="Times New Roman" w:cs="Times New Roman"/>
                <w:noProof/>
                <w:webHidden/>
              </w:rPr>
              <w:fldChar w:fldCharType="end"/>
            </w:r>
          </w:hyperlink>
        </w:p>
        <w:p w14:paraId="78132CE6" w14:textId="4F2530B9" w:rsidR="008E38E2" w:rsidRPr="008E38E2" w:rsidRDefault="00E84008">
          <w:pPr>
            <w:pStyle w:val="TOC3"/>
            <w:rPr>
              <w:rFonts w:ascii="Times New Roman" w:eastAsiaTheme="minorEastAsia" w:hAnsi="Times New Roman" w:cs="Times New Roman"/>
              <w:noProof/>
              <w:snapToGrid/>
              <w:kern w:val="2"/>
              <w:lang w:val="bg-BG"/>
              <w14:ligatures w14:val="standardContextual"/>
            </w:rPr>
          </w:pPr>
          <w:hyperlink w:anchor="_Toc148717910" w:history="1">
            <w:r w:rsidR="008E38E2" w:rsidRPr="008E38E2">
              <w:rPr>
                <w:rStyle w:val="Hyperlink"/>
                <w:rFonts w:ascii="Times New Roman" w:hAnsi="Times New Roman" w:cs="Times New Roman"/>
                <w:noProof/>
              </w:rPr>
              <w:t>2.1.2.</w:t>
            </w:r>
            <w:r w:rsidR="008E38E2" w:rsidRPr="008E38E2">
              <w:rPr>
                <w:rFonts w:ascii="Times New Roman" w:eastAsiaTheme="minorEastAsia" w:hAnsi="Times New Roman" w:cs="Times New Roman"/>
                <w:noProof/>
                <w:snapToGrid/>
                <w:kern w:val="2"/>
                <w:lang w:val="bg-BG"/>
                <w14:ligatures w14:val="standardContextual"/>
              </w:rPr>
              <w:tab/>
            </w:r>
            <w:r w:rsidR="008E38E2" w:rsidRPr="008E38E2">
              <w:rPr>
                <w:rStyle w:val="Hyperlink"/>
                <w:rFonts w:ascii="Times New Roman" w:hAnsi="Times New Roman" w:cs="Times New Roman"/>
                <w:noProof/>
              </w:rPr>
              <w:t>Подписване на договора</w:t>
            </w:r>
            <w:r w:rsidR="008E38E2" w:rsidRPr="008E38E2">
              <w:rPr>
                <w:rFonts w:ascii="Times New Roman" w:hAnsi="Times New Roman" w:cs="Times New Roman"/>
                <w:noProof/>
                <w:webHidden/>
              </w:rPr>
              <w:tab/>
            </w:r>
            <w:r w:rsidR="008E38E2" w:rsidRPr="008E38E2">
              <w:rPr>
                <w:rFonts w:ascii="Times New Roman" w:hAnsi="Times New Roman" w:cs="Times New Roman"/>
                <w:noProof/>
                <w:webHidden/>
              </w:rPr>
              <w:fldChar w:fldCharType="begin"/>
            </w:r>
            <w:r w:rsidR="008E38E2" w:rsidRPr="008E38E2">
              <w:rPr>
                <w:rFonts w:ascii="Times New Roman" w:hAnsi="Times New Roman" w:cs="Times New Roman"/>
                <w:noProof/>
                <w:webHidden/>
              </w:rPr>
              <w:instrText xml:space="preserve"> PAGEREF _Toc148717910 \h </w:instrText>
            </w:r>
            <w:r w:rsidR="008E38E2" w:rsidRPr="008E38E2">
              <w:rPr>
                <w:rFonts w:ascii="Times New Roman" w:hAnsi="Times New Roman" w:cs="Times New Roman"/>
                <w:noProof/>
                <w:webHidden/>
              </w:rPr>
            </w:r>
            <w:r w:rsidR="008E38E2" w:rsidRPr="008E38E2">
              <w:rPr>
                <w:rFonts w:ascii="Times New Roman" w:hAnsi="Times New Roman" w:cs="Times New Roman"/>
                <w:noProof/>
                <w:webHidden/>
              </w:rPr>
              <w:fldChar w:fldCharType="separate"/>
            </w:r>
            <w:r w:rsidR="008E38E2" w:rsidRPr="008E38E2">
              <w:rPr>
                <w:rFonts w:ascii="Times New Roman" w:hAnsi="Times New Roman" w:cs="Times New Roman"/>
                <w:noProof/>
                <w:webHidden/>
              </w:rPr>
              <w:t>17</w:t>
            </w:r>
            <w:r w:rsidR="008E38E2" w:rsidRPr="008E38E2">
              <w:rPr>
                <w:rFonts w:ascii="Times New Roman" w:hAnsi="Times New Roman" w:cs="Times New Roman"/>
                <w:noProof/>
                <w:webHidden/>
              </w:rPr>
              <w:fldChar w:fldCharType="end"/>
            </w:r>
          </w:hyperlink>
        </w:p>
        <w:p w14:paraId="12AE66A6" w14:textId="2ADF56A3" w:rsidR="008E38E2" w:rsidRPr="008E38E2" w:rsidRDefault="00E84008">
          <w:pPr>
            <w:pStyle w:val="TOC3"/>
            <w:rPr>
              <w:rFonts w:ascii="Times New Roman" w:eastAsiaTheme="minorEastAsia" w:hAnsi="Times New Roman" w:cs="Times New Roman"/>
              <w:noProof/>
              <w:snapToGrid/>
              <w:kern w:val="2"/>
              <w:lang w:val="bg-BG"/>
              <w14:ligatures w14:val="standardContextual"/>
            </w:rPr>
          </w:pPr>
          <w:hyperlink w:anchor="_Toc148717911" w:history="1">
            <w:r w:rsidR="008E38E2" w:rsidRPr="008E38E2">
              <w:rPr>
                <w:rStyle w:val="Hyperlink"/>
                <w:rFonts w:ascii="Times New Roman" w:hAnsi="Times New Roman" w:cs="Times New Roman"/>
                <w:noProof/>
              </w:rPr>
              <w:t>2.1.3.</w:t>
            </w:r>
            <w:r w:rsidR="008E38E2" w:rsidRPr="008E38E2">
              <w:rPr>
                <w:rFonts w:ascii="Times New Roman" w:eastAsiaTheme="minorEastAsia" w:hAnsi="Times New Roman" w:cs="Times New Roman"/>
                <w:noProof/>
                <w:snapToGrid/>
                <w:kern w:val="2"/>
                <w:lang w:val="bg-BG"/>
                <w14:ligatures w14:val="standardContextual"/>
              </w:rPr>
              <w:tab/>
            </w:r>
            <w:r w:rsidR="008E38E2" w:rsidRPr="008E38E2">
              <w:rPr>
                <w:rStyle w:val="Hyperlink"/>
                <w:rFonts w:ascii="Times New Roman" w:hAnsi="Times New Roman" w:cs="Times New Roman"/>
                <w:noProof/>
              </w:rPr>
              <w:t>Предишни проучвания и приложими документи</w:t>
            </w:r>
            <w:r w:rsidR="008E38E2" w:rsidRPr="008E38E2">
              <w:rPr>
                <w:rFonts w:ascii="Times New Roman" w:hAnsi="Times New Roman" w:cs="Times New Roman"/>
                <w:noProof/>
                <w:webHidden/>
              </w:rPr>
              <w:tab/>
            </w:r>
            <w:r w:rsidR="008E38E2" w:rsidRPr="008E38E2">
              <w:rPr>
                <w:rFonts w:ascii="Times New Roman" w:hAnsi="Times New Roman" w:cs="Times New Roman"/>
                <w:noProof/>
                <w:webHidden/>
              </w:rPr>
              <w:fldChar w:fldCharType="begin"/>
            </w:r>
            <w:r w:rsidR="008E38E2" w:rsidRPr="008E38E2">
              <w:rPr>
                <w:rFonts w:ascii="Times New Roman" w:hAnsi="Times New Roman" w:cs="Times New Roman"/>
                <w:noProof/>
                <w:webHidden/>
              </w:rPr>
              <w:instrText xml:space="preserve"> PAGEREF _Toc148717911 \h </w:instrText>
            </w:r>
            <w:r w:rsidR="008E38E2" w:rsidRPr="008E38E2">
              <w:rPr>
                <w:rFonts w:ascii="Times New Roman" w:hAnsi="Times New Roman" w:cs="Times New Roman"/>
                <w:noProof/>
                <w:webHidden/>
              </w:rPr>
            </w:r>
            <w:r w:rsidR="008E38E2" w:rsidRPr="008E38E2">
              <w:rPr>
                <w:rFonts w:ascii="Times New Roman" w:hAnsi="Times New Roman" w:cs="Times New Roman"/>
                <w:noProof/>
                <w:webHidden/>
              </w:rPr>
              <w:fldChar w:fldCharType="separate"/>
            </w:r>
            <w:r w:rsidR="008E38E2" w:rsidRPr="008E38E2">
              <w:rPr>
                <w:rFonts w:ascii="Times New Roman" w:hAnsi="Times New Roman" w:cs="Times New Roman"/>
                <w:noProof/>
                <w:webHidden/>
              </w:rPr>
              <w:t>17</w:t>
            </w:r>
            <w:r w:rsidR="008E38E2" w:rsidRPr="008E38E2">
              <w:rPr>
                <w:rFonts w:ascii="Times New Roman" w:hAnsi="Times New Roman" w:cs="Times New Roman"/>
                <w:noProof/>
                <w:webHidden/>
              </w:rPr>
              <w:fldChar w:fldCharType="end"/>
            </w:r>
          </w:hyperlink>
        </w:p>
        <w:p w14:paraId="47A4A1C8" w14:textId="2CF6B488" w:rsidR="008E38E2" w:rsidRPr="008E38E2" w:rsidRDefault="00E84008">
          <w:pPr>
            <w:pStyle w:val="TOC2"/>
            <w:rPr>
              <w:rFonts w:eastAsiaTheme="minorEastAsia"/>
              <w:noProof/>
              <w:kern w:val="2"/>
              <w:sz w:val="22"/>
              <w:szCs w:val="22"/>
              <w:lang w:val="bg-BG" w:eastAsia="bg-BG"/>
              <w14:ligatures w14:val="standardContextual"/>
            </w:rPr>
          </w:pPr>
          <w:hyperlink w:anchor="_Toc148717912" w:history="1">
            <w:r w:rsidR="008E38E2" w:rsidRPr="008E38E2">
              <w:rPr>
                <w:rStyle w:val="Hyperlink"/>
                <w:noProof/>
              </w:rPr>
              <w:t>2.2.</w:t>
            </w:r>
            <w:r w:rsidR="008E38E2" w:rsidRPr="008E38E2">
              <w:rPr>
                <w:rFonts w:eastAsiaTheme="minorEastAsia"/>
                <w:noProof/>
                <w:kern w:val="2"/>
                <w:sz w:val="22"/>
                <w:szCs w:val="22"/>
                <w:lang w:val="bg-BG" w:eastAsia="bg-BG"/>
                <w14:ligatures w14:val="standardContextual"/>
              </w:rPr>
              <w:tab/>
            </w:r>
            <w:r w:rsidR="008E38E2" w:rsidRPr="008E38E2">
              <w:rPr>
                <w:rStyle w:val="Hyperlink"/>
                <w:noProof/>
              </w:rPr>
              <w:t>Заинтересовани страни</w:t>
            </w:r>
            <w:r w:rsidR="008E38E2" w:rsidRPr="008E38E2">
              <w:rPr>
                <w:noProof/>
                <w:webHidden/>
              </w:rPr>
              <w:tab/>
            </w:r>
            <w:r w:rsidR="008E38E2" w:rsidRPr="008E38E2">
              <w:rPr>
                <w:noProof/>
                <w:webHidden/>
              </w:rPr>
              <w:fldChar w:fldCharType="begin"/>
            </w:r>
            <w:r w:rsidR="008E38E2" w:rsidRPr="008E38E2">
              <w:rPr>
                <w:noProof/>
                <w:webHidden/>
              </w:rPr>
              <w:instrText xml:space="preserve"> PAGEREF _Toc148717912 \h </w:instrText>
            </w:r>
            <w:r w:rsidR="008E38E2" w:rsidRPr="008E38E2">
              <w:rPr>
                <w:noProof/>
                <w:webHidden/>
              </w:rPr>
            </w:r>
            <w:r w:rsidR="008E38E2" w:rsidRPr="008E38E2">
              <w:rPr>
                <w:noProof/>
                <w:webHidden/>
              </w:rPr>
              <w:fldChar w:fldCharType="separate"/>
            </w:r>
            <w:r w:rsidR="008E38E2" w:rsidRPr="008E38E2">
              <w:rPr>
                <w:noProof/>
                <w:webHidden/>
              </w:rPr>
              <w:t>17</w:t>
            </w:r>
            <w:r w:rsidR="008E38E2" w:rsidRPr="008E38E2">
              <w:rPr>
                <w:noProof/>
                <w:webHidden/>
              </w:rPr>
              <w:fldChar w:fldCharType="end"/>
            </w:r>
          </w:hyperlink>
        </w:p>
        <w:p w14:paraId="11DF4755" w14:textId="7F304BA2" w:rsidR="008E38E2" w:rsidRPr="008E38E2" w:rsidRDefault="00E84008">
          <w:pPr>
            <w:pStyle w:val="TOC3"/>
            <w:rPr>
              <w:rFonts w:ascii="Times New Roman" w:eastAsiaTheme="minorEastAsia" w:hAnsi="Times New Roman" w:cs="Times New Roman"/>
              <w:noProof/>
              <w:snapToGrid/>
              <w:kern w:val="2"/>
              <w:lang w:val="bg-BG"/>
              <w14:ligatures w14:val="standardContextual"/>
            </w:rPr>
          </w:pPr>
          <w:hyperlink w:anchor="_Toc148717913" w:history="1">
            <w:r w:rsidR="008E38E2" w:rsidRPr="008E38E2">
              <w:rPr>
                <w:rStyle w:val="Hyperlink"/>
                <w:rFonts w:ascii="Times New Roman" w:hAnsi="Times New Roman" w:cs="Times New Roman"/>
                <w:bCs/>
                <w:noProof/>
              </w:rPr>
              <w:t>2.2.1.</w:t>
            </w:r>
            <w:r w:rsidR="008E38E2" w:rsidRPr="008E38E2">
              <w:rPr>
                <w:rFonts w:ascii="Times New Roman" w:eastAsiaTheme="minorEastAsia" w:hAnsi="Times New Roman" w:cs="Times New Roman"/>
                <w:noProof/>
                <w:snapToGrid/>
                <w:kern w:val="2"/>
                <w:lang w:val="bg-BG"/>
                <w14:ligatures w14:val="standardContextual"/>
              </w:rPr>
              <w:tab/>
            </w:r>
            <w:r w:rsidR="008E38E2" w:rsidRPr="008E38E2">
              <w:rPr>
                <w:rStyle w:val="Hyperlink"/>
                <w:rFonts w:ascii="Times New Roman" w:hAnsi="Times New Roman" w:cs="Times New Roman"/>
                <w:noProof/>
              </w:rPr>
              <w:t>Бенефициент</w:t>
            </w:r>
            <w:r w:rsidR="008E38E2" w:rsidRPr="008E38E2">
              <w:rPr>
                <w:rFonts w:ascii="Times New Roman" w:hAnsi="Times New Roman" w:cs="Times New Roman"/>
                <w:noProof/>
                <w:webHidden/>
              </w:rPr>
              <w:tab/>
            </w:r>
            <w:r w:rsidR="008E38E2" w:rsidRPr="008E38E2">
              <w:rPr>
                <w:rFonts w:ascii="Times New Roman" w:hAnsi="Times New Roman" w:cs="Times New Roman"/>
                <w:noProof/>
                <w:webHidden/>
              </w:rPr>
              <w:fldChar w:fldCharType="begin"/>
            </w:r>
            <w:r w:rsidR="008E38E2" w:rsidRPr="008E38E2">
              <w:rPr>
                <w:rFonts w:ascii="Times New Roman" w:hAnsi="Times New Roman" w:cs="Times New Roman"/>
                <w:noProof/>
                <w:webHidden/>
              </w:rPr>
              <w:instrText xml:space="preserve"> PAGEREF _Toc148717913 \h </w:instrText>
            </w:r>
            <w:r w:rsidR="008E38E2" w:rsidRPr="008E38E2">
              <w:rPr>
                <w:rFonts w:ascii="Times New Roman" w:hAnsi="Times New Roman" w:cs="Times New Roman"/>
                <w:noProof/>
                <w:webHidden/>
              </w:rPr>
            </w:r>
            <w:r w:rsidR="008E38E2" w:rsidRPr="008E38E2">
              <w:rPr>
                <w:rFonts w:ascii="Times New Roman" w:hAnsi="Times New Roman" w:cs="Times New Roman"/>
                <w:noProof/>
                <w:webHidden/>
              </w:rPr>
              <w:fldChar w:fldCharType="separate"/>
            </w:r>
            <w:r w:rsidR="008E38E2" w:rsidRPr="008E38E2">
              <w:rPr>
                <w:rFonts w:ascii="Times New Roman" w:hAnsi="Times New Roman" w:cs="Times New Roman"/>
                <w:noProof/>
                <w:webHidden/>
              </w:rPr>
              <w:t>17</w:t>
            </w:r>
            <w:r w:rsidR="008E38E2" w:rsidRPr="008E38E2">
              <w:rPr>
                <w:rFonts w:ascii="Times New Roman" w:hAnsi="Times New Roman" w:cs="Times New Roman"/>
                <w:noProof/>
                <w:webHidden/>
              </w:rPr>
              <w:fldChar w:fldCharType="end"/>
            </w:r>
          </w:hyperlink>
        </w:p>
        <w:p w14:paraId="3DC03AE8" w14:textId="029C2775" w:rsidR="008E38E2" w:rsidRPr="008E38E2" w:rsidRDefault="00E84008">
          <w:pPr>
            <w:pStyle w:val="TOC3"/>
            <w:rPr>
              <w:rFonts w:ascii="Times New Roman" w:eastAsiaTheme="minorEastAsia" w:hAnsi="Times New Roman" w:cs="Times New Roman"/>
              <w:noProof/>
              <w:snapToGrid/>
              <w:kern w:val="2"/>
              <w:lang w:val="bg-BG"/>
              <w14:ligatures w14:val="standardContextual"/>
            </w:rPr>
          </w:pPr>
          <w:hyperlink w:anchor="_Toc148717914" w:history="1">
            <w:r w:rsidR="008E38E2" w:rsidRPr="008E38E2">
              <w:rPr>
                <w:rStyle w:val="Hyperlink"/>
                <w:rFonts w:ascii="Times New Roman" w:hAnsi="Times New Roman" w:cs="Times New Roman"/>
                <w:noProof/>
              </w:rPr>
              <w:t>2.2.2.</w:t>
            </w:r>
            <w:r w:rsidR="008E38E2" w:rsidRPr="008E38E2">
              <w:rPr>
                <w:rFonts w:ascii="Times New Roman" w:eastAsiaTheme="minorEastAsia" w:hAnsi="Times New Roman" w:cs="Times New Roman"/>
                <w:noProof/>
                <w:snapToGrid/>
                <w:kern w:val="2"/>
                <w:lang w:val="bg-BG"/>
                <w14:ligatures w14:val="standardContextual"/>
              </w:rPr>
              <w:tab/>
            </w:r>
            <w:r w:rsidR="008E38E2" w:rsidRPr="008E38E2">
              <w:rPr>
                <w:rStyle w:val="Hyperlink"/>
                <w:rFonts w:ascii="Times New Roman" w:hAnsi="Times New Roman" w:cs="Times New Roman"/>
                <w:noProof/>
              </w:rPr>
              <w:t>Управляващ орган</w:t>
            </w:r>
            <w:r w:rsidR="008E38E2" w:rsidRPr="008E38E2">
              <w:rPr>
                <w:rFonts w:ascii="Times New Roman" w:hAnsi="Times New Roman" w:cs="Times New Roman"/>
                <w:noProof/>
                <w:webHidden/>
              </w:rPr>
              <w:tab/>
            </w:r>
            <w:r w:rsidR="008E38E2" w:rsidRPr="008E38E2">
              <w:rPr>
                <w:rFonts w:ascii="Times New Roman" w:hAnsi="Times New Roman" w:cs="Times New Roman"/>
                <w:noProof/>
                <w:webHidden/>
              </w:rPr>
              <w:fldChar w:fldCharType="begin"/>
            </w:r>
            <w:r w:rsidR="008E38E2" w:rsidRPr="008E38E2">
              <w:rPr>
                <w:rFonts w:ascii="Times New Roman" w:hAnsi="Times New Roman" w:cs="Times New Roman"/>
                <w:noProof/>
                <w:webHidden/>
              </w:rPr>
              <w:instrText xml:space="preserve"> PAGEREF _Toc148717914 \h </w:instrText>
            </w:r>
            <w:r w:rsidR="008E38E2" w:rsidRPr="008E38E2">
              <w:rPr>
                <w:rFonts w:ascii="Times New Roman" w:hAnsi="Times New Roman" w:cs="Times New Roman"/>
                <w:noProof/>
                <w:webHidden/>
              </w:rPr>
            </w:r>
            <w:r w:rsidR="008E38E2" w:rsidRPr="008E38E2">
              <w:rPr>
                <w:rFonts w:ascii="Times New Roman" w:hAnsi="Times New Roman" w:cs="Times New Roman"/>
                <w:noProof/>
                <w:webHidden/>
              </w:rPr>
              <w:fldChar w:fldCharType="separate"/>
            </w:r>
            <w:r w:rsidR="008E38E2" w:rsidRPr="008E38E2">
              <w:rPr>
                <w:rFonts w:ascii="Times New Roman" w:hAnsi="Times New Roman" w:cs="Times New Roman"/>
                <w:noProof/>
                <w:webHidden/>
              </w:rPr>
              <w:t>18</w:t>
            </w:r>
            <w:r w:rsidR="008E38E2" w:rsidRPr="008E38E2">
              <w:rPr>
                <w:rFonts w:ascii="Times New Roman" w:hAnsi="Times New Roman" w:cs="Times New Roman"/>
                <w:noProof/>
                <w:webHidden/>
              </w:rPr>
              <w:fldChar w:fldCharType="end"/>
            </w:r>
          </w:hyperlink>
        </w:p>
        <w:p w14:paraId="12A0A482" w14:textId="2F0A6C34" w:rsidR="008E38E2" w:rsidRPr="008E38E2" w:rsidRDefault="00E84008">
          <w:pPr>
            <w:pStyle w:val="TOC2"/>
            <w:rPr>
              <w:rFonts w:eastAsiaTheme="minorEastAsia"/>
              <w:noProof/>
              <w:kern w:val="2"/>
              <w:sz w:val="22"/>
              <w:szCs w:val="22"/>
              <w:lang w:val="bg-BG" w:eastAsia="bg-BG"/>
              <w14:ligatures w14:val="standardContextual"/>
            </w:rPr>
          </w:pPr>
          <w:hyperlink w:anchor="_Toc148717915" w:history="1">
            <w:r w:rsidR="008E38E2" w:rsidRPr="008E38E2">
              <w:rPr>
                <w:rStyle w:val="Hyperlink"/>
                <w:noProof/>
              </w:rPr>
              <w:t>2.3.</w:t>
            </w:r>
            <w:r w:rsidR="008E38E2" w:rsidRPr="008E38E2">
              <w:rPr>
                <w:rFonts w:eastAsiaTheme="minorEastAsia"/>
                <w:noProof/>
                <w:kern w:val="2"/>
                <w:sz w:val="22"/>
                <w:szCs w:val="22"/>
                <w:lang w:val="bg-BG" w:eastAsia="bg-BG"/>
                <w14:ligatures w14:val="standardContextual"/>
              </w:rPr>
              <w:tab/>
            </w:r>
            <w:r w:rsidR="008E38E2" w:rsidRPr="008E38E2">
              <w:rPr>
                <w:rStyle w:val="Hyperlink"/>
                <w:noProof/>
              </w:rPr>
              <w:t>Цели на проекта</w:t>
            </w:r>
            <w:r w:rsidR="008E38E2" w:rsidRPr="008E38E2">
              <w:rPr>
                <w:noProof/>
                <w:webHidden/>
              </w:rPr>
              <w:tab/>
            </w:r>
            <w:r w:rsidR="008E38E2" w:rsidRPr="008E38E2">
              <w:rPr>
                <w:noProof/>
                <w:webHidden/>
              </w:rPr>
              <w:fldChar w:fldCharType="begin"/>
            </w:r>
            <w:r w:rsidR="008E38E2" w:rsidRPr="008E38E2">
              <w:rPr>
                <w:noProof/>
                <w:webHidden/>
              </w:rPr>
              <w:instrText xml:space="preserve"> PAGEREF _Toc148717915 \h </w:instrText>
            </w:r>
            <w:r w:rsidR="008E38E2" w:rsidRPr="008E38E2">
              <w:rPr>
                <w:noProof/>
                <w:webHidden/>
              </w:rPr>
            </w:r>
            <w:r w:rsidR="008E38E2" w:rsidRPr="008E38E2">
              <w:rPr>
                <w:noProof/>
                <w:webHidden/>
              </w:rPr>
              <w:fldChar w:fldCharType="separate"/>
            </w:r>
            <w:r w:rsidR="008E38E2" w:rsidRPr="008E38E2">
              <w:rPr>
                <w:noProof/>
                <w:webHidden/>
              </w:rPr>
              <w:t>18</w:t>
            </w:r>
            <w:r w:rsidR="008E38E2" w:rsidRPr="008E38E2">
              <w:rPr>
                <w:noProof/>
                <w:webHidden/>
              </w:rPr>
              <w:fldChar w:fldCharType="end"/>
            </w:r>
          </w:hyperlink>
        </w:p>
        <w:p w14:paraId="37D3DAFB" w14:textId="0AD7FC22" w:rsidR="008E38E2" w:rsidRPr="008E38E2" w:rsidRDefault="00E84008">
          <w:pPr>
            <w:pStyle w:val="TOC2"/>
            <w:rPr>
              <w:rFonts w:eastAsiaTheme="minorEastAsia"/>
              <w:noProof/>
              <w:kern w:val="2"/>
              <w:sz w:val="22"/>
              <w:szCs w:val="22"/>
              <w:lang w:val="bg-BG" w:eastAsia="bg-BG"/>
              <w14:ligatures w14:val="standardContextual"/>
            </w:rPr>
          </w:pPr>
          <w:hyperlink w:anchor="_Toc148717916" w:history="1">
            <w:r w:rsidR="008E38E2" w:rsidRPr="008E38E2">
              <w:rPr>
                <w:rStyle w:val="Hyperlink"/>
                <w:noProof/>
              </w:rPr>
              <w:t>2.4.</w:t>
            </w:r>
            <w:r w:rsidR="008E38E2" w:rsidRPr="008E38E2">
              <w:rPr>
                <w:rFonts w:eastAsiaTheme="minorEastAsia"/>
                <w:noProof/>
                <w:kern w:val="2"/>
                <w:sz w:val="22"/>
                <w:szCs w:val="22"/>
                <w:lang w:val="bg-BG" w:eastAsia="bg-BG"/>
                <w14:ligatures w14:val="standardContextual"/>
              </w:rPr>
              <w:tab/>
            </w:r>
            <w:r w:rsidR="008E38E2" w:rsidRPr="008E38E2">
              <w:rPr>
                <w:rStyle w:val="Hyperlink"/>
                <w:noProof/>
              </w:rPr>
              <w:t>Обхват на услугата</w:t>
            </w:r>
            <w:r w:rsidR="008E38E2" w:rsidRPr="008E38E2">
              <w:rPr>
                <w:noProof/>
                <w:webHidden/>
              </w:rPr>
              <w:tab/>
            </w:r>
            <w:r w:rsidR="008E38E2" w:rsidRPr="008E38E2">
              <w:rPr>
                <w:noProof/>
                <w:webHidden/>
              </w:rPr>
              <w:fldChar w:fldCharType="begin"/>
            </w:r>
            <w:r w:rsidR="008E38E2" w:rsidRPr="008E38E2">
              <w:rPr>
                <w:noProof/>
                <w:webHidden/>
              </w:rPr>
              <w:instrText xml:space="preserve"> PAGEREF _Toc148717916 \h </w:instrText>
            </w:r>
            <w:r w:rsidR="008E38E2" w:rsidRPr="008E38E2">
              <w:rPr>
                <w:noProof/>
                <w:webHidden/>
              </w:rPr>
            </w:r>
            <w:r w:rsidR="008E38E2" w:rsidRPr="008E38E2">
              <w:rPr>
                <w:noProof/>
                <w:webHidden/>
              </w:rPr>
              <w:fldChar w:fldCharType="separate"/>
            </w:r>
            <w:r w:rsidR="008E38E2" w:rsidRPr="008E38E2">
              <w:rPr>
                <w:noProof/>
                <w:webHidden/>
              </w:rPr>
              <w:t>18</w:t>
            </w:r>
            <w:r w:rsidR="008E38E2" w:rsidRPr="008E38E2">
              <w:rPr>
                <w:noProof/>
                <w:webHidden/>
              </w:rPr>
              <w:fldChar w:fldCharType="end"/>
            </w:r>
          </w:hyperlink>
        </w:p>
        <w:p w14:paraId="55849B29" w14:textId="48051C77" w:rsidR="008E38E2" w:rsidRPr="008E38E2" w:rsidRDefault="00E84008">
          <w:pPr>
            <w:pStyle w:val="TOC3"/>
            <w:rPr>
              <w:rFonts w:ascii="Times New Roman" w:eastAsiaTheme="minorEastAsia" w:hAnsi="Times New Roman" w:cs="Times New Roman"/>
              <w:noProof/>
              <w:snapToGrid/>
              <w:kern w:val="2"/>
              <w:lang w:val="bg-BG"/>
              <w14:ligatures w14:val="standardContextual"/>
            </w:rPr>
          </w:pPr>
          <w:hyperlink w:anchor="_Toc148717917" w:history="1">
            <w:r w:rsidR="008E38E2" w:rsidRPr="008E38E2">
              <w:rPr>
                <w:rStyle w:val="Hyperlink"/>
                <w:rFonts w:ascii="Times New Roman" w:hAnsi="Times New Roman" w:cs="Times New Roman"/>
                <w:noProof/>
              </w:rPr>
              <w:t>2.4.1.</w:t>
            </w:r>
            <w:r w:rsidR="008E38E2" w:rsidRPr="008E38E2">
              <w:rPr>
                <w:rFonts w:ascii="Times New Roman" w:eastAsiaTheme="minorEastAsia" w:hAnsi="Times New Roman" w:cs="Times New Roman"/>
                <w:noProof/>
                <w:snapToGrid/>
                <w:kern w:val="2"/>
                <w:lang w:val="bg-BG"/>
                <w14:ligatures w14:val="standardContextual"/>
              </w:rPr>
              <w:tab/>
            </w:r>
            <w:r w:rsidR="008E38E2" w:rsidRPr="008E38E2">
              <w:rPr>
                <w:rStyle w:val="Hyperlink"/>
                <w:rFonts w:ascii="Times New Roman" w:hAnsi="Times New Roman" w:cs="Times New Roman"/>
                <w:noProof/>
              </w:rPr>
              <w:t>Обхват на услугите съгласно техническото задание</w:t>
            </w:r>
            <w:r w:rsidR="008E38E2" w:rsidRPr="008E38E2">
              <w:rPr>
                <w:rFonts w:ascii="Times New Roman" w:hAnsi="Times New Roman" w:cs="Times New Roman"/>
                <w:noProof/>
                <w:webHidden/>
              </w:rPr>
              <w:tab/>
            </w:r>
            <w:r w:rsidR="008E38E2" w:rsidRPr="008E38E2">
              <w:rPr>
                <w:rFonts w:ascii="Times New Roman" w:hAnsi="Times New Roman" w:cs="Times New Roman"/>
                <w:noProof/>
                <w:webHidden/>
              </w:rPr>
              <w:fldChar w:fldCharType="begin"/>
            </w:r>
            <w:r w:rsidR="008E38E2" w:rsidRPr="008E38E2">
              <w:rPr>
                <w:rFonts w:ascii="Times New Roman" w:hAnsi="Times New Roman" w:cs="Times New Roman"/>
                <w:noProof/>
                <w:webHidden/>
              </w:rPr>
              <w:instrText xml:space="preserve"> PAGEREF _Toc148717917 \h </w:instrText>
            </w:r>
            <w:r w:rsidR="008E38E2" w:rsidRPr="008E38E2">
              <w:rPr>
                <w:rFonts w:ascii="Times New Roman" w:hAnsi="Times New Roman" w:cs="Times New Roman"/>
                <w:noProof/>
                <w:webHidden/>
              </w:rPr>
            </w:r>
            <w:r w:rsidR="008E38E2" w:rsidRPr="008E38E2">
              <w:rPr>
                <w:rFonts w:ascii="Times New Roman" w:hAnsi="Times New Roman" w:cs="Times New Roman"/>
                <w:noProof/>
                <w:webHidden/>
              </w:rPr>
              <w:fldChar w:fldCharType="separate"/>
            </w:r>
            <w:r w:rsidR="008E38E2" w:rsidRPr="008E38E2">
              <w:rPr>
                <w:rFonts w:ascii="Times New Roman" w:hAnsi="Times New Roman" w:cs="Times New Roman"/>
                <w:noProof/>
                <w:webHidden/>
              </w:rPr>
              <w:t>18</w:t>
            </w:r>
            <w:r w:rsidR="008E38E2" w:rsidRPr="008E38E2">
              <w:rPr>
                <w:rFonts w:ascii="Times New Roman" w:hAnsi="Times New Roman" w:cs="Times New Roman"/>
                <w:noProof/>
                <w:webHidden/>
              </w:rPr>
              <w:fldChar w:fldCharType="end"/>
            </w:r>
          </w:hyperlink>
        </w:p>
        <w:p w14:paraId="5B4154C7" w14:textId="701DF1A7" w:rsidR="008E38E2" w:rsidRPr="008E38E2" w:rsidRDefault="00E84008">
          <w:pPr>
            <w:pStyle w:val="TOC3"/>
            <w:rPr>
              <w:rFonts w:ascii="Times New Roman" w:eastAsiaTheme="minorEastAsia" w:hAnsi="Times New Roman" w:cs="Times New Roman"/>
              <w:noProof/>
              <w:snapToGrid/>
              <w:kern w:val="2"/>
              <w:lang w:val="bg-BG"/>
              <w14:ligatures w14:val="standardContextual"/>
            </w:rPr>
          </w:pPr>
          <w:hyperlink w:anchor="_Toc148717918" w:history="1">
            <w:r w:rsidR="008E38E2" w:rsidRPr="008E38E2">
              <w:rPr>
                <w:rStyle w:val="Hyperlink"/>
                <w:rFonts w:ascii="Times New Roman" w:hAnsi="Times New Roman" w:cs="Times New Roman"/>
                <w:noProof/>
              </w:rPr>
              <w:t>2.4.2.</w:t>
            </w:r>
            <w:r w:rsidR="008E38E2" w:rsidRPr="008E38E2">
              <w:rPr>
                <w:rFonts w:ascii="Times New Roman" w:eastAsiaTheme="minorEastAsia" w:hAnsi="Times New Roman" w:cs="Times New Roman"/>
                <w:noProof/>
                <w:snapToGrid/>
                <w:kern w:val="2"/>
                <w:lang w:val="bg-BG"/>
                <w14:ligatures w14:val="standardContextual"/>
              </w:rPr>
              <w:tab/>
            </w:r>
            <w:r w:rsidR="008E38E2" w:rsidRPr="008E38E2">
              <w:rPr>
                <w:rStyle w:val="Hyperlink"/>
                <w:rFonts w:ascii="Times New Roman" w:hAnsi="Times New Roman" w:cs="Times New Roman"/>
                <w:noProof/>
              </w:rPr>
              <w:t>Очаквани резултати от проекта</w:t>
            </w:r>
            <w:r w:rsidR="008E38E2" w:rsidRPr="008E38E2">
              <w:rPr>
                <w:rFonts w:ascii="Times New Roman" w:hAnsi="Times New Roman" w:cs="Times New Roman"/>
                <w:noProof/>
                <w:webHidden/>
              </w:rPr>
              <w:tab/>
            </w:r>
            <w:r w:rsidR="008E38E2" w:rsidRPr="008E38E2">
              <w:rPr>
                <w:rFonts w:ascii="Times New Roman" w:hAnsi="Times New Roman" w:cs="Times New Roman"/>
                <w:noProof/>
                <w:webHidden/>
              </w:rPr>
              <w:fldChar w:fldCharType="begin"/>
            </w:r>
            <w:r w:rsidR="008E38E2" w:rsidRPr="008E38E2">
              <w:rPr>
                <w:rFonts w:ascii="Times New Roman" w:hAnsi="Times New Roman" w:cs="Times New Roman"/>
                <w:noProof/>
                <w:webHidden/>
              </w:rPr>
              <w:instrText xml:space="preserve"> PAGEREF _Toc148717918 \h </w:instrText>
            </w:r>
            <w:r w:rsidR="008E38E2" w:rsidRPr="008E38E2">
              <w:rPr>
                <w:rFonts w:ascii="Times New Roman" w:hAnsi="Times New Roman" w:cs="Times New Roman"/>
                <w:noProof/>
                <w:webHidden/>
              </w:rPr>
            </w:r>
            <w:r w:rsidR="008E38E2" w:rsidRPr="008E38E2">
              <w:rPr>
                <w:rFonts w:ascii="Times New Roman" w:hAnsi="Times New Roman" w:cs="Times New Roman"/>
                <w:noProof/>
                <w:webHidden/>
              </w:rPr>
              <w:fldChar w:fldCharType="separate"/>
            </w:r>
            <w:r w:rsidR="008E38E2" w:rsidRPr="008E38E2">
              <w:rPr>
                <w:rFonts w:ascii="Times New Roman" w:hAnsi="Times New Roman" w:cs="Times New Roman"/>
                <w:noProof/>
                <w:webHidden/>
              </w:rPr>
              <w:t>18</w:t>
            </w:r>
            <w:r w:rsidR="008E38E2" w:rsidRPr="008E38E2">
              <w:rPr>
                <w:rFonts w:ascii="Times New Roman" w:hAnsi="Times New Roman" w:cs="Times New Roman"/>
                <w:noProof/>
                <w:webHidden/>
              </w:rPr>
              <w:fldChar w:fldCharType="end"/>
            </w:r>
          </w:hyperlink>
        </w:p>
        <w:p w14:paraId="745E2ACF" w14:textId="4DBEFCEF" w:rsidR="008E38E2" w:rsidRPr="008E38E2" w:rsidRDefault="00E84008" w:rsidP="008E38E2">
          <w:pPr>
            <w:pStyle w:val="TOC1"/>
            <w:rPr>
              <w:rFonts w:ascii="Times New Roman" w:eastAsiaTheme="minorEastAsia" w:hAnsi="Times New Roman" w:cs="Times New Roman"/>
              <w:noProof/>
              <w:snapToGrid/>
              <w:kern w:val="2"/>
              <w:lang w:val="bg-BG"/>
              <w14:ligatures w14:val="standardContextual"/>
            </w:rPr>
          </w:pPr>
          <w:hyperlink w:anchor="_Toc148717919" w:history="1">
            <w:r w:rsidR="008E38E2" w:rsidRPr="008E38E2">
              <w:rPr>
                <w:rStyle w:val="Hyperlink"/>
                <w:rFonts w:ascii="Times New Roman" w:hAnsi="Times New Roman" w:cs="Times New Roman"/>
                <w:bCs/>
                <w:noProof/>
                <w14:scene3d>
                  <w14:camera w14:prst="orthographicFront"/>
                  <w14:lightRig w14:rig="threePt" w14:dir="t">
                    <w14:rot w14:lat="0" w14:lon="0" w14:rev="0"/>
                  </w14:lightRig>
                </w14:scene3d>
              </w:rPr>
              <w:t>3.</w:t>
            </w:r>
            <w:r w:rsidR="008E38E2" w:rsidRPr="008E38E2">
              <w:rPr>
                <w:rFonts w:ascii="Times New Roman" w:eastAsiaTheme="minorEastAsia" w:hAnsi="Times New Roman" w:cs="Times New Roman"/>
                <w:noProof/>
                <w:snapToGrid/>
                <w:kern w:val="2"/>
                <w:lang w:val="bg-BG"/>
                <w14:ligatures w14:val="standardContextual"/>
              </w:rPr>
              <w:tab/>
            </w:r>
            <w:r w:rsidR="008E38E2" w:rsidRPr="008E38E2">
              <w:rPr>
                <w:rStyle w:val="Hyperlink"/>
                <w:rFonts w:ascii="Times New Roman" w:hAnsi="Times New Roman" w:cs="Times New Roman"/>
                <w:noProof/>
              </w:rPr>
              <w:t>Описание на съществуващото положение</w:t>
            </w:r>
            <w:r w:rsidR="008E38E2" w:rsidRPr="008E38E2">
              <w:rPr>
                <w:rFonts w:ascii="Times New Roman" w:hAnsi="Times New Roman" w:cs="Times New Roman"/>
                <w:noProof/>
                <w:webHidden/>
              </w:rPr>
              <w:tab/>
            </w:r>
            <w:r w:rsidR="008E38E2" w:rsidRPr="008E38E2">
              <w:rPr>
                <w:rFonts w:ascii="Times New Roman" w:hAnsi="Times New Roman" w:cs="Times New Roman"/>
                <w:noProof/>
                <w:webHidden/>
              </w:rPr>
              <w:fldChar w:fldCharType="begin"/>
            </w:r>
            <w:r w:rsidR="008E38E2" w:rsidRPr="008E38E2">
              <w:rPr>
                <w:rFonts w:ascii="Times New Roman" w:hAnsi="Times New Roman" w:cs="Times New Roman"/>
                <w:noProof/>
                <w:webHidden/>
              </w:rPr>
              <w:instrText xml:space="preserve"> PAGEREF _Toc148717919 \h </w:instrText>
            </w:r>
            <w:r w:rsidR="008E38E2" w:rsidRPr="008E38E2">
              <w:rPr>
                <w:rFonts w:ascii="Times New Roman" w:hAnsi="Times New Roman" w:cs="Times New Roman"/>
                <w:noProof/>
                <w:webHidden/>
              </w:rPr>
            </w:r>
            <w:r w:rsidR="008E38E2" w:rsidRPr="008E38E2">
              <w:rPr>
                <w:rFonts w:ascii="Times New Roman" w:hAnsi="Times New Roman" w:cs="Times New Roman"/>
                <w:noProof/>
                <w:webHidden/>
              </w:rPr>
              <w:fldChar w:fldCharType="separate"/>
            </w:r>
            <w:r w:rsidR="008E38E2" w:rsidRPr="008E38E2">
              <w:rPr>
                <w:rFonts w:ascii="Times New Roman" w:hAnsi="Times New Roman" w:cs="Times New Roman"/>
                <w:noProof/>
                <w:webHidden/>
              </w:rPr>
              <w:t>19</w:t>
            </w:r>
            <w:r w:rsidR="008E38E2" w:rsidRPr="008E38E2">
              <w:rPr>
                <w:rFonts w:ascii="Times New Roman" w:hAnsi="Times New Roman" w:cs="Times New Roman"/>
                <w:noProof/>
                <w:webHidden/>
              </w:rPr>
              <w:fldChar w:fldCharType="end"/>
            </w:r>
          </w:hyperlink>
        </w:p>
        <w:p w14:paraId="5B9D4334" w14:textId="07D6AD84" w:rsidR="008E38E2" w:rsidRPr="008E38E2" w:rsidRDefault="00E84008">
          <w:pPr>
            <w:pStyle w:val="TOC2"/>
            <w:rPr>
              <w:rFonts w:eastAsiaTheme="minorEastAsia"/>
              <w:noProof/>
              <w:kern w:val="2"/>
              <w:sz w:val="22"/>
              <w:szCs w:val="22"/>
              <w:lang w:val="bg-BG" w:eastAsia="bg-BG"/>
              <w14:ligatures w14:val="standardContextual"/>
            </w:rPr>
          </w:pPr>
          <w:hyperlink w:anchor="_Toc148717920" w:history="1">
            <w:r w:rsidR="008E38E2" w:rsidRPr="008E38E2">
              <w:rPr>
                <w:rStyle w:val="Hyperlink"/>
                <w:noProof/>
              </w:rPr>
              <w:t>3.1.</w:t>
            </w:r>
            <w:r w:rsidR="008E38E2" w:rsidRPr="008E38E2">
              <w:rPr>
                <w:rFonts w:eastAsiaTheme="minorEastAsia"/>
                <w:noProof/>
                <w:kern w:val="2"/>
                <w:sz w:val="22"/>
                <w:szCs w:val="22"/>
                <w:lang w:val="bg-BG" w:eastAsia="bg-BG"/>
                <w14:ligatures w14:val="standardContextual"/>
              </w:rPr>
              <w:tab/>
            </w:r>
            <w:r w:rsidR="008E38E2" w:rsidRPr="008E38E2">
              <w:rPr>
                <w:rStyle w:val="Hyperlink"/>
                <w:noProof/>
              </w:rPr>
              <w:t>Местоположение</w:t>
            </w:r>
            <w:r w:rsidR="008E38E2" w:rsidRPr="008E38E2">
              <w:rPr>
                <w:noProof/>
                <w:webHidden/>
              </w:rPr>
              <w:tab/>
            </w:r>
            <w:r w:rsidR="008E38E2" w:rsidRPr="008E38E2">
              <w:rPr>
                <w:noProof/>
                <w:webHidden/>
              </w:rPr>
              <w:fldChar w:fldCharType="begin"/>
            </w:r>
            <w:r w:rsidR="008E38E2" w:rsidRPr="008E38E2">
              <w:rPr>
                <w:noProof/>
                <w:webHidden/>
              </w:rPr>
              <w:instrText xml:space="preserve"> PAGEREF _Toc148717920 \h </w:instrText>
            </w:r>
            <w:r w:rsidR="008E38E2" w:rsidRPr="008E38E2">
              <w:rPr>
                <w:noProof/>
                <w:webHidden/>
              </w:rPr>
            </w:r>
            <w:r w:rsidR="008E38E2" w:rsidRPr="008E38E2">
              <w:rPr>
                <w:noProof/>
                <w:webHidden/>
              </w:rPr>
              <w:fldChar w:fldCharType="separate"/>
            </w:r>
            <w:r w:rsidR="008E38E2" w:rsidRPr="008E38E2">
              <w:rPr>
                <w:noProof/>
                <w:webHidden/>
              </w:rPr>
              <w:t>19</w:t>
            </w:r>
            <w:r w:rsidR="008E38E2" w:rsidRPr="008E38E2">
              <w:rPr>
                <w:noProof/>
                <w:webHidden/>
              </w:rPr>
              <w:fldChar w:fldCharType="end"/>
            </w:r>
          </w:hyperlink>
        </w:p>
        <w:p w14:paraId="3B281368" w14:textId="2E35A7FB" w:rsidR="008E38E2" w:rsidRPr="008E38E2" w:rsidRDefault="00E84008">
          <w:pPr>
            <w:pStyle w:val="TOC2"/>
            <w:rPr>
              <w:rFonts w:eastAsiaTheme="minorEastAsia"/>
              <w:noProof/>
              <w:kern w:val="2"/>
              <w:sz w:val="22"/>
              <w:szCs w:val="22"/>
              <w:lang w:val="bg-BG" w:eastAsia="bg-BG"/>
              <w14:ligatures w14:val="standardContextual"/>
            </w:rPr>
          </w:pPr>
          <w:hyperlink w:anchor="_Toc148717921" w:history="1">
            <w:r w:rsidR="008E38E2" w:rsidRPr="008E38E2">
              <w:rPr>
                <w:rStyle w:val="Hyperlink"/>
                <w:noProof/>
              </w:rPr>
              <w:t>3.2.</w:t>
            </w:r>
            <w:r w:rsidR="008E38E2" w:rsidRPr="008E38E2">
              <w:rPr>
                <w:rFonts w:eastAsiaTheme="minorEastAsia"/>
                <w:noProof/>
                <w:kern w:val="2"/>
                <w:sz w:val="22"/>
                <w:szCs w:val="22"/>
                <w:lang w:val="bg-BG" w:eastAsia="bg-BG"/>
                <w14:ligatures w14:val="standardContextual"/>
              </w:rPr>
              <w:tab/>
            </w:r>
            <w:r w:rsidR="008E38E2" w:rsidRPr="008E38E2">
              <w:rPr>
                <w:rStyle w:val="Hyperlink"/>
                <w:noProof/>
              </w:rPr>
              <w:t>Основни технически и технологични характеристики</w:t>
            </w:r>
            <w:r w:rsidR="008E38E2" w:rsidRPr="008E38E2">
              <w:rPr>
                <w:noProof/>
                <w:webHidden/>
              </w:rPr>
              <w:tab/>
            </w:r>
            <w:r w:rsidR="008E38E2" w:rsidRPr="008E38E2">
              <w:rPr>
                <w:noProof/>
                <w:webHidden/>
              </w:rPr>
              <w:fldChar w:fldCharType="begin"/>
            </w:r>
            <w:r w:rsidR="008E38E2" w:rsidRPr="008E38E2">
              <w:rPr>
                <w:noProof/>
                <w:webHidden/>
              </w:rPr>
              <w:instrText xml:space="preserve"> PAGEREF _Toc148717921 \h </w:instrText>
            </w:r>
            <w:r w:rsidR="008E38E2" w:rsidRPr="008E38E2">
              <w:rPr>
                <w:noProof/>
                <w:webHidden/>
              </w:rPr>
            </w:r>
            <w:r w:rsidR="008E38E2" w:rsidRPr="008E38E2">
              <w:rPr>
                <w:noProof/>
                <w:webHidden/>
              </w:rPr>
              <w:fldChar w:fldCharType="separate"/>
            </w:r>
            <w:r w:rsidR="008E38E2" w:rsidRPr="008E38E2">
              <w:rPr>
                <w:noProof/>
                <w:webHidden/>
              </w:rPr>
              <w:t>22</w:t>
            </w:r>
            <w:r w:rsidR="008E38E2" w:rsidRPr="008E38E2">
              <w:rPr>
                <w:noProof/>
                <w:webHidden/>
              </w:rPr>
              <w:fldChar w:fldCharType="end"/>
            </w:r>
          </w:hyperlink>
        </w:p>
        <w:p w14:paraId="0B7D5DBE" w14:textId="5C3C0E50" w:rsidR="008E38E2" w:rsidRPr="008E38E2" w:rsidRDefault="00E84008">
          <w:pPr>
            <w:pStyle w:val="TOC3"/>
            <w:rPr>
              <w:rFonts w:ascii="Times New Roman" w:eastAsiaTheme="minorEastAsia" w:hAnsi="Times New Roman" w:cs="Times New Roman"/>
              <w:noProof/>
              <w:snapToGrid/>
              <w:kern w:val="2"/>
              <w:lang w:val="bg-BG"/>
              <w14:ligatures w14:val="standardContextual"/>
            </w:rPr>
          </w:pPr>
          <w:hyperlink w:anchor="_Toc148717922" w:history="1">
            <w:r w:rsidR="008E38E2" w:rsidRPr="008E38E2">
              <w:rPr>
                <w:rStyle w:val="Hyperlink"/>
                <w:rFonts w:ascii="Times New Roman" w:hAnsi="Times New Roman" w:cs="Times New Roman"/>
                <w:noProof/>
              </w:rPr>
              <w:t>3.2.1.</w:t>
            </w:r>
            <w:r w:rsidR="008E38E2" w:rsidRPr="008E38E2">
              <w:rPr>
                <w:rFonts w:ascii="Times New Roman" w:eastAsiaTheme="minorEastAsia" w:hAnsi="Times New Roman" w:cs="Times New Roman"/>
                <w:noProof/>
                <w:snapToGrid/>
                <w:kern w:val="2"/>
                <w:lang w:val="bg-BG"/>
                <w14:ligatures w14:val="standardContextual"/>
              </w:rPr>
              <w:tab/>
            </w:r>
            <w:r w:rsidR="008E38E2" w:rsidRPr="008E38E2">
              <w:rPr>
                <w:rStyle w:val="Hyperlink"/>
                <w:rFonts w:ascii="Times New Roman" w:hAnsi="Times New Roman" w:cs="Times New Roman"/>
                <w:noProof/>
              </w:rPr>
              <w:t>Бял кей</w:t>
            </w:r>
            <w:r w:rsidR="008E38E2" w:rsidRPr="008E38E2">
              <w:rPr>
                <w:rFonts w:ascii="Times New Roman" w:hAnsi="Times New Roman" w:cs="Times New Roman"/>
                <w:noProof/>
                <w:webHidden/>
              </w:rPr>
              <w:tab/>
            </w:r>
            <w:r w:rsidR="008E38E2" w:rsidRPr="008E38E2">
              <w:rPr>
                <w:rFonts w:ascii="Times New Roman" w:hAnsi="Times New Roman" w:cs="Times New Roman"/>
                <w:noProof/>
                <w:webHidden/>
              </w:rPr>
              <w:fldChar w:fldCharType="begin"/>
            </w:r>
            <w:r w:rsidR="008E38E2" w:rsidRPr="008E38E2">
              <w:rPr>
                <w:rFonts w:ascii="Times New Roman" w:hAnsi="Times New Roman" w:cs="Times New Roman"/>
                <w:noProof/>
                <w:webHidden/>
              </w:rPr>
              <w:instrText xml:space="preserve"> PAGEREF _Toc148717922 \h </w:instrText>
            </w:r>
            <w:r w:rsidR="008E38E2" w:rsidRPr="008E38E2">
              <w:rPr>
                <w:rFonts w:ascii="Times New Roman" w:hAnsi="Times New Roman" w:cs="Times New Roman"/>
                <w:noProof/>
                <w:webHidden/>
              </w:rPr>
            </w:r>
            <w:r w:rsidR="008E38E2" w:rsidRPr="008E38E2">
              <w:rPr>
                <w:rFonts w:ascii="Times New Roman" w:hAnsi="Times New Roman" w:cs="Times New Roman"/>
                <w:noProof/>
                <w:webHidden/>
              </w:rPr>
              <w:fldChar w:fldCharType="separate"/>
            </w:r>
            <w:r w:rsidR="008E38E2" w:rsidRPr="008E38E2">
              <w:rPr>
                <w:rFonts w:ascii="Times New Roman" w:hAnsi="Times New Roman" w:cs="Times New Roman"/>
                <w:noProof/>
                <w:webHidden/>
              </w:rPr>
              <w:t>22</w:t>
            </w:r>
            <w:r w:rsidR="008E38E2" w:rsidRPr="008E38E2">
              <w:rPr>
                <w:rFonts w:ascii="Times New Roman" w:hAnsi="Times New Roman" w:cs="Times New Roman"/>
                <w:noProof/>
                <w:webHidden/>
              </w:rPr>
              <w:fldChar w:fldCharType="end"/>
            </w:r>
          </w:hyperlink>
        </w:p>
        <w:p w14:paraId="6381F725" w14:textId="1F911DD2" w:rsidR="008E38E2" w:rsidRPr="008E38E2" w:rsidRDefault="00E84008">
          <w:pPr>
            <w:pStyle w:val="TOC3"/>
            <w:rPr>
              <w:rFonts w:ascii="Times New Roman" w:eastAsiaTheme="minorEastAsia" w:hAnsi="Times New Roman" w:cs="Times New Roman"/>
              <w:noProof/>
              <w:snapToGrid/>
              <w:kern w:val="2"/>
              <w:lang w:val="bg-BG"/>
              <w14:ligatures w14:val="standardContextual"/>
            </w:rPr>
          </w:pPr>
          <w:hyperlink w:anchor="_Toc148717923" w:history="1">
            <w:r w:rsidR="008E38E2" w:rsidRPr="008E38E2">
              <w:rPr>
                <w:rStyle w:val="Hyperlink"/>
                <w:rFonts w:ascii="Times New Roman" w:hAnsi="Times New Roman" w:cs="Times New Roman"/>
                <w:noProof/>
              </w:rPr>
              <w:t>3.2.2.</w:t>
            </w:r>
            <w:r w:rsidR="008E38E2" w:rsidRPr="008E38E2">
              <w:rPr>
                <w:rFonts w:ascii="Times New Roman" w:eastAsiaTheme="minorEastAsia" w:hAnsi="Times New Roman" w:cs="Times New Roman"/>
                <w:noProof/>
                <w:snapToGrid/>
                <w:kern w:val="2"/>
                <w:lang w:val="bg-BG"/>
                <w14:ligatures w14:val="standardContextual"/>
              </w:rPr>
              <w:tab/>
            </w:r>
            <w:r w:rsidR="008E38E2" w:rsidRPr="008E38E2">
              <w:rPr>
                <w:rStyle w:val="Hyperlink"/>
                <w:rFonts w:ascii="Times New Roman" w:hAnsi="Times New Roman" w:cs="Times New Roman"/>
                <w:noProof/>
              </w:rPr>
              <w:t>Метален шпунт:</w:t>
            </w:r>
            <w:r w:rsidR="008E38E2" w:rsidRPr="008E38E2">
              <w:rPr>
                <w:rFonts w:ascii="Times New Roman" w:hAnsi="Times New Roman" w:cs="Times New Roman"/>
                <w:noProof/>
                <w:webHidden/>
              </w:rPr>
              <w:tab/>
            </w:r>
            <w:r w:rsidR="008E38E2" w:rsidRPr="008E38E2">
              <w:rPr>
                <w:rFonts w:ascii="Times New Roman" w:hAnsi="Times New Roman" w:cs="Times New Roman"/>
                <w:noProof/>
                <w:webHidden/>
              </w:rPr>
              <w:fldChar w:fldCharType="begin"/>
            </w:r>
            <w:r w:rsidR="008E38E2" w:rsidRPr="008E38E2">
              <w:rPr>
                <w:rFonts w:ascii="Times New Roman" w:hAnsi="Times New Roman" w:cs="Times New Roman"/>
                <w:noProof/>
                <w:webHidden/>
              </w:rPr>
              <w:instrText xml:space="preserve"> PAGEREF _Toc148717923 \h </w:instrText>
            </w:r>
            <w:r w:rsidR="008E38E2" w:rsidRPr="008E38E2">
              <w:rPr>
                <w:rFonts w:ascii="Times New Roman" w:hAnsi="Times New Roman" w:cs="Times New Roman"/>
                <w:noProof/>
                <w:webHidden/>
              </w:rPr>
            </w:r>
            <w:r w:rsidR="008E38E2" w:rsidRPr="008E38E2">
              <w:rPr>
                <w:rFonts w:ascii="Times New Roman" w:hAnsi="Times New Roman" w:cs="Times New Roman"/>
                <w:noProof/>
                <w:webHidden/>
              </w:rPr>
              <w:fldChar w:fldCharType="separate"/>
            </w:r>
            <w:r w:rsidR="008E38E2" w:rsidRPr="008E38E2">
              <w:rPr>
                <w:rFonts w:ascii="Times New Roman" w:hAnsi="Times New Roman" w:cs="Times New Roman"/>
                <w:noProof/>
                <w:webHidden/>
              </w:rPr>
              <w:t>23</w:t>
            </w:r>
            <w:r w:rsidR="008E38E2" w:rsidRPr="008E38E2">
              <w:rPr>
                <w:rFonts w:ascii="Times New Roman" w:hAnsi="Times New Roman" w:cs="Times New Roman"/>
                <w:noProof/>
                <w:webHidden/>
              </w:rPr>
              <w:fldChar w:fldCharType="end"/>
            </w:r>
          </w:hyperlink>
        </w:p>
        <w:p w14:paraId="0BF33E55" w14:textId="1DD8988D" w:rsidR="008E38E2" w:rsidRPr="008E38E2" w:rsidRDefault="00E84008">
          <w:pPr>
            <w:pStyle w:val="TOC3"/>
            <w:rPr>
              <w:rFonts w:ascii="Times New Roman" w:eastAsiaTheme="minorEastAsia" w:hAnsi="Times New Roman" w:cs="Times New Roman"/>
              <w:noProof/>
              <w:snapToGrid/>
              <w:kern w:val="2"/>
              <w:lang w:val="bg-BG"/>
              <w14:ligatures w14:val="standardContextual"/>
            </w:rPr>
          </w:pPr>
          <w:hyperlink w:anchor="_Toc148717924" w:history="1">
            <w:r w:rsidR="008E38E2" w:rsidRPr="008E38E2">
              <w:rPr>
                <w:rStyle w:val="Hyperlink"/>
                <w:rFonts w:ascii="Times New Roman" w:hAnsi="Times New Roman" w:cs="Times New Roman"/>
                <w:noProof/>
              </w:rPr>
              <w:t>3.2.3.</w:t>
            </w:r>
            <w:r w:rsidR="008E38E2" w:rsidRPr="008E38E2">
              <w:rPr>
                <w:rFonts w:ascii="Times New Roman" w:eastAsiaTheme="minorEastAsia" w:hAnsi="Times New Roman" w:cs="Times New Roman"/>
                <w:noProof/>
                <w:snapToGrid/>
                <w:kern w:val="2"/>
                <w:lang w:val="bg-BG"/>
                <w14:ligatures w14:val="standardContextual"/>
              </w:rPr>
              <w:tab/>
            </w:r>
            <w:r w:rsidR="008E38E2" w:rsidRPr="008E38E2">
              <w:rPr>
                <w:rStyle w:val="Hyperlink"/>
                <w:rFonts w:ascii="Times New Roman" w:hAnsi="Times New Roman" w:cs="Times New Roman"/>
                <w:noProof/>
              </w:rPr>
              <w:t>Западен кей</w:t>
            </w:r>
            <w:r w:rsidR="008E38E2" w:rsidRPr="008E38E2">
              <w:rPr>
                <w:rFonts w:ascii="Times New Roman" w:hAnsi="Times New Roman" w:cs="Times New Roman"/>
                <w:noProof/>
                <w:webHidden/>
              </w:rPr>
              <w:tab/>
            </w:r>
            <w:r w:rsidR="008E38E2" w:rsidRPr="008E38E2">
              <w:rPr>
                <w:rFonts w:ascii="Times New Roman" w:hAnsi="Times New Roman" w:cs="Times New Roman"/>
                <w:noProof/>
                <w:webHidden/>
              </w:rPr>
              <w:fldChar w:fldCharType="begin"/>
            </w:r>
            <w:r w:rsidR="008E38E2" w:rsidRPr="008E38E2">
              <w:rPr>
                <w:rFonts w:ascii="Times New Roman" w:hAnsi="Times New Roman" w:cs="Times New Roman"/>
                <w:noProof/>
                <w:webHidden/>
              </w:rPr>
              <w:instrText xml:space="preserve"> PAGEREF _Toc148717924 \h </w:instrText>
            </w:r>
            <w:r w:rsidR="008E38E2" w:rsidRPr="008E38E2">
              <w:rPr>
                <w:rFonts w:ascii="Times New Roman" w:hAnsi="Times New Roman" w:cs="Times New Roman"/>
                <w:noProof/>
                <w:webHidden/>
              </w:rPr>
            </w:r>
            <w:r w:rsidR="008E38E2" w:rsidRPr="008E38E2">
              <w:rPr>
                <w:rFonts w:ascii="Times New Roman" w:hAnsi="Times New Roman" w:cs="Times New Roman"/>
                <w:noProof/>
                <w:webHidden/>
              </w:rPr>
              <w:fldChar w:fldCharType="separate"/>
            </w:r>
            <w:r w:rsidR="008E38E2" w:rsidRPr="008E38E2">
              <w:rPr>
                <w:rFonts w:ascii="Times New Roman" w:hAnsi="Times New Roman" w:cs="Times New Roman"/>
                <w:noProof/>
                <w:webHidden/>
              </w:rPr>
              <w:t>24</w:t>
            </w:r>
            <w:r w:rsidR="008E38E2" w:rsidRPr="008E38E2">
              <w:rPr>
                <w:rFonts w:ascii="Times New Roman" w:hAnsi="Times New Roman" w:cs="Times New Roman"/>
                <w:noProof/>
                <w:webHidden/>
              </w:rPr>
              <w:fldChar w:fldCharType="end"/>
            </w:r>
          </w:hyperlink>
        </w:p>
        <w:p w14:paraId="0DAAE7F9" w14:textId="3E818033" w:rsidR="008E38E2" w:rsidRPr="008E38E2" w:rsidRDefault="00E84008">
          <w:pPr>
            <w:pStyle w:val="TOC3"/>
            <w:rPr>
              <w:rFonts w:ascii="Times New Roman" w:eastAsiaTheme="minorEastAsia" w:hAnsi="Times New Roman" w:cs="Times New Roman"/>
              <w:noProof/>
              <w:snapToGrid/>
              <w:kern w:val="2"/>
              <w:lang w:val="bg-BG"/>
              <w14:ligatures w14:val="standardContextual"/>
            </w:rPr>
          </w:pPr>
          <w:hyperlink w:anchor="_Toc148717925" w:history="1">
            <w:r w:rsidR="008E38E2" w:rsidRPr="008E38E2">
              <w:rPr>
                <w:rStyle w:val="Hyperlink"/>
                <w:rFonts w:ascii="Times New Roman" w:hAnsi="Times New Roman" w:cs="Times New Roman"/>
                <w:noProof/>
              </w:rPr>
              <w:t>3.2.4.</w:t>
            </w:r>
            <w:r w:rsidR="008E38E2" w:rsidRPr="008E38E2">
              <w:rPr>
                <w:rFonts w:ascii="Times New Roman" w:eastAsiaTheme="minorEastAsia" w:hAnsi="Times New Roman" w:cs="Times New Roman"/>
                <w:noProof/>
                <w:snapToGrid/>
                <w:kern w:val="2"/>
                <w:lang w:val="bg-BG"/>
                <w14:ligatures w14:val="standardContextual"/>
              </w:rPr>
              <w:tab/>
            </w:r>
            <w:r w:rsidR="008E38E2" w:rsidRPr="008E38E2">
              <w:rPr>
                <w:rStyle w:val="Hyperlink"/>
                <w:rFonts w:ascii="Times New Roman" w:hAnsi="Times New Roman" w:cs="Times New Roman"/>
                <w:noProof/>
              </w:rPr>
              <w:t>Южен кей</w:t>
            </w:r>
            <w:r w:rsidR="008E38E2" w:rsidRPr="008E38E2">
              <w:rPr>
                <w:rFonts w:ascii="Times New Roman" w:hAnsi="Times New Roman" w:cs="Times New Roman"/>
                <w:noProof/>
                <w:webHidden/>
              </w:rPr>
              <w:tab/>
            </w:r>
            <w:r w:rsidR="008E38E2" w:rsidRPr="008E38E2">
              <w:rPr>
                <w:rFonts w:ascii="Times New Roman" w:hAnsi="Times New Roman" w:cs="Times New Roman"/>
                <w:noProof/>
                <w:webHidden/>
              </w:rPr>
              <w:fldChar w:fldCharType="begin"/>
            </w:r>
            <w:r w:rsidR="008E38E2" w:rsidRPr="008E38E2">
              <w:rPr>
                <w:rFonts w:ascii="Times New Roman" w:hAnsi="Times New Roman" w:cs="Times New Roman"/>
                <w:noProof/>
                <w:webHidden/>
              </w:rPr>
              <w:instrText xml:space="preserve"> PAGEREF _Toc148717925 \h </w:instrText>
            </w:r>
            <w:r w:rsidR="008E38E2" w:rsidRPr="008E38E2">
              <w:rPr>
                <w:rFonts w:ascii="Times New Roman" w:hAnsi="Times New Roman" w:cs="Times New Roman"/>
                <w:noProof/>
                <w:webHidden/>
              </w:rPr>
            </w:r>
            <w:r w:rsidR="008E38E2" w:rsidRPr="008E38E2">
              <w:rPr>
                <w:rFonts w:ascii="Times New Roman" w:hAnsi="Times New Roman" w:cs="Times New Roman"/>
                <w:noProof/>
                <w:webHidden/>
              </w:rPr>
              <w:fldChar w:fldCharType="separate"/>
            </w:r>
            <w:r w:rsidR="008E38E2" w:rsidRPr="008E38E2">
              <w:rPr>
                <w:rFonts w:ascii="Times New Roman" w:hAnsi="Times New Roman" w:cs="Times New Roman"/>
                <w:noProof/>
                <w:webHidden/>
              </w:rPr>
              <w:t>25</w:t>
            </w:r>
            <w:r w:rsidR="008E38E2" w:rsidRPr="008E38E2">
              <w:rPr>
                <w:rFonts w:ascii="Times New Roman" w:hAnsi="Times New Roman" w:cs="Times New Roman"/>
                <w:noProof/>
                <w:webHidden/>
              </w:rPr>
              <w:fldChar w:fldCharType="end"/>
            </w:r>
          </w:hyperlink>
        </w:p>
        <w:p w14:paraId="7091EB8F" w14:textId="46FEB088" w:rsidR="008E38E2" w:rsidRPr="008E38E2" w:rsidRDefault="00E84008">
          <w:pPr>
            <w:pStyle w:val="TOC3"/>
            <w:rPr>
              <w:rFonts w:ascii="Times New Roman" w:eastAsiaTheme="minorEastAsia" w:hAnsi="Times New Roman" w:cs="Times New Roman"/>
              <w:noProof/>
              <w:snapToGrid/>
              <w:kern w:val="2"/>
              <w:lang w:val="bg-BG"/>
              <w14:ligatures w14:val="standardContextual"/>
            </w:rPr>
          </w:pPr>
          <w:hyperlink w:anchor="_Toc148717926" w:history="1">
            <w:r w:rsidR="008E38E2" w:rsidRPr="008E38E2">
              <w:rPr>
                <w:rStyle w:val="Hyperlink"/>
                <w:rFonts w:ascii="Times New Roman" w:hAnsi="Times New Roman" w:cs="Times New Roman"/>
                <w:noProof/>
              </w:rPr>
              <w:t>3.2.5.</w:t>
            </w:r>
            <w:r w:rsidR="008E38E2" w:rsidRPr="008E38E2">
              <w:rPr>
                <w:rFonts w:ascii="Times New Roman" w:eastAsiaTheme="minorEastAsia" w:hAnsi="Times New Roman" w:cs="Times New Roman"/>
                <w:noProof/>
                <w:snapToGrid/>
                <w:kern w:val="2"/>
                <w:lang w:val="bg-BG"/>
                <w14:ligatures w14:val="standardContextual"/>
              </w:rPr>
              <w:tab/>
            </w:r>
            <w:r w:rsidR="008E38E2" w:rsidRPr="008E38E2">
              <w:rPr>
                <w:rStyle w:val="Hyperlink"/>
                <w:rFonts w:ascii="Times New Roman" w:hAnsi="Times New Roman" w:cs="Times New Roman"/>
                <w:noProof/>
              </w:rPr>
              <w:t>Източен кей</w:t>
            </w:r>
            <w:r w:rsidR="008E38E2" w:rsidRPr="008E38E2">
              <w:rPr>
                <w:rFonts w:ascii="Times New Roman" w:hAnsi="Times New Roman" w:cs="Times New Roman"/>
                <w:noProof/>
                <w:webHidden/>
              </w:rPr>
              <w:tab/>
            </w:r>
            <w:r w:rsidR="008E38E2" w:rsidRPr="008E38E2">
              <w:rPr>
                <w:rFonts w:ascii="Times New Roman" w:hAnsi="Times New Roman" w:cs="Times New Roman"/>
                <w:noProof/>
                <w:webHidden/>
              </w:rPr>
              <w:fldChar w:fldCharType="begin"/>
            </w:r>
            <w:r w:rsidR="008E38E2" w:rsidRPr="008E38E2">
              <w:rPr>
                <w:rFonts w:ascii="Times New Roman" w:hAnsi="Times New Roman" w:cs="Times New Roman"/>
                <w:noProof/>
                <w:webHidden/>
              </w:rPr>
              <w:instrText xml:space="preserve"> PAGEREF _Toc148717926 \h </w:instrText>
            </w:r>
            <w:r w:rsidR="008E38E2" w:rsidRPr="008E38E2">
              <w:rPr>
                <w:rFonts w:ascii="Times New Roman" w:hAnsi="Times New Roman" w:cs="Times New Roman"/>
                <w:noProof/>
                <w:webHidden/>
              </w:rPr>
            </w:r>
            <w:r w:rsidR="008E38E2" w:rsidRPr="008E38E2">
              <w:rPr>
                <w:rFonts w:ascii="Times New Roman" w:hAnsi="Times New Roman" w:cs="Times New Roman"/>
                <w:noProof/>
                <w:webHidden/>
              </w:rPr>
              <w:fldChar w:fldCharType="separate"/>
            </w:r>
            <w:r w:rsidR="008E38E2" w:rsidRPr="008E38E2">
              <w:rPr>
                <w:rFonts w:ascii="Times New Roman" w:hAnsi="Times New Roman" w:cs="Times New Roman"/>
                <w:noProof/>
                <w:webHidden/>
              </w:rPr>
              <w:t>25</w:t>
            </w:r>
            <w:r w:rsidR="008E38E2" w:rsidRPr="008E38E2">
              <w:rPr>
                <w:rFonts w:ascii="Times New Roman" w:hAnsi="Times New Roman" w:cs="Times New Roman"/>
                <w:noProof/>
                <w:webHidden/>
              </w:rPr>
              <w:fldChar w:fldCharType="end"/>
            </w:r>
          </w:hyperlink>
        </w:p>
        <w:p w14:paraId="2906BE51" w14:textId="0EBF9499" w:rsidR="008E38E2" w:rsidRPr="008E38E2" w:rsidRDefault="00E84008">
          <w:pPr>
            <w:pStyle w:val="TOC3"/>
            <w:rPr>
              <w:rFonts w:ascii="Times New Roman" w:eastAsiaTheme="minorEastAsia" w:hAnsi="Times New Roman" w:cs="Times New Roman"/>
              <w:noProof/>
              <w:snapToGrid/>
              <w:kern w:val="2"/>
              <w:lang w:val="bg-BG"/>
              <w14:ligatures w14:val="standardContextual"/>
            </w:rPr>
          </w:pPr>
          <w:hyperlink w:anchor="_Toc148717927" w:history="1">
            <w:r w:rsidR="008E38E2" w:rsidRPr="008E38E2">
              <w:rPr>
                <w:rStyle w:val="Hyperlink"/>
                <w:rFonts w:ascii="Times New Roman" w:hAnsi="Times New Roman" w:cs="Times New Roman"/>
                <w:noProof/>
              </w:rPr>
              <w:t>3.2.6.</w:t>
            </w:r>
            <w:r w:rsidR="008E38E2" w:rsidRPr="008E38E2">
              <w:rPr>
                <w:rFonts w:ascii="Times New Roman" w:eastAsiaTheme="minorEastAsia" w:hAnsi="Times New Roman" w:cs="Times New Roman"/>
                <w:noProof/>
                <w:snapToGrid/>
                <w:kern w:val="2"/>
                <w:lang w:val="bg-BG"/>
                <w14:ligatures w14:val="standardContextual"/>
              </w:rPr>
              <w:tab/>
            </w:r>
            <w:r w:rsidR="008E38E2" w:rsidRPr="008E38E2">
              <w:rPr>
                <w:rStyle w:val="Hyperlink"/>
                <w:rFonts w:ascii="Times New Roman" w:hAnsi="Times New Roman" w:cs="Times New Roman"/>
                <w:noProof/>
              </w:rPr>
              <w:t>Капацитет</w:t>
            </w:r>
            <w:r w:rsidR="008E38E2" w:rsidRPr="008E38E2">
              <w:rPr>
                <w:rFonts w:ascii="Times New Roman" w:hAnsi="Times New Roman" w:cs="Times New Roman"/>
                <w:noProof/>
                <w:webHidden/>
              </w:rPr>
              <w:tab/>
            </w:r>
            <w:r w:rsidR="008E38E2" w:rsidRPr="008E38E2">
              <w:rPr>
                <w:rFonts w:ascii="Times New Roman" w:hAnsi="Times New Roman" w:cs="Times New Roman"/>
                <w:noProof/>
                <w:webHidden/>
              </w:rPr>
              <w:fldChar w:fldCharType="begin"/>
            </w:r>
            <w:r w:rsidR="008E38E2" w:rsidRPr="008E38E2">
              <w:rPr>
                <w:rFonts w:ascii="Times New Roman" w:hAnsi="Times New Roman" w:cs="Times New Roman"/>
                <w:noProof/>
                <w:webHidden/>
              </w:rPr>
              <w:instrText xml:space="preserve"> PAGEREF _Toc148717927 \h </w:instrText>
            </w:r>
            <w:r w:rsidR="008E38E2" w:rsidRPr="008E38E2">
              <w:rPr>
                <w:rFonts w:ascii="Times New Roman" w:hAnsi="Times New Roman" w:cs="Times New Roman"/>
                <w:noProof/>
                <w:webHidden/>
              </w:rPr>
            </w:r>
            <w:r w:rsidR="008E38E2" w:rsidRPr="008E38E2">
              <w:rPr>
                <w:rFonts w:ascii="Times New Roman" w:hAnsi="Times New Roman" w:cs="Times New Roman"/>
                <w:noProof/>
                <w:webHidden/>
              </w:rPr>
              <w:fldChar w:fldCharType="separate"/>
            </w:r>
            <w:r w:rsidR="008E38E2" w:rsidRPr="008E38E2">
              <w:rPr>
                <w:rFonts w:ascii="Times New Roman" w:hAnsi="Times New Roman" w:cs="Times New Roman"/>
                <w:noProof/>
                <w:webHidden/>
              </w:rPr>
              <w:t>27</w:t>
            </w:r>
            <w:r w:rsidR="008E38E2" w:rsidRPr="008E38E2">
              <w:rPr>
                <w:rFonts w:ascii="Times New Roman" w:hAnsi="Times New Roman" w:cs="Times New Roman"/>
                <w:noProof/>
                <w:webHidden/>
              </w:rPr>
              <w:fldChar w:fldCharType="end"/>
            </w:r>
          </w:hyperlink>
        </w:p>
        <w:p w14:paraId="02BFFC86" w14:textId="1C1F4EC0" w:rsidR="008E38E2" w:rsidRPr="008E38E2" w:rsidRDefault="00E84008">
          <w:pPr>
            <w:pStyle w:val="TOC3"/>
            <w:rPr>
              <w:rFonts w:ascii="Times New Roman" w:eastAsiaTheme="minorEastAsia" w:hAnsi="Times New Roman" w:cs="Times New Roman"/>
              <w:noProof/>
              <w:snapToGrid/>
              <w:kern w:val="2"/>
              <w:lang w:val="bg-BG"/>
              <w14:ligatures w14:val="standardContextual"/>
            </w:rPr>
          </w:pPr>
          <w:hyperlink w:anchor="_Toc148717928" w:history="1">
            <w:r w:rsidR="008E38E2" w:rsidRPr="008E38E2">
              <w:rPr>
                <w:rStyle w:val="Hyperlink"/>
                <w:rFonts w:ascii="Times New Roman" w:hAnsi="Times New Roman" w:cs="Times New Roman"/>
                <w:noProof/>
              </w:rPr>
              <w:t>3.2.7.</w:t>
            </w:r>
            <w:r w:rsidR="008E38E2" w:rsidRPr="008E38E2">
              <w:rPr>
                <w:rFonts w:ascii="Times New Roman" w:eastAsiaTheme="minorEastAsia" w:hAnsi="Times New Roman" w:cs="Times New Roman"/>
                <w:noProof/>
                <w:snapToGrid/>
                <w:kern w:val="2"/>
                <w:lang w:val="bg-BG"/>
                <w14:ligatures w14:val="standardContextual"/>
              </w:rPr>
              <w:tab/>
            </w:r>
            <w:r w:rsidR="008E38E2" w:rsidRPr="008E38E2">
              <w:rPr>
                <w:rStyle w:val="Hyperlink"/>
                <w:rFonts w:ascii="Times New Roman" w:hAnsi="Times New Roman" w:cs="Times New Roman"/>
                <w:noProof/>
              </w:rPr>
              <w:t>Експлоатационни показатели</w:t>
            </w:r>
            <w:r w:rsidR="008E38E2" w:rsidRPr="008E38E2">
              <w:rPr>
                <w:rFonts w:ascii="Times New Roman" w:hAnsi="Times New Roman" w:cs="Times New Roman"/>
                <w:noProof/>
                <w:webHidden/>
              </w:rPr>
              <w:tab/>
            </w:r>
            <w:r w:rsidR="008E38E2" w:rsidRPr="008E38E2">
              <w:rPr>
                <w:rFonts w:ascii="Times New Roman" w:hAnsi="Times New Roman" w:cs="Times New Roman"/>
                <w:noProof/>
                <w:webHidden/>
              </w:rPr>
              <w:fldChar w:fldCharType="begin"/>
            </w:r>
            <w:r w:rsidR="008E38E2" w:rsidRPr="008E38E2">
              <w:rPr>
                <w:rFonts w:ascii="Times New Roman" w:hAnsi="Times New Roman" w:cs="Times New Roman"/>
                <w:noProof/>
                <w:webHidden/>
              </w:rPr>
              <w:instrText xml:space="preserve"> PAGEREF _Toc148717928 \h </w:instrText>
            </w:r>
            <w:r w:rsidR="008E38E2" w:rsidRPr="008E38E2">
              <w:rPr>
                <w:rFonts w:ascii="Times New Roman" w:hAnsi="Times New Roman" w:cs="Times New Roman"/>
                <w:noProof/>
                <w:webHidden/>
              </w:rPr>
            </w:r>
            <w:r w:rsidR="008E38E2" w:rsidRPr="008E38E2">
              <w:rPr>
                <w:rFonts w:ascii="Times New Roman" w:hAnsi="Times New Roman" w:cs="Times New Roman"/>
                <w:noProof/>
                <w:webHidden/>
              </w:rPr>
              <w:fldChar w:fldCharType="separate"/>
            </w:r>
            <w:r w:rsidR="008E38E2" w:rsidRPr="008E38E2">
              <w:rPr>
                <w:rFonts w:ascii="Times New Roman" w:hAnsi="Times New Roman" w:cs="Times New Roman"/>
                <w:noProof/>
                <w:webHidden/>
              </w:rPr>
              <w:t>28</w:t>
            </w:r>
            <w:r w:rsidR="008E38E2" w:rsidRPr="008E38E2">
              <w:rPr>
                <w:rFonts w:ascii="Times New Roman" w:hAnsi="Times New Roman" w:cs="Times New Roman"/>
                <w:noProof/>
                <w:webHidden/>
              </w:rPr>
              <w:fldChar w:fldCharType="end"/>
            </w:r>
          </w:hyperlink>
        </w:p>
        <w:p w14:paraId="1A476504" w14:textId="3158A4EA" w:rsidR="008E38E2" w:rsidRPr="008E38E2" w:rsidRDefault="00E84008">
          <w:pPr>
            <w:pStyle w:val="TOC3"/>
            <w:rPr>
              <w:rFonts w:ascii="Times New Roman" w:eastAsiaTheme="minorEastAsia" w:hAnsi="Times New Roman" w:cs="Times New Roman"/>
              <w:noProof/>
              <w:snapToGrid/>
              <w:kern w:val="2"/>
              <w:lang w:val="bg-BG"/>
              <w14:ligatures w14:val="standardContextual"/>
            </w:rPr>
          </w:pPr>
          <w:hyperlink w:anchor="_Toc148717929" w:history="1">
            <w:r w:rsidR="008E38E2" w:rsidRPr="008E38E2">
              <w:rPr>
                <w:rStyle w:val="Hyperlink"/>
                <w:rFonts w:ascii="Times New Roman" w:hAnsi="Times New Roman" w:cs="Times New Roman"/>
                <w:noProof/>
              </w:rPr>
              <w:t>3.2.8.</w:t>
            </w:r>
            <w:r w:rsidR="008E38E2" w:rsidRPr="008E38E2">
              <w:rPr>
                <w:rFonts w:ascii="Times New Roman" w:eastAsiaTheme="minorEastAsia" w:hAnsi="Times New Roman" w:cs="Times New Roman"/>
                <w:noProof/>
                <w:snapToGrid/>
                <w:kern w:val="2"/>
                <w:lang w:val="bg-BG"/>
                <w14:ligatures w14:val="standardContextual"/>
              </w:rPr>
              <w:tab/>
            </w:r>
            <w:r w:rsidR="008E38E2" w:rsidRPr="008E38E2">
              <w:rPr>
                <w:rStyle w:val="Hyperlink"/>
                <w:rFonts w:ascii="Times New Roman" w:hAnsi="Times New Roman" w:cs="Times New Roman"/>
                <w:noProof/>
              </w:rPr>
              <w:t>Геоложки, хидроложки, хидрогеоложки условия</w:t>
            </w:r>
            <w:r w:rsidR="008E38E2" w:rsidRPr="008E38E2">
              <w:rPr>
                <w:rFonts w:ascii="Times New Roman" w:hAnsi="Times New Roman" w:cs="Times New Roman"/>
                <w:noProof/>
                <w:webHidden/>
              </w:rPr>
              <w:tab/>
            </w:r>
            <w:r w:rsidR="008E38E2" w:rsidRPr="008E38E2">
              <w:rPr>
                <w:rFonts w:ascii="Times New Roman" w:hAnsi="Times New Roman" w:cs="Times New Roman"/>
                <w:noProof/>
                <w:webHidden/>
              </w:rPr>
              <w:fldChar w:fldCharType="begin"/>
            </w:r>
            <w:r w:rsidR="008E38E2" w:rsidRPr="008E38E2">
              <w:rPr>
                <w:rFonts w:ascii="Times New Roman" w:hAnsi="Times New Roman" w:cs="Times New Roman"/>
                <w:noProof/>
                <w:webHidden/>
              </w:rPr>
              <w:instrText xml:space="preserve"> PAGEREF _Toc148717929 \h </w:instrText>
            </w:r>
            <w:r w:rsidR="008E38E2" w:rsidRPr="008E38E2">
              <w:rPr>
                <w:rFonts w:ascii="Times New Roman" w:hAnsi="Times New Roman" w:cs="Times New Roman"/>
                <w:noProof/>
                <w:webHidden/>
              </w:rPr>
            </w:r>
            <w:r w:rsidR="008E38E2" w:rsidRPr="008E38E2">
              <w:rPr>
                <w:rFonts w:ascii="Times New Roman" w:hAnsi="Times New Roman" w:cs="Times New Roman"/>
                <w:noProof/>
                <w:webHidden/>
              </w:rPr>
              <w:fldChar w:fldCharType="separate"/>
            </w:r>
            <w:r w:rsidR="008E38E2" w:rsidRPr="008E38E2">
              <w:rPr>
                <w:rFonts w:ascii="Times New Roman" w:hAnsi="Times New Roman" w:cs="Times New Roman"/>
                <w:noProof/>
                <w:webHidden/>
              </w:rPr>
              <w:t>28</w:t>
            </w:r>
            <w:r w:rsidR="008E38E2" w:rsidRPr="008E38E2">
              <w:rPr>
                <w:rFonts w:ascii="Times New Roman" w:hAnsi="Times New Roman" w:cs="Times New Roman"/>
                <w:noProof/>
                <w:webHidden/>
              </w:rPr>
              <w:fldChar w:fldCharType="end"/>
            </w:r>
          </w:hyperlink>
        </w:p>
        <w:p w14:paraId="3FFB171C" w14:textId="54DEC424" w:rsidR="008E38E2" w:rsidRPr="008E38E2" w:rsidRDefault="00E84008">
          <w:pPr>
            <w:pStyle w:val="TOC3"/>
            <w:rPr>
              <w:rFonts w:ascii="Times New Roman" w:eastAsiaTheme="minorEastAsia" w:hAnsi="Times New Roman" w:cs="Times New Roman"/>
              <w:noProof/>
              <w:snapToGrid/>
              <w:kern w:val="2"/>
              <w:lang w:val="bg-BG"/>
              <w14:ligatures w14:val="standardContextual"/>
            </w:rPr>
          </w:pPr>
          <w:hyperlink w:anchor="_Toc148717930" w:history="1">
            <w:r w:rsidR="008E38E2" w:rsidRPr="008E38E2">
              <w:rPr>
                <w:rStyle w:val="Hyperlink"/>
                <w:rFonts w:ascii="Times New Roman" w:hAnsi="Times New Roman" w:cs="Times New Roman"/>
                <w:noProof/>
              </w:rPr>
              <w:t>3.2.9.</w:t>
            </w:r>
            <w:r w:rsidR="008E38E2" w:rsidRPr="008E38E2">
              <w:rPr>
                <w:rFonts w:ascii="Times New Roman" w:eastAsiaTheme="minorEastAsia" w:hAnsi="Times New Roman" w:cs="Times New Roman"/>
                <w:noProof/>
                <w:snapToGrid/>
                <w:kern w:val="2"/>
                <w:lang w:val="bg-BG"/>
                <w14:ligatures w14:val="standardContextual"/>
              </w:rPr>
              <w:tab/>
            </w:r>
            <w:r w:rsidR="008E38E2" w:rsidRPr="008E38E2">
              <w:rPr>
                <w:rStyle w:val="Hyperlink"/>
                <w:rFonts w:ascii="Times New Roman" w:hAnsi="Times New Roman" w:cs="Times New Roman"/>
                <w:noProof/>
              </w:rPr>
              <w:t>Съществуващи навигационни условия</w:t>
            </w:r>
            <w:r w:rsidR="008E38E2" w:rsidRPr="008E38E2">
              <w:rPr>
                <w:rFonts w:ascii="Times New Roman" w:hAnsi="Times New Roman" w:cs="Times New Roman"/>
                <w:noProof/>
                <w:webHidden/>
              </w:rPr>
              <w:tab/>
            </w:r>
            <w:r w:rsidR="008E38E2" w:rsidRPr="008E38E2">
              <w:rPr>
                <w:rFonts w:ascii="Times New Roman" w:hAnsi="Times New Roman" w:cs="Times New Roman"/>
                <w:noProof/>
                <w:webHidden/>
              </w:rPr>
              <w:fldChar w:fldCharType="begin"/>
            </w:r>
            <w:r w:rsidR="008E38E2" w:rsidRPr="008E38E2">
              <w:rPr>
                <w:rFonts w:ascii="Times New Roman" w:hAnsi="Times New Roman" w:cs="Times New Roman"/>
                <w:noProof/>
                <w:webHidden/>
              </w:rPr>
              <w:instrText xml:space="preserve"> PAGEREF _Toc148717930 \h </w:instrText>
            </w:r>
            <w:r w:rsidR="008E38E2" w:rsidRPr="008E38E2">
              <w:rPr>
                <w:rFonts w:ascii="Times New Roman" w:hAnsi="Times New Roman" w:cs="Times New Roman"/>
                <w:noProof/>
                <w:webHidden/>
              </w:rPr>
            </w:r>
            <w:r w:rsidR="008E38E2" w:rsidRPr="008E38E2">
              <w:rPr>
                <w:rFonts w:ascii="Times New Roman" w:hAnsi="Times New Roman" w:cs="Times New Roman"/>
                <w:noProof/>
                <w:webHidden/>
              </w:rPr>
              <w:fldChar w:fldCharType="separate"/>
            </w:r>
            <w:r w:rsidR="008E38E2" w:rsidRPr="008E38E2">
              <w:rPr>
                <w:rFonts w:ascii="Times New Roman" w:hAnsi="Times New Roman" w:cs="Times New Roman"/>
                <w:noProof/>
                <w:webHidden/>
              </w:rPr>
              <w:t>39</w:t>
            </w:r>
            <w:r w:rsidR="008E38E2" w:rsidRPr="008E38E2">
              <w:rPr>
                <w:rFonts w:ascii="Times New Roman" w:hAnsi="Times New Roman" w:cs="Times New Roman"/>
                <w:noProof/>
                <w:webHidden/>
              </w:rPr>
              <w:fldChar w:fldCharType="end"/>
            </w:r>
          </w:hyperlink>
        </w:p>
        <w:p w14:paraId="1EB250AF" w14:textId="44FC02CF" w:rsidR="008E38E2" w:rsidRPr="008E38E2" w:rsidRDefault="00E84008">
          <w:pPr>
            <w:pStyle w:val="TOC2"/>
            <w:rPr>
              <w:rFonts w:eastAsiaTheme="minorEastAsia"/>
              <w:noProof/>
              <w:kern w:val="2"/>
              <w:sz w:val="22"/>
              <w:szCs w:val="22"/>
              <w:lang w:val="bg-BG" w:eastAsia="bg-BG"/>
              <w14:ligatures w14:val="standardContextual"/>
            </w:rPr>
          </w:pPr>
          <w:hyperlink w:anchor="_Toc148717931" w:history="1">
            <w:r w:rsidR="008E38E2" w:rsidRPr="008E38E2">
              <w:rPr>
                <w:rStyle w:val="Hyperlink"/>
                <w:noProof/>
              </w:rPr>
              <w:t>3.3.</w:t>
            </w:r>
            <w:r w:rsidR="008E38E2" w:rsidRPr="008E38E2">
              <w:rPr>
                <w:rFonts w:eastAsiaTheme="minorEastAsia"/>
                <w:noProof/>
                <w:kern w:val="2"/>
                <w:sz w:val="22"/>
                <w:szCs w:val="22"/>
                <w:lang w:val="bg-BG" w:eastAsia="bg-BG"/>
                <w14:ligatures w14:val="standardContextual"/>
              </w:rPr>
              <w:tab/>
            </w:r>
            <w:r w:rsidR="008E38E2" w:rsidRPr="008E38E2">
              <w:rPr>
                <w:rStyle w:val="Hyperlink"/>
                <w:noProof/>
              </w:rPr>
              <w:t>Необходимост от проекта и очаквани резултати</w:t>
            </w:r>
            <w:r w:rsidR="008E38E2" w:rsidRPr="008E38E2">
              <w:rPr>
                <w:noProof/>
                <w:webHidden/>
              </w:rPr>
              <w:tab/>
            </w:r>
            <w:r w:rsidR="008E38E2" w:rsidRPr="008E38E2">
              <w:rPr>
                <w:noProof/>
                <w:webHidden/>
              </w:rPr>
              <w:fldChar w:fldCharType="begin"/>
            </w:r>
            <w:r w:rsidR="008E38E2" w:rsidRPr="008E38E2">
              <w:rPr>
                <w:noProof/>
                <w:webHidden/>
              </w:rPr>
              <w:instrText xml:space="preserve"> PAGEREF _Toc148717931 \h </w:instrText>
            </w:r>
            <w:r w:rsidR="008E38E2" w:rsidRPr="008E38E2">
              <w:rPr>
                <w:noProof/>
                <w:webHidden/>
              </w:rPr>
            </w:r>
            <w:r w:rsidR="008E38E2" w:rsidRPr="008E38E2">
              <w:rPr>
                <w:noProof/>
                <w:webHidden/>
              </w:rPr>
              <w:fldChar w:fldCharType="separate"/>
            </w:r>
            <w:r w:rsidR="008E38E2" w:rsidRPr="008E38E2">
              <w:rPr>
                <w:noProof/>
                <w:webHidden/>
              </w:rPr>
              <w:t>44</w:t>
            </w:r>
            <w:r w:rsidR="008E38E2" w:rsidRPr="008E38E2">
              <w:rPr>
                <w:noProof/>
                <w:webHidden/>
              </w:rPr>
              <w:fldChar w:fldCharType="end"/>
            </w:r>
          </w:hyperlink>
        </w:p>
        <w:p w14:paraId="39CE164D" w14:textId="046CA5C0" w:rsidR="008E38E2" w:rsidRPr="008E38E2" w:rsidRDefault="00E84008">
          <w:pPr>
            <w:pStyle w:val="TOC2"/>
            <w:rPr>
              <w:rFonts w:eastAsiaTheme="minorEastAsia"/>
              <w:noProof/>
              <w:kern w:val="2"/>
              <w:sz w:val="22"/>
              <w:szCs w:val="22"/>
              <w:lang w:val="bg-BG" w:eastAsia="bg-BG"/>
              <w14:ligatures w14:val="standardContextual"/>
            </w:rPr>
          </w:pPr>
          <w:hyperlink w:anchor="_Toc148717932" w:history="1">
            <w:r w:rsidR="008E38E2" w:rsidRPr="008E38E2">
              <w:rPr>
                <w:rStyle w:val="Hyperlink"/>
                <w:noProof/>
              </w:rPr>
              <w:t>3.4.</w:t>
            </w:r>
            <w:r w:rsidR="008E38E2" w:rsidRPr="008E38E2">
              <w:rPr>
                <w:rFonts w:eastAsiaTheme="minorEastAsia"/>
                <w:noProof/>
                <w:kern w:val="2"/>
                <w:sz w:val="22"/>
                <w:szCs w:val="22"/>
                <w:lang w:val="bg-BG" w:eastAsia="bg-BG"/>
                <w14:ligatures w14:val="standardContextual"/>
              </w:rPr>
              <w:tab/>
            </w:r>
            <w:r w:rsidR="008E38E2" w:rsidRPr="008E38E2">
              <w:rPr>
                <w:rStyle w:val="Hyperlink"/>
                <w:noProof/>
              </w:rPr>
              <w:t>Описание на отделните елементи на проекта</w:t>
            </w:r>
            <w:r w:rsidR="008E38E2" w:rsidRPr="008E38E2">
              <w:rPr>
                <w:noProof/>
                <w:webHidden/>
              </w:rPr>
              <w:tab/>
            </w:r>
            <w:r w:rsidR="008E38E2" w:rsidRPr="008E38E2">
              <w:rPr>
                <w:noProof/>
                <w:webHidden/>
              </w:rPr>
              <w:fldChar w:fldCharType="begin"/>
            </w:r>
            <w:r w:rsidR="008E38E2" w:rsidRPr="008E38E2">
              <w:rPr>
                <w:noProof/>
                <w:webHidden/>
              </w:rPr>
              <w:instrText xml:space="preserve"> PAGEREF _Toc148717932 \h </w:instrText>
            </w:r>
            <w:r w:rsidR="008E38E2" w:rsidRPr="008E38E2">
              <w:rPr>
                <w:noProof/>
                <w:webHidden/>
              </w:rPr>
            </w:r>
            <w:r w:rsidR="008E38E2" w:rsidRPr="008E38E2">
              <w:rPr>
                <w:noProof/>
                <w:webHidden/>
              </w:rPr>
              <w:fldChar w:fldCharType="separate"/>
            </w:r>
            <w:r w:rsidR="008E38E2" w:rsidRPr="008E38E2">
              <w:rPr>
                <w:noProof/>
                <w:webHidden/>
              </w:rPr>
              <w:t>45</w:t>
            </w:r>
            <w:r w:rsidR="008E38E2" w:rsidRPr="008E38E2">
              <w:rPr>
                <w:noProof/>
                <w:webHidden/>
              </w:rPr>
              <w:fldChar w:fldCharType="end"/>
            </w:r>
          </w:hyperlink>
        </w:p>
        <w:p w14:paraId="323A61D0" w14:textId="18BAC788" w:rsidR="008E38E2" w:rsidRPr="008E38E2" w:rsidRDefault="00E84008">
          <w:pPr>
            <w:pStyle w:val="TOC3"/>
            <w:rPr>
              <w:rFonts w:ascii="Times New Roman" w:eastAsiaTheme="minorEastAsia" w:hAnsi="Times New Roman" w:cs="Times New Roman"/>
              <w:noProof/>
              <w:snapToGrid/>
              <w:kern w:val="2"/>
              <w:lang w:val="bg-BG"/>
              <w14:ligatures w14:val="standardContextual"/>
            </w:rPr>
          </w:pPr>
          <w:hyperlink w:anchor="_Toc148717933" w:history="1">
            <w:r w:rsidR="008E38E2" w:rsidRPr="008E38E2">
              <w:rPr>
                <w:rStyle w:val="Hyperlink"/>
                <w:rFonts w:ascii="Times New Roman" w:hAnsi="Times New Roman" w:cs="Times New Roman"/>
                <w:noProof/>
              </w:rPr>
              <w:t>3.4.1.</w:t>
            </w:r>
            <w:r w:rsidR="008E38E2" w:rsidRPr="008E38E2">
              <w:rPr>
                <w:rFonts w:ascii="Times New Roman" w:eastAsiaTheme="minorEastAsia" w:hAnsi="Times New Roman" w:cs="Times New Roman"/>
                <w:noProof/>
                <w:snapToGrid/>
                <w:kern w:val="2"/>
                <w:lang w:val="bg-BG"/>
                <w14:ligatures w14:val="standardContextual"/>
              </w:rPr>
              <w:tab/>
            </w:r>
            <w:r w:rsidR="008E38E2" w:rsidRPr="008E38E2">
              <w:rPr>
                <w:rStyle w:val="Hyperlink"/>
                <w:rFonts w:ascii="Times New Roman" w:hAnsi="Times New Roman" w:cs="Times New Roman"/>
                <w:noProof/>
              </w:rPr>
              <w:t>Основни технически и технологични характеристики на проекта</w:t>
            </w:r>
            <w:r w:rsidR="008E38E2" w:rsidRPr="008E38E2">
              <w:rPr>
                <w:rFonts w:ascii="Times New Roman" w:hAnsi="Times New Roman" w:cs="Times New Roman"/>
                <w:noProof/>
                <w:webHidden/>
              </w:rPr>
              <w:tab/>
            </w:r>
            <w:r w:rsidR="008E38E2" w:rsidRPr="008E38E2">
              <w:rPr>
                <w:rFonts w:ascii="Times New Roman" w:hAnsi="Times New Roman" w:cs="Times New Roman"/>
                <w:noProof/>
                <w:webHidden/>
              </w:rPr>
              <w:fldChar w:fldCharType="begin"/>
            </w:r>
            <w:r w:rsidR="008E38E2" w:rsidRPr="008E38E2">
              <w:rPr>
                <w:rFonts w:ascii="Times New Roman" w:hAnsi="Times New Roman" w:cs="Times New Roman"/>
                <w:noProof/>
                <w:webHidden/>
              </w:rPr>
              <w:instrText xml:space="preserve"> PAGEREF _Toc148717933 \h </w:instrText>
            </w:r>
            <w:r w:rsidR="008E38E2" w:rsidRPr="008E38E2">
              <w:rPr>
                <w:rFonts w:ascii="Times New Roman" w:hAnsi="Times New Roman" w:cs="Times New Roman"/>
                <w:noProof/>
                <w:webHidden/>
              </w:rPr>
            </w:r>
            <w:r w:rsidR="008E38E2" w:rsidRPr="008E38E2">
              <w:rPr>
                <w:rFonts w:ascii="Times New Roman" w:hAnsi="Times New Roman" w:cs="Times New Roman"/>
                <w:noProof/>
                <w:webHidden/>
              </w:rPr>
              <w:fldChar w:fldCharType="separate"/>
            </w:r>
            <w:r w:rsidR="008E38E2" w:rsidRPr="008E38E2">
              <w:rPr>
                <w:rFonts w:ascii="Times New Roman" w:hAnsi="Times New Roman" w:cs="Times New Roman"/>
                <w:noProof/>
                <w:webHidden/>
              </w:rPr>
              <w:t>45</w:t>
            </w:r>
            <w:r w:rsidR="008E38E2" w:rsidRPr="008E38E2">
              <w:rPr>
                <w:rFonts w:ascii="Times New Roman" w:hAnsi="Times New Roman" w:cs="Times New Roman"/>
                <w:noProof/>
                <w:webHidden/>
              </w:rPr>
              <w:fldChar w:fldCharType="end"/>
            </w:r>
          </w:hyperlink>
        </w:p>
        <w:p w14:paraId="04C73A3D" w14:textId="092BCFD5" w:rsidR="008E38E2" w:rsidRPr="008E38E2" w:rsidRDefault="00E84008">
          <w:pPr>
            <w:pStyle w:val="TOC3"/>
            <w:rPr>
              <w:rFonts w:ascii="Times New Roman" w:eastAsiaTheme="minorEastAsia" w:hAnsi="Times New Roman" w:cs="Times New Roman"/>
              <w:noProof/>
              <w:snapToGrid/>
              <w:kern w:val="2"/>
              <w:lang w:val="bg-BG"/>
              <w14:ligatures w14:val="standardContextual"/>
            </w:rPr>
          </w:pPr>
          <w:hyperlink w:anchor="_Toc148717934" w:history="1">
            <w:r w:rsidR="008E38E2" w:rsidRPr="008E38E2">
              <w:rPr>
                <w:rStyle w:val="Hyperlink"/>
                <w:rFonts w:ascii="Times New Roman" w:hAnsi="Times New Roman" w:cs="Times New Roman"/>
                <w:noProof/>
              </w:rPr>
              <w:t>3.4.2.</w:t>
            </w:r>
            <w:r w:rsidR="008E38E2" w:rsidRPr="008E38E2">
              <w:rPr>
                <w:rFonts w:ascii="Times New Roman" w:eastAsiaTheme="minorEastAsia" w:hAnsi="Times New Roman" w:cs="Times New Roman"/>
                <w:noProof/>
                <w:snapToGrid/>
                <w:kern w:val="2"/>
                <w:lang w:val="bg-BG"/>
                <w14:ligatures w14:val="standardContextual"/>
              </w:rPr>
              <w:tab/>
            </w:r>
            <w:r w:rsidR="008E38E2" w:rsidRPr="008E38E2">
              <w:rPr>
                <w:rStyle w:val="Hyperlink"/>
                <w:rFonts w:ascii="Times New Roman" w:hAnsi="Times New Roman" w:cs="Times New Roman"/>
                <w:noProof/>
              </w:rPr>
              <w:t>Проучвания за осъществимост на проекта</w:t>
            </w:r>
            <w:r w:rsidR="008E38E2" w:rsidRPr="008E38E2">
              <w:rPr>
                <w:rFonts w:ascii="Times New Roman" w:hAnsi="Times New Roman" w:cs="Times New Roman"/>
                <w:noProof/>
                <w:webHidden/>
              </w:rPr>
              <w:tab/>
            </w:r>
            <w:r w:rsidR="008E38E2" w:rsidRPr="008E38E2">
              <w:rPr>
                <w:rFonts w:ascii="Times New Roman" w:hAnsi="Times New Roman" w:cs="Times New Roman"/>
                <w:noProof/>
                <w:webHidden/>
              </w:rPr>
              <w:fldChar w:fldCharType="begin"/>
            </w:r>
            <w:r w:rsidR="008E38E2" w:rsidRPr="008E38E2">
              <w:rPr>
                <w:rFonts w:ascii="Times New Roman" w:hAnsi="Times New Roman" w:cs="Times New Roman"/>
                <w:noProof/>
                <w:webHidden/>
              </w:rPr>
              <w:instrText xml:space="preserve"> PAGEREF _Toc148717934 \h </w:instrText>
            </w:r>
            <w:r w:rsidR="008E38E2" w:rsidRPr="008E38E2">
              <w:rPr>
                <w:rFonts w:ascii="Times New Roman" w:hAnsi="Times New Roman" w:cs="Times New Roman"/>
                <w:noProof/>
                <w:webHidden/>
              </w:rPr>
            </w:r>
            <w:r w:rsidR="008E38E2" w:rsidRPr="008E38E2">
              <w:rPr>
                <w:rFonts w:ascii="Times New Roman" w:hAnsi="Times New Roman" w:cs="Times New Roman"/>
                <w:noProof/>
                <w:webHidden/>
              </w:rPr>
              <w:fldChar w:fldCharType="separate"/>
            </w:r>
            <w:r w:rsidR="008E38E2" w:rsidRPr="008E38E2">
              <w:rPr>
                <w:rFonts w:ascii="Times New Roman" w:hAnsi="Times New Roman" w:cs="Times New Roman"/>
                <w:noProof/>
                <w:webHidden/>
              </w:rPr>
              <w:t>51</w:t>
            </w:r>
            <w:r w:rsidR="008E38E2" w:rsidRPr="008E38E2">
              <w:rPr>
                <w:rFonts w:ascii="Times New Roman" w:hAnsi="Times New Roman" w:cs="Times New Roman"/>
                <w:noProof/>
                <w:webHidden/>
              </w:rPr>
              <w:fldChar w:fldCharType="end"/>
            </w:r>
          </w:hyperlink>
        </w:p>
        <w:p w14:paraId="6A11E92F" w14:textId="5BE6F65C" w:rsidR="008E38E2" w:rsidRPr="008E38E2" w:rsidRDefault="00E84008">
          <w:pPr>
            <w:pStyle w:val="TOC3"/>
            <w:rPr>
              <w:rFonts w:ascii="Times New Roman" w:eastAsiaTheme="minorEastAsia" w:hAnsi="Times New Roman" w:cs="Times New Roman"/>
              <w:noProof/>
              <w:snapToGrid/>
              <w:kern w:val="2"/>
              <w:lang w:val="bg-BG"/>
              <w14:ligatures w14:val="standardContextual"/>
            </w:rPr>
          </w:pPr>
          <w:hyperlink w:anchor="_Toc148717935" w:history="1">
            <w:r w:rsidR="008E38E2" w:rsidRPr="008E38E2">
              <w:rPr>
                <w:rStyle w:val="Hyperlink"/>
                <w:rFonts w:ascii="Times New Roman" w:hAnsi="Times New Roman" w:cs="Times New Roman"/>
                <w:noProof/>
              </w:rPr>
              <w:t>3.4.3.</w:t>
            </w:r>
            <w:r w:rsidR="008E38E2" w:rsidRPr="008E38E2">
              <w:rPr>
                <w:rFonts w:ascii="Times New Roman" w:eastAsiaTheme="minorEastAsia" w:hAnsi="Times New Roman" w:cs="Times New Roman"/>
                <w:noProof/>
                <w:snapToGrid/>
                <w:kern w:val="2"/>
                <w:lang w:val="bg-BG"/>
                <w14:ligatures w14:val="standardContextual"/>
              </w:rPr>
              <w:tab/>
            </w:r>
            <w:r w:rsidR="008E38E2" w:rsidRPr="008E38E2">
              <w:rPr>
                <w:rStyle w:val="Hyperlink"/>
                <w:rFonts w:ascii="Times New Roman" w:hAnsi="Times New Roman" w:cs="Times New Roman"/>
                <w:noProof/>
              </w:rPr>
              <w:t>Приложим режим на държавна помощ</w:t>
            </w:r>
            <w:r w:rsidR="008E38E2" w:rsidRPr="008E38E2">
              <w:rPr>
                <w:rFonts w:ascii="Times New Roman" w:hAnsi="Times New Roman" w:cs="Times New Roman"/>
                <w:noProof/>
                <w:webHidden/>
              </w:rPr>
              <w:tab/>
            </w:r>
            <w:r w:rsidR="008E38E2" w:rsidRPr="008E38E2">
              <w:rPr>
                <w:rFonts w:ascii="Times New Roman" w:hAnsi="Times New Roman" w:cs="Times New Roman"/>
                <w:noProof/>
                <w:webHidden/>
              </w:rPr>
              <w:fldChar w:fldCharType="begin"/>
            </w:r>
            <w:r w:rsidR="008E38E2" w:rsidRPr="008E38E2">
              <w:rPr>
                <w:rFonts w:ascii="Times New Roman" w:hAnsi="Times New Roman" w:cs="Times New Roman"/>
                <w:noProof/>
                <w:webHidden/>
              </w:rPr>
              <w:instrText xml:space="preserve"> PAGEREF _Toc148717935 \h </w:instrText>
            </w:r>
            <w:r w:rsidR="008E38E2" w:rsidRPr="008E38E2">
              <w:rPr>
                <w:rFonts w:ascii="Times New Roman" w:hAnsi="Times New Roman" w:cs="Times New Roman"/>
                <w:noProof/>
                <w:webHidden/>
              </w:rPr>
            </w:r>
            <w:r w:rsidR="008E38E2" w:rsidRPr="008E38E2">
              <w:rPr>
                <w:rFonts w:ascii="Times New Roman" w:hAnsi="Times New Roman" w:cs="Times New Roman"/>
                <w:noProof/>
                <w:webHidden/>
              </w:rPr>
              <w:fldChar w:fldCharType="separate"/>
            </w:r>
            <w:r w:rsidR="008E38E2" w:rsidRPr="008E38E2">
              <w:rPr>
                <w:rFonts w:ascii="Times New Roman" w:hAnsi="Times New Roman" w:cs="Times New Roman"/>
                <w:noProof/>
                <w:webHidden/>
              </w:rPr>
              <w:t>52</w:t>
            </w:r>
            <w:r w:rsidR="008E38E2" w:rsidRPr="008E38E2">
              <w:rPr>
                <w:rFonts w:ascii="Times New Roman" w:hAnsi="Times New Roman" w:cs="Times New Roman"/>
                <w:noProof/>
                <w:webHidden/>
              </w:rPr>
              <w:fldChar w:fldCharType="end"/>
            </w:r>
          </w:hyperlink>
        </w:p>
        <w:p w14:paraId="4C2BA4AA" w14:textId="3A339789" w:rsidR="008E38E2" w:rsidRPr="008E38E2" w:rsidRDefault="00E84008" w:rsidP="008E38E2">
          <w:pPr>
            <w:pStyle w:val="TOC1"/>
            <w:rPr>
              <w:rFonts w:ascii="Times New Roman" w:eastAsiaTheme="minorEastAsia" w:hAnsi="Times New Roman" w:cs="Times New Roman"/>
              <w:noProof/>
              <w:snapToGrid/>
              <w:kern w:val="2"/>
              <w:lang w:val="bg-BG"/>
              <w14:ligatures w14:val="standardContextual"/>
            </w:rPr>
          </w:pPr>
          <w:hyperlink w:anchor="_Toc148717936" w:history="1">
            <w:r w:rsidR="008E38E2" w:rsidRPr="008E38E2">
              <w:rPr>
                <w:rStyle w:val="Hyperlink"/>
                <w:rFonts w:ascii="Times New Roman" w:hAnsi="Times New Roman" w:cs="Times New Roman"/>
                <w:bCs/>
                <w:noProof/>
                <w14:scene3d>
                  <w14:camera w14:prst="orthographicFront"/>
                  <w14:lightRig w14:rig="threePt" w14:dir="t">
                    <w14:rot w14:lat="0" w14:lon="0" w14:rev="0"/>
                  </w14:lightRig>
                </w14:scene3d>
              </w:rPr>
              <w:t>4.</w:t>
            </w:r>
            <w:r w:rsidR="008E38E2" w:rsidRPr="008E38E2">
              <w:rPr>
                <w:rFonts w:ascii="Times New Roman" w:eastAsiaTheme="minorEastAsia" w:hAnsi="Times New Roman" w:cs="Times New Roman"/>
                <w:noProof/>
                <w:snapToGrid/>
                <w:kern w:val="2"/>
                <w:lang w:val="bg-BG"/>
                <w14:ligatures w14:val="standardContextual"/>
              </w:rPr>
              <w:tab/>
            </w:r>
            <w:r w:rsidR="008E38E2" w:rsidRPr="008E38E2">
              <w:rPr>
                <w:rStyle w:val="Hyperlink"/>
                <w:rFonts w:ascii="Times New Roman" w:hAnsi="Times New Roman" w:cs="Times New Roman"/>
                <w:noProof/>
              </w:rPr>
              <w:t>Анализ на търсенето</w:t>
            </w:r>
            <w:r w:rsidR="008E38E2" w:rsidRPr="008E38E2">
              <w:rPr>
                <w:rFonts w:ascii="Times New Roman" w:hAnsi="Times New Roman" w:cs="Times New Roman"/>
                <w:noProof/>
                <w:webHidden/>
              </w:rPr>
              <w:tab/>
            </w:r>
            <w:r w:rsidR="008E38E2" w:rsidRPr="008E38E2">
              <w:rPr>
                <w:rFonts w:ascii="Times New Roman" w:hAnsi="Times New Roman" w:cs="Times New Roman"/>
                <w:noProof/>
                <w:webHidden/>
              </w:rPr>
              <w:fldChar w:fldCharType="begin"/>
            </w:r>
            <w:r w:rsidR="008E38E2" w:rsidRPr="008E38E2">
              <w:rPr>
                <w:rFonts w:ascii="Times New Roman" w:hAnsi="Times New Roman" w:cs="Times New Roman"/>
                <w:noProof/>
                <w:webHidden/>
              </w:rPr>
              <w:instrText xml:space="preserve"> PAGEREF _Toc148717936 \h </w:instrText>
            </w:r>
            <w:r w:rsidR="008E38E2" w:rsidRPr="008E38E2">
              <w:rPr>
                <w:rFonts w:ascii="Times New Roman" w:hAnsi="Times New Roman" w:cs="Times New Roman"/>
                <w:noProof/>
                <w:webHidden/>
              </w:rPr>
            </w:r>
            <w:r w:rsidR="008E38E2" w:rsidRPr="008E38E2">
              <w:rPr>
                <w:rFonts w:ascii="Times New Roman" w:hAnsi="Times New Roman" w:cs="Times New Roman"/>
                <w:noProof/>
                <w:webHidden/>
              </w:rPr>
              <w:fldChar w:fldCharType="separate"/>
            </w:r>
            <w:r w:rsidR="008E38E2" w:rsidRPr="008E38E2">
              <w:rPr>
                <w:rFonts w:ascii="Times New Roman" w:hAnsi="Times New Roman" w:cs="Times New Roman"/>
                <w:noProof/>
                <w:webHidden/>
              </w:rPr>
              <w:t>53</w:t>
            </w:r>
            <w:r w:rsidR="008E38E2" w:rsidRPr="008E38E2">
              <w:rPr>
                <w:rFonts w:ascii="Times New Roman" w:hAnsi="Times New Roman" w:cs="Times New Roman"/>
                <w:noProof/>
                <w:webHidden/>
              </w:rPr>
              <w:fldChar w:fldCharType="end"/>
            </w:r>
          </w:hyperlink>
        </w:p>
        <w:p w14:paraId="4158D983" w14:textId="5E5D908A" w:rsidR="008E38E2" w:rsidRPr="008E38E2" w:rsidRDefault="00E84008">
          <w:pPr>
            <w:pStyle w:val="TOC2"/>
            <w:rPr>
              <w:rFonts w:eastAsiaTheme="minorEastAsia"/>
              <w:noProof/>
              <w:kern w:val="2"/>
              <w:sz w:val="22"/>
              <w:szCs w:val="22"/>
              <w:lang w:val="bg-BG" w:eastAsia="bg-BG"/>
              <w14:ligatures w14:val="standardContextual"/>
            </w:rPr>
          </w:pPr>
          <w:hyperlink w:anchor="_Toc148717937" w:history="1">
            <w:r w:rsidR="008E38E2" w:rsidRPr="008E38E2">
              <w:rPr>
                <w:rStyle w:val="Hyperlink"/>
                <w:noProof/>
              </w:rPr>
              <w:t>4.1.</w:t>
            </w:r>
            <w:r w:rsidR="008E38E2" w:rsidRPr="008E38E2">
              <w:rPr>
                <w:rFonts w:eastAsiaTheme="minorEastAsia"/>
                <w:noProof/>
                <w:kern w:val="2"/>
                <w:sz w:val="22"/>
                <w:szCs w:val="22"/>
                <w:lang w:val="bg-BG" w:eastAsia="bg-BG"/>
                <w14:ligatures w14:val="standardContextual"/>
              </w:rPr>
              <w:tab/>
            </w:r>
            <w:r w:rsidR="008E38E2" w:rsidRPr="008E38E2">
              <w:rPr>
                <w:rStyle w:val="Hyperlink"/>
                <w:noProof/>
              </w:rPr>
              <w:t>Икономическа макрорамка и прогнози</w:t>
            </w:r>
            <w:r w:rsidR="008E38E2" w:rsidRPr="008E38E2">
              <w:rPr>
                <w:noProof/>
                <w:webHidden/>
              </w:rPr>
              <w:tab/>
            </w:r>
            <w:r w:rsidR="008E38E2" w:rsidRPr="008E38E2">
              <w:rPr>
                <w:noProof/>
                <w:webHidden/>
              </w:rPr>
              <w:fldChar w:fldCharType="begin"/>
            </w:r>
            <w:r w:rsidR="008E38E2" w:rsidRPr="008E38E2">
              <w:rPr>
                <w:noProof/>
                <w:webHidden/>
              </w:rPr>
              <w:instrText xml:space="preserve"> PAGEREF _Toc148717937 \h </w:instrText>
            </w:r>
            <w:r w:rsidR="008E38E2" w:rsidRPr="008E38E2">
              <w:rPr>
                <w:noProof/>
                <w:webHidden/>
              </w:rPr>
            </w:r>
            <w:r w:rsidR="008E38E2" w:rsidRPr="008E38E2">
              <w:rPr>
                <w:noProof/>
                <w:webHidden/>
              </w:rPr>
              <w:fldChar w:fldCharType="separate"/>
            </w:r>
            <w:r w:rsidR="008E38E2" w:rsidRPr="008E38E2">
              <w:rPr>
                <w:noProof/>
                <w:webHidden/>
              </w:rPr>
              <w:t>53</w:t>
            </w:r>
            <w:r w:rsidR="008E38E2" w:rsidRPr="008E38E2">
              <w:rPr>
                <w:noProof/>
                <w:webHidden/>
              </w:rPr>
              <w:fldChar w:fldCharType="end"/>
            </w:r>
          </w:hyperlink>
        </w:p>
        <w:p w14:paraId="089D4292" w14:textId="3E25AD49" w:rsidR="008E38E2" w:rsidRPr="008E38E2" w:rsidRDefault="00E84008">
          <w:pPr>
            <w:pStyle w:val="TOC3"/>
            <w:rPr>
              <w:rFonts w:ascii="Times New Roman" w:eastAsiaTheme="minorEastAsia" w:hAnsi="Times New Roman" w:cs="Times New Roman"/>
              <w:noProof/>
              <w:snapToGrid/>
              <w:kern w:val="2"/>
              <w:lang w:val="bg-BG"/>
              <w14:ligatures w14:val="standardContextual"/>
            </w:rPr>
          </w:pPr>
          <w:hyperlink w:anchor="_Toc148717938" w:history="1">
            <w:r w:rsidR="008E38E2" w:rsidRPr="008E38E2">
              <w:rPr>
                <w:rStyle w:val="Hyperlink"/>
                <w:rFonts w:ascii="Times New Roman" w:hAnsi="Times New Roman" w:cs="Times New Roman"/>
                <w:noProof/>
              </w:rPr>
              <w:t>4.1.1.</w:t>
            </w:r>
            <w:r w:rsidR="008E38E2" w:rsidRPr="008E38E2">
              <w:rPr>
                <w:rFonts w:ascii="Times New Roman" w:eastAsiaTheme="minorEastAsia" w:hAnsi="Times New Roman" w:cs="Times New Roman"/>
                <w:noProof/>
                <w:snapToGrid/>
                <w:kern w:val="2"/>
                <w:lang w:val="bg-BG"/>
                <w14:ligatures w14:val="standardContextual"/>
              </w:rPr>
              <w:tab/>
            </w:r>
            <w:r w:rsidR="008E38E2" w:rsidRPr="008E38E2">
              <w:rPr>
                <w:rStyle w:val="Hyperlink"/>
                <w:rFonts w:ascii="Times New Roman" w:hAnsi="Times New Roman" w:cs="Times New Roman"/>
                <w:noProof/>
              </w:rPr>
              <w:t>Анализ на развитието на икономиката</w:t>
            </w:r>
            <w:r w:rsidR="008E38E2" w:rsidRPr="008E38E2">
              <w:rPr>
                <w:rFonts w:ascii="Times New Roman" w:hAnsi="Times New Roman" w:cs="Times New Roman"/>
                <w:noProof/>
                <w:webHidden/>
              </w:rPr>
              <w:tab/>
            </w:r>
            <w:r w:rsidR="008E38E2" w:rsidRPr="008E38E2">
              <w:rPr>
                <w:rFonts w:ascii="Times New Roman" w:hAnsi="Times New Roman" w:cs="Times New Roman"/>
                <w:noProof/>
                <w:webHidden/>
              </w:rPr>
              <w:fldChar w:fldCharType="begin"/>
            </w:r>
            <w:r w:rsidR="008E38E2" w:rsidRPr="008E38E2">
              <w:rPr>
                <w:rFonts w:ascii="Times New Roman" w:hAnsi="Times New Roman" w:cs="Times New Roman"/>
                <w:noProof/>
                <w:webHidden/>
              </w:rPr>
              <w:instrText xml:space="preserve"> PAGEREF _Toc148717938 \h </w:instrText>
            </w:r>
            <w:r w:rsidR="008E38E2" w:rsidRPr="008E38E2">
              <w:rPr>
                <w:rFonts w:ascii="Times New Roman" w:hAnsi="Times New Roman" w:cs="Times New Roman"/>
                <w:noProof/>
                <w:webHidden/>
              </w:rPr>
            </w:r>
            <w:r w:rsidR="008E38E2" w:rsidRPr="008E38E2">
              <w:rPr>
                <w:rFonts w:ascii="Times New Roman" w:hAnsi="Times New Roman" w:cs="Times New Roman"/>
                <w:noProof/>
                <w:webHidden/>
              </w:rPr>
              <w:fldChar w:fldCharType="separate"/>
            </w:r>
            <w:r w:rsidR="008E38E2" w:rsidRPr="008E38E2">
              <w:rPr>
                <w:rFonts w:ascii="Times New Roman" w:hAnsi="Times New Roman" w:cs="Times New Roman"/>
                <w:noProof/>
                <w:webHidden/>
              </w:rPr>
              <w:t>53</w:t>
            </w:r>
            <w:r w:rsidR="008E38E2" w:rsidRPr="008E38E2">
              <w:rPr>
                <w:rFonts w:ascii="Times New Roman" w:hAnsi="Times New Roman" w:cs="Times New Roman"/>
                <w:noProof/>
                <w:webHidden/>
              </w:rPr>
              <w:fldChar w:fldCharType="end"/>
            </w:r>
          </w:hyperlink>
        </w:p>
        <w:p w14:paraId="140F9590" w14:textId="46FE1B84" w:rsidR="008E38E2" w:rsidRPr="008E38E2" w:rsidRDefault="00E84008">
          <w:pPr>
            <w:pStyle w:val="TOC3"/>
            <w:rPr>
              <w:rFonts w:ascii="Times New Roman" w:eastAsiaTheme="minorEastAsia" w:hAnsi="Times New Roman" w:cs="Times New Roman"/>
              <w:noProof/>
              <w:snapToGrid/>
              <w:kern w:val="2"/>
              <w:lang w:val="bg-BG"/>
              <w14:ligatures w14:val="standardContextual"/>
            </w:rPr>
          </w:pPr>
          <w:hyperlink w:anchor="_Toc148717939" w:history="1">
            <w:r w:rsidR="008E38E2" w:rsidRPr="008E38E2">
              <w:rPr>
                <w:rStyle w:val="Hyperlink"/>
                <w:rFonts w:ascii="Times New Roman" w:hAnsi="Times New Roman" w:cs="Times New Roman"/>
                <w:noProof/>
              </w:rPr>
              <w:t>4.1.2.</w:t>
            </w:r>
            <w:r w:rsidR="008E38E2" w:rsidRPr="008E38E2">
              <w:rPr>
                <w:rFonts w:ascii="Times New Roman" w:eastAsiaTheme="minorEastAsia" w:hAnsi="Times New Roman" w:cs="Times New Roman"/>
                <w:noProof/>
                <w:snapToGrid/>
                <w:kern w:val="2"/>
                <w:lang w:val="bg-BG"/>
                <w14:ligatures w14:val="standardContextual"/>
              </w:rPr>
              <w:tab/>
            </w:r>
            <w:r w:rsidR="008E38E2" w:rsidRPr="008E38E2">
              <w:rPr>
                <w:rStyle w:val="Hyperlink"/>
                <w:rFonts w:ascii="Times New Roman" w:hAnsi="Times New Roman" w:cs="Times New Roman"/>
                <w:noProof/>
              </w:rPr>
              <w:t>Прогнози и допускания за развитие на макро-икономическите индикатори</w:t>
            </w:r>
            <w:r w:rsidR="008E38E2" w:rsidRPr="008E38E2">
              <w:rPr>
                <w:rFonts w:ascii="Times New Roman" w:hAnsi="Times New Roman" w:cs="Times New Roman"/>
                <w:noProof/>
                <w:webHidden/>
              </w:rPr>
              <w:tab/>
            </w:r>
            <w:r w:rsidR="008E38E2" w:rsidRPr="008E38E2">
              <w:rPr>
                <w:rFonts w:ascii="Times New Roman" w:hAnsi="Times New Roman" w:cs="Times New Roman"/>
                <w:noProof/>
                <w:webHidden/>
              </w:rPr>
              <w:fldChar w:fldCharType="begin"/>
            </w:r>
            <w:r w:rsidR="008E38E2" w:rsidRPr="008E38E2">
              <w:rPr>
                <w:rFonts w:ascii="Times New Roman" w:hAnsi="Times New Roman" w:cs="Times New Roman"/>
                <w:noProof/>
                <w:webHidden/>
              </w:rPr>
              <w:instrText xml:space="preserve"> PAGEREF _Toc148717939 \h </w:instrText>
            </w:r>
            <w:r w:rsidR="008E38E2" w:rsidRPr="008E38E2">
              <w:rPr>
                <w:rFonts w:ascii="Times New Roman" w:hAnsi="Times New Roman" w:cs="Times New Roman"/>
                <w:noProof/>
                <w:webHidden/>
              </w:rPr>
            </w:r>
            <w:r w:rsidR="008E38E2" w:rsidRPr="008E38E2">
              <w:rPr>
                <w:rFonts w:ascii="Times New Roman" w:hAnsi="Times New Roman" w:cs="Times New Roman"/>
                <w:noProof/>
                <w:webHidden/>
              </w:rPr>
              <w:fldChar w:fldCharType="separate"/>
            </w:r>
            <w:r w:rsidR="008E38E2" w:rsidRPr="008E38E2">
              <w:rPr>
                <w:rFonts w:ascii="Times New Roman" w:hAnsi="Times New Roman" w:cs="Times New Roman"/>
                <w:noProof/>
                <w:webHidden/>
              </w:rPr>
              <w:t>59</w:t>
            </w:r>
            <w:r w:rsidR="008E38E2" w:rsidRPr="008E38E2">
              <w:rPr>
                <w:rFonts w:ascii="Times New Roman" w:hAnsi="Times New Roman" w:cs="Times New Roman"/>
                <w:noProof/>
                <w:webHidden/>
              </w:rPr>
              <w:fldChar w:fldCharType="end"/>
            </w:r>
          </w:hyperlink>
        </w:p>
        <w:p w14:paraId="34E96378" w14:textId="418ABB3F" w:rsidR="008E38E2" w:rsidRPr="008E38E2" w:rsidRDefault="00E84008">
          <w:pPr>
            <w:pStyle w:val="TOC2"/>
            <w:rPr>
              <w:rFonts w:eastAsiaTheme="minorEastAsia"/>
              <w:noProof/>
              <w:kern w:val="2"/>
              <w:sz w:val="22"/>
              <w:szCs w:val="22"/>
              <w:lang w:val="bg-BG" w:eastAsia="bg-BG"/>
              <w14:ligatures w14:val="standardContextual"/>
            </w:rPr>
          </w:pPr>
          <w:hyperlink w:anchor="_Toc148717940" w:history="1">
            <w:r w:rsidR="008E38E2" w:rsidRPr="008E38E2">
              <w:rPr>
                <w:rStyle w:val="Hyperlink"/>
                <w:noProof/>
              </w:rPr>
              <w:t>4.2.</w:t>
            </w:r>
            <w:r w:rsidR="008E38E2" w:rsidRPr="008E38E2">
              <w:rPr>
                <w:rFonts w:eastAsiaTheme="minorEastAsia"/>
                <w:noProof/>
                <w:kern w:val="2"/>
                <w:sz w:val="22"/>
                <w:szCs w:val="22"/>
                <w:lang w:val="bg-BG" w:eastAsia="bg-BG"/>
                <w14:ligatures w14:val="standardContextual"/>
              </w:rPr>
              <w:tab/>
            </w:r>
            <w:r w:rsidR="008E38E2" w:rsidRPr="008E38E2">
              <w:rPr>
                <w:rStyle w:val="Hyperlink"/>
                <w:noProof/>
              </w:rPr>
              <w:t>Социално-икономическо развитие на района на проекта</w:t>
            </w:r>
            <w:r w:rsidR="008E38E2" w:rsidRPr="008E38E2">
              <w:rPr>
                <w:noProof/>
                <w:webHidden/>
              </w:rPr>
              <w:tab/>
            </w:r>
            <w:r w:rsidR="008E38E2" w:rsidRPr="008E38E2">
              <w:rPr>
                <w:noProof/>
                <w:webHidden/>
              </w:rPr>
              <w:fldChar w:fldCharType="begin"/>
            </w:r>
            <w:r w:rsidR="008E38E2" w:rsidRPr="008E38E2">
              <w:rPr>
                <w:noProof/>
                <w:webHidden/>
              </w:rPr>
              <w:instrText xml:space="preserve"> PAGEREF _Toc148717940 \h </w:instrText>
            </w:r>
            <w:r w:rsidR="008E38E2" w:rsidRPr="008E38E2">
              <w:rPr>
                <w:noProof/>
                <w:webHidden/>
              </w:rPr>
            </w:r>
            <w:r w:rsidR="008E38E2" w:rsidRPr="008E38E2">
              <w:rPr>
                <w:noProof/>
                <w:webHidden/>
              </w:rPr>
              <w:fldChar w:fldCharType="separate"/>
            </w:r>
            <w:r w:rsidR="008E38E2" w:rsidRPr="008E38E2">
              <w:rPr>
                <w:noProof/>
                <w:webHidden/>
              </w:rPr>
              <w:t>62</w:t>
            </w:r>
            <w:r w:rsidR="008E38E2" w:rsidRPr="008E38E2">
              <w:rPr>
                <w:noProof/>
                <w:webHidden/>
              </w:rPr>
              <w:fldChar w:fldCharType="end"/>
            </w:r>
          </w:hyperlink>
        </w:p>
        <w:p w14:paraId="7899C83C" w14:textId="6E15D4CB" w:rsidR="008E38E2" w:rsidRPr="008E38E2" w:rsidRDefault="00E84008">
          <w:pPr>
            <w:pStyle w:val="TOC2"/>
            <w:rPr>
              <w:rFonts w:eastAsiaTheme="minorEastAsia"/>
              <w:noProof/>
              <w:kern w:val="2"/>
              <w:sz w:val="22"/>
              <w:szCs w:val="22"/>
              <w:lang w:val="bg-BG" w:eastAsia="bg-BG"/>
              <w14:ligatures w14:val="standardContextual"/>
            </w:rPr>
          </w:pPr>
          <w:hyperlink w:anchor="_Toc148717941" w:history="1">
            <w:r w:rsidR="008E38E2" w:rsidRPr="008E38E2">
              <w:rPr>
                <w:rStyle w:val="Hyperlink"/>
                <w:noProof/>
              </w:rPr>
              <w:t>4.3.</w:t>
            </w:r>
            <w:r w:rsidR="008E38E2" w:rsidRPr="008E38E2">
              <w:rPr>
                <w:rFonts w:eastAsiaTheme="minorEastAsia"/>
                <w:noProof/>
                <w:kern w:val="2"/>
                <w:sz w:val="22"/>
                <w:szCs w:val="22"/>
                <w:lang w:val="bg-BG" w:eastAsia="bg-BG"/>
                <w14:ligatures w14:val="standardContextual"/>
              </w:rPr>
              <w:tab/>
            </w:r>
            <w:r w:rsidR="008E38E2" w:rsidRPr="008E38E2">
              <w:rPr>
                <w:rStyle w:val="Hyperlink"/>
                <w:noProof/>
              </w:rPr>
              <w:t>Прогноза за търсенето</w:t>
            </w:r>
            <w:r w:rsidR="008E38E2" w:rsidRPr="008E38E2">
              <w:rPr>
                <w:noProof/>
                <w:webHidden/>
              </w:rPr>
              <w:tab/>
            </w:r>
            <w:r w:rsidR="008E38E2" w:rsidRPr="008E38E2">
              <w:rPr>
                <w:noProof/>
                <w:webHidden/>
              </w:rPr>
              <w:fldChar w:fldCharType="begin"/>
            </w:r>
            <w:r w:rsidR="008E38E2" w:rsidRPr="008E38E2">
              <w:rPr>
                <w:noProof/>
                <w:webHidden/>
              </w:rPr>
              <w:instrText xml:space="preserve"> PAGEREF _Toc148717941 \h </w:instrText>
            </w:r>
            <w:r w:rsidR="008E38E2" w:rsidRPr="008E38E2">
              <w:rPr>
                <w:noProof/>
                <w:webHidden/>
              </w:rPr>
            </w:r>
            <w:r w:rsidR="008E38E2" w:rsidRPr="008E38E2">
              <w:rPr>
                <w:noProof/>
                <w:webHidden/>
              </w:rPr>
              <w:fldChar w:fldCharType="separate"/>
            </w:r>
            <w:r w:rsidR="008E38E2" w:rsidRPr="008E38E2">
              <w:rPr>
                <w:noProof/>
                <w:webHidden/>
              </w:rPr>
              <w:t>65</w:t>
            </w:r>
            <w:r w:rsidR="008E38E2" w:rsidRPr="008E38E2">
              <w:rPr>
                <w:noProof/>
                <w:webHidden/>
              </w:rPr>
              <w:fldChar w:fldCharType="end"/>
            </w:r>
          </w:hyperlink>
        </w:p>
        <w:p w14:paraId="3EA3973D" w14:textId="482B3747" w:rsidR="008E38E2" w:rsidRPr="008E38E2" w:rsidRDefault="00E84008">
          <w:pPr>
            <w:pStyle w:val="TOC3"/>
            <w:rPr>
              <w:rFonts w:ascii="Times New Roman" w:eastAsiaTheme="minorEastAsia" w:hAnsi="Times New Roman" w:cs="Times New Roman"/>
              <w:noProof/>
              <w:snapToGrid/>
              <w:kern w:val="2"/>
              <w:lang w:val="bg-BG"/>
              <w14:ligatures w14:val="standardContextual"/>
            </w:rPr>
          </w:pPr>
          <w:hyperlink w:anchor="_Toc148717942" w:history="1">
            <w:r w:rsidR="008E38E2" w:rsidRPr="008E38E2">
              <w:rPr>
                <w:rStyle w:val="Hyperlink"/>
                <w:rFonts w:ascii="Times New Roman" w:hAnsi="Times New Roman" w:cs="Times New Roman"/>
                <w:noProof/>
              </w:rPr>
              <w:t>4.3.1.</w:t>
            </w:r>
            <w:r w:rsidR="008E38E2" w:rsidRPr="008E38E2">
              <w:rPr>
                <w:rFonts w:ascii="Times New Roman" w:eastAsiaTheme="minorEastAsia" w:hAnsi="Times New Roman" w:cs="Times New Roman"/>
                <w:noProof/>
                <w:snapToGrid/>
                <w:kern w:val="2"/>
                <w:lang w:val="bg-BG"/>
                <w14:ligatures w14:val="standardContextual"/>
              </w:rPr>
              <w:tab/>
            </w:r>
            <w:r w:rsidR="008E38E2" w:rsidRPr="008E38E2">
              <w:rPr>
                <w:rStyle w:val="Hyperlink"/>
                <w:rFonts w:ascii="Times New Roman" w:hAnsi="Times New Roman" w:cs="Times New Roman"/>
                <w:noProof/>
              </w:rPr>
              <w:t>Динамика на търсенето на превозни услуги от водния транспорт на ниво ЕС</w:t>
            </w:r>
            <w:r w:rsidR="008E38E2" w:rsidRPr="008E38E2">
              <w:rPr>
                <w:rFonts w:ascii="Times New Roman" w:hAnsi="Times New Roman" w:cs="Times New Roman"/>
                <w:noProof/>
                <w:webHidden/>
              </w:rPr>
              <w:tab/>
            </w:r>
            <w:r w:rsidR="008E38E2" w:rsidRPr="008E38E2">
              <w:rPr>
                <w:rFonts w:ascii="Times New Roman" w:hAnsi="Times New Roman" w:cs="Times New Roman"/>
                <w:noProof/>
                <w:webHidden/>
              </w:rPr>
              <w:fldChar w:fldCharType="begin"/>
            </w:r>
            <w:r w:rsidR="008E38E2" w:rsidRPr="008E38E2">
              <w:rPr>
                <w:rFonts w:ascii="Times New Roman" w:hAnsi="Times New Roman" w:cs="Times New Roman"/>
                <w:noProof/>
                <w:webHidden/>
              </w:rPr>
              <w:instrText xml:space="preserve"> PAGEREF _Toc148717942 \h </w:instrText>
            </w:r>
            <w:r w:rsidR="008E38E2" w:rsidRPr="008E38E2">
              <w:rPr>
                <w:rFonts w:ascii="Times New Roman" w:hAnsi="Times New Roman" w:cs="Times New Roman"/>
                <w:noProof/>
                <w:webHidden/>
              </w:rPr>
            </w:r>
            <w:r w:rsidR="008E38E2" w:rsidRPr="008E38E2">
              <w:rPr>
                <w:rFonts w:ascii="Times New Roman" w:hAnsi="Times New Roman" w:cs="Times New Roman"/>
                <w:noProof/>
                <w:webHidden/>
              </w:rPr>
              <w:fldChar w:fldCharType="separate"/>
            </w:r>
            <w:r w:rsidR="008E38E2" w:rsidRPr="008E38E2">
              <w:rPr>
                <w:rFonts w:ascii="Times New Roman" w:hAnsi="Times New Roman" w:cs="Times New Roman"/>
                <w:noProof/>
                <w:webHidden/>
              </w:rPr>
              <w:t>65</w:t>
            </w:r>
            <w:r w:rsidR="008E38E2" w:rsidRPr="008E38E2">
              <w:rPr>
                <w:rFonts w:ascii="Times New Roman" w:hAnsi="Times New Roman" w:cs="Times New Roman"/>
                <w:noProof/>
                <w:webHidden/>
              </w:rPr>
              <w:fldChar w:fldCharType="end"/>
            </w:r>
          </w:hyperlink>
        </w:p>
        <w:p w14:paraId="24EDD94D" w14:textId="345ACDCA" w:rsidR="008E38E2" w:rsidRPr="008E38E2" w:rsidRDefault="00E84008">
          <w:pPr>
            <w:pStyle w:val="TOC3"/>
            <w:rPr>
              <w:rFonts w:ascii="Times New Roman" w:eastAsiaTheme="minorEastAsia" w:hAnsi="Times New Roman" w:cs="Times New Roman"/>
              <w:noProof/>
              <w:snapToGrid/>
              <w:kern w:val="2"/>
              <w:lang w:val="bg-BG"/>
              <w14:ligatures w14:val="standardContextual"/>
            </w:rPr>
          </w:pPr>
          <w:hyperlink w:anchor="_Toc148717943" w:history="1">
            <w:r w:rsidR="008E38E2" w:rsidRPr="008E38E2">
              <w:rPr>
                <w:rStyle w:val="Hyperlink"/>
                <w:rFonts w:ascii="Times New Roman" w:hAnsi="Times New Roman" w:cs="Times New Roman"/>
                <w:noProof/>
              </w:rPr>
              <w:t>4.3.2.</w:t>
            </w:r>
            <w:r w:rsidR="008E38E2" w:rsidRPr="008E38E2">
              <w:rPr>
                <w:rFonts w:ascii="Times New Roman" w:eastAsiaTheme="minorEastAsia" w:hAnsi="Times New Roman" w:cs="Times New Roman"/>
                <w:noProof/>
                <w:snapToGrid/>
                <w:kern w:val="2"/>
                <w:lang w:val="bg-BG"/>
                <w14:ligatures w14:val="standardContextual"/>
              </w:rPr>
              <w:tab/>
            </w:r>
            <w:r w:rsidR="008E38E2" w:rsidRPr="008E38E2">
              <w:rPr>
                <w:rStyle w:val="Hyperlink"/>
                <w:rFonts w:ascii="Times New Roman" w:hAnsi="Times New Roman" w:cs="Times New Roman"/>
                <w:noProof/>
              </w:rPr>
              <w:t>Динамика на търсенето на превозни услуги от водния транспорт в България</w:t>
            </w:r>
            <w:r w:rsidR="008E38E2" w:rsidRPr="008E38E2">
              <w:rPr>
                <w:rFonts w:ascii="Times New Roman" w:hAnsi="Times New Roman" w:cs="Times New Roman"/>
                <w:noProof/>
                <w:webHidden/>
              </w:rPr>
              <w:tab/>
            </w:r>
            <w:r w:rsidR="008E38E2" w:rsidRPr="008E38E2">
              <w:rPr>
                <w:rFonts w:ascii="Times New Roman" w:hAnsi="Times New Roman" w:cs="Times New Roman"/>
                <w:noProof/>
                <w:webHidden/>
              </w:rPr>
              <w:fldChar w:fldCharType="begin"/>
            </w:r>
            <w:r w:rsidR="008E38E2" w:rsidRPr="008E38E2">
              <w:rPr>
                <w:rFonts w:ascii="Times New Roman" w:hAnsi="Times New Roman" w:cs="Times New Roman"/>
                <w:noProof/>
                <w:webHidden/>
              </w:rPr>
              <w:instrText xml:space="preserve"> PAGEREF _Toc148717943 \h </w:instrText>
            </w:r>
            <w:r w:rsidR="008E38E2" w:rsidRPr="008E38E2">
              <w:rPr>
                <w:rFonts w:ascii="Times New Roman" w:hAnsi="Times New Roman" w:cs="Times New Roman"/>
                <w:noProof/>
                <w:webHidden/>
              </w:rPr>
            </w:r>
            <w:r w:rsidR="008E38E2" w:rsidRPr="008E38E2">
              <w:rPr>
                <w:rFonts w:ascii="Times New Roman" w:hAnsi="Times New Roman" w:cs="Times New Roman"/>
                <w:noProof/>
                <w:webHidden/>
              </w:rPr>
              <w:fldChar w:fldCharType="separate"/>
            </w:r>
            <w:r w:rsidR="008E38E2" w:rsidRPr="008E38E2">
              <w:rPr>
                <w:rFonts w:ascii="Times New Roman" w:hAnsi="Times New Roman" w:cs="Times New Roman"/>
                <w:noProof/>
                <w:webHidden/>
              </w:rPr>
              <w:t>67</w:t>
            </w:r>
            <w:r w:rsidR="008E38E2" w:rsidRPr="008E38E2">
              <w:rPr>
                <w:rFonts w:ascii="Times New Roman" w:hAnsi="Times New Roman" w:cs="Times New Roman"/>
                <w:noProof/>
                <w:webHidden/>
              </w:rPr>
              <w:fldChar w:fldCharType="end"/>
            </w:r>
          </w:hyperlink>
        </w:p>
        <w:p w14:paraId="53B62627" w14:textId="56CDB829" w:rsidR="008E38E2" w:rsidRPr="008E38E2" w:rsidRDefault="00E84008">
          <w:pPr>
            <w:pStyle w:val="TOC3"/>
            <w:rPr>
              <w:rFonts w:ascii="Times New Roman" w:eastAsiaTheme="minorEastAsia" w:hAnsi="Times New Roman" w:cs="Times New Roman"/>
              <w:noProof/>
              <w:snapToGrid/>
              <w:kern w:val="2"/>
              <w:lang w:val="bg-BG"/>
              <w14:ligatures w14:val="standardContextual"/>
            </w:rPr>
          </w:pPr>
          <w:hyperlink w:anchor="_Toc148717944" w:history="1">
            <w:r w:rsidR="008E38E2" w:rsidRPr="008E38E2">
              <w:rPr>
                <w:rStyle w:val="Hyperlink"/>
                <w:rFonts w:ascii="Times New Roman" w:hAnsi="Times New Roman" w:cs="Times New Roman"/>
                <w:i/>
                <w:noProof/>
              </w:rPr>
              <w:t>Източник: Собствени изчисления</w:t>
            </w:r>
            <w:r w:rsidR="008E38E2" w:rsidRPr="008E38E2">
              <w:rPr>
                <w:rFonts w:ascii="Times New Roman" w:hAnsi="Times New Roman" w:cs="Times New Roman"/>
                <w:noProof/>
                <w:webHidden/>
              </w:rPr>
              <w:tab/>
            </w:r>
            <w:r w:rsidR="008E38E2" w:rsidRPr="008E38E2">
              <w:rPr>
                <w:rFonts w:ascii="Times New Roman" w:hAnsi="Times New Roman" w:cs="Times New Roman"/>
                <w:noProof/>
                <w:webHidden/>
              </w:rPr>
              <w:fldChar w:fldCharType="begin"/>
            </w:r>
            <w:r w:rsidR="008E38E2" w:rsidRPr="008E38E2">
              <w:rPr>
                <w:rFonts w:ascii="Times New Roman" w:hAnsi="Times New Roman" w:cs="Times New Roman"/>
                <w:noProof/>
                <w:webHidden/>
              </w:rPr>
              <w:instrText xml:space="preserve"> PAGEREF _Toc148717944 \h </w:instrText>
            </w:r>
            <w:r w:rsidR="008E38E2" w:rsidRPr="008E38E2">
              <w:rPr>
                <w:rFonts w:ascii="Times New Roman" w:hAnsi="Times New Roman" w:cs="Times New Roman"/>
                <w:noProof/>
                <w:webHidden/>
              </w:rPr>
            </w:r>
            <w:r w:rsidR="008E38E2" w:rsidRPr="008E38E2">
              <w:rPr>
                <w:rFonts w:ascii="Times New Roman" w:hAnsi="Times New Roman" w:cs="Times New Roman"/>
                <w:noProof/>
                <w:webHidden/>
              </w:rPr>
              <w:fldChar w:fldCharType="separate"/>
            </w:r>
            <w:r w:rsidR="008E38E2" w:rsidRPr="008E38E2">
              <w:rPr>
                <w:rFonts w:ascii="Times New Roman" w:hAnsi="Times New Roman" w:cs="Times New Roman"/>
                <w:noProof/>
                <w:webHidden/>
              </w:rPr>
              <w:t>71</w:t>
            </w:r>
            <w:r w:rsidR="008E38E2" w:rsidRPr="008E38E2">
              <w:rPr>
                <w:rFonts w:ascii="Times New Roman" w:hAnsi="Times New Roman" w:cs="Times New Roman"/>
                <w:noProof/>
                <w:webHidden/>
              </w:rPr>
              <w:fldChar w:fldCharType="end"/>
            </w:r>
          </w:hyperlink>
        </w:p>
        <w:p w14:paraId="0DE29571" w14:textId="5B8ECD2E" w:rsidR="008E38E2" w:rsidRPr="008E38E2" w:rsidRDefault="00E84008">
          <w:pPr>
            <w:pStyle w:val="TOC3"/>
            <w:rPr>
              <w:rFonts w:ascii="Times New Roman" w:eastAsiaTheme="minorEastAsia" w:hAnsi="Times New Roman" w:cs="Times New Roman"/>
              <w:noProof/>
              <w:snapToGrid/>
              <w:kern w:val="2"/>
              <w:lang w:val="bg-BG"/>
              <w14:ligatures w14:val="standardContextual"/>
            </w:rPr>
          </w:pPr>
          <w:hyperlink w:anchor="_Toc148717945" w:history="1">
            <w:r w:rsidR="008E38E2" w:rsidRPr="008E38E2">
              <w:rPr>
                <w:rStyle w:val="Hyperlink"/>
                <w:rFonts w:ascii="Times New Roman" w:hAnsi="Times New Roman" w:cs="Times New Roman"/>
                <w:noProof/>
              </w:rPr>
              <w:t>4.3.3.</w:t>
            </w:r>
            <w:r w:rsidR="008E38E2" w:rsidRPr="008E38E2">
              <w:rPr>
                <w:rFonts w:ascii="Times New Roman" w:eastAsiaTheme="minorEastAsia" w:hAnsi="Times New Roman" w:cs="Times New Roman"/>
                <w:noProof/>
                <w:snapToGrid/>
                <w:kern w:val="2"/>
                <w:lang w:val="bg-BG"/>
                <w14:ligatures w14:val="standardContextual"/>
              </w:rPr>
              <w:tab/>
            </w:r>
            <w:r w:rsidR="008E38E2" w:rsidRPr="008E38E2">
              <w:rPr>
                <w:rStyle w:val="Hyperlink"/>
                <w:rFonts w:ascii="Times New Roman" w:hAnsi="Times New Roman" w:cs="Times New Roman"/>
                <w:noProof/>
              </w:rPr>
              <w:t>Прогнози за търсенето на транспортни услуги с воден транспорт</w:t>
            </w:r>
            <w:r w:rsidR="008E38E2" w:rsidRPr="008E38E2">
              <w:rPr>
                <w:rFonts w:ascii="Times New Roman" w:hAnsi="Times New Roman" w:cs="Times New Roman"/>
                <w:noProof/>
                <w:webHidden/>
              </w:rPr>
              <w:tab/>
            </w:r>
            <w:r w:rsidR="008E38E2" w:rsidRPr="008E38E2">
              <w:rPr>
                <w:rFonts w:ascii="Times New Roman" w:hAnsi="Times New Roman" w:cs="Times New Roman"/>
                <w:noProof/>
                <w:webHidden/>
              </w:rPr>
              <w:fldChar w:fldCharType="begin"/>
            </w:r>
            <w:r w:rsidR="008E38E2" w:rsidRPr="008E38E2">
              <w:rPr>
                <w:rFonts w:ascii="Times New Roman" w:hAnsi="Times New Roman" w:cs="Times New Roman"/>
                <w:noProof/>
                <w:webHidden/>
              </w:rPr>
              <w:instrText xml:space="preserve"> PAGEREF _Toc148717945 \h </w:instrText>
            </w:r>
            <w:r w:rsidR="008E38E2" w:rsidRPr="008E38E2">
              <w:rPr>
                <w:rFonts w:ascii="Times New Roman" w:hAnsi="Times New Roman" w:cs="Times New Roman"/>
                <w:noProof/>
                <w:webHidden/>
              </w:rPr>
            </w:r>
            <w:r w:rsidR="008E38E2" w:rsidRPr="008E38E2">
              <w:rPr>
                <w:rFonts w:ascii="Times New Roman" w:hAnsi="Times New Roman" w:cs="Times New Roman"/>
                <w:noProof/>
                <w:webHidden/>
              </w:rPr>
              <w:fldChar w:fldCharType="separate"/>
            </w:r>
            <w:r w:rsidR="008E38E2" w:rsidRPr="008E38E2">
              <w:rPr>
                <w:rFonts w:ascii="Times New Roman" w:hAnsi="Times New Roman" w:cs="Times New Roman"/>
                <w:noProof/>
                <w:webHidden/>
              </w:rPr>
              <w:t>71</w:t>
            </w:r>
            <w:r w:rsidR="008E38E2" w:rsidRPr="008E38E2">
              <w:rPr>
                <w:rFonts w:ascii="Times New Roman" w:hAnsi="Times New Roman" w:cs="Times New Roman"/>
                <w:noProof/>
                <w:webHidden/>
              </w:rPr>
              <w:fldChar w:fldCharType="end"/>
            </w:r>
          </w:hyperlink>
        </w:p>
        <w:p w14:paraId="488BB969" w14:textId="4370DBFA" w:rsidR="008E38E2" w:rsidRPr="008E38E2" w:rsidRDefault="00E84008" w:rsidP="008E38E2">
          <w:pPr>
            <w:pStyle w:val="TOC1"/>
            <w:rPr>
              <w:rFonts w:ascii="Times New Roman" w:eastAsiaTheme="minorEastAsia" w:hAnsi="Times New Roman" w:cs="Times New Roman"/>
              <w:noProof/>
              <w:snapToGrid/>
              <w:kern w:val="2"/>
              <w:lang w:val="bg-BG"/>
              <w14:ligatures w14:val="standardContextual"/>
            </w:rPr>
          </w:pPr>
          <w:hyperlink w:anchor="_Toc148717946" w:history="1">
            <w:r w:rsidR="008E38E2" w:rsidRPr="008E38E2">
              <w:rPr>
                <w:rStyle w:val="Hyperlink"/>
                <w:rFonts w:ascii="Times New Roman" w:hAnsi="Times New Roman" w:cs="Times New Roman"/>
                <w:bCs/>
                <w:noProof/>
                <w14:scene3d>
                  <w14:camera w14:prst="orthographicFront"/>
                  <w14:lightRig w14:rig="threePt" w14:dir="t">
                    <w14:rot w14:lat="0" w14:lon="0" w14:rev="0"/>
                  </w14:lightRig>
                </w14:scene3d>
              </w:rPr>
              <w:t>5.</w:t>
            </w:r>
            <w:r w:rsidR="008E38E2" w:rsidRPr="008E38E2">
              <w:rPr>
                <w:rFonts w:ascii="Times New Roman" w:eastAsiaTheme="minorEastAsia" w:hAnsi="Times New Roman" w:cs="Times New Roman"/>
                <w:noProof/>
                <w:snapToGrid/>
                <w:kern w:val="2"/>
                <w:lang w:val="bg-BG"/>
                <w14:ligatures w14:val="standardContextual"/>
              </w:rPr>
              <w:tab/>
            </w:r>
            <w:r w:rsidR="008E38E2" w:rsidRPr="008E38E2">
              <w:rPr>
                <w:rStyle w:val="Hyperlink"/>
                <w:rFonts w:ascii="Times New Roman" w:hAnsi="Times New Roman" w:cs="Times New Roman"/>
                <w:noProof/>
              </w:rPr>
              <w:t>Определяне на разходите</w:t>
            </w:r>
            <w:r w:rsidR="008E38E2" w:rsidRPr="008E38E2">
              <w:rPr>
                <w:rFonts w:ascii="Times New Roman" w:hAnsi="Times New Roman" w:cs="Times New Roman"/>
                <w:noProof/>
                <w:webHidden/>
              </w:rPr>
              <w:tab/>
            </w:r>
            <w:r w:rsidR="008E38E2" w:rsidRPr="008E38E2">
              <w:rPr>
                <w:rFonts w:ascii="Times New Roman" w:hAnsi="Times New Roman" w:cs="Times New Roman"/>
                <w:noProof/>
                <w:webHidden/>
              </w:rPr>
              <w:fldChar w:fldCharType="begin"/>
            </w:r>
            <w:r w:rsidR="008E38E2" w:rsidRPr="008E38E2">
              <w:rPr>
                <w:rFonts w:ascii="Times New Roman" w:hAnsi="Times New Roman" w:cs="Times New Roman"/>
                <w:noProof/>
                <w:webHidden/>
              </w:rPr>
              <w:instrText xml:space="preserve"> PAGEREF _Toc148717946 \h </w:instrText>
            </w:r>
            <w:r w:rsidR="008E38E2" w:rsidRPr="008E38E2">
              <w:rPr>
                <w:rFonts w:ascii="Times New Roman" w:hAnsi="Times New Roman" w:cs="Times New Roman"/>
                <w:noProof/>
                <w:webHidden/>
              </w:rPr>
            </w:r>
            <w:r w:rsidR="008E38E2" w:rsidRPr="008E38E2">
              <w:rPr>
                <w:rFonts w:ascii="Times New Roman" w:hAnsi="Times New Roman" w:cs="Times New Roman"/>
                <w:noProof/>
                <w:webHidden/>
              </w:rPr>
              <w:fldChar w:fldCharType="separate"/>
            </w:r>
            <w:r w:rsidR="008E38E2" w:rsidRPr="008E38E2">
              <w:rPr>
                <w:rFonts w:ascii="Times New Roman" w:hAnsi="Times New Roman" w:cs="Times New Roman"/>
                <w:noProof/>
                <w:webHidden/>
              </w:rPr>
              <w:t>73</w:t>
            </w:r>
            <w:r w:rsidR="008E38E2" w:rsidRPr="008E38E2">
              <w:rPr>
                <w:rFonts w:ascii="Times New Roman" w:hAnsi="Times New Roman" w:cs="Times New Roman"/>
                <w:noProof/>
                <w:webHidden/>
              </w:rPr>
              <w:fldChar w:fldCharType="end"/>
            </w:r>
          </w:hyperlink>
        </w:p>
        <w:p w14:paraId="3354D52D" w14:textId="403B027A" w:rsidR="008E38E2" w:rsidRPr="008E38E2" w:rsidRDefault="00E84008">
          <w:pPr>
            <w:pStyle w:val="TOC2"/>
            <w:rPr>
              <w:rFonts w:eastAsiaTheme="minorEastAsia"/>
              <w:noProof/>
              <w:kern w:val="2"/>
              <w:sz w:val="22"/>
              <w:szCs w:val="22"/>
              <w:lang w:val="bg-BG" w:eastAsia="bg-BG"/>
              <w14:ligatures w14:val="standardContextual"/>
            </w:rPr>
          </w:pPr>
          <w:hyperlink w:anchor="_Toc148717947" w:history="1">
            <w:r w:rsidR="008E38E2" w:rsidRPr="008E38E2">
              <w:rPr>
                <w:rStyle w:val="Hyperlink"/>
                <w:noProof/>
              </w:rPr>
              <w:t>5.1.</w:t>
            </w:r>
            <w:r w:rsidR="008E38E2" w:rsidRPr="008E38E2">
              <w:rPr>
                <w:rFonts w:eastAsiaTheme="minorEastAsia"/>
                <w:noProof/>
                <w:kern w:val="2"/>
                <w:sz w:val="22"/>
                <w:szCs w:val="22"/>
                <w:lang w:val="bg-BG" w:eastAsia="bg-BG"/>
                <w14:ligatures w14:val="standardContextual"/>
              </w:rPr>
              <w:tab/>
            </w:r>
            <w:r w:rsidR="008E38E2" w:rsidRPr="008E38E2">
              <w:rPr>
                <w:rStyle w:val="Hyperlink"/>
                <w:noProof/>
              </w:rPr>
              <w:t>Инвестиционни разходи</w:t>
            </w:r>
            <w:r w:rsidR="008E38E2" w:rsidRPr="008E38E2">
              <w:rPr>
                <w:noProof/>
                <w:webHidden/>
              </w:rPr>
              <w:tab/>
            </w:r>
            <w:r w:rsidR="008E38E2" w:rsidRPr="008E38E2">
              <w:rPr>
                <w:noProof/>
                <w:webHidden/>
              </w:rPr>
              <w:fldChar w:fldCharType="begin"/>
            </w:r>
            <w:r w:rsidR="008E38E2" w:rsidRPr="008E38E2">
              <w:rPr>
                <w:noProof/>
                <w:webHidden/>
              </w:rPr>
              <w:instrText xml:space="preserve"> PAGEREF _Toc148717947 \h </w:instrText>
            </w:r>
            <w:r w:rsidR="008E38E2" w:rsidRPr="008E38E2">
              <w:rPr>
                <w:noProof/>
                <w:webHidden/>
              </w:rPr>
            </w:r>
            <w:r w:rsidR="008E38E2" w:rsidRPr="008E38E2">
              <w:rPr>
                <w:noProof/>
                <w:webHidden/>
              </w:rPr>
              <w:fldChar w:fldCharType="separate"/>
            </w:r>
            <w:r w:rsidR="008E38E2" w:rsidRPr="008E38E2">
              <w:rPr>
                <w:noProof/>
                <w:webHidden/>
              </w:rPr>
              <w:t>73</w:t>
            </w:r>
            <w:r w:rsidR="008E38E2" w:rsidRPr="008E38E2">
              <w:rPr>
                <w:noProof/>
                <w:webHidden/>
              </w:rPr>
              <w:fldChar w:fldCharType="end"/>
            </w:r>
          </w:hyperlink>
        </w:p>
        <w:p w14:paraId="5882E5A1" w14:textId="5020318D" w:rsidR="008E38E2" w:rsidRPr="008E38E2" w:rsidRDefault="00E84008">
          <w:pPr>
            <w:pStyle w:val="TOC2"/>
            <w:rPr>
              <w:rFonts w:eastAsiaTheme="minorEastAsia"/>
              <w:noProof/>
              <w:kern w:val="2"/>
              <w:sz w:val="22"/>
              <w:szCs w:val="22"/>
              <w:lang w:val="bg-BG" w:eastAsia="bg-BG"/>
              <w14:ligatures w14:val="standardContextual"/>
            </w:rPr>
          </w:pPr>
          <w:hyperlink w:anchor="_Toc148717948" w:history="1">
            <w:r w:rsidR="008E38E2" w:rsidRPr="008E38E2">
              <w:rPr>
                <w:rStyle w:val="Hyperlink"/>
                <w:noProof/>
              </w:rPr>
              <w:t>5.2.</w:t>
            </w:r>
            <w:r w:rsidR="008E38E2" w:rsidRPr="008E38E2">
              <w:rPr>
                <w:rFonts w:eastAsiaTheme="minorEastAsia"/>
                <w:noProof/>
                <w:kern w:val="2"/>
                <w:sz w:val="22"/>
                <w:szCs w:val="22"/>
                <w:lang w:val="bg-BG" w:eastAsia="bg-BG"/>
                <w14:ligatures w14:val="standardContextual"/>
              </w:rPr>
              <w:tab/>
            </w:r>
            <w:r w:rsidR="008E38E2" w:rsidRPr="008E38E2">
              <w:rPr>
                <w:rStyle w:val="Hyperlink"/>
                <w:noProof/>
              </w:rPr>
              <w:t>Разходи за експлоатация и поддръжка</w:t>
            </w:r>
            <w:r w:rsidR="008E38E2" w:rsidRPr="008E38E2">
              <w:rPr>
                <w:noProof/>
                <w:webHidden/>
              </w:rPr>
              <w:tab/>
            </w:r>
            <w:r w:rsidR="008E38E2" w:rsidRPr="008E38E2">
              <w:rPr>
                <w:noProof/>
                <w:webHidden/>
              </w:rPr>
              <w:fldChar w:fldCharType="begin"/>
            </w:r>
            <w:r w:rsidR="008E38E2" w:rsidRPr="008E38E2">
              <w:rPr>
                <w:noProof/>
                <w:webHidden/>
              </w:rPr>
              <w:instrText xml:space="preserve"> PAGEREF _Toc148717948 \h </w:instrText>
            </w:r>
            <w:r w:rsidR="008E38E2" w:rsidRPr="008E38E2">
              <w:rPr>
                <w:noProof/>
                <w:webHidden/>
              </w:rPr>
            </w:r>
            <w:r w:rsidR="008E38E2" w:rsidRPr="008E38E2">
              <w:rPr>
                <w:noProof/>
                <w:webHidden/>
              </w:rPr>
              <w:fldChar w:fldCharType="separate"/>
            </w:r>
            <w:r w:rsidR="008E38E2" w:rsidRPr="008E38E2">
              <w:rPr>
                <w:noProof/>
                <w:webHidden/>
              </w:rPr>
              <w:t>78</w:t>
            </w:r>
            <w:r w:rsidR="008E38E2" w:rsidRPr="008E38E2">
              <w:rPr>
                <w:noProof/>
                <w:webHidden/>
              </w:rPr>
              <w:fldChar w:fldCharType="end"/>
            </w:r>
          </w:hyperlink>
        </w:p>
        <w:p w14:paraId="30B039DD" w14:textId="39B5E5F6" w:rsidR="008E38E2" w:rsidRPr="008E38E2" w:rsidRDefault="00E84008" w:rsidP="008E38E2">
          <w:pPr>
            <w:pStyle w:val="TOC1"/>
            <w:rPr>
              <w:rFonts w:ascii="Times New Roman" w:eastAsiaTheme="minorEastAsia" w:hAnsi="Times New Roman" w:cs="Times New Roman"/>
              <w:noProof/>
              <w:snapToGrid/>
              <w:kern w:val="2"/>
              <w:lang w:val="bg-BG"/>
              <w14:ligatures w14:val="standardContextual"/>
            </w:rPr>
          </w:pPr>
          <w:hyperlink w:anchor="_Toc148717949" w:history="1">
            <w:r w:rsidR="008E38E2" w:rsidRPr="008E38E2">
              <w:rPr>
                <w:rStyle w:val="Hyperlink"/>
                <w:rFonts w:ascii="Times New Roman" w:hAnsi="Times New Roman" w:cs="Times New Roman"/>
                <w:bCs/>
                <w:noProof/>
                <w14:scene3d>
                  <w14:camera w14:prst="orthographicFront"/>
                  <w14:lightRig w14:rig="threePt" w14:dir="t">
                    <w14:rot w14:lat="0" w14:lon="0" w14:rev="0"/>
                  </w14:lightRig>
                </w14:scene3d>
              </w:rPr>
              <w:t>6.</w:t>
            </w:r>
            <w:r w:rsidR="008E38E2" w:rsidRPr="008E38E2">
              <w:rPr>
                <w:rFonts w:ascii="Times New Roman" w:eastAsiaTheme="minorEastAsia" w:hAnsi="Times New Roman" w:cs="Times New Roman"/>
                <w:noProof/>
                <w:snapToGrid/>
                <w:kern w:val="2"/>
                <w:lang w:val="bg-BG"/>
                <w14:ligatures w14:val="standardContextual"/>
              </w:rPr>
              <w:tab/>
            </w:r>
            <w:r w:rsidR="008E38E2" w:rsidRPr="008E38E2">
              <w:rPr>
                <w:rStyle w:val="Hyperlink"/>
                <w:rFonts w:ascii="Times New Roman" w:hAnsi="Times New Roman" w:cs="Times New Roman"/>
                <w:noProof/>
              </w:rPr>
              <w:t>Анализ на алтернативите</w:t>
            </w:r>
            <w:r w:rsidR="008E38E2" w:rsidRPr="008E38E2">
              <w:rPr>
                <w:rFonts w:ascii="Times New Roman" w:hAnsi="Times New Roman" w:cs="Times New Roman"/>
                <w:noProof/>
                <w:webHidden/>
              </w:rPr>
              <w:tab/>
            </w:r>
            <w:r w:rsidR="008E38E2" w:rsidRPr="008E38E2">
              <w:rPr>
                <w:rFonts w:ascii="Times New Roman" w:hAnsi="Times New Roman" w:cs="Times New Roman"/>
                <w:noProof/>
                <w:webHidden/>
              </w:rPr>
              <w:fldChar w:fldCharType="begin"/>
            </w:r>
            <w:r w:rsidR="008E38E2" w:rsidRPr="008E38E2">
              <w:rPr>
                <w:rFonts w:ascii="Times New Roman" w:hAnsi="Times New Roman" w:cs="Times New Roman"/>
                <w:noProof/>
                <w:webHidden/>
              </w:rPr>
              <w:instrText xml:space="preserve"> PAGEREF _Toc148717949 \h </w:instrText>
            </w:r>
            <w:r w:rsidR="008E38E2" w:rsidRPr="008E38E2">
              <w:rPr>
                <w:rFonts w:ascii="Times New Roman" w:hAnsi="Times New Roman" w:cs="Times New Roman"/>
                <w:noProof/>
                <w:webHidden/>
              </w:rPr>
            </w:r>
            <w:r w:rsidR="008E38E2" w:rsidRPr="008E38E2">
              <w:rPr>
                <w:rFonts w:ascii="Times New Roman" w:hAnsi="Times New Roman" w:cs="Times New Roman"/>
                <w:noProof/>
                <w:webHidden/>
              </w:rPr>
              <w:fldChar w:fldCharType="separate"/>
            </w:r>
            <w:r w:rsidR="008E38E2" w:rsidRPr="008E38E2">
              <w:rPr>
                <w:rFonts w:ascii="Times New Roman" w:hAnsi="Times New Roman" w:cs="Times New Roman"/>
                <w:noProof/>
                <w:webHidden/>
              </w:rPr>
              <w:t>81</w:t>
            </w:r>
            <w:r w:rsidR="008E38E2" w:rsidRPr="008E38E2">
              <w:rPr>
                <w:rFonts w:ascii="Times New Roman" w:hAnsi="Times New Roman" w:cs="Times New Roman"/>
                <w:noProof/>
                <w:webHidden/>
              </w:rPr>
              <w:fldChar w:fldCharType="end"/>
            </w:r>
          </w:hyperlink>
        </w:p>
        <w:p w14:paraId="73A8AE18" w14:textId="4BA417F7" w:rsidR="008E38E2" w:rsidRPr="008E38E2" w:rsidRDefault="00E84008">
          <w:pPr>
            <w:pStyle w:val="TOC2"/>
            <w:rPr>
              <w:rFonts w:eastAsiaTheme="minorEastAsia"/>
              <w:noProof/>
              <w:kern w:val="2"/>
              <w:sz w:val="22"/>
              <w:szCs w:val="22"/>
              <w:lang w:val="bg-BG" w:eastAsia="bg-BG"/>
              <w14:ligatures w14:val="standardContextual"/>
            </w:rPr>
          </w:pPr>
          <w:hyperlink w:anchor="_Toc148717950" w:history="1">
            <w:r w:rsidR="008E38E2" w:rsidRPr="008E38E2">
              <w:rPr>
                <w:rStyle w:val="Hyperlink"/>
                <w:noProof/>
              </w:rPr>
              <w:t>6.1.</w:t>
            </w:r>
            <w:r w:rsidR="008E38E2" w:rsidRPr="008E38E2">
              <w:rPr>
                <w:rFonts w:eastAsiaTheme="minorEastAsia"/>
                <w:noProof/>
                <w:kern w:val="2"/>
                <w:sz w:val="22"/>
                <w:szCs w:val="22"/>
                <w:lang w:val="bg-BG" w:eastAsia="bg-BG"/>
                <w14:ligatures w14:val="standardContextual"/>
              </w:rPr>
              <w:tab/>
            </w:r>
            <w:r w:rsidR="008E38E2" w:rsidRPr="008E38E2">
              <w:rPr>
                <w:rStyle w:val="Hyperlink"/>
                <w:noProof/>
              </w:rPr>
              <w:t>Описание на алтернативите</w:t>
            </w:r>
            <w:r w:rsidR="008E38E2" w:rsidRPr="008E38E2">
              <w:rPr>
                <w:noProof/>
                <w:webHidden/>
              </w:rPr>
              <w:tab/>
            </w:r>
            <w:r w:rsidR="008E38E2" w:rsidRPr="008E38E2">
              <w:rPr>
                <w:noProof/>
                <w:webHidden/>
              </w:rPr>
              <w:fldChar w:fldCharType="begin"/>
            </w:r>
            <w:r w:rsidR="008E38E2" w:rsidRPr="008E38E2">
              <w:rPr>
                <w:noProof/>
                <w:webHidden/>
              </w:rPr>
              <w:instrText xml:space="preserve"> PAGEREF _Toc148717950 \h </w:instrText>
            </w:r>
            <w:r w:rsidR="008E38E2" w:rsidRPr="008E38E2">
              <w:rPr>
                <w:noProof/>
                <w:webHidden/>
              </w:rPr>
            </w:r>
            <w:r w:rsidR="008E38E2" w:rsidRPr="008E38E2">
              <w:rPr>
                <w:noProof/>
                <w:webHidden/>
              </w:rPr>
              <w:fldChar w:fldCharType="separate"/>
            </w:r>
            <w:r w:rsidR="008E38E2" w:rsidRPr="008E38E2">
              <w:rPr>
                <w:noProof/>
                <w:webHidden/>
              </w:rPr>
              <w:t>81</w:t>
            </w:r>
            <w:r w:rsidR="008E38E2" w:rsidRPr="008E38E2">
              <w:rPr>
                <w:noProof/>
                <w:webHidden/>
              </w:rPr>
              <w:fldChar w:fldCharType="end"/>
            </w:r>
          </w:hyperlink>
        </w:p>
        <w:p w14:paraId="292BD49E" w14:textId="2244AF09" w:rsidR="008E38E2" w:rsidRPr="008E38E2" w:rsidRDefault="00E84008">
          <w:pPr>
            <w:pStyle w:val="TOC2"/>
            <w:rPr>
              <w:rFonts w:eastAsiaTheme="minorEastAsia"/>
              <w:noProof/>
              <w:kern w:val="2"/>
              <w:sz w:val="22"/>
              <w:szCs w:val="22"/>
              <w:lang w:val="bg-BG" w:eastAsia="bg-BG"/>
              <w14:ligatures w14:val="standardContextual"/>
            </w:rPr>
          </w:pPr>
          <w:hyperlink w:anchor="_Toc148717951" w:history="1">
            <w:r w:rsidR="008E38E2" w:rsidRPr="008E38E2">
              <w:rPr>
                <w:rStyle w:val="Hyperlink"/>
                <w:noProof/>
              </w:rPr>
              <w:t>6.2.</w:t>
            </w:r>
            <w:r w:rsidR="008E38E2" w:rsidRPr="008E38E2">
              <w:rPr>
                <w:rFonts w:eastAsiaTheme="minorEastAsia"/>
                <w:noProof/>
                <w:kern w:val="2"/>
                <w:sz w:val="22"/>
                <w:szCs w:val="22"/>
                <w:lang w:val="bg-BG" w:eastAsia="bg-BG"/>
                <w14:ligatures w14:val="standardContextual"/>
              </w:rPr>
              <w:tab/>
            </w:r>
            <w:r w:rsidR="008E38E2" w:rsidRPr="008E38E2">
              <w:rPr>
                <w:rStyle w:val="Hyperlink"/>
                <w:noProof/>
              </w:rPr>
              <w:t>SWОT анализ</w:t>
            </w:r>
            <w:r w:rsidR="008E38E2" w:rsidRPr="008E38E2">
              <w:rPr>
                <w:noProof/>
                <w:webHidden/>
              </w:rPr>
              <w:tab/>
            </w:r>
            <w:r w:rsidR="008E38E2" w:rsidRPr="008E38E2">
              <w:rPr>
                <w:noProof/>
                <w:webHidden/>
              </w:rPr>
              <w:fldChar w:fldCharType="begin"/>
            </w:r>
            <w:r w:rsidR="008E38E2" w:rsidRPr="008E38E2">
              <w:rPr>
                <w:noProof/>
                <w:webHidden/>
              </w:rPr>
              <w:instrText xml:space="preserve"> PAGEREF _Toc148717951 \h </w:instrText>
            </w:r>
            <w:r w:rsidR="008E38E2" w:rsidRPr="008E38E2">
              <w:rPr>
                <w:noProof/>
                <w:webHidden/>
              </w:rPr>
            </w:r>
            <w:r w:rsidR="008E38E2" w:rsidRPr="008E38E2">
              <w:rPr>
                <w:noProof/>
                <w:webHidden/>
              </w:rPr>
              <w:fldChar w:fldCharType="separate"/>
            </w:r>
            <w:r w:rsidR="008E38E2" w:rsidRPr="008E38E2">
              <w:rPr>
                <w:noProof/>
                <w:webHidden/>
              </w:rPr>
              <w:t>82</w:t>
            </w:r>
            <w:r w:rsidR="008E38E2" w:rsidRPr="008E38E2">
              <w:rPr>
                <w:noProof/>
                <w:webHidden/>
              </w:rPr>
              <w:fldChar w:fldCharType="end"/>
            </w:r>
          </w:hyperlink>
        </w:p>
        <w:p w14:paraId="11887BA8" w14:textId="4D5E7254" w:rsidR="008E38E2" w:rsidRPr="008E38E2" w:rsidRDefault="00E84008">
          <w:pPr>
            <w:pStyle w:val="TOC2"/>
            <w:rPr>
              <w:rFonts w:eastAsiaTheme="minorEastAsia"/>
              <w:noProof/>
              <w:kern w:val="2"/>
              <w:sz w:val="22"/>
              <w:szCs w:val="22"/>
              <w:lang w:val="bg-BG" w:eastAsia="bg-BG"/>
              <w14:ligatures w14:val="standardContextual"/>
            </w:rPr>
          </w:pPr>
          <w:hyperlink w:anchor="_Toc148717952" w:history="1">
            <w:r w:rsidR="008E38E2" w:rsidRPr="008E38E2">
              <w:rPr>
                <w:rStyle w:val="Hyperlink"/>
                <w:noProof/>
              </w:rPr>
              <w:t>6.3.</w:t>
            </w:r>
            <w:r w:rsidR="008E38E2" w:rsidRPr="008E38E2">
              <w:rPr>
                <w:rFonts w:eastAsiaTheme="minorEastAsia"/>
                <w:noProof/>
                <w:kern w:val="2"/>
                <w:sz w:val="22"/>
                <w:szCs w:val="22"/>
                <w:lang w:val="bg-BG" w:eastAsia="bg-BG"/>
                <w14:ligatures w14:val="standardContextual"/>
              </w:rPr>
              <w:tab/>
            </w:r>
            <w:r w:rsidR="008E38E2" w:rsidRPr="008E38E2">
              <w:rPr>
                <w:rStyle w:val="Hyperlink"/>
                <w:noProof/>
              </w:rPr>
              <w:t>Методология за прилагане на мултикритериален анализ</w:t>
            </w:r>
            <w:r w:rsidR="008E38E2" w:rsidRPr="008E38E2">
              <w:rPr>
                <w:noProof/>
                <w:webHidden/>
              </w:rPr>
              <w:tab/>
            </w:r>
            <w:r w:rsidR="008E38E2" w:rsidRPr="008E38E2">
              <w:rPr>
                <w:noProof/>
                <w:webHidden/>
              </w:rPr>
              <w:fldChar w:fldCharType="begin"/>
            </w:r>
            <w:r w:rsidR="008E38E2" w:rsidRPr="008E38E2">
              <w:rPr>
                <w:noProof/>
                <w:webHidden/>
              </w:rPr>
              <w:instrText xml:space="preserve"> PAGEREF _Toc148717952 \h </w:instrText>
            </w:r>
            <w:r w:rsidR="008E38E2" w:rsidRPr="008E38E2">
              <w:rPr>
                <w:noProof/>
                <w:webHidden/>
              </w:rPr>
            </w:r>
            <w:r w:rsidR="008E38E2" w:rsidRPr="008E38E2">
              <w:rPr>
                <w:noProof/>
                <w:webHidden/>
              </w:rPr>
              <w:fldChar w:fldCharType="separate"/>
            </w:r>
            <w:r w:rsidR="008E38E2" w:rsidRPr="008E38E2">
              <w:rPr>
                <w:noProof/>
                <w:webHidden/>
              </w:rPr>
              <w:t>84</w:t>
            </w:r>
            <w:r w:rsidR="008E38E2" w:rsidRPr="008E38E2">
              <w:rPr>
                <w:noProof/>
                <w:webHidden/>
              </w:rPr>
              <w:fldChar w:fldCharType="end"/>
            </w:r>
          </w:hyperlink>
        </w:p>
        <w:p w14:paraId="3BFC8FBB" w14:textId="29C293B4" w:rsidR="008E38E2" w:rsidRPr="008E38E2" w:rsidRDefault="00E84008">
          <w:pPr>
            <w:pStyle w:val="TOC3"/>
            <w:rPr>
              <w:rFonts w:ascii="Times New Roman" w:eastAsiaTheme="minorEastAsia" w:hAnsi="Times New Roman" w:cs="Times New Roman"/>
              <w:noProof/>
              <w:snapToGrid/>
              <w:kern w:val="2"/>
              <w:lang w:val="bg-BG"/>
              <w14:ligatures w14:val="standardContextual"/>
            </w:rPr>
          </w:pPr>
          <w:hyperlink w:anchor="_Toc148717953" w:history="1">
            <w:r w:rsidR="008E38E2" w:rsidRPr="008E38E2">
              <w:rPr>
                <w:rStyle w:val="Hyperlink"/>
                <w:rFonts w:ascii="Times New Roman" w:hAnsi="Times New Roman" w:cs="Times New Roman"/>
                <w:noProof/>
              </w:rPr>
              <w:t>6.3.1.</w:t>
            </w:r>
            <w:r w:rsidR="008E38E2" w:rsidRPr="008E38E2">
              <w:rPr>
                <w:rFonts w:ascii="Times New Roman" w:eastAsiaTheme="minorEastAsia" w:hAnsi="Times New Roman" w:cs="Times New Roman"/>
                <w:noProof/>
                <w:snapToGrid/>
                <w:kern w:val="2"/>
                <w:lang w:val="bg-BG"/>
                <w14:ligatures w14:val="standardContextual"/>
              </w:rPr>
              <w:tab/>
            </w:r>
            <w:r w:rsidR="008E38E2" w:rsidRPr="008E38E2">
              <w:rPr>
                <w:rStyle w:val="Hyperlink"/>
                <w:rFonts w:ascii="Times New Roman" w:hAnsi="Times New Roman" w:cs="Times New Roman"/>
                <w:noProof/>
              </w:rPr>
              <w:t>Дефиниране на основните критерии и избор на индикатори за тяхното измерване</w:t>
            </w:r>
            <w:r w:rsidR="008E38E2" w:rsidRPr="008E38E2">
              <w:rPr>
                <w:rFonts w:ascii="Times New Roman" w:hAnsi="Times New Roman" w:cs="Times New Roman"/>
                <w:noProof/>
                <w:webHidden/>
              </w:rPr>
              <w:tab/>
            </w:r>
            <w:r w:rsidR="008E38E2" w:rsidRPr="008E38E2">
              <w:rPr>
                <w:rFonts w:ascii="Times New Roman" w:hAnsi="Times New Roman" w:cs="Times New Roman"/>
                <w:noProof/>
                <w:webHidden/>
              </w:rPr>
              <w:fldChar w:fldCharType="begin"/>
            </w:r>
            <w:r w:rsidR="008E38E2" w:rsidRPr="008E38E2">
              <w:rPr>
                <w:rFonts w:ascii="Times New Roman" w:hAnsi="Times New Roman" w:cs="Times New Roman"/>
                <w:noProof/>
                <w:webHidden/>
              </w:rPr>
              <w:instrText xml:space="preserve"> PAGEREF _Toc148717953 \h </w:instrText>
            </w:r>
            <w:r w:rsidR="008E38E2" w:rsidRPr="008E38E2">
              <w:rPr>
                <w:rFonts w:ascii="Times New Roman" w:hAnsi="Times New Roman" w:cs="Times New Roman"/>
                <w:noProof/>
                <w:webHidden/>
              </w:rPr>
            </w:r>
            <w:r w:rsidR="008E38E2" w:rsidRPr="008E38E2">
              <w:rPr>
                <w:rFonts w:ascii="Times New Roman" w:hAnsi="Times New Roman" w:cs="Times New Roman"/>
                <w:noProof/>
                <w:webHidden/>
              </w:rPr>
              <w:fldChar w:fldCharType="separate"/>
            </w:r>
            <w:r w:rsidR="008E38E2" w:rsidRPr="008E38E2">
              <w:rPr>
                <w:rFonts w:ascii="Times New Roman" w:hAnsi="Times New Roman" w:cs="Times New Roman"/>
                <w:noProof/>
                <w:webHidden/>
              </w:rPr>
              <w:t>84</w:t>
            </w:r>
            <w:r w:rsidR="008E38E2" w:rsidRPr="008E38E2">
              <w:rPr>
                <w:rFonts w:ascii="Times New Roman" w:hAnsi="Times New Roman" w:cs="Times New Roman"/>
                <w:noProof/>
                <w:webHidden/>
              </w:rPr>
              <w:fldChar w:fldCharType="end"/>
            </w:r>
          </w:hyperlink>
        </w:p>
        <w:p w14:paraId="6322DF82" w14:textId="0345EF06" w:rsidR="008E38E2" w:rsidRPr="008E38E2" w:rsidRDefault="00E84008">
          <w:pPr>
            <w:pStyle w:val="TOC3"/>
            <w:rPr>
              <w:rFonts w:ascii="Times New Roman" w:eastAsiaTheme="minorEastAsia" w:hAnsi="Times New Roman" w:cs="Times New Roman"/>
              <w:noProof/>
              <w:snapToGrid/>
              <w:kern w:val="2"/>
              <w:lang w:val="bg-BG"/>
              <w14:ligatures w14:val="standardContextual"/>
            </w:rPr>
          </w:pPr>
          <w:hyperlink w:anchor="_Toc148717954" w:history="1">
            <w:r w:rsidR="008E38E2" w:rsidRPr="008E38E2">
              <w:rPr>
                <w:rStyle w:val="Hyperlink"/>
                <w:rFonts w:ascii="Times New Roman" w:hAnsi="Times New Roman" w:cs="Times New Roman"/>
                <w:noProof/>
              </w:rPr>
              <w:t>6.3.2.</w:t>
            </w:r>
            <w:r w:rsidR="008E38E2" w:rsidRPr="008E38E2">
              <w:rPr>
                <w:rFonts w:ascii="Times New Roman" w:eastAsiaTheme="minorEastAsia" w:hAnsi="Times New Roman" w:cs="Times New Roman"/>
                <w:noProof/>
                <w:snapToGrid/>
                <w:kern w:val="2"/>
                <w:lang w:val="bg-BG"/>
                <w14:ligatures w14:val="standardContextual"/>
              </w:rPr>
              <w:tab/>
            </w:r>
            <w:r w:rsidR="008E38E2" w:rsidRPr="008E38E2">
              <w:rPr>
                <w:rStyle w:val="Hyperlink"/>
                <w:rFonts w:ascii="Times New Roman" w:hAnsi="Times New Roman" w:cs="Times New Roman"/>
                <w:noProof/>
              </w:rPr>
              <w:t>Използвани специфични анализи в МКА</w:t>
            </w:r>
            <w:r w:rsidR="008E38E2" w:rsidRPr="008E38E2">
              <w:rPr>
                <w:rFonts w:ascii="Times New Roman" w:hAnsi="Times New Roman" w:cs="Times New Roman"/>
                <w:noProof/>
                <w:webHidden/>
              </w:rPr>
              <w:tab/>
            </w:r>
            <w:r w:rsidR="008E38E2" w:rsidRPr="008E38E2">
              <w:rPr>
                <w:rFonts w:ascii="Times New Roman" w:hAnsi="Times New Roman" w:cs="Times New Roman"/>
                <w:noProof/>
                <w:webHidden/>
              </w:rPr>
              <w:fldChar w:fldCharType="begin"/>
            </w:r>
            <w:r w:rsidR="008E38E2" w:rsidRPr="008E38E2">
              <w:rPr>
                <w:rFonts w:ascii="Times New Roman" w:hAnsi="Times New Roman" w:cs="Times New Roman"/>
                <w:noProof/>
                <w:webHidden/>
              </w:rPr>
              <w:instrText xml:space="preserve"> PAGEREF _Toc148717954 \h </w:instrText>
            </w:r>
            <w:r w:rsidR="008E38E2" w:rsidRPr="008E38E2">
              <w:rPr>
                <w:rFonts w:ascii="Times New Roman" w:hAnsi="Times New Roman" w:cs="Times New Roman"/>
                <w:noProof/>
                <w:webHidden/>
              </w:rPr>
            </w:r>
            <w:r w:rsidR="008E38E2" w:rsidRPr="008E38E2">
              <w:rPr>
                <w:rFonts w:ascii="Times New Roman" w:hAnsi="Times New Roman" w:cs="Times New Roman"/>
                <w:noProof/>
                <w:webHidden/>
              </w:rPr>
              <w:fldChar w:fldCharType="separate"/>
            </w:r>
            <w:r w:rsidR="008E38E2" w:rsidRPr="008E38E2">
              <w:rPr>
                <w:rFonts w:ascii="Times New Roman" w:hAnsi="Times New Roman" w:cs="Times New Roman"/>
                <w:noProof/>
                <w:webHidden/>
              </w:rPr>
              <w:t>88</w:t>
            </w:r>
            <w:r w:rsidR="008E38E2" w:rsidRPr="008E38E2">
              <w:rPr>
                <w:rFonts w:ascii="Times New Roman" w:hAnsi="Times New Roman" w:cs="Times New Roman"/>
                <w:noProof/>
                <w:webHidden/>
              </w:rPr>
              <w:fldChar w:fldCharType="end"/>
            </w:r>
          </w:hyperlink>
        </w:p>
        <w:p w14:paraId="4BE5719E" w14:textId="01C3C8A7" w:rsidR="008E38E2" w:rsidRPr="008E38E2" w:rsidRDefault="00E84008">
          <w:pPr>
            <w:pStyle w:val="TOC2"/>
            <w:rPr>
              <w:rFonts w:eastAsiaTheme="minorEastAsia"/>
              <w:noProof/>
              <w:kern w:val="2"/>
              <w:sz w:val="22"/>
              <w:szCs w:val="22"/>
              <w:lang w:val="bg-BG" w:eastAsia="bg-BG"/>
              <w14:ligatures w14:val="standardContextual"/>
            </w:rPr>
          </w:pPr>
          <w:hyperlink w:anchor="_Toc148717955" w:history="1">
            <w:r w:rsidR="008E38E2" w:rsidRPr="008E38E2">
              <w:rPr>
                <w:rStyle w:val="Hyperlink"/>
                <w:noProof/>
              </w:rPr>
              <w:t>6.4.</w:t>
            </w:r>
            <w:r w:rsidR="008E38E2" w:rsidRPr="008E38E2">
              <w:rPr>
                <w:rFonts w:eastAsiaTheme="minorEastAsia"/>
                <w:noProof/>
                <w:kern w:val="2"/>
                <w:sz w:val="22"/>
                <w:szCs w:val="22"/>
                <w:lang w:val="bg-BG" w:eastAsia="bg-BG"/>
                <w14:ligatures w14:val="standardContextual"/>
              </w:rPr>
              <w:tab/>
            </w:r>
            <w:r w:rsidR="008E38E2" w:rsidRPr="008E38E2">
              <w:rPr>
                <w:rStyle w:val="Hyperlink"/>
                <w:noProof/>
              </w:rPr>
              <w:t>Резултати от извършения мултикритериален анализ</w:t>
            </w:r>
            <w:r w:rsidR="008E38E2" w:rsidRPr="008E38E2">
              <w:rPr>
                <w:noProof/>
                <w:webHidden/>
              </w:rPr>
              <w:tab/>
            </w:r>
            <w:r w:rsidR="008E38E2" w:rsidRPr="008E38E2">
              <w:rPr>
                <w:noProof/>
                <w:webHidden/>
              </w:rPr>
              <w:fldChar w:fldCharType="begin"/>
            </w:r>
            <w:r w:rsidR="008E38E2" w:rsidRPr="008E38E2">
              <w:rPr>
                <w:noProof/>
                <w:webHidden/>
              </w:rPr>
              <w:instrText xml:space="preserve"> PAGEREF _Toc148717955 \h </w:instrText>
            </w:r>
            <w:r w:rsidR="008E38E2" w:rsidRPr="008E38E2">
              <w:rPr>
                <w:noProof/>
                <w:webHidden/>
              </w:rPr>
            </w:r>
            <w:r w:rsidR="008E38E2" w:rsidRPr="008E38E2">
              <w:rPr>
                <w:noProof/>
                <w:webHidden/>
              </w:rPr>
              <w:fldChar w:fldCharType="separate"/>
            </w:r>
            <w:r w:rsidR="008E38E2" w:rsidRPr="008E38E2">
              <w:rPr>
                <w:noProof/>
                <w:webHidden/>
              </w:rPr>
              <w:t>90</w:t>
            </w:r>
            <w:r w:rsidR="008E38E2" w:rsidRPr="008E38E2">
              <w:rPr>
                <w:noProof/>
                <w:webHidden/>
              </w:rPr>
              <w:fldChar w:fldCharType="end"/>
            </w:r>
          </w:hyperlink>
        </w:p>
        <w:p w14:paraId="3C4489C0" w14:textId="180E327E" w:rsidR="008E38E2" w:rsidRPr="008E38E2" w:rsidRDefault="00E84008">
          <w:pPr>
            <w:pStyle w:val="TOC2"/>
            <w:rPr>
              <w:rFonts w:eastAsiaTheme="minorEastAsia"/>
              <w:noProof/>
              <w:kern w:val="2"/>
              <w:sz w:val="22"/>
              <w:szCs w:val="22"/>
              <w:lang w:val="bg-BG" w:eastAsia="bg-BG"/>
              <w14:ligatures w14:val="standardContextual"/>
            </w:rPr>
          </w:pPr>
          <w:hyperlink w:anchor="_Toc148717956" w:history="1">
            <w:r w:rsidR="008E38E2" w:rsidRPr="008E38E2">
              <w:rPr>
                <w:rStyle w:val="Hyperlink"/>
                <w:noProof/>
              </w:rPr>
              <w:t>6.5.</w:t>
            </w:r>
            <w:r w:rsidR="008E38E2" w:rsidRPr="008E38E2">
              <w:rPr>
                <w:rFonts w:eastAsiaTheme="minorEastAsia"/>
                <w:noProof/>
                <w:kern w:val="2"/>
                <w:sz w:val="22"/>
                <w:szCs w:val="22"/>
                <w:lang w:val="bg-BG" w:eastAsia="bg-BG"/>
                <w14:ligatures w14:val="standardContextual"/>
              </w:rPr>
              <w:tab/>
            </w:r>
            <w:r w:rsidR="008E38E2" w:rsidRPr="008E38E2">
              <w:rPr>
                <w:rStyle w:val="Hyperlink"/>
                <w:noProof/>
              </w:rPr>
              <w:t>Обобщение на резултатите от извършения мултикритериален анализ</w:t>
            </w:r>
            <w:r w:rsidR="008E38E2" w:rsidRPr="008E38E2">
              <w:rPr>
                <w:noProof/>
                <w:webHidden/>
              </w:rPr>
              <w:tab/>
            </w:r>
            <w:r w:rsidR="008E38E2" w:rsidRPr="008E38E2">
              <w:rPr>
                <w:noProof/>
                <w:webHidden/>
              </w:rPr>
              <w:fldChar w:fldCharType="begin"/>
            </w:r>
            <w:r w:rsidR="008E38E2" w:rsidRPr="008E38E2">
              <w:rPr>
                <w:noProof/>
                <w:webHidden/>
              </w:rPr>
              <w:instrText xml:space="preserve"> PAGEREF _Toc148717956 \h </w:instrText>
            </w:r>
            <w:r w:rsidR="008E38E2" w:rsidRPr="008E38E2">
              <w:rPr>
                <w:noProof/>
                <w:webHidden/>
              </w:rPr>
            </w:r>
            <w:r w:rsidR="008E38E2" w:rsidRPr="008E38E2">
              <w:rPr>
                <w:noProof/>
                <w:webHidden/>
              </w:rPr>
              <w:fldChar w:fldCharType="separate"/>
            </w:r>
            <w:r w:rsidR="008E38E2" w:rsidRPr="008E38E2">
              <w:rPr>
                <w:noProof/>
                <w:webHidden/>
              </w:rPr>
              <w:t>104</w:t>
            </w:r>
            <w:r w:rsidR="008E38E2" w:rsidRPr="008E38E2">
              <w:rPr>
                <w:noProof/>
                <w:webHidden/>
              </w:rPr>
              <w:fldChar w:fldCharType="end"/>
            </w:r>
          </w:hyperlink>
        </w:p>
        <w:p w14:paraId="2C654BF0" w14:textId="414D7D46" w:rsidR="008E38E2" w:rsidRPr="008E38E2" w:rsidRDefault="00E84008">
          <w:pPr>
            <w:pStyle w:val="TOC2"/>
            <w:rPr>
              <w:rFonts w:eastAsiaTheme="minorEastAsia"/>
              <w:noProof/>
              <w:kern w:val="2"/>
              <w:sz w:val="22"/>
              <w:szCs w:val="22"/>
              <w:lang w:val="bg-BG" w:eastAsia="bg-BG"/>
              <w14:ligatures w14:val="standardContextual"/>
            </w:rPr>
          </w:pPr>
          <w:hyperlink w:anchor="_Toc148717957" w:history="1">
            <w:r w:rsidR="008E38E2" w:rsidRPr="008E38E2">
              <w:rPr>
                <w:rStyle w:val="Hyperlink"/>
                <w:noProof/>
              </w:rPr>
              <w:t>6.6.</w:t>
            </w:r>
            <w:r w:rsidR="008E38E2" w:rsidRPr="008E38E2">
              <w:rPr>
                <w:rFonts w:eastAsiaTheme="minorEastAsia"/>
                <w:noProof/>
                <w:kern w:val="2"/>
                <w:sz w:val="22"/>
                <w:szCs w:val="22"/>
                <w:lang w:val="bg-BG" w:eastAsia="bg-BG"/>
                <w14:ligatures w14:val="standardContextual"/>
              </w:rPr>
              <w:tab/>
            </w:r>
            <w:r w:rsidR="008E38E2" w:rsidRPr="008E38E2">
              <w:rPr>
                <w:rStyle w:val="Hyperlink"/>
                <w:noProof/>
              </w:rPr>
              <w:t>Изводи и заключения</w:t>
            </w:r>
            <w:r w:rsidR="008E38E2" w:rsidRPr="008E38E2">
              <w:rPr>
                <w:noProof/>
                <w:webHidden/>
              </w:rPr>
              <w:tab/>
            </w:r>
            <w:r w:rsidR="008E38E2" w:rsidRPr="008E38E2">
              <w:rPr>
                <w:noProof/>
                <w:webHidden/>
              </w:rPr>
              <w:fldChar w:fldCharType="begin"/>
            </w:r>
            <w:r w:rsidR="008E38E2" w:rsidRPr="008E38E2">
              <w:rPr>
                <w:noProof/>
                <w:webHidden/>
              </w:rPr>
              <w:instrText xml:space="preserve"> PAGEREF _Toc148717957 \h </w:instrText>
            </w:r>
            <w:r w:rsidR="008E38E2" w:rsidRPr="008E38E2">
              <w:rPr>
                <w:noProof/>
                <w:webHidden/>
              </w:rPr>
            </w:r>
            <w:r w:rsidR="008E38E2" w:rsidRPr="008E38E2">
              <w:rPr>
                <w:noProof/>
                <w:webHidden/>
              </w:rPr>
              <w:fldChar w:fldCharType="separate"/>
            </w:r>
            <w:r w:rsidR="008E38E2" w:rsidRPr="008E38E2">
              <w:rPr>
                <w:noProof/>
                <w:webHidden/>
              </w:rPr>
              <w:t>105</w:t>
            </w:r>
            <w:r w:rsidR="008E38E2" w:rsidRPr="008E38E2">
              <w:rPr>
                <w:noProof/>
                <w:webHidden/>
              </w:rPr>
              <w:fldChar w:fldCharType="end"/>
            </w:r>
          </w:hyperlink>
        </w:p>
        <w:p w14:paraId="451F1113" w14:textId="25BEE9A6" w:rsidR="008E38E2" w:rsidRPr="008E38E2" w:rsidRDefault="00E84008" w:rsidP="008E38E2">
          <w:pPr>
            <w:pStyle w:val="TOC1"/>
            <w:rPr>
              <w:rFonts w:ascii="Times New Roman" w:eastAsiaTheme="minorEastAsia" w:hAnsi="Times New Roman" w:cs="Times New Roman"/>
              <w:noProof/>
              <w:snapToGrid/>
              <w:kern w:val="2"/>
              <w:lang w:val="bg-BG"/>
              <w14:ligatures w14:val="standardContextual"/>
            </w:rPr>
          </w:pPr>
          <w:hyperlink w:anchor="_Toc148717958" w:history="1">
            <w:r w:rsidR="008E38E2" w:rsidRPr="008E38E2">
              <w:rPr>
                <w:rStyle w:val="Hyperlink"/>
                <w:rFonts w:ascii="Times New Roman" w:hAnsi="Times New Roman" w:cs="Times New Roman"/>
                <w:bCs/>
                <w:noProof/>
                <w14:scene3d>
                  <w14:camera w14:prst="orthographicFront"/>
                  <w14:lightRig w14:rig="threePt" w14:dir="t">
                    <w14:rot w14:lat="0" w14:lon="0" w14:rev="0"/>
                  </w14:lightRig>
                </w14:scene3d>
              </w:rPr>
              <w:t>7.</w:t>
            </w:r>
            <w:r w:rsidR="008E38E2" w:rsidRPr="008E38E2">
              <w:rPr>
                <w:rFonts w:ascii="Times New Roman" w:eastAsiaTheme="minorEastAsia" w:hAnsi="Times New Roman" w:cs="Times New Roman"/>
                <w:noProof/>
                <w:snapToGrid/>
                <w:kern w:val="2"/>
                <w:lang w:val="bg-BG"/>
                <w14:ligatures w14:val="standardContextual"/>
              </w:rPr>
              <w:tab/>
            </w:r>
            <w:r w:rsidR="008E38E2" w:rsidRPr="008E38E2">
              <w:rPr>
                <w:rStyle w:val="Hyperlink"/>
                <w:rFonts w:ascii="Times New Roman" w:hAnsi="Times New Roman" w:cs="Times New Roman"/>
                <w:bCs/>
                <w:noProof/>
              </w:rPr>
              <w:t>В</w:t>
            </w:r>
            <w:r w:rsidR="008E38E2" w:rsidRPr="008E38E2">
              <w:rPr>
                <w:rStyle w:val="Hyperlink"/>
                <w:rFonts w:ascii="Times New Roman" w:hAnsi="Times New Roman" w:cs="Times New Roman"/>
                <w:noProof/>
              </w:rPr>
              <w:t>лияние на проекта върху околната среда и промяната на климата</w:t>
            </w:r>
            <w:r w:rsidR="008E38E2" w:rsidRPr="008E38E2">
              <w:rPr>
                <w:rFonts w:ascii="Times New Roman" w:hAnsi="Times New Roman" w:cs="Times New Roman"/>
                <w:noProof/>
                <w:webHidden/>
              </w:rPr>
              <w:tab/>
            </w:r>
            <w:r w:rsidR="008E38E2" w:rsidRPr="008E38E2">
              <w:rPr>
                <w:rFonts w:ascii="Times New Roman" w:hAnsi="Times New Roman" w:cs="Times New Roman"/>
                <w:noProof/>
                <w:webHidden/>
              </w:rPr>
              <w:fldChar w:fldCharType="begin"/>
            </w:r>
            <w:r w:rsidR="008E38E2" w:rsidRPr="008E38E2">
              <w:rPr>
                <w:rFonts w:ascii="Times New Roman" w:hAnsi="Times New Roman" w:cs="Times New Roman"/>
                <w:noProof/>
                <w:webHidden/>
              </w:rPr>
              <w:instrText xml:space="preserve"> PAGEREF _Toc148717958 \h </w:instrText>
            </w:r>
            <w:r w:rsidR="008E38E2" w:rsidRPr="008E38E2">
              <w:rPr>
                <w:rFonts w:ascii="Times New Roman" w:hAnsi="Times New Roman" w:cs="Times New Roman"/>
                <w:noProof/>
                <w:webHidden/>
              </w:rPr>
            </w:r>
            <w:r w:rsidR="008E38E2" w:rsidRPr="008E38E2">
              <w:rPr>
                <w:rFonts w:ascii="Times New Roman" w:hAnsi="Times New Roman" w:cs="Times New Roman"/>
                <w:noProof/>
                <w:webHidden/>
              </w:rPr>
              <w:fldChar w:fldCharType="separate"/>
            </w:r>
            <w:r w:rsidR="008E38E2" w:rsidRPr="008E38E2">
              <w:rPr>
                <w:rFonts w:ascii="Times New Roman" w:hAnsi="Times New Roman" w:cs="Times New Roman"/>
                <w:noProof/>
                <w:webHidden/>
              </w:rPr>
              <w:t>106</w:t>
            </w:r>
            <w:r w:rsidR="008E38E2" w:rsidRPr="008E38E2">
              <w:rPr>
                <w:rFonts w:ascii="Times New Roman" w:hAnsi="Times New Roman" w:cs="Times New Roman"/>
                <w:noProof/>
                <w:webHidden/>
              </w:rPr>
              <w:fldChar w:fldCharType="end"/>
            </w:r>
          </w:hyperlink>
        </w:p>
        <w:p w14:paraId="53DEEC67" w14:textId="77A418EB" w:rsidR="008E38E2" w:rsidRPr="008E38E2" w:rsidRDefault="00E84008">
          <w:pPr>
            <w:pStyle w:val="TOC2"/>
            <w:rPr>
              <w:rFonts w:eastAsiaTheme="minorEastAsia"/>
              <w:noProof/>
              <w:kern w:val="2"/>
              <w:sz w:val="22"/>
              <w:szCs w:val="22"/>
              <w:lang w:val="bg-BG" w:eastAsia="bg-BG"/>
              <w14:ligatures w14:val="standardContextual"/>
            </w:rPr>
          </w:pPr>
          <w:hyperlink w:anchor="_Toc148717959" w:history="1">
            <w:r w:rsidR="008E38E2" w:rsidRPr="008E38E2">
              <w:rPr>
                <w:rStyle w:val="Hyperlink"/>
                <w:noProof/>
              </w:rPr>
              <w:t>7.1.</w:t>
            </w:r>
            <w:r w:rsidR="008E38E2" w:rsidRPr="008E38E2">
              <w:rPr>
                <w:rFonts w:eastAsiaTheme="minorEastAsia"/>
                <w:noProof/>
                <w:kern w:val="2"/>
                <w:sz w:val="22"/>
                <w:szCs w:val="22"/>
                <w:lang w:val="bg-BG" w:eastAsia="bg-BG"/>
                <w14:ligatures w14:val="standardContextual"/>
              </w:rPr>
              <w:tab/>
            </w:r>
            <w:r w:rsidR="008E38E2" w:rsidRPr="008E38E2">
              <w:rPr>
                <w:rStyle w:val="Hyperlink"/>
                <w:noProof/>
              </w:rPr>
              <w:t>Нормативна база, свързана с проекта</w:t>
            </w:r>
            <w:r w:rsidR="008E38E2" w:rsidRPr="008E38E2">
              <w:rPr>
                <w:noProof/>
                <w:webHidden/>
              </w:rPr>
              <w:tab/>
            </w:r>
            <w:r w:rsidR="008E38E2" w:rsidRPr="008E38E2">
              <w:rPr>
                <w:noProof/>
                <w:webHidden/>
              </w:rPr>
              <w:fldChar w:fldCharType="begin"/>
            </w:r>
            <w:r w:rsidR="008E38E2" w:rsidRPr="008E38E2">
              <w:rPr>
                <w:noProof/>
                <w:webHidden/>
              </w:rPr>
              <w:instrText xml:space="preserve"> PAGEREF _Toc148717959 \h </w:instrText>
            </w:r>
            <w:r w:rsidR="008E38E2" w:rsidRPr="008E38E2">
              <w:rPr>
                <w:noProof/>
                <w:webHidden/>
              </w:rPr>
            </w:r>
            <w:r w:rsidR="008E38E2" w:rsidRPr="008E38E2">
              <w:rPr>
                <w:noProof/>
                <w:webHidden/>
              </w:rPr>
              <w:fldChar w:fldCharType="separate"/>
            </w:r>
            <w:r w:rsidR="008E38E2" w:rsidRPr="008E38E2">
              <w:rPr>
                <w:noProof/>
                <w:webHidden/>
              </w:rPr>
              <w:t>106</w:t>
            </w:r>
            <w:r w:rsidR="008E38E2" w:rsidRPr="008E38E2">
              <w:rPr>
                <w:noProof/>
                <w:webHidden/>
              </w:rPr>
              <w:fldChar w:fldCharType="end"/>
            </w:r>
          </w:hyperlink>
        </w:p>
        <w:p w14:paraId="2A2017D7" w14:textId="4CCFC615" w:rsidR="008E38E2" w:rsidRPr="008E38E2" w:rsidRDefault="00E84008">
          <w:pPr>
            <w:pStyle w:val="TOC2"/>
            <w:rPr>
              <w:rFonts w:eastAsiaTheme="minorEastAsia"/>
              <w:noProof/>
              <w:kern w:val="2"/>
              <w:sz w:val="22"/>
              <w:szCs w:val="22"/>
              <w:lang w:val="bg-BG" w:eastAsia="bg-BG"/>
              <w14:ligatures w14:val="standardContextual"/>
            </w:rPr>
          </w:pPr>
          <w:hyperlink w:anchor="_Toc148717960" w:history="1">
            <w:r w:rsidR="008E38E2" w:rsidRPr="008E38E2">
              <w:rPr>
                <w:rStyle w:val="Hyperlink"/>
                <w:noProof/>
              </w:rPr>
              <w:t>7.2.</w:t>
            </w:r>
            <w:r w:rsidR="008E38E2" w:rsidRPr="008E38E2">
              <w:rPr>
                <w:rFonts w:eastAsiaTheme="minorEastAsia"/>
                <w:noProof/>
                <w:kern w:val="2"/>
                <w:sz w:val="22"/>
                <w:szCs w:val="22"/>
                <w:lang w:val="bg-BG" w:eastAsia="bg-BG"/>
                <w14:ligatures w14:val="standardContextual"/>
              </w:rPr>
              <w:tab/>
            </w:r>
            <w:r w:rsidR="008E38E2" w:rsidRPr="008E38E2">
              <w:rPr>
                <w:rStyle w:val="Hyperlink"/>
                <w:noProof/>
              </w:rPr>
              <w:t>Етапи и процедури, изпълнени до момента</w:t>
            </w:r>
            <w:r w:rsidR="008E38E2" w:rsidRPr="008E38E2">
              <w:rPr>
                <w:noProof/>
                <w:webHidden/>
              </w:rPr>
              <w:tab/>
            </w:r>
            <w:r w:rsidR="008E38E2" w:rsidRPr="008E38E2">
              <w:rPr>
                <w:noProof/>
                <w:webHidden/>
              </w:rPr>
              <w:fldChar w:fldCharType="begin"/>
            </w:r>
            <w:r w:rsidR="008E38E2" w:rsidRPr="008E38E2">
              <w:rPr>
                <w:noProof/>
                <w:webHidden/>
              </w:rPr>
              <w:instrText xml:space="preserve"> PAGEREF _Toc148717960 \h </w:instrText>
            </w:r>
            <w:r w:rsidR="008E38E2" w:rsidRPr="008E38E2">
              <w:rPr>
                <w:noProof/>
                <w:webHidden/>
              </w:rPr>
            </w:r>
            <w:r w:rsidR="008E38E2" w:rsidRPr="008E38E2">
              <w:rPr>
                <w:noProof/>
                <w:webHidden/>
              </w:rPr>
              <w:fldChar w:fldCharType="separate"/>
            </w:r>
            <w:r w:rsidR="008E38E2" w:rsidRPr="008E38E2">
              <w:rPr>
                <w:noProof/>
                <w:webHidden/>
              </w:rPr>
              <w:t>107</w:t>
            </w:r>
            <w:r w:rsidR="008E38E2" w:rsidRPr="008E38E2">
              <w:rPr>
                <w:noProof/>
                <w:webHidden/>
              </w:rPr>
              <w:fldChar w:fldCharType="end"/>
            </w:r>
          </w:hyperlink>
        </w:p>
        <w:p w14:paraId="2C3F6694" w14:textId="4E5ACA1C" w:rsidR="008E38E2" w:rsidRPr="008E38E2" w:rsidRDefault="00E84008">
          <w:pPr>
            <w:pStyle w:val="TOC2"/>
            <w:rPr>
              <w:rFonts w:eastAsiaTheme="minorEastAsia"/>
              <w:noProof/>
              <w:kern w:val="2"/>
              <w:sz w:val="22"/>
              <w:szCs w:val="22"/>
              <w:lang w:val="bg-BG" w:eastAsia="bg-BG"/>
              <w14:ligatures w14:val="standardContextual"/>
            </w:rPr>
          </w:pPr>
          <w:hyperlink w:anchor="_Toc148717961" w:history="1">
            <w:r w:rsidR="008E38E2" w:rsidRPr="008E38E2">
              <w:rPr>
                <w:rStyle w:val="Hyperlink"/>
                <w:noProof/>
              </w:rPr>
              <w:t>7.3.</w:t>
            </w:r>
            <w:r w:rsidR="008E38E2" w:rsidRPr="008E38E2">
              <w:rPr>
                <w:rFonts w:eastAsiaTheme="minorEastAsia"/>
                <w:noProof/>
                <w:kern w:val="2"/>
                <w:sz w:val="22"/>
                <w:szCs w:val="22"/>
                <w:lang w:val="bg-BG" w:eastAsia="bg-BG"/>
                <w14:ligatures w14:val="standardContextual"/>
              </w:rPr>
              <w:tab/>
            </w:r>
            <w:r w:rsidR="008E38E2" w:rsidRPr="008E38E2">
              <w:rPr>
                <w:rStyle w:val="Hyperlink"/>
                <w:noProof/>
              </w:rPr>
              <w:t>Преценка за влияние върху околната среда</w:t>
            </w:r>
            <w:r w:rsidR="008E38E2" w:rsidRPr="008E38E2">
              <w:rPr>
                <w:noProof/>
                <w:webHidden/>
              </w:rPr>
              <w:tab/>
            </w:r>
            <w:r w:rsidR="008E38E2" w:rsidRPr="008E38E2">
              <w:rPr>
                <w:noProof/>
                <w:webHidden/>
              </w:rPr>
              <w:fldChar w:fldCharType="begin"/>
            </w:r>
            <w:r w:rsidR="008E38E2" w:rsidRPr="008E38E2">
              <w:rPr>
                <w:noProof/>
                <w:webHidden/>
              </w:rPr>
              <w:instrText xml:space="preserve"> PAGEREF _Toc148717961 \h </w:instrText>
            </w:r>
            <w:r w:rsidR="008E38E2" w:rsidRPr="008E38E2">
              <w:rPr>
                <w:noProof/>
                <w:webHidden/>
              </w:rPr>
            </w:r>
            <w:r w:rsidR="008E38E2" w:rsidRPr="008E38E2">
              <w:rPr>
                <w:noProof/>
                <w:webHidden/>
              </w:rPr>
              <w:fldChar w:fldCharType="separate"/>
            </w:r>
            <w:r w:rsidR="008E38E2" w:rsidRPr="008E38E2">
              <w:rPr>
                <w:noProof/>
                <w:webHidden/>
              </w:rPr>
              <w:t>108</w:t>
            </w:r>
            <w:r w:rsidR="008E38E2" w:rsidRPr="008E38E2">
              <w:rPr>
                <w:noProof/>
                <w:webHidden/>
              </w:rPr>
              <w:fldChar w:fldCharType="end"/>
            </w:r>
          </w:hyperlink>
        </w:p>
        <w:p w14:paraId="174EFC95" w14:textId="1AAB0145" w:rsidR="008E38E2" w:rsidRPr="008E38E2" w:rsidRDefault="00E84008">
          <w:pPr>
            <w:pStyle w:val="TOC2"/>
            <w:rPr>
              <w:rFonts w:eastAsiaTheme="minorEastAsia"/>
              <w:noProof/>
              <w:kern w:val="2"/>
              <w:sz w:val="22"/>
              <w:szCs w:val="22"/>
              <w:lang w:val="bg-BG" w:eastAsia="bg-BG"/>
              <w14:ligatures w14:val="standardContextual"/>
            </w:rPr>
          </w:pPr>
          <w:hyperlink w:anchor="_Toc148717962" w:history="1">
            <w:r w:rsidR="008E38E2" w:rsidRPr="008E38E2">
              <w:rPr>
                <w:rStyle w:val="Hyperlink"/>
                <w:noProof/>
              </w:rPr>
              <w:t>7.4.</w:t>
            </w:r>
            <w:r w:rsidR="008E38E2" w:rsidRPr="008E38E2">
              <w:rPr>
                <w:rFonts w:eastAsiaTheme="minorEastAsia"/>
                <w:noProof/>
                <w:kern w:val="2"/>
                <w:sz w:val="22"/>
                <w:szCs w:val="22"/>
                <w:lang w:val="bg-BG" w:eastAsia="bg-BG"/>
                <w14:ligatures w14:val="standardContextual"/>
              </w:rPr>
              <w:tab/>
            </w:r>
            <w:r w:rsidR="008E38E2" w:rsidRPr="008E38E2">
              <w:rPr>
                <w:rStyle w:val="Hyperlink"/>
                <w:noProof/>
              </w:rPr>
              <w:t>Преценка за влияние върху климатичните промени</w:t>
            </w:r>
            <w:r w:rsidR="008E38E2" w:rsidRPr="008E38E2">
              <w:rPr>
                <w:noProof/>
                <w:webHidden/>
              </w:rPr>
              <w:tab/>
            </w:r>
            <w:r w:rsidR="008E38E2" w:rsidRPr="008E38E2">
              <w:rPr>
                <w:noProof/>
                <w:webHidden/>
              </w:rPr>
              <w:fldChar w:fldCharType="begin"/>
            </w:r>
            <w:r w:rsidR="008E38E2" w:rsidRPr="008E38E2">
              <w:rPr>
                <w:noProof/>
                <w:webHidden/>
              </w:rPr>
              <w:instrText xml:space="preserve"> PAGEREF _Toc148717962 \h </w:instrText>
            </w:r>
            <w:r w:rsidR="008E38E2" w:rsidRPr="008E38E2">
              <w:rPr>
                <w:noProof/>
                <w:webHidden/>
              </w:rPr>
            </w:r>
            <w:r w:rsidR="008E38E2" w:rsidRPr="008E38E2">
              <w:rPr>
                <w:noProof/>
                <w:webHidden/>
              </w:rPr>
              <w:fldChar w:fldCharType="separate"/>
            </w:r>
            <w:r w:rsidR="008E38E2" w:rsidRPr="008E38E2">
              <w:rPr>
                <w:noProof/>
                <w:webHidden/>
              </w:rPr>
              <w:t>108</w:t>
            </w:r>
            <w:r w:rsidR="008E38E2" w:rsidRPr="008E38E2">
              <w:rPr>
                <w:noProof/>
                <w:webHidden/>
              </w:rPr>
              <w:fldChar w:fldCharType="end"/>
            </w:r>
          </w:hyperlink>
        </w:p>
        <w:p w14:paraId="4C3C982D" w14:textId="1EE0E423" w:rsidR="008E38E2" w:rsidRPr="008E38E2" w:rsidRDefault="00E84008" w:rsidP="008E38E2">
          <w:pPr>
            <w:pStyle w:val="TOC1"/>
            <w:rPr>
              <w:rFonts w:ascii="Times New Roman" w:eastAsiaTheme="minorEastAsia" w:hAnsi="Times New Roman" w:cs="Times New Roman"/>
              <w:noProof/>
              <w:snapToGrid/>
              <w:kern w:val="2"/>
              <w:lang w:val="bg-BG"/>
              <w14:ligatures w14:val="standardContextual"/>
            </w:rPr>
          </w:pPr>
          <w:hyperlink w:anchor="_Toc148717963" w:history="1">
            <w:r w:rsidR="008E38E2" w:rsidRPr="008E38E2">
              <w:rPr>
                <w:rStyle w:val="Hyperlink"/>
                <w:rFonts w:ascii="Times New Roman" w:hAnsi="Times New Roman" w:cs="Times New Roman"/>
                <w:bCs/>
                <w:noProof/>
                <w14:scene3d>
                  <w14:camera w14:prst="orthographicFront"/>
                  <w14:lightRig w14:rig="threePt" w14:dir="t">
                    <w14:rot w14:lat="0" w14:lon="0" w14:rev="0"/>
                  </w14:lightRig>
                </w14:scene3d>
              </w:rPr>
              <w:t>8.</w:t>
            </w:r>
            <w:r w:rsidR="008E38E2" w:rsidRPr="008E38E2">
              <w:rPr>
                <w:rFonts w:ascii="Times New Roman" w:eastAsiaTheme="minorEastAsia" w:hAnsi="Times New Roman" w:cs="Times New Roman"/>
                <w:noProof/>
                <w:snapToGrid/>
                <w:kern w:val="2"/>
                <w:lang w:val="bg-BG"/>
                <w14:ligatures w14:val="standardContextual"/>
              </w:rPr>
              <w:tab/>
            </w:r>
            <w:r w:rsidR="008E38E2" w:rsidRPr="008E38E2">
              <w:rPr>
                <w:rStyle w:val="Hyperlink"/>
                <w:rFonts w:ascii="Times New Roman" w:hAnsi="Times New Roman" w:cs="Times New Roman"/>
                <w:noProof/>
              </w:rPr>
              <w:t>График за реализацията на проекта</w:t>
            </w:r>
            <w:r w:rsidR="008E38E2" w:rsidRPr="008E38E2">
              <w:rPr>
                <w:rFonts w:ascii="Times New Roman" w:hAnsi="Times New Roman" w:cs="Times New Roman"/>
                <w:noProof/>
                <w:webHidden/>
              </w:rPr>
              <w:tab/>
            </w:r>
            <w:r w:rsidR="008E38E2" w:rsidRPr="008E38E2">
              <w:rPr>
                <w:rFonts w:ascii="Times New Roman" w:hAnsi="Times New Roman" w:cs="Times New Roman"/>
                <w:noProof/>
                <w:webHidden/>
              </w:rPr>
              <w:fldChar w:fldCharType="begin"/>
            </w:r>
            <w:r w:rsidR="008E38E2" w:rsidRPr="008E38E2">
              <w:rPr>
                <w:rFonts w:ascii="Times New Roman" w:hAnsi="Times New Roman" w:cs="Times New Roman"/>
                <w:noProof/>
                <w:webHidden/>
              </w:rPr>
              <w:instrText xml:space="preserve"> PAGEREF _Toc148717963 \h </w:instrText>
            </w:r>
            <w:r w:rsidR="008E38E2" w:rsidRPr="008E38E2">
              <w:rPr>
                <w:rFonts w:ascii="Times New Roman" w:hAnsi="Times New Roman" w:cs="Times New Roman"/>
                <w:noProof/>
                <w:webHidden/>
              </w:rPr>
            </w:r>
            <w:r w:rsidR="008E38E2" w:rsidRPr="008E38E2">
              <w:rPr>
                <w:rFonts w:ascii="Times New Roman" w:hAnsi="Times New Roman" w:cs="Times New Roman"/>
                <w:noProof/>
                <w:webHidden/>
              </w:rPr>
              <w:fldChar w:fldCharType="separate"/>
            </w:r>
            <w:r w:rsidR="008E38E2" w:rsidRPr="008E38E2">
              <w:rPr>
                <w:rFonts w:ascii="Times New Roman" w:hAnsi="Times New Roman" w:cs="Times New Roman"/>
                <w:noProof/>
                <w:webHidden/>
              </w:rPr>
              <w:t>113</w:t>
            </w:r>
            <w:r w:rsidR="008E38E2" w:rsidRPr="008E38E2">
              <w:rPr>
                <w:rFonts w:ascii="Times New Roman" w:hAnsi="Times New Roman" w:cs="Times New Roman"/>
                <w:noProof/>
                <w:webHidden/>
              </w:rPr>
              <w:fldChar w:fldCharType="end"/>
            </w:r>
          </w:hyperlink>
        </w:p>
        <w:p w14:paraId="4BA6CB17" w14:textId="3469FDDB" w:rsidR="008E38E2" w:rsidRPr="008E38E2" w:rsidRDefault="00E84008">
          <w:pPr>
            <w:pStyle w:val="TOC2"/>
            <w:rPr>
              <w:rFonts w:eastAsiaTheme="minorEastAsia"/>
              <w:noProof/>
              <w:kern w:val="2"/>
              <w:sz w:val="22"/>
              <w:szCs w:val="22"/>
              <w:lang w:val="bg-BG" w:eastAsia="bg-BG"/>
              <w14:ligatures w14:val="standardContextual"/>
            </w:rPr>
          </w:pPr>
          <w:hyperlink w:anchor="_Toc148717964" w:history="1">
            <w:r w:rsidR="008E38E2" w:rsidRPr="008E38E2">
              <w:rPr>
                <w:rStyle w:val="Hyperlink"/>
                <w:noProof/>
              </w:rPr>
              <w:t>8.1.</w:t>
            </w:r>
            <w:r w:rsidR="008E38E2" w:rsidRPr="008E38E2">
              <w:rPr>
                <w:rFonts w:eastAsiaTheme="minorEastAsia"/>
                <w:noProof/>
                <w:kern w:val="2"/>
                <w:sz w:val="22"/>
                <w:szCs w:val="22"/>
                <w:lang w:val="bg-BG" w:eastAsia="bg-BG"/>
                <w14:ligatures w14:val="standardContextual"/>
              </w:rPr>
              <w:tab/>
            </w:r>
            <w:r w:rsidR="008E38E2" w:rsidRPr="008E38E2">
              <w:rPr>
                <w:rStyle w:val="Hyperlink"/>
                <w:noProof/>
              </w:rPr>
              <w:t>Фактори, които определят реалистичността на графика</w:t>
            </w:r>
            <w:r w:rsidR="008E38E2" w:rsidRPr="008E38E2">
              <w:rPr>
                <w:noProof/>
                <w:webHidden/>
              </w:rPr>
              <w:tab/>
            </w:r>
            <w:r w:rsidR="008E38E2" w:rsidRPr="008E38E2">
              <w:rPr>
                <w:noProof/>
                <w:webHidden/>
              </w:rPr>
              <w:fldChar w:fldCharType="begin"/>
            </w:r>
            <w:r w:rsidR="008E38E2" w:rsidRPr="008E38E2">
              <w:rPr>
                <w:noProof/>
                <w:webHidden/>
              </w:rPr>
              <w:instrText xml:space="preserve"> PAGEREF _Toc148717964 \h </w:instrText>
            </w:r>
            <w:r w:rsidR="008E38E2" w:rsidRPr="008E38E2">
              <w:rPr>
                <w:noProof/>
                <w:webHidden/>
              </w:rPr>
            </w:r>
            <w:r w:rsidR="008E38E2" w:rsidRPr="008E38E2">
              <w:rPr>
                <w:noProof/>
                <w:webHidden/>
              </w:rPr>
              <w:fldChar w:fldCharType="separate"/>
            </w:r>
            <w:r w:rsidR="008E38E2" w:rsidRPr="008E38E2">
              <w:rPr>
                <w:noProof/>
                <w:webHidden/>
              </w:rPr>
              <w:t>113</w:t>
            </w:r>
            <w:r w:rsidR="008E38E2" w:rsidRPr="008E38E2">
              <w:rPr>
                <w:noProof/>
                <w:webHidden/>
              </w:rPr>
              <w:fldChar w:fldCharType="end"/>
            </w:r>
          </w:hyperlink>
        </w:p>
        <w:p w14:paraId="58CA1BE7" w14:textId="221A614E" w:rsidR="008E38E2" w:rsidRPr="008E38E2" w:rsidRDefault="00E84008">
          <w:pPr>
            <w:pStyle w:val="TOC2"/>
            <w:rPr>
              <w:rFonts w:eastAsiaTheme="minorEastAsia"/>
              <w:noProof/>
              <w:kern w:val="2"/>
              <w:sz w:val="22"/>
              <w:szCs w:val="22"/>
              <w:lang w:val="bg-BG" w:eastAsia="bg-BG"/>
              <w14:ligatures w14:val="standardContextual"/>
            </w:rPr>
          </w:pPr>
          <w:hyperlink w:anchor="_Toc148717965" w:history="1">
            <w:r w:rsidR="008E38E2" w:rsidRPr="008E38E2">
              <w:rPr>
                <w:rStyle w:val="Hyperlink"/>
                <w:noProof/>
              </w:rPr>
              <w:t>8.2.</w:t>
            </w:r>
            <w:r w:rsidR="008E38E2" w:rsidRPr="008E38E2">
              <w:rPr>
                <w:rFonts w:eastAsiaTheme="minorEastAsia"/>
                <w:noProof/>
                <w:kern w:val="2"/>
                <w:sz w:val="22"/>
                <w:szCs w:val="22"/>
                <w:lang w:val="bg-BG" w:eastAsia="bg-BG"/>
                <w14:ligatures w14:val="standardContextual"/>
              </w:rPr>
              <w:tab/>
            </w:r>
            <w:r w:rsidR="008E38E2" w:rsidRPr="008E38E2">
              <w:rPr>
                <w:rStyle w:val="Hyperlink"/>
                <w:noProof/>
              </w:rPr>
              <w:t>График за реализацията на проекта</w:t>
            </w:r>
            <w:r w:rsidR="008E38E2" w:rsidRPr="008E38E2">
              <w:rPr>
                <w:noProof/>
                <w:webHidden/>
              </w:rPr>
              <w:tab/>
            </w:r>
            <w:r w:rsidR="008E38E2" w:rsidRPr="008E38E2">
              <w:rPr>
                <w:noProof/>
                <w:webHidden/>
              </w:rPr>
              <w:fldChar w:fldCharType="begin"/>
            </w:r>
            <w:r w:rsidR="008E38E2" w:rsidRPr="008E38E2">
              <w:rPr>
                <w:noProof/>
                <w:webHidden/>
              </w:rPr>
              <w:instrText xml:space="preserve"> PAGEREF _Toc148717965 \h </w:instrText>
            </w:r>
            <w:r w:rsidR="008E38E2" w:rsidRPr="008E38E2">
              <w:rPr>
                <w:noProof/>
                <w:webHidden/>
              </w:rPr>
            </w:r>
            <w:r w:rsidR="008E38E2" w:rsidRPr="008E38E2">
              <w:rPr>
                <w:noProof/>
                <w:webHidden/>
              </w:rPr>
              <w:fldChar w:fldCharType="separate"/>
            </w:r>
            <w:r w:rsidR="008E38E2" w:rsidRPr="008E38E2">
              <w:rPr>
                <w:noProof/>
                <w:webHidden/>
              </w:rPr>
              <w:t>114</w:t>
            </w:r>
            <w:r w:rsidR="008E38E2" w:rsidRPr="008E38E2">
              <w:rPr>
                <w:noProof/>
                <w:webHidden/>
              </w:rPr>
              <w:fldChar w:fldCharType="end"/>
            </w:r>
          </w:hyperlink>
        </w:p>
        <w:p w14:paraId="5C9D51FF" w14:textId="29DB80C1" w:rsidR="008E38E2" w:rsidRPr="008E38E2" w:rsidRDefault="00E84008" w:rsidP="008E38E2">
          <w:pPr>
            <w:pStyle w:val="TOC1"/>
            <w:rPr>
              <w:rFonts w:ascii="Times New Roman" w:eastAsiaTheme="minorEastAsia" w:hAnsi="Times New Roman" w:cs="Times New Roman"/>
              <w:noProof/>
              <w:snapToGrid/>
              <w:kern w:val="2"/>
              <w:lang w:val="bg-BG"/>
              <w14:ligatures w14:val="standardContextual"/>
            </w:rPr>
          </w:pPr>
          <w:hyperlink w:anchor="_Toc148717966" w:history="1">
            <w:r w:rsidR="008E38E2" w:rsidRPr="008E38E2">
              <w:rPr>
                <w:rStyle w:val="Hyperlink"/>
                <w:rFonts w:ascii="Times New Roman" w:hAnsi="Times New Roman" w:cs="Times New Roman"/>
                <w:bCs/>
                <w:noProof/>
                <w14:scene3d>
                  <w14:camera w14:prst="orthographicFront"/>
                  <w14:lightRig w14:rig="threePt" w14:dir="t">
                    <w14:rot w14:lat="0" w14:lon="0" w14:rev="0"/>
                  </w14:lightRig>
                </w14:scene3d>
              </w:rPr>
              <w:t>9.</w:t>
            </w:r>
            <w:r w:rsidR="008E38E2" w:rsidRPr="008E38E2">
              <w:rPr>
                <w:rFonts w:ascii="Times New Roman" w:eastAsiaTheme="minorEastAsia" w:hAnsi="Times New Roman" w:cs="Times New Roman"/>
                <w:noProof/>
                <w:snapToGrid/>
                <w:kern w:val="2"/>
                <w:lang w:val="bg-BG"/>
                <w14:ligatures w14:val="standardContextual"/>
              </w:rPr>
              <w:tab/>
            </w:r>
            <w:r w:rsidR="008E38E2" w:rsidRPr="008E38E2">
              <w:rPr>
                <w:rStyle w:val="Hyperlink"/>
                <w:rFonts w:ascii="Times New Roman" w:hAnsi="Times New Roman" w:cs="Times New Roman"/>
                <w:noProof/>
              </w:rPr>
              <w:t>Приложения</w:t>
            </w:r>
            <w:r w:rsidR="008E38E2" w:rsidRPr="008E38E2">
              <w:rPr>
                <w:rFonts w:ascii="Times New Roman" w:hAnsi="Times New Roman" w:cs="Times New Roman"/>
                <w:noProof/>
                <w:webHidden/>
              </w:rPr>
              <w:tab/>
            </w:r>
            <w:r w:rsidR="008E38E2" w:rsidRPr="008E38E2">
              <w:rPr>
                <w:rFonts w:ascii="Times New Roman" w:hAnsi="Times New Roman" w:cs="Times New Roman"/>
                <w:noProof/>
                <w:webHidden/>
              </w:rPr>
              <w:fldChar w:fldCharType="begin"/>
            </w:r>
            <w:r w:rsidR="008E38E2" w:rsidRPr="008E38E2">
              <w:rPr>
                <w:rFonts w:ascii="Times New Roman" w:hAnsi="Times New Roman" w:cs="Times New Roman"/>
                <w:noProof/>
                <w:webHidden/>
              </w:rPr>
              <w:instrText xml:space="preserve"> PAGEREF _Toc148717966 \h </w:instrText>
            </w:r>
            <w:r w:rsidR="008E38E2" w:rsidRPr="008E38E2">
              <w:rPr>
                <w:rFonts w:ascii="Times New Roman" w:hAnsi="Times New Roman" w:cs="Times New Roman"/>
                <w:noProof/>
                <w:webHidden/>
              </w:rPr>
            </w:r>
            <w:r w:rsidR="008E38E2" w:rsidRPr="008E38E2">
              <w:rPr>
                <w:rFonts w:ascii="Times New Roman" w:hAnsi="Times New Roman" w:cs="Times New Roman"/>
                <w:noProof/>
                <w:webHidden/>
              </w:rPr>
              <w:fldChar w:fldCharType="separate"/>
            </w:r>
            <w:r w:rsidR="008E38E2" w:rsidRPr="008E38E2">
              <w:rPr>
                <w:rFonts w:ascii="Times New Roman" w:hAnsi="Times New Roman" w:cs="Times New Roman"/>
                <w:noProof/>
                <w:webHidden/>
              </w:rPr>
              <w:t>115</w:t>
            </w:r>
            <w:r w:rsidR="008E38E2" w:rsidRPr="008E38E2">
              <w:rPr>
                <w:rFonts w:ascii="Times New Roman" w:hAnsi="Times New Roman" w:cs="Times New Roman"/>
                <w:noProof/>
                <w:webHidden/>
              </w:rPr>
              <w:fldChar w:fldCharType="end"/>
            </w:r>
          </w:hyperlink>
        </w:p>
        <w:p w14:paraId="3973196A" w14:textId="77777777" w:rsidR="009C5105" w:rsidRPr="008E38E2" w:rsidRDefault="009C5105" w:rsidP="009E3D61">
          <w:pPr>
            <w:spacing w:after="120" w:line="24" w:lineRule="atLeast"/>
          </w:pPr>
          <w:r w:rsidRPr="008E38E2">
            <w:rPr>
              <w:b/>
              <w:bCs/>
              <w:noProof/>
            </w:rPr>
            <w:fldChar w:fldCharType="end"/>
          </w:r>
        </w:p>
      </w:sdtContent>
    </w:sdt>
    <w:p w14:paraId="0FA2BC38" w14:textId="77777777" w:rsidR="009C5105" w:rsidRPr="008E38E2" w:rsidRDefault="009C5105" w:rsidP="009E3D61">
      <w:pPr>
        <w:spacing w:after="120" w:line="24" w:lineRule="atLeast"/>
        <w:rPr>
          <w:lang w:eastAsia="bg-BG"/>
        </w:rPr>
        <w:sectPr w:rsidR="009C5105" w:rsidRPr="008E38E2" w:rsidSect="00554A93">
          <w:pgSz w:w="11906" w:h="16838"/>
          <w:pgMar w:top="1417" w:right="1417" w:bottom="1134" w:left="1417" w:header="708" w:footer="708" w:gutter="0"/>
          <w:cols w:space="708"/>
          <w:docGrid w:linePitch="360"/>
        </w:sectPr>
      </w:pPr>
    </w:p>
    <w:p w14:paraId="711B7979" w14:textId="77777777" w:rsidR="00890A59" w:rsidRPr="008E38E2" w:rsidRDefault="00890A59" w:rsidP="00890A59">
      <w:pPr>
        <w:spacing w:after="120" w:line="24" w:lineRule="atLeast"/>
        <w:jc w:val="center"/>
        <w:rPr>
          <w:b/>
          <w:bCs/>
          <w:lang w:eastAsia="bg-BG"/>
        </w:rPr>
      </w:pPr>
    </w:p>
    <w:p w14:paraId="460FFB96" w14:textId="77777777" w:rsidR="009C5105" w:rsidRPr="008E38E2" w:rsidRDefault="00890A59" w:rsidP="00890A59">
      <w:pPr>
        <w:spacing w:after="120" w:line="24" w:lineRule="atLeast"/>
        <w:jc w:val="center"/>
        <w:rPr>
          <w:b/>
          <w:bCs/>
          <w:lang w:eastAsia="bg-BG"/>
        </w:rPr>
      </w:pPr>
      <w:r w:rsidRPr="008E38E2">
        <w:rPr>
          <w:b/>
          <w:bCs/>
          <w:lang w:eastAsia="bg-BG"/>
        </w:rPr>
        <w:t>СПИСЪК НА СЪКРАЩЕНИЯТА</w:t>
      </w:r>
    </w:p>
    <w:p w14:paraId="6E33813B" w14:textId="77777777" w:rsidR="00890A59" w:rsidRPr="008E38E2" w:rsidRDefault="00890A59" w:rsidP="00523F39">
      <w:pPr>
        <w:spacing w:after="120" w:line="24" w:lineRule="atLeast"/>
        <w:jc w:val="center"/>
        <w:rPr>
          <w:b/>
          <w:bCs/>
          <w:lang w:eastAsia="bg-BG"/>
        </w:rPr>
      </w:pPr>
    </w:p>
    <w:tbl>
      <w:tblPr>
        <w:tblStyle w:val="TableGrid"/>
        <w:tblW w:w="9918" w:type="dxa"/>
        <w:tblLook w:val="04A0" w:firstRow="1" w:lastRow="0" w:firstColumn="1" w:lastColumn="0" w:noHBand="0" w:noVBand="1"/>
      </w:tblPr>
      <w:tblGrid>
        <w:gridCol w:w="2475"/>
        <w:gridCol w:w="7443"/>
      </w:tblGrid>
      <w:tr w:rsidR="00890A59" w:rsidRPr="008E38E2" w14:paraId="1A852E54" w14:textId="77777777" w:rsidTr="00A47218">
        <w:tc>
          <w:tcPr>
            <w:tcW w:w="2475" w:type="dxa"/>
            <w:shd w:val="clear" w:color="auto" w:fill="auto"/>
          </w:tcPr>
          <w:p w14:paraId="48F1A92C" w14:textId="77777777" w:rsidR="00890A59" w:rsidRPr="008E38E2" w:rsidRDefault="00890A59" w:rsidP="00890A59">
            <w:pPr>
              <w:spacing w:after="120" w:line="24" w:lineRule="atLeast"/>
              <w:rPr>
                <w:b/>
                <w:bCs/>
                <w:lang w:eastAsia="bg-BG"/>
              </w:rPr>
            </w:pPr>
            <w:r w:rsidRPr="008E38E2">
              <w:rPr>
                <w:b/>
                <w:bCs/>
                <w:lang w:eastAsia="bg-BG"/>
              </w:rPr>
              <w:t>АЕР</w:t>
            </w:r>
          </w:p>
        </w:tc>
        <w:tc>
          <w:tcPr>
            <w:tcW w:w="7443" w:type="dxa"/>
            <w:shd w:val="clear" w:color="auto" w:fill="auto"/>
          </w:tcPr>
          <w:p w14:paraId="79F3D6D2" w14:textId="77777777" w:rsidR="00890A59" w:rsidRPr="008E38E2" w:rsidRDefault="00890A59" w:rsidP="00890A59">
            <w:pPr>
              <w:spacing w:after="120" w:line="24" w:lineRule="atLeast"/>
              <w:rPr>
                <w:lang w:eastAsia="bg-BG"/>
              </w:rPr>
            </w:pPr>
            <w:r w:rsidRPr="008E38E2">
              <w:rPr>
                <w:lang w:eastAsia="bg-BG"/>
              </w:rPr>
              <w:t>Анализ на ефективността на разходите</w:t>
            </w:r>
          </w:p>
        </w:tc>
      </w:tr>
      <w:tr w:rsidR="00890A59" w:rsidRPr="008E38E2" w14:paraId="344269BF" w14:textId="77777777" w:rsidTr="00A47218">
        <w:tc>
          <w:tcPr>
            <w:tcW w:w="2475" w:type="dxa"/>
            <w:shd w:val="clear" w:color="auto" w:fill="auto"/>
          </w:tcPr>
          <w:p w14:paraId="024EFFB2" w14:textId="77777777" w:rsidR="00890A59" w:rsidRPr="008E38E2" w:rsidRDefault="00890A59" w:rsidP="00890A59">
            <w:pPr>
              <w:spacing w:after="120" w:line="24" w:lineRule="atLeast"/>
              <w:rPr>
                <w:b/>
                <w:bCs/>
                <w:lang w:eastAsia="bg-BG"/>
              </w:rPr>
            </w:pPr>
            <w:r w:rsidRPr="008E38E2">
              <w:rPr>
                <w:b/>
                <w:bCs/>
                <w:lang w:eastAsia="bg-BG"/>
              </w:rPr>
              <w:t>АННР</w:t>
            </w:r>
          </w:p>
        </w:tc>
        <w:tc>
          <w:tcPr>
            <w:tcW w:w="7443" w:type="dxa"/>
            <w:shd w:val="clear" w:color="auto" w:fill="auto"/>
          </w:tcPr>
          <w:p w14:paraId="2BB40577" w14:textId="77777777" w:rsidR="00890A59" w:rsidRPr="008E38E2" w:rsidRDefault="00890A59" w:rsidP="00890A59">
            <w:pPr>
              <w:spacing w:after="120" w:line="24" w:lineRule="atLeast"/>
              <w:rPr>
                <w:lang w:eastAsia="bg-BG"/>
              </w:rPr>
            </w:pPr>
            <w:r w:rsidRPr="008E38E2">
              <w:rPr>
                <w:lang w:eastAsia="bg-BG"/>
              </w:rPr>
              <w:t>Анализ на най-ниските разходи</w:t>
            </w:r>
          </w:p>
        </w:tc>
      </w:tr>
      <w:tr w:rsidR="00890A59" w:rsidRPr="008E38E2" w14:paraId="1DF96C1D" w14:textId="77777777" w:rsidTr="00A47218">
        <w:tc>
          <w:tcPr>
            <w:tcW w:w="2475" w:type="dxa"/>
            <w:shd w:val="clear" w:color="auto" w:fill="auto"/>
          </w:tcPr>
          <w:p w14:paraId="72DF81C0" w14:textId="77777777" w:rsidR="00890A59" w:rsidRPr="008E38E2" w:rsidRDefault="00890A59" w:rsidP="00890A59">
            <w:pPr>
              <w:spacing w:after="120" w:line="24" w:lineRule="atLeast"/>
              <w:rPr>
                <w:b/>
                <w:lang w:eastAsia="bg-BG"/>
              </w:rPr>
            </w:pPr>
            <w:r w:rsidRPr="008E38E2">
              <w:rPr>
                <w:b/>
                <w:lang w:eastAsia="bg-BG"/>
              </w:rPr>
              <w:t>АРП</w:t>
            </w:r>
          </w:p>
        </w:tc>
        <w:tc>
          <w:tcPr>
            <w:tcW w:w="7443" w:type="dxa"/>
            <w:shd w:val="clear" w:color="auto" w:fill="auto"/>
          </w:tcPr>
          <w:p w14:paraId="038199E4" w14:textId="77777777" w:rsidR="00890A59" w:rsidRPr="008E38E2" w:rsidRDefault="00890A59" w:rsidP="00890A59">
            <w:pPr>
              <w:spacing w:after="120" w:line="24" w:lineRule="atLeast"/>
              <w:rPr>
                <w:lang w:eastAsia="bg-BG"/>
              </w:rPr>
            </w:pPr>
            <w:r w:rsidRPr="008E38E2">
              <w:rPr>
                <w:lang w:eastAsia="bg-BG"/>
              </w:rPr>
              <w:t>Анализ разходи и ползи</w:t>
            </w:r>
          </w:p>
        </w:tc>
      </w:tr>
      <w:tr w:rsidR="00890A59" w:rsidRPr="008E38E2" w14:paraId="42CD58A8" w14:textId="77777777" w:rsidTr="00A47218">
        <w:tc>
          <w:tcPr>
            <w:tcW w:w="2475" w:type="dxa"/>
            <w:shd w:val="clear" w:color="auto" w:fill="auto"/>
          </w:tcPr>
          <w:p w14:paraId="04B5556D" w14:textId="77777777" w:rsidR="00890A59" w:rsidRPr="008E38E2" w:rsidRDefault="00890A59" w:rsidP="00890A59">
            <w:pPr>
              <w:spacing w:after="120" w:line="24" w:lineRule="atLeast"/>
              <w:rPr>
                <w:b/>
                <w:bCs/>
                <w:lang w:eastAsia="bg-BG"/>
              </w:rPr>
            </w:pPr>
            <w:r w:rsidRPr="008E38E2">
              <w:rPr>
                <w:b/>
                <w:lang w:eastAsia="bg-BG"/>
              </w:rPr>
              <w:t>БВП</w:t>
            </w:r>
          </w:p>
        </w:tc>
        <w:tc>
          <w:tcPr>
            <w:tcW w:w="7443" w:type="dxa"/>
            <w:shd w:val="clear" w:color="auto" w:fill="auto"/>
          </w:tcPr>
          <w:p w14:paraId="3B9AF59D" w14:textId="77777777" w:rsidR="00890A59" w:rsidRPr="008E38E2" w:rsidRDefault="00890A59" w:rsidP="00890A59">
            <w:pPr>
              <w:spacing w:after="120" w:line="24" w:lineRule="atLeast"/>
              <w:rPr>
                <w:bCs/>
                <w:lang w:eastAsia="bg-BG"/>
              </w:rPr>
            </w:pPr>
            <w:bookmarkStart w:id="1" w:name="_Hlk100576444"/>
            <w:r w:rsidRPr="008E38E2">
              <w:rPr>
                <w:lang w:eastAsia="bg-BG"/>
              </w:rPr>
              <w:t>Брутен вътрешен продукт</w:t>
            </w:r>
            <w:bookmarkEnd w:id="1"/>
          </w:p>
        </w:tc>
      </w:tr>
      <w:tr w:rsidR="00890A59" w:rsidRPr="008E38E2" w14:paraId="2E9C9C09" w14:textId="77777777" w:rsidTr="00A47218">
        <w:tc>
          <w:tcPr>
            <w:tcW w:w="2475" w:type="dxa"/>
            <w:shd w:val="clear" w:color="auto" w:fill="auto"/>
          </w:tcPr>
          <w:p w14:paraId="5ACF0FF4" w14:textId="1E827F38" w:rsidR="00890A59" w:rsidRPr="008E38E2" w:rsidRDefault="00890A59" w:rsidP="00565396">
            <w:pPr>
              <w:spacing w:after="120" w:line="24" w:lineRule="atLeast"/>
              <w:rPr>
                <w:b/>
                <w:lang w:eastAsia="bg-BG"/>
              </w:rPr>
            </w:pPr>
            <w:r w:rsidRPr="008E38E2">
              <w:rPr>
                <w:b/>
                <w:lang w:eastAsia="bg-BG"/>
              </w:rPr>
              <w:t>БД “Д</w:t>
            </w:r>
            <w:r w:rsidR="00565396" w:rsidRPr="008E38E2">
              <w:rPr>
                <w:b/>
                <w:lang w:eastAsia="bg-BG"/>
              </w:rPr>
              <w:t>Р</w:t>
            </w:r>
            <w:r w:rsidRPr="008E38E2">
              <w:rPr>
                <w:b/>
                <w:lang w:eastAsia="bg-BG"/>
              </w:rPr>
              <w:t>“</w:t>
            </w:r>
          </w:p>
        </w:tc>
        <w:tc>
          <w:tcPr>
            <w:tcW w:w="7443" w:type="dxa"/>
            <w:shd w:val="clear" w:color="auto" w:fill="auto"/>
          </w:tcPr>
          <w:p w14:paraId="54A3E532" w14:textId="77777777" w:rsidR="00890A59" w:rsidRPr="008E38E2" w:rsidRDefault="00890A59" w:rsidP="00890A59">
            <w:pPr>
              <w:spacing w:after="120" w:line="24" w:lineRule="atLeast"/>
              <w:rPr>
                <w:lang w:eastAsia="bg-BG"/>
              </w:rPr>
            </w:pPr>
            <w:r w:rsidRPr="008E38E2">
              <w:rPr>
                <w:lang w:eastAsia="bg-BG"/>
              </w:rPr>
              <w:t>Басейнова дирекция „Дунавски район“</w:t>
            </w:r>
          </w:p>
        </w:tc>
      </w:tr>
      <w:tr w:rsidR="00890A59" w:rsidRPr="008E38E2" w14:paraId="47CF441F" w14:textId="77777777" w:rsidTr="00A47218">
        <w:tc>
          <w:tcPr>
            <w:tcW w:w="2475" w:type="dxa"/>
            <w:shd w:val="clear" w:color="auto" w:fill="auto"/>
          </w:tcPr>
          <w:p w14:paraId="491ADC30" w14:textId="77777777" w:rsidR="00890A59" w:rsidRPr="008E38E2" w:rsidRDefault="00890A59" w:rsidP="00890A59">
            <w:pPr>
              <w:spacing w:after="120" w:line="24" w:lineRule="atLeast"/>
              <w:rPr>
                <w:lang w:eastAsia="bg-BG"/>
              </w:rPr>
            </w:pPr>
            <w:r w:rsidRPr="008E38E2">
              <w:rPr>
                <w:b/>
                <w:lang w:eastAsia="bg-BG"/>
              </w:rPr>
              <w:t>БДС</w:t>
            </w:r>
          </w:p>
        </w:tc>
        <w:tc>
          <w:tcPr>
            <w:tcW w:w="7443" w:type="dxa"/>
            <w:shd w:val="clear" w:color="auto" w:fill="auto"/>
          </w:tcPr>
          <w:p w14:paraId="267DEBE4" w14:textId="77777777" w:rsidR="00890A59" w:rsidRPr="008E38E2" w:rsidRDefault="00890A59" w:rsidP="00890A59">
            <w:pPr>
              <w:spacing w:after="120" w:line="24" w:lineRule="atLeast"/>
              <w:rPr>
                <w:lang w:eastAsia="bg-BG"/>
              </w:rPr>
            </w:pPr>
            <w:r w:rsidRPr="008E38E2">
              <w:rPr>
                <w:lang w:eastAsia="bg-BG"/>
              </w:rPr>
              <w:t>Брутна добавена стойност</w:t>
            </w:r>
          </w:p>
        </w:tc>
      </w:tr>
      <w:tr w:rsidR="00890A59" w:rsidRPr="008E38E2" w14:paraId="0088E094" w14:textId="77777777" w:rsidTr="00A47218">
        <w:trPr>
          <w:trHeight w:val="86"/>
        </w:trPr>
        <w:tc>
          <w:tcPr>
            <w:tcW w:w="2475" w:type="dxa"/>
            <w:shd w:val="clear" w:color="auto" w:fill="auto"/>
          </w:tcPr>
          <w:p w14:paraId="75753F3C" w14:textId="77777777" w:rsidR="00890A59" w:rsidRPr="008E38E2" w:rsidRDefault="00890A59" w:rsidP="00890A59">
            <w:pPr>
              <w:spacing w:after="120" w:line="24" w:lineRule="atLeast"/>
              <w:rPr>
                <w:b/>
                <w:lang w:eastAsia="bg-BG"/>
              </w:rPr>
            </w:pPr>
            <w:r w:rsidRPr="008E38E2">
              <w:rPr>
                <w:b/>
                <w:lang w:eastAsia="bg-BG"/>
              </w:rPr>
              <w:t>БДУВДР</w:t>
            </w:r>
          </w:p>
        </w:tc>
        <w:tc>
          <w:tcPr>
            <w:tcW w:w="7443" w:type="dxa"/>
            <w:shd w:val="clear" w:color="auto" w:fill="auto"/>
          </w:tcPr>
          <w:p w14:paraId="2E07E92B" w14:textId="77777777" w:rsidR="00890A59" w:rsidRPr="008E38E2" w:rsidRDefault="00890A59" w:rsidP="00890A59">
            <w:pPr>
              <w:spacing w:after="120" w:line="24" w:lineRule="atLeast"/>
              <w:rPr>
                <w:lang w:eastAsia="bg-BG"/>
              </w:rPr>
            </w:pPr>
            <w:r w:rsidRPr="008E38E2">
              <w:rPr>
                <w:lang w:eastAsia="bg-BG"/>
              </w:rPr>
              <w:t>Басейнова дирекция за управление на водите в Дунавски район</w:t>
            </w:r>
          </w:p>
        </w:tc>
      </w:tr>
      <w:tr w:rsidR="00890A59" w:rsidRPr="008E38E2" w14:paraId="52C5BE6B" w14:textId="77777777" w:rsidTr="00A47218">
        <w:tc>
          <w:tcPr>
            <w:tcW w:w="2475" w:type="dxa"/>
            <w:shd w:val="clear" w:color="auto" w:fill="auto"/>
          </w:tcPr>
          <w:p w14:paraId="1E1C4BF5" w14:textId="77777777" w:rsidR="00890A59" w:rsidRPr="008E38E2" w:rsidRDefault="00890A59" w:rsidP="00890A59">
            <w:pPr>
              <w:spacing w:after="120" w:line="24" w:lineRule="atLeast"/>
              <w:rPr>
                <w:lang w:eastAsia="bg-BG"/>
              </w:rPr>
            </w:pPr>
            <w:r w:rsidRPr="008E38E2">
              <w:rPr>
                <w:b/>
                <w:lang w:eastAsia="bg-BG"/>
              </w:rPr>
              <w:t>БНБ</w:t>
            </w:r>
          </w:p>
        </w:tc>
        <w:tc>
          <w:tcPr>
            <w:tcW w:w="7443" w:type="dxa"/>
            <w:shd w:val="clear" w:color="auto" w:fill="auto"/>
          </w:tcPr>
          <w:p w14:paraId="3E9AC6B4" w14:textId="77777777" w:rsidR="00890A59" w:rsidRPr="008E38E2" w:rsidRDefault="00890A59" w:rsidP="00890A59">
            <w:pPr>
              <w:spacing w:after="120" w:line="24" w:lineRule="atLeast"/>
              <w:rPr>
                <w:lang w:eastAsia="bg-BG"/>
              </w:rPr>
            </w:pPr>
            <w:r w:rsidRPr="008E38E2">
              <w:rPr>
                <w:lang w:eastAsia="bg-BG"/>
              </w:rPr>
              <w:t>Българска народна банка</w:t>
            </w:r>
          </w:p>
        </w:tc>
      </w:tr>
      <w:tr w:rsidR="00890A59" w:rsidRPr="008E38E2" w14:paraId="07D02535" w14:textId="77777777" w:rsidTr="00A47218">
        <w:tc>
          <w:tcPr>
            <w:tcW w:w="2475" w:type="dxa"/>
            <w:shd w:val="clear" w:color="auto" w:fill="auto"/>
          </w:tcPr>
          <w:p w14:paraId="0726FAEC" w14:textId="77777777" w:rsidR="00890A59" w:rsidRPr="008E38E2" w:rsidRDefault="00890A59" w:rsidP="00890A59">
            <w:pPr>
              <w:spacing w:after="120" w:line="24" w:lineRule="atLeast"/>
              <w:rPr>
                <w:lang w:eastAsia="bg-BG"/>
              </w:rPr>
            </w:pPr>
            <w:r w:rsidRPr="008E38E2">
              <w:rPr>
                <w:b/>
                <w:lang w:eastAsia="bg-BG"/>
              </w:rPr>
              <w:t>БП</w:t>
            </w:r>
          </w:p>
        </w:tc>
        <w:tc>
          <w:tcPr>
            <w:tcW w:w="7443" w:type="dxa"/>
            <w:shd w:val="clear" w:color="auto" w:fill="auto"/>
          </w:tcPr>
          <w:p w14:paraId="7D74E05C" w14:textId="77777777" w:rsidR="00890A59" w:rsidRPr="008E38E2" w:rsidRDefault="00890A59" w:rsidP="00890A59">
            <w:pPr>
              <w:spacing w:after="120" w:line="24" w:lineRule="atLeast"/>
              <w:rPr>
                <w:lang w:eastAsia="bg-BG"/>
              </w:rPr>
            </w:pPr>
            <w:r w:rsidRPr="008E38E2">
              <w:rPr>
                <w:lang w:eastAsia="bg-BG"/>
              </w:rPr>
              <w:t>Сценарий „Без проект”</w:t>
            </w:r>
          </w:p>
        </w:tc>
      </w:tr>
      <w:tr w:rsidR="00890A59" w:rsidRPr="008E38E2" w14:paraId="2A0C8FC3" w14:textId="77777777" w:rsidTr="00A47218">
        <w:tc>
          <w:tcPr>
            <w:tcW w:w="2475" w:type="dxa"/>
            <w:shd w:val="clear" w:color="auto" w:fill="auto"/>
          </w:tcPr>
          <w:p w14:paraId="5730186D" w14:textId="77777777" w:rsidR="00890A59" w:rsidRPr="008E38E2" w:rsidRDefault="00890A59" w:rsidP="00890A59">
            <w:pPr>
              <w:spacing w:after="120" w:line="24" w:lineRule="atLeast"/>
              <w:rPr>
                <w:b/>
                <w:lang w:eastAsia="bg-BG"/>
              </w:rPr>
            </w:pPr>
            <w:r w:rsidRPr="008E38E2">
              <w:rPr>
                <w:b/>
                <w:lang w:eastAsia="bg-BG"/>
              </w:rPr>
              <w:t>ГФО</w:t>
            </w:r>
          </w:p>
        </w:tc>
        <w:tc>
          <w:tcPr>
            <w:tcW w:w="7443" w:type="dxa"/>
            <w:shd w:val="clear" w:color="auto" w:fill="auto"/>
          </w:tcPr>
          <w:p w14:paraId="6B25F3F3" w14:textId="77777777" w:rsidR="00890A59" w:rsidRPr="008E38E2" w:rsidRDefault="00890A59" w:rsidP="00890A59">
            <w:pPr>
              <w:spacing w:after="120" w:line="24" w:lineRule="atLeast"/>
              <w:rPr>
                <w:lang w:eastAsia="bg-BG"/>
              </w:rPr>
            </w:pPr>
            <w:r w:rsidRPr="008E38E2">
              <w:rPr>
                <w:lang w:eastAsia="bg-BG"/>
              </w:rPr>
              <w:t>Годишен финансов отчет</w:t>
            </w:r>
          </w:p>
        </w:tc>
      </w:tr>
      <w:tr w:rsidR="00890A59" w:rsidRPr="008E38E2" w14:paraId="419739A6" w14:textId="77777777" w:rsidTr="00A47218">
        <w:tc>
          <w:tcPr>
            <w:tcW w:w="2475" w:type="dxa"/>
            <w:shd w:val="clear" w:color="auto" w:fill="auto"/>
          </w:tcPr>
          <w:p w14:paraId="3EF407A1" w14:textId="77777777" w:rsidR="00890A59" w:rsidRPr="008E38E2" w:rsidRDefault="00890A59" w:rsidP="00890A59">
            <w:pPr>
              <w:spacing w:after="120" w:line="24" w:lineRule="atLeast"/>
              <w:rPr>
                <w:b/>
                <w:lang w:eastAsia="bg-BG"/>
              </w:rPr>
            </w:pPr>
            <w:r w:rsidRPr="008E38E2">
              <w:rPr>
                <w:b/>
                <w:lang w:eastAsia="bg-BG"/>
              </w:rPr>
              <w:t>ДДС</w:t>
            </w:r>
          </w:p>
        </w:tc>
        <w:tc>
          <w:tcPr>
            <w:tcW w:w="7443" w:type="dxa"/>
            <w:shd w:val="clear" w:color="auto" w:fill="auto"/>
          </w:tcPr>
          <w:p w14:paraId="32D57285" w14:textId="77777777" w:rsidR="00890A59" w:rsidRPr="008E38E2" w:rsidRDefault="00890A59" w:rsidP="00890A59">
            <w:pPr>
              <w:spacing w:after="120" w:line="24" w:lineRule="atLeast"/>
              <w:rPr>
                <w:lang w:eastAsia="bg-BG"/>
              </w:rPr>
            </w:pPr>
            <w:r w:rsidRPr="008E38E2">
              <w:rPr>
                <w:lang w:eastAsia="bg-BG"/>
              </w:rPr>
              <w:t>Данък добавена стойност</w:t>
            </w:r>
          </w:p>
        </w:tc>
      </w:tr>
      <w:tr w:rsidR="00890A59" w:rsidRPr="008E38E2" w14:paraId="3E17CAA9" w14:textId="77777777" w:rsidTr="00A47218">
        <w:tc>
          <w:tcPr>
            <w:tcW w:w="2475" w:type="dxa"/>
            <w:shd w:val="clear" w:color="auto" w:fill="auto"/>
          </w:tcPr>
          <w:p w14:paraId="618B6D45" w14:textId="77777777" w:rsidR="00890A59" w:rsidRPr="008E38E2" w:rsidRDefault="00890A59" w:rsidP="00890A59">
            <w:pPr>
              <w:spacing w:after="120" w:line="24" w:lineRule="atLeast"/>
              <w:rPr>
                <w:lang w:eastAsia="bg-BG"/>
              </w:rPr>
            </w:pPr>
            <w:r w:rsidRPr="008E38E2">
              <w:rPr>
                <w:b/>
                <w:lang w:eastAsia="bg-BG"/>
              </w:rPr>
              <w:t>ДПП</w:t>
            </w:r>
          </w:p>
        </w:tc>
        <w:tc>
          <w:tcPr>
            <w:tcW w:w="7443" w:type="dxa"/>
            <w:shd w:val="clear" w:color="auto" w:fill="auto"/>
          </w:tcPr>
          <w:p w14:paraId="3CEBD359" w14:textId="77777777" w:rsidR="00890A59" w:rsidRPr="008E38E2" w:rsidRDefault="00890A59" w:rsidP="00890A59">
            <w:pPr>
              <w:spacing w:after="120" w:line="24" w:lineRule="atLeast"/>
              <w:rPr>
                <w:lang w:eastAsia="bg-BG"/>
              </w:rPr>
            </w:pPr>
            <w:r w:rsidRPr="008E38E2">
              <w:rPr>
                <w:lang w:eastAsia="bg-BG"/>
              </w:rPr>
              <w:t>Дисконтиран паричен поток</w:t>
            </w:r>
          </w:p>
        </w:tc>
      </w:tr>
      <w:tr w:rsidR="00890A59" w:rsidRPr="008E38E2" w14:paraId="6F3A7D98" w14:textId="77777777" w:rsidTr="00A47218">
        <w:tc>
          <w:tcPr>
            <w:tcW w:w="2475" w:type="dxa"/>
            <w:shd w:val="clear" w:color="auto" w:fill="auto"/>
          </w:tcPr>
          <w:p w14:paraId="31C67A41" w14:textId="77777777" w:rsidR="00890A59" w:rsidRPr="008E38E2" w:rsidRDefault="00890A59" w:rsidP="00890A59">
            <w:pPr>
              <w:spacing w:after="120" w:line="24" w:lineRule="atLeast"/>
              <w:rPr>
                <w:b/>
                <w:lang w:eastAsia="bg-BG"/>
              </w:rPr>
            </w:pPr>
            <w:r w:rsidRPr="008E38E2">
              <w:rPr>
                <w:b/>
                <w:lang w:eastAsia="bg-BG"/>
              </w:rPr>
              <w:t>ДППИ</w:t>
            </w:r>
          </w:p>
        </w:tc>
        <w:tc>
          <w:tcPr>
            <w:tcW w:w="7443" w:type="dxa"/>
            <w:shd w:val="clear" w:color="auto" w:fill="auto"/>
          </w:tcPr>
          <w:p w14:paraId="264CE6AF" w14:textId="77777777" w:rsidR="00890A59" w:rsidRPr="008E38E2" w:rsidRDefault="00890A59" w:rsidP="00890A59">
            <w:pPr>
              <w:spacing w:after="120" w:line="24" w:lineRule="atLeast"/>
              <w:rPr>
                <w:lang w:eastAsia="bg-BG"/>
              </w:rPr>
            </w:pPr>
            <w:r w:rsidRPr="008E38E2">
              <w:rPr>
                <w:lang w:eastAsia="bg-BG"/>
              </w:rPr>
              <w:t>Държавно предприятие Пристанищна инфраструктура</w:t>
            </w:r>
          </w:p>
        </w:tc>
      </w:tr>
      <w:tr w:rsidR="00890A59" w:rsidRPr="008E38E2" w14:paraId="2A4D71C0" w14:textId="77777777" w:rsidTr="00A47218">
        <w:tc>
          <w:tcPr>
            <w:tcW w:w="2475" w:type="dxa"/>
            <w:shd w:val="clear" w:color="auto" w:fill="auto"/>
          </w:tcPr>
          <w:p w14:paraId="31F12F00" w14:textId="77777777" w:rsidR="00890A59" w:rsidRPr="008E38E2" w:rsidRDefault="00890A59" w:rsidP="00890A59">
            <w:pPr>
              <w:spacing w:after="120" w:line="24" w:lineRule="atLeast"/>
              <w:rPr>
                <w:lang w:eastAsia="bg-BG"/>
              </w:rPr>
            </w:pPr>
            <w:r w:rsidRPr="008E38E2">
              <w:rPr>
                <w:b/>
                <w:lang w:eastAsia="bg-BG"/>
              </w:rPr>
              <w:t>ЕИБ</w:t>
            </w:r>
          </w:p>
        </w:tc>
        <w:tc>
          <w:tcPr>
            <w:tcW w:w="7443" w:type="dxa"/>
            <w:shd w:val="clear" w:color="auto" w:fill="auto"/>
          </w:tcPr>
          <w:p w14:paraId="0CA4D35E" w14:textId="77777777" w:rsidR="00890A59" w:rsidRPr="008E38E2" w:rsidRDefault="00890A59" w:rsidP="00890A59">
            <w:pPr>
              <w:spacing w:after="120" w:line="24" w:lineRule="atLeast"/>
              <w:rPr>
                <w:lang w:eastAsia="bg-BG"/>
              </w:rPr>
            </w:pPr>
            <w:r w:rsidRPr="008E38E2">
              <w:rPr>
                <w:lang w:eastAsia="bg-BG"/>
              </w:rPr>
              <w:t>Европейска инвестиционна банка</w:t>
            </w:r>
          </w:p>
        </w:tc>
      </w:tr>
      <w:tr w:rsidR="00890A59" w:rsidRPr="008E38E2" w14:paraId="2F0621C5" w14:textId="77777777" w:rsidTr="00A47218">
        <w:tc>
          <w:tcPr>
            <w:tcW w:w="2475" w:type="dxa"/>
            <w:shd w:val="clear" w:color="auto" w:fill="auto"/>
          </w:tcPr>
          <w:p w14:paraId="781199DB" w14:textId="77777777" w:rsidR="00890A59" w:rsidRPr="008E38E2" w:rsidRDefault="00890A59" w:rsidP="00890A59">
            <w:pPr>
              <w:spacing w:after="120" w:line="24" w:lineRule="atLeast"/>
              <w:rPr>
                <w:lang w:eastAsia="bg-BG"/>
              </w:rPr>
            </w:pPr>
            <w:r w:rsidRPr="008E38E2">
              <w:rPr>
                <w:b/>
                <w:lang w:eastAsia="bg-BG"/>
              </w:rPr>
              <w:t>ЕиП</w:t>
            </w:r>
          </w:p>
        </w:tc>
        <w:tc>
          <w:tcPr>
            <w:tcW w:w="7443" w:type="dxa"/>
            <w:shd w:val="clear" w:color="auto" w:fill="auto"/>
          </w:tcPr>
          <w:p w14:paraId="56484EDC" w14:textId="77777777" w:rsidR="00890A59" w:rsidRPr="008E38E2" w:rsidRDefault="00890A59" w:rsidP="00890A59">
            <w:pPr>
              <w:spacing w:after="120" w:line="24" w:lineRule="atLeast"/>
              <w:rPr>
                <w:lang w:eastAsia="bg-BG"/>
              </w:rPr>
            </w:pPr>
            <w:r w:rsidRPr="008E38E2">
              <w:rPr>
                <w:lang w:eastAsia="bg-BG"/>
              </w:rPr>
              <w:t>Експлоатация и поддръжка</w:t>
            </w:r>
          </w:p>
        </w:tc>
      </w:tr>
      <w:tr w:rsidR="00890A59" w:rsidRPr="008E38E2" w14:paraId="723C4A2F" w14:textId="77777777" w:rsidTr="00A47218">
        <w:tc>
          <w:tcPr>
            <w:tcW w:w="2475" w:type="dxa"/>
            <w:shd w:val="clear" w:color="auto" w:fill="auto"/>
          </w:tcPr>
          <w:p w14:paraId="194A3FDC" w14:textId="77777777" w:rsidR="00890A59" w:rsidRPr="008E38E2" w:rsidRDefault="00890A59" w:rsidP="00890A59">
            <w:pPr>
              <w:spacing w:after="120" w:line="24" w:lineRule="atLeast"/>
              <w:rPr>
                <w:b/>
                <w:bCs/>
                <w:lang w:eastAsia="bg-BG"/>
              </w:rPr>
            </w:pPr>
            <w:r w:rsidRPr="008E38E2">
              <w:rPr>
                <w:b/>
                <w:lang w:eastAsia="bg-BG"/>
              </w:rPr>
              <w:t>ЕК</w:t>
            </w:r>
          </w:p>
        </w:tc>
        <w:tc>
          <w:tcPr>
            <w:tcW w:w="7443" w:type="dxa"/>
            <w:shd w:val="clear" w:color="auto" w:fill="auto"/>
          </w:tcPr>
          <w:p w14:paraId="5080A4BA" w14:textId="77777777" w:rsidR="00890A59" w:rsidRPr="008E38E2" w:rsidRDefault="00890A59" w:rsidP="00890A59">
            <w:pPr>
              <w:spacing w:after="120" w:line="24" w:lineRule="atLeast"/>
              <w:rPr>
                <w:bCs/>
                <w:lang w:eastAsia="bg-BG"/>
              </w:rPr>
            </w:pPr>
            <w:r w:rsidRPr="008E38E2">
              <w:rPr>
                <w:lang w:eastAsia="bg-BG"/>
              </w:rPr>
              <w:t>Европейска комисия</w:t>
            </w:r>
          </w:p>
        </w:tc>
      </w:tr>
      <w:tr w:rsidR="00890A59" w:rsidRPr="008E38E2" w14:paraId="59912DCD" w14:textId="77777777" w:rsidTr="00A47218">
        <w:tc>
          <w:tcPr>
            <w:tcW w:w="2475" w:type="dxa"/>
            <w:shd w:val="clear" w:color="auto" w:fill="auto"/>
          </w:tcPr>
          <w:p w14:paraId="0DF6EC61" w14:textId="77777777" w:rsidR="00890A59" w:rsidRPr="008E38E2" w:rsidRDefault="00890A59" w:rsidP="00890A59">
            <w:pPr>
              <w:spacing w:after="120" w:line="24" w:lineRule="atLeast"/>
              <w:rPr>
                <w:b/>
                <w:bCs/>
                <w:lang w:eastAsia="bg-BG"/>
              </w:rPr>
            </w:pPr>
            <w:r w:rsidRPr="008E38E2">
              <w:rPr>
                <w:b/>
                <w:lang w:eastAsia="bg-BG"/>
              </w:rPr>
              <w:t>ЕС</w:t>
            </w:r>
          </w:p>
        </w:tc>
        <w:tc>
          <w:tcPr>
            <w:tcW w:w="7443" w:type="dxa"/>
            <w:shd w:val="clear" w:color="auto" w:fill="auto"/>
          </w:tcPr>
          <w:p w14:paraId="54D71017" w14:textId="77777777" w:rsidR="00890A59" w:rsidRPr="008E38E2" w:rsidRDefault="00890A59" w:rsidP="00890A59">
            <w:pPr>
              <w:spacing w:after="120" w:line="24" w:lineRule="atLeast"/>
              <w:rPr>
                <w:bCs/>
                <w:lang w:eastAsia="bg-BG"/>
              </w:rPr>
            </w:pPr>
            <w:r w:rsidRPr="008E38E2">
              <w:rPr>
                <w:lang w:eastAsia="bg-BG"/>
              </w:rPr>
              <w:t>Европейски съюз</w:t>
            </w:r>
          </w:p>
        </w:tc>
      </w:tr>
      <w:tr w:rsidR="00890A59" w:rsidRPr="008E38E2" w14:paraId="104D783B" w14:textId="77777777" w:rsidTr="00A47218">
        <w:tc>
          <w:tcPr>
            <w:tcW w:w="2475" w:type="dxa"/>
            <w:shd w:val="clear" w:color="auto" w:fill="auto"/>
          </w:tcPr>
          <w:p w14:paraId="3196FD72" w14:textId="77777777" w:rsidR="00890A59" w:rsidRPr="008E38E2" w:rsidRDefault="00890A59" w:rsidP="00890A59">
            <w:pPr>
              <w:spacing w:after="120" w:line="24" w:lineRule="atLeast"/>
              <w:rPr>
                <w:lang w:eastAsia="bg-BG"/>
              </w:rPr>
            </w:pPr>
            <w:r w:rsidRPr="008E38E2">
              <w:rPr>
                <w:b/>
                <w:lang w:eastAsia="bg-BG"/>
              </w:rPr>
              <w:t>ЕФРР</w:t>
            </w:r>
          </w:p>
        </w:tc>
        <w:tc>
          <w:tcPr>
            <w:tcW w:w="7443" w:type="dxa"/>
            <w:shd w:val="clear" w:color="auto" w:fill="auto"/>
          </w:tcPr>
          <w:p w14:paraId="0885CE71" w14:textId="77777777" w:rsidR="00890A59" w:rsidRPr="008E38E2" w:rsidRDefault="00890A59" w:rsidP="00890A59">
            <w:pPr>
              <w:spacing w:after="120" w:line="24" w:lineRule="atLeast"/>
              <w:rPr>
                <w:lang w:eastAsia="bg-BG"/>
              </w:rPr>
            </w:pPr>
            <w:r w:rsidRPr="008E38E2">
              <w:rPr>
                <w:lang w:eastAsia="bg-BG"/>
              </w:rPr>
              <w:t>Европейски фонд за регионално развитие</w:t>
            </w:r>
          </w:p>
        </w:tc>
      </w:tr>
      <w:tr w:rsidR="00890A59" w:rsidRPr="008E38E2" w14:paraId="4BEDCD6D" w14:textId="77777777" w:rsidTr="00A47218">
        <w:tc>
          <w:tcPr>
            <w:tcW w:w="2475" w:type="dxa"/>
            <w:shd w:val="clear" w:color="auto" w:fill="auto"/>
          </w:tcPr>
          <w:p w14:paraId="070A253C" w14:textId="77777777" w:rsidR="00890A59" w:rsidRPr="008E38E2" w:rsidRDefault="00890A59" w:rsidP="00890A59">
            <w:pPr>
              <w:spacing w:after="120" w:line="24" w:lineRule="atLeast"/>
              <w:rPr>
                <w:b/>
                <w:lang w:eastAsia="bg-BG"/>
              </w:rPr>
            </w:pPr>
            <w:r w:rsidRPr="008E38E2">
              <w:rPr>
                <w:b/>
                <w:lang w:eastAsia="bg-BG"/>
              </w:rPr>
              <w:t>ЗБР</w:t>
            </w:r>
          </w:p>
        </w:tc>
        <w:tc>
          <w:tcPr>
            <w:tcW w:w="7443" w:type="dxa"/>
            <w:shd w:val="clear" w:color="auto" w:fill="auto"/>
          </w:tcPr>
          <w:p w14:paraId="2B43324F" w14:textId="77777777" w:rsidR="00890A59" w:rsidRPr="008E38E2" w:rsidRDefault="00890A59" w:rsidP="00890A59">
            <w:pPr>
              <w:spacing w:after="120" w:line="24" w:lineRule="atLeast"/>
              <w:rPr>
                <w:lang w:eastAsia="bg-BG"/>
              </w:rPr>
            </w:pPr>
            <w:r w:rsidRPr="008E38E2">
              <w:rPr>
                <w:lang w:eastAsia="bg-BG"/>
              </w:rPr>
              <w:t>Закон за биологичното разнообразие</w:t>
            </w:r>
          </w:p>
        </w:tc>
      </w:tr>
      <w:tr w:rsidR="00890A59" w:rsidRPr="008E38E2" w14:paraId="7B217CF5" w14:textId="77777777" w:rsidTr="00A47218">
        <w:tc>
          <w:tcPr>
            <w:tcW w:w="2475" w:type="dxa"/>
            <w:shd w:val="clear" w:color="auto" w:fill="auto"/>
          </w:tcPr>
          <w:p w14:paraId="7CEEA86F" w14:textId="77777777" w:rsidR="00890A59" w:rsidRPr="008E38E2" w:rsidRDefault="00890A59" w:rsidP="00890A59">
            <w:pPr>
              <w:spacing w:after="120" w:line="24" w:lineRule="atLeast"/>
              <w:rPr>
                <w:b/>
                <w:lang w:eastAsia="bg-BG"/>
              </w:rPr>
            </w:pPr>
            <w:r w:rsidRPr="008E38E2">
              <w:rPr>
                <w:b/>
                <w:lang w:eastAsia="bg-BG"/>
              </w:rPr>
              <w:t>ЗДБРБ</w:t>
            </w:r>
          </w:p>
        </w:tc>
        <w:tc>
          <w:tcPr>
            <w:tcW w:w="7443" w:type="dxa"/>
            <w:shd w:val="clear" w:color="auto" w:fill="auto"/>
          </w:tcPr>
          <w:p w14:paraId="6AC0A25B" w14:textId="77777777" w:rsidR="00890A59" w:rsidRPr="008E38E2" w:rsidRDefault="00890A59" w:rsidP="00890A59">
            <w:pPr>
              <w:spacing w:after="120" w:line="24" w:lineRule="atLeast"/>
              <w:rPr>
                <w:lang w:eastAsia="bg-BG"/>
              </w:rPr>
            </w:pPr>
            <w:r w:rsidRPr="008E38E2">
              <w:rPr>
                <w:lang w:eastAsia="bg-BG"/>
              </w:rPr>
              <w:t>Закон за държавния бюджет на Република България</w:t>
            </w:r>
          </w:p>
        </w:tc>
      </w:tr>
      <w:tr w:rsidR="000A1ED3" w:rsidRPr="008E38E2" w14:paraId="3CBE84D7" w14:textId="77777777" w:rsidTr="00A47218">
        <w:tc>
          <w:tcPr>
            <w:tcW w:w="2475" w:type="dxa"/>
            <w:shd w:val="clear" w:color="auto" w:fill="auto"/>
          </w:tcPr>
          <w:p w14:paraId="4EC3C587" w14:textId="77777777" w:rsidR="000A1ED3" w:rsidRPr="008E38E2" w:rsidRDefault="000A1ED3" w:rsidP="00890A59">
            <w:pPr>
              <w:spacing w:after="120" w:line="24" w:lineRule="atLeast"/>
              <w:rPr>
                <w:b/>
                <w:lang w:eastAsia="bg-BG"/>
              </w:rPr>
            </w:pPr>
            <w:r w:rsidRPr="008E38E2">
              <w:rPr>
                <w:b/>
                <w:lang w:eastAsia="bg-BG"/>
              </w:rPr>
              <w:t>ЗИД</w:t>
            </w:r>
          </w:p>
        </w:tc>
        <w:tc>
          <w:tcPr>
            <w:tcW w:w="7443" w:type="dxa"/>
            <w:shd w:val="clear" w:color="auto" w:fill="auto"/>
          </w:tcPr>
          <w:p w14:paraId="477DB611" w14:textId="77777777" w:rsidR="000A1ED3" w:rsidRPr="008E38E2" w:rsidRDefault="000A1ED3" w:rsidP="00890A59">
            <w:pPr>
              <w:spacing w:after="120" w:line="24" w:lineRule="atLeast"/>
              <w:rPr>
                <w:lang w:eastAsia="bg-BG"/>
              </w:rPr>
            </w:pPr>
            <w:r w:rsidRPr="008E38E2">
              <w:t>Закон за изменение и допълнение</w:t>
            </w:r>
          </w:p>
        </w:tc>
      </w:tr>
      <w:tr w:rsidR="00890A59" w:rsidRPr="008E38E2" w14:paraId="0A64F31A" w14:textId="77777777" w:rsidTr="00A47218">
        <w:tc>
          <w:tcPr>
            <w:tcW w:w="2475" w:type="dxa"/>
            <w:shd w:val="clear" w:color="auto" w:fill="auto"/>
          </w:tcPr>
          <w:p w14:paraId="73FAFDB3" w14:textId="77777777" w:rsidR="00890A59" w:rsidRPr="008E38E2" w:rsidRDefault="00890A59" w:rsidP="00890A59">
            <w:pPr>
              <w:spacing w:after="120" w:line="24" w:lineRule="atLeast"/>
              <w:rPr>
                <w:b/>
                <w:lang w:eastAsia="bg-BG"/>
              </w:rPr>
            </w:pPr>
            <w:r w:rsidRPr="008E38E2">
              <w:rPr>
                <w:b/>
                <w:lang w:eastAsia="bg-BG"/>
              </w:rPr>
              <w:t xml:space="preserve">ЗМПВВППРБ </w:t>
            </w:r>
          </w:p>
        </w:tc>
        <w:tc>
          <w:tcPr>
            <w:tcW w:w="7443" w:type="dxa"/>
            <w:shd w:val="clear" w:color="auto" w:fill="auto"/>
          </w:tcPr>
          <w:p w14:paraId="7EE3B4CF" w14:textId="77777777" w:rsidR="003A6684" w:rsidRPr="008E38E2" w:rsidRDefault="00890A59" w:rsidP="00890A59">
            <w:pPr>
              <w:spacing w:after="120" w:line="24" w:lineRule="atLeast"/>
              <w:rPr>
                <w:lang w:eastAsia="bg-BG"/>
              </w:rPr>
            </w:pPr>
            <w:r w:rsidRPr="008E38E2">
              <w:rPr>
                <w:lang w:eastAsia="bg-BG"/>
              </w:rPr>
              <w:t>Закон за морските пространства, вътрешните водни пътища и</w:t>
            </w:r>
          </w:p>
          <w:p w14:paraId="009C61EA" w14:textId="77777777" w:rsidR="00890A59" w:rsidRPr="008E38E2" w:rsidRDefault="00890A59" w:rsidP="00890A59">
            <w:pPr>
              <w:spacing w:after="120" w:line="24" w:lineRule="atLeast"/>
              <w:rPr>
                <w:lang w:eastAsia="bg-BG"/>
              </w:rPr>
            </w:pPr>
            <w:r w:rsidRPr="008E38E2">
              <w:rPr>
                <w:lang w:eastAsia="bg-BG"/>
              </w:rPr>
              <w:t>пристанищата на Република България</w:t>
            </w:r>
          </w:p>
        </w:tc>
      </w:tr>
      <w:tr w:rsidR="00890A59" w:rsidRPr="008E38E2" w14:paraId="05003848" w14:textId="77777777" w:rsidTr="00A47218">
        <w:tc>
          <w:tcPr>
            <w:tcW w:w="2475" w:type="dxa"/>
            <w:shd w:val="clear" w:color="auto" w:fill="auto"/>
          </w:tcPr>
          <w:p w14:paraId="5DCEDC8D" w14:textId="77777777" w:rsidR="00890A59" w:rsidRPr="008E38E2" w:rsidRDefault="00890A59" w:rsidP="00890A59">
            <w:pPr>
              <w:spacing w:after="120" w:line="24" w:lineRule="atLeast"/>
              <w:rPr>
                <w:b/>
                <w:lang w:eastAsia="bg-BG"/>
              </w:rPr>
            </w:pPr>
            <w:r w:rsidRPr="008E38E2">
              <w:rPr>
                <w:b/>
                <w:lang w:eastAsia="bg-BG"/>
              </w:rPr>
              <w:t>ЗООС</w:t>
            </w:r>
          </w:p>
        </w:tc>
        <w:tc>
          <w:tcPr>
            <w:tcW w:w="7443" w:type="dxa"/>
            <w:shd w:val="clear" w:color="auto" w:fill="auto"/>
          </w:tcPr>
          <w:p w14:paraId="63EFE3BA" w14:textId="77777777" w:rsidR="00890A59" w:rsidRPr="008E38E2" w:rsidRDefault="00890A59" w:rsidP="00890A59">
            <w:pPr>
              <w:spacing w:after="120" w:line="24" w:lineRule="atLeast"/>
              <w:rPr>
                <w:lang w:eastAsia="bg-BG"/>
              </w:rPr>
            </w:pPr>
            <w:r w:rsidRPr="008E38E2">
              <w:rPr>
                <w:lang w:eastAsia="bg-BG"/>
              </w:rPr>
              <w:t>Закон за опазване на околната среда</w:t>
            </w:r>
          </w:p>
        </w:tc>
      </w:tr>
      <w:tr w:rsidR="00890A59" w:rsidRPr="008E38E2" w14:paraId="41D81B17" w14:textId="77777777" w:rsidTr="00A47218">
        <w:tc>
          <w:tcPr>
            <w:tcW w:w="2475" w:type="dxa"/>
            <w:shd w:val="clear" w:color="auto" w:fill="auto"/>
          </w:tcPr>
          <w:p w14:paraId="747BD03C" w14:textId="77777777" w:rsidR="00890A59" w:rsidRPr="008E38E2" w:rsidRDefault="00890A59" w:rsidP="00890A59">
            <w:pPr>
              <w:spacing w:after="120" w:line="24" w:lineRule="atLeast"/>
              <w:rPr>
                <w:b/>
                <w:lang w:eastAsia="bg-BG"/>
              </w:rPr>
            </w:pPr>
            <w:r w:rsidRPr="008E38E2">
              <w:rPr>
                <w:b/>
                <w:lang w:eastAsia="bg-BG"/>
              </w:rPr>
              <w:t>ЗУТ</w:t>
            </w:r>
          </w:p>
        </w:tc>
        <w:tc>
          <w:tcPr>
            <w:tcW w:w="7443" w:type="dxa"/>
            <w:shd w:val="clear" w:color="auto" w:fill="auto"/>
          </w:tcPr>
          <w:p w14:paraId="4CF082D6" w14:textId="77777777" w:rsidR="00890A59" w:rsidRPr="008E38E2" w:rsidRDefault="00890A59" w:rsidP="00890A59">
            <w:pPr>
              <w:spacing w:after="120" w:line="24" w:lineRule="atLeast"/>
              <w:rPr>
                <w:lang w:eastAsia="bg-BG"/>
              </w:rPr>
            </w:pPr>
            <w:r w:rsidRPr="008E38E2">
              <w:rPr>
                <w:lang w:eastAsia="bg-BG"/>
              </w:rPr>
              <w:t>Закон за устройство на територията</w:t>
            </w:r>
          </w:p>
        </w:tc>
      </w:tr>
      <w:tr w:rsidR="00890A59" w:rsidRPr="008E38E2" w14:paraId="24D58320" w14:textId="77777777" w:rsidTr="00A47218">
        <w:tc>
          <w:tcPr>
            <w:tcW w:w="2475" w:type="dxa"/>
            <w:shd w:val="clear" w:color="auto" w:fill="auto"/>
          </w:tcPr>
          <w:p w14:paraId="1A9428E9" w14:textId="77777777" w:rsidR="00890A59" w:rsidRPr="008E38E2" w:rsidRDefault="00890A59" w:rsidP="00890A59">
            <w:pPr>
              <w:spacing w:after="120" w:line="24" w:lineRule="atLeast"/>
              <w:rPr>
                <w:lang w:eastAsia="bg-BG"/>
              </w:rPr>
            </w:pPr>
            <w:r w:rsidRPr="008E38E2">
              <w:rPr>
                <w:b/>
                <w:lang w:eastAsia="bg-BG"/>
              </w:rPr>
              <w:t>ИВНВ</w:t>
            </w:r>
          </w:p>
        </w:tc>
        <w:tc>
          <w:tcPr>
            <w:tcW w:w="7443" w:type="dxa"/>
            <w:shd w:val="clear" w:color="auto" w:fill="auto"/>
          </w:tcPr>
          <w:p w14:paraId="40F2272B" w14:textId="77777777" w:rsidR="00890A59" w:rsidRPr="008E38E2" w:rsidRDefault="00890A59" w:rsidP="00890A59">
            <w:pPr>
              <w:spacing w:after="120" w:line="24" w:lineRule="atLeast"/>
              <w:rPr>
                <w:lang w:eastAsia="bg-BG"/>
              </w:rPr>
            </w:pPr>
            <w:r w:rsidRPr="008E38E2">
              <w:rPr>
                <w:lang w:eastAsia="bg-BG"/>
              </w:rPr>
              <w:t xml:space="preserve">Икономическа вътрешна норма на възвръщаемост </w:t>
            </w:r>
          </w:p>
        </w:tc>
      </w:tr>
      <w:tr w:rsidR="00890A59" w:rsidRPr="008E38E2" w14:paraId="2B87AE2D" w14:textId="77777777" w:rsidTr="00A47218">
        <w:tc>
          <w:tcPr>
            <w:tcW w:w="2475" w:type="dxa"/>
            <w:shd w:val="clear" w:color="auto" w:fill="auto"/>
          </w:tcPr>
          <w:p w14:paraId="2E1428AF" w14:textId="77777777" w:rsidR="00890A59" w:rsidRPr="008E38E2" w:rsidRDefault="00890A59" w:rsidP="00890A59">
            <w:pPr>
              <w:spacing w:after="120" w:line="24" w:lineRule="atLeast"/>
              <w:rPr>
                <w:b/>
                <w:bCs/>
                <w:lang w:eastAsia="bg-BG"/>
              </w:rPr>
            </w:pPr>
            <w:r w:rsidRPr="008E38E2">
              <w:rPr>
                <w:b/>
                <w:lang w:eastAsia="bg-BG"/>
              </w:rPr>
              <w:t>ИННС</w:t>
            </w:r>
          </w:p>
        </w:tc>
        <w:tc>
          <w:tcPr>
            <w:tcW w:w="7443" w:type="dxa"/>
            <w:shd w:val="clear" w:color="auto" w:fill="auto"/>
          </w:tcPr>
          <w:p w14:paraId="5669950B" w14:textId="77777777" w:rsidR="00890A59" w:rsidRPr="008E38E2" w:rsidRDefault="00890A59" w:rsidP="00890A59">
            <w:pPr>
              <w:spacing w:after="120" w:line="24" w:lineRule="atLeast"/>
              <w:rPr>
                <w:bCs/>
                <w:lang w:eastAsia="bg-BG"/>
              </w:rPr>
            </w:pPr>
            <w:r w:rsidRPr="008E38E2">
              <w:rPr>
                <w:lang w:eastAsia="bg-BG"/>
              </w:rPr>
              <w:t>Икономическа нетна настояща стойност</w:t>
            </w:r>
          </w:p>
        </w:tc>
      </w:tr>
      <w:tr w:rsidR="00890A59" w:rsidRPr="008E38E2" w14:paraId="08EC53E0" w14:textId="77777777" w:rsidTr="00A47218">
        <w:tc>
          <w:tcPr>
            <w:tcW w:w="2475" w:type="dxa"/>
            <w:shd w:val="clear" w:color="auto" w:fill="auto"/>
          </w:tcPr>
          <w:p w14:paraId="0F31AC66" w14:textId="77777777" w:rsidR="00890A59" w:rsidRPr="008E38E2" w:rsidRDefault="00890A59" w:rsidP="00890A59">
            <w:pPr>
              <w:spacing w:after="120" w:line="24" w:lineRule="atLeast"/>
              <w:rPr>
                <w:b/>
                <w:lang w:eastAsia="bg-BG"/>
              </w:rPr>
            </w:pPr>
            <w:r w:rsidRPr="008E38E2">
              <w:rPr>
                <w:b/>
                <w:lang w:eastAsia="bg-BG"/>
              </w:rPr>
              <w:t>ИП</w:t>
            </w:r>
          </w:p>
        </w:tc>
        <w:tc>
          <w:tcPr>
            <w:tcW w:w="7443" w:type="dxa"/>
            <w:shd w:val="clear" w:color="auto" w:fill="auto"/>
          </w:tcPr>
          <w:p w14:paraId="7FAF736F" w14:textId="77777777" w:rsidR="00890A59" w:rsidRPr="008E38E2" w:rsidRDefault="00890A59" w:rsidP="00890A59">
            <w:pPr>
              <w:spacing w:after="120" w:line="24" w:lineRule="atLeast"/>
              <w:rPr>
                <w:lang w:eastAsia="bg-BG"/>
              </w:rPr>
            </w:pPr>
            <w:r w:rsidRPr="008E38E2">
              <w:rPr>
                <w:lang w:eastAsia="bg-BG"/>
              </w:rPr>
              <w:t>Инвестиционно предложение</w:t>
            </w:r>
          </w:p>
        </w:tc>
      </w:tr>
      <w:tr w:rsidR="00890A59" w:rsidRPr="008E38E2" w14:paraId="26E80C92" w14:textId="77777777" w:rsidTr="00A47218">
        <w:tc>
          <w:tcPr>
            <w:tcW w:w="2475" w:type="dxa"/>
            <w:shd w:val="clear" w:color="auto" w:fill="auto"/>
          </w:tcPr>
          <w:p w14:paraId="6D5A773D" w14:textId="77777777" w:rsidR="00890A59" w:rsidRPr="008E38E2" w:rsidRDefault="00890A59" w:rsidP="00890A59">
            <w:pPr>
              <w:spacing w:after="120" w:line="24" w:lineRule="atLeast"/>
              <w:rPr>
                <w:lang w:eastAsia="bg-BG"/>
              </w:rPr>
            </w:pPr>
            <w:r w:rsidRPr="008E38E2">
              <w:rPr>
                <w:b/>
                <w:lang w:eastAsia="bg-BG"/>
              </w:rPr>
              <w:lastRenderedPageBreak/>
              <w:t>КПР</w:t>
            </w:r>
          </w:p>
        </w:tc>
        <w:tc>
          <w:tcPr>
            <w:tcW w:w="7443" w:type="dxa"/>
            <w:shd w:val="clear" w:color="auto" w:fill="auto"/>
          </w:tcPr>
          <w:p w14:paraId="429D4836" w14:textId="77777777" w:rsidR="00890A59" w:rsidRPr="008E38E2" w:rsidRDefault="00890A59" w:rsidP="00890A59">
            <w:pPr>
              <w:spacing w:after="120" w:line="24" w:lineRule="atLeast"/>
              <w:rPr>
                <w:lang w:eastAsia="bg-BG"/>
              </w:rPr>
            </w:pPr>
            <w:r w:rsidRPr="008E38E2">
              <w:rPr>
                <w:lang w:eastAsia="bg-BG"/>
              </w:rPr>
              <w:t>Коефициент ползи/разходи</w:t>
            </w:r>
          </w:p>
        </w:tc>
      </w:tr>
      <w:tr w:rsidR="00890A59" w:rsidRPr="008E38E2" w14:paraId="2CC24003" w14:textId="77777777" w:rsidTr="00A47218">
        <w:tc>
          <w:tcPr>
            <w:tcW w:w="2475" w:type="dxa"/>
            <w:shd w:val="clear" w:color="auto" w:fill="auto"/>
          </w:tcPr>
          <w:p w14:paraId="2F37056C" w14:textId="77777777" w:rsidR="00890A59" w:rsidRPr="008E38E2" w:rsidRDefault="00890A59" w:rsidP="00890A59">
            <w:pPr>
              <w:spacing w:after="120" w:line="24" w:lineRule="atLeast"/>
              <w:rPr>
                <w:b/>
                <w:lang w:eastAsia="bg-BG"/>
              </w:rPr>
            </w:pPr>
            <w:r w:rsidRPr="008E38E2">
              <w:rPr>
                <w:b/>
                <w:lang w:eastAsia="bg-BG"/>
              </w:rPr>
              <w:t>КК</w:t>
            </w:r>
          </w:p>
        </w:tc>
        <w:tc>
          <w:tcPr>
            <w:tcW w:w="7443" w:type="dxa"/>
            <w:shd w:val="clear" w:color="auto" w:fill="auto"/>
          </w:tcPr>
          <w:p w14:paraId="6CD7C58A" w14:textId="77777777" w:rsidR="00890A59" w:rsidRPr="008E38E2" w:rsidRDefault="00890A59" w:rsidP="00890A59">
            <w:pPr>
              <w:spacing w:after="120" w:line="24" w:lineRule="atLeast"/>
              <w:rPr>
                <w:lang w:eastAsia="bg-BG"/>
              </w:rPr>
            </w:pPr>
            <w:r w:rsidRPr="008E38E2">
              <w:rPr>
                <w:lang w:eastAsia="bg-BG"/>
              </w:rPr>
              <w:t>Кадастрална карта</w:t>
            </w:r>
          </w:p>
        </w:tc>
      </w:tr>
      <w:tr w:rsidR="00890A59" w:rsidRPr="008E38E2" w14:paraId="51047A1B" w14:textId="77777777" w:rsidTr="00A47218">
        <w:tc>
          <w:tcPr>
            <w:tcW w:w="2475" w:type="dxa"/>
            <w:shd w:val="clear" w:color="auto" w:fill="auto"/>
          </w:tcPr>
          <w:p w14:paraId="331E76C0" w14:textId="77777777" w:rsidR="00890A59" w:rsidRPr="008E38E2" w:rsidRDefault="00890A59" w:rsidP="00890A59">
            <w:pPr>
              <w:spacing w:after="120" w:line="24" w:lineRule="atLeast"/>
              <w:rPr>
                <w:b/>
                <w:bCs/>
                <w:lang w:eastAsia="bg-BG"/>
              </w:rPr>
            </w:pPr>
            <w:r w:rsidRPr="008E38E2">
              <w:rPr>
                <w:b/>
                <w:lang w:eastAsia="bg-BG"/>
              </w:rPr>
              <w:t>КФ</w:t>
            </w:r>
          </w:p>
        </w:tc>
        <w:tc>
          <w:tcPr>
            <w:tcW w:w="7443" w:type="dxa"/>
            <w:shd w:val="clear" w:color="auto" w:fill="auto"/>
          </w:tcPr>
          <w:p w14:paraId="32BE7E6A" w14:textId="77777777" w:rsidR="00890A59" w:rsidRPr="008E38E2" w:rsidRDefault="00890A59" w:rsidP="00890A59">
            <w:pPr>
              <w:spacing w:after="120" w:line="24" w:lineRule="atLeast"/>
              <w:rPr>
                <w:bCs/>
                <w:lang w:eastAsia="bg-BG"/>
              </w:rPr>
            </w:pPr>
            <w:r w:rsidRPr="008E38E2">
              <w:rPr>
                <w:lang w:eastAsia="bg-BG"/>
              </w:rPr>
              <w:t>Кохезионен фонд</w:t>
            </w:r>
          </w:p>
        </w:tc>
      </w:tr>
      <w:tr w:rsidR="00890A59" w:rsidRPr="008E38E2" w14:paraId="21A9D909" w14:textId="77777777" w:rsidTr="00A47218">
        <w:tc>
          <w:tcPr>
            <w:tcW w:w="2475" w:type="dxa"/>
            <w:shd w:val="clear" w:color="auto" w:fill="auto"/>
          </w:tcPr>
          <w:p w14:paraId="33CD303B" w14:textId="77777777" w:rsidR="00890A59" w:rsidRPr="008E38E2" w:rsidRDefault="00890A59" w:rsidP="00890A59">
            <w:pPr>
              <w:spacing w:after="120" w:line="24" w:lineRule="atLeast"/>
              <w:rPr>
                <w:lang w:eastAsia="bg-BG"/>
              </w:rPr>
            </w:pPr>
            <w:r w:rsidRPr="008E38E2">
              <w:rPr>
                <w:b/>
                <w:lang w:eastAsia="bg-BG"/>
              </w:rPr>
              <w:t>МБВР</w:t>
            </w:r>
          </w:p>
        </w:tc>
        <w:tc>
          <w:tcPr>
            <w:tcW w:w="7443" w:type="dxa"/>
            <w:shd w:val="clear" w:color="auto" w:fill="auto"/>
          </w:tcPr>
          <w:p w14:paraId="61C019C7" w14:textId="77777777" w:rsidR="00890A59" w:rsidRPr="008E38E2" w:rsidRDefault="00890A59" w:rsidP="00890A59">
            <w:pPr>
              <w:spacing w:after="120" w:line="24" w:lineRule="atLeast"/>
              <w:rPr>
                <w:lang w:eastAsia="bg-BG"/>
              </w:rPr>
            </w:pPr>
            <w:r w:rsidRPr="008E38E2">
              <w:rPr>
                <w:lang w:eastAsia="bg-BG"/>
              </w:rPr>
              <w:t>Международна банка за възстановяване и развитие</w:t>
            </w:r>
          </w:p>
        </w:tc>
      </w:tr>
      <w:tr w:rsidR="00890A59" w:rsidRPr="008E38E2" w14:paraId="007E81F3" w14:textId="77777777" w:rsidTr="00A47218">
        <w:tc>
          <w:tcPr>
            <w:tcW w:w="2475" w:type="dxa"/>
            <w:shd w:val="clear" w:color="auto" w:fill="auto"/>
          </w:tcPr>
          <w:p w14:paraId="0BF7FDC6" w14:textId="77777777" w:rsidR="00890A59" w:rsidRPr="008E38E2" w:rsidRDefault="00890A59" w:rsidP="00890A59">
            <w:pPr>
              <w:spacing w:after="120" w:line="24" w:lineRule="atLeast"/>
              <w:rPr>
                <w:b/>
                <w:lang w:eastAsia="bg-BG"/>
              </w:rPr>
            </w:pPr>
            <w:r w:rsidRPr="008E38E2">
              <w:rPr>
                <w:b/>
                <w:lang w:eastAsia="bg-BG"/>
              </w:rPr>
              <w:t>МКА</w:t>
            </w:r>
          </w:p>
        </w:tc>
        <w:tc>
          <w:tcPr>
            <w:tcW w:w="7443" w:type="dxa"/>
            <w:shd w:val="clear" w:color="auto" w:fill="auto"/>
          </w:tcPr>
          <w:p w14:paraId="43CF3DB1" w14:textId="77777777" w:rsidR="00890A59" w:rsidRPr="008E38E2" w:rsidRDefault="00890A59" w:rsidP="00890A59">
            <w:pPr>
              <w:spacing w:after="120" w:line="24" w:lineRule="atLeast"/>
              <w:rPr>
                <w:lang w:val="en-US" w:eastAsia="bg-BG"/>
              </w:rPr>
            </w:pPr>
            <w:r w:rsidRPr="008E38E2">
              <w:rPr>
                <w:lang w:eastAsia="bg-BG"/>
              </w:rPr>
              <w:t>Мултикритериален анализ</w:t>
            </w:r>
          </w:p>
        </w:tc>
      </w:tr>
      <w:tr w:rsidR="00890A59" w:rsidRPr="008E38E2" w14:paraId="2FD80157" w14:textId="77777777" w:rsidTr="00A47218">
        <w:tc>
          <w:tcPr>
            <w:tcW w:w="2475" w:type="dxa"/>
            <w:shd w:val="clear" w:color="auto" w:fill="auto"/>
          </w:tcPr>
          <w:p w14:paraId="104C082B" w14:textId="77777777" w:rsidR="00890A59" w:rsidRPr="008E38E2" w:rsidRDefault="00890A59" w:rsidP="00890A59">
            <w:pPr>
              <w:spacing w:after="120" w:line="24" w:lineRule="atLeast"/>
              <w:rPr>
                <w:lang w:eastAsia="bg-BG"/>
              </w:rPr>
            </w:pPr>
            <w:r w:rsidRPr="008E38E2">
              <w:rPr>
                <w:b/>
                <w:lang w:eastAsia="bg-BG"/>
              </w:rPr>
              <w:t>МСЕ</w:t>
            </w:r>
          </w:p>
        </w:tc>
        <w:tc>
          <w:tcPr>
            <w:tcW w:w="7443" w:type="dxa"/>
            <w:shd w:val="clear" w:color="auto" w:fill="auto"/>
          </w:tcPr>
          <w:p w14:paraId="4FE218A3" w14:textId="77777777" w:rsidR="00890A59" w:rsidRPr="008E38E2" w:rsidRDefault="00890A59" w:rsidP="00890A59">
            <w:pPr>
              <w:spacing w:after="120" w:line="24" w:lineRule="atLeast"/>
              <w:rPr>
                <w:lang w:eastAsia="bg-BG"/>
              </w:rPr>
            </w:pPr>
            <w:r w:rsidRPr="008E38E2">
              <w:rPr>
                <w:lang w:eastAsia="bg-BG"/>
              </w:rPr>
              <w:t>Механизъм за свързаност на Европа</w:t>
            </w:r>
          </w:p>
        </w:tc>
      </w:tr>
      <w:tr w:rsidR="00890A59" w:rsidRPr="008E38E2" w14:paraId="588DABC8" w14:textId="77777777" w:rsidTr="00A47218">
        <w:tc>
          <w:tcPr>
            <w:tcW w:w="2475" w:type="dxa"/>
            <w:shd w:val="clear" w:color="auto" w:fill="auto"/>
          </w:tcPr>
          <w:p w14:paraId="0CB839C8" w14:textId="77777777" w:rsidR="00890A59" w:rsidRPr="008E38E2" w:rsidRDefault="00890A59" w:rsidP="00890A59">
            <w:pPr>
              <w:spacing w:after="120" w:line="24" w:lineRule="atLeast"/>
              <w:rPr>
                <w:b/>
                <w:lang w:eastAsia="bg-BG"/>
              </w:rPr>
            </w:pPr>
            <w:r w:rsidRPr="008E38E2">
              <w:rPr>
                <w:b/>
                <w:lang w:eastAsia="bg-BG"/>
              </w:rPr>
              <w:t>МТИТС</w:t>
            </w:r>
          </w:p>
        </w:tc>
        <w:tc>
          <w:tcPr>
            <w:tcW w:w="7443" w:type="dxa"/>
            <w:shd w:val="clear" w:color="auto" w:fill="auto"/>
          </w:tcPr>
          <w:p w14:paraId="128D5299" w14:textId="77777777" w:rsidR="003A6684" w:rsidRPr="008E38E2" w:rsidRDefault="00890A59" w:rsidP="00890A59">
            <w:pPr>
              <w:spacing w:after="120" w:line="24" w:lineRule="atLeast"/>
              <w:rPr>
                <w:lang w:eastAsia="bg-BG"/>
              </w:rPr>
            </w:pPr>
            <w:r w:rsidRPr="008E38E2">
              <w:rPr>
                <w:lang w:eastAsia="bg-BG"/>
              </w:rPr>
              <w:t>Министерство на транспорта, информационните технологии и</w:t>
            </w:r>
          </w:p>
          <w:p w14:paraId="52A6801D" w14:textId="77777777" w:rsidR="00890A59" w:rsidRPr="008E38E2" w:rsidRDefault="00890A59" w:rsidP="00890A59">
            <w:pPr>
              <w:spacing w:after="120" w:line="24" w:lineRule="atLeast"/>
              <w:rPr>
                <w:lang w:eastAsia="bg-BG"/>
              </w:rPr>
            </w:pPr>
            <w:r w:rsidRPr="008E38E2">
              <w:rPr>
                <w:lang w:eastAsia="bg-BG"/>
              </w:rPr>
              <w:t>съобщенията</w:t>
            </w:r>
          </w:p>
        </w:tc>
      </w:tr>
      <w:tr w:rsidR="00890A59" w:rsidRPr="008E38E2" w14:paraId="273125A2" w14:textId="77777777" w:rsidTr="00A47218">
        <w:tc>
          <w:tcPr>
            <w:tcW w:w="2475" w:type="dxa"/>
            <w:shd w:val="clear" w:color="auto" w:fill="auto"/>
          </w:tcPr>
          <w:p w14:paraId="4E03E9ED" w14:textId="77777777" w:rsidR="00890A59" w:rsidRPr="008E38E2" w:rsidRDefault="00890A59" w:rsidP="00890A59">
            <w:pPr>
              <w:spacing w:after="120" w:line="24" w:lineRule="atLeast"/>
              <w:rPr>
                <w:b/>
                <w:lang w:eastAsia="bg-BG"/>
              </w:rPr>
            </w:pPr>
            <w:r w:rsidRPr="008E38E2">
              <w:rPr>
                <w:b/>
                <w:lang w:eastAsia="bg-BG"/>
              </w:rPr>
              <w:t>ННС</w:t>
            </w:r>
          </w:p>
        </w:tc>
        <w:tc>
          <w:tcPr>
            <w:tcW w:w="7443" w:type="dxa"/>
            <w:shd w:val="clear" w:color="auto" w:fill="auto"/>
          </w:tcPr>
          <w:p w14:paraId="073213E0" w14:textId="77777777" w:rsidR="00890A59" w:rsidRPr="008E38E2" w:rsidRDefault="00890A59" w:rsidP="00890A59">
            <w:pPr>
              <w:spacing w:after="120" w:line="24" w:lineRule="atLeast"/>
              <w:rPr>
                <w:lang w:eastAsia="bg-BG"/>
              </w:rPr>
            </w:pPr>
            <w:r w:rsidRPr="008E38E2">
              <w:rPr>
                <w:lang w:eastAsia="bg-BG"/>
              </w:rPr>
              <w:t>Нетна настояща стойност</w:t>
            </w:r>
          </w:p>
        </w:tc>
      </w:tr>
      <w:tr w:rsidR="00890A59" w:rsidRPr="008E38E2" w14:paraId="4F556607" w14:textId="77777777" w:rsidTr="00A47218">
        <w:tc>
          <w:tcPr>
            <w:tcW w:w="2475" w:type="dxa"/>
            <w:shd w:val="clear" w:color="auto" w:fill="auto"/>
          </w:tcPr>
          <w:p w14:paraId="237D869A" w14:textId="77777777" w:rsidR="00890A59" w:rsidRPr="008E38E2" w:rsidRDefault="00890A59" w:rsidP="00890A59">
            <w:pPr>
              <w:spacing w:after="120" w:line="24" w:lineRule="atLeast"/>
              <w:rPr>
                <w:b/>
                <w:lang w:eastAsia="bg-BG"/>
              </w:rPr>
            </w:pPr>
            <w:r w:rsidRPr="008E38E2">
              <w:rPr>
                <w:b/>
                <w:lang w:eastAsia="bg-BG"/>
              </w:rPr>
              <w:t>НПВУ</w:t>
            </w:r>
          </w:p>
        </w:tc>
        <w:tc>
          <w:tcPr>
            <w:tcW w:w="7443" w:type="dxa"/>
            <w:shd w:val="clear" w:color="auto" w:fill="auto"/>
          </w:tcPr>
          <w:p w14:paraId="21A1981D" w14:textId="77777777" w:rsidR="00890A59" w:rsidRPr="008E38E2" w:rsidRDefault="00890A59" w:rsidP="00890A59">
            <w:pPr>
              <w:spacing w:after="120" w:line="24" w:lineRule="atLeast"/>
              <w:rPr>
                <w:lang w:eastAsia="bg-BG"/>
              </w:rPr>
            </w:pPr>
            <w:r w:rsidRPr="008E38E2">
              <w:rPr>
                <w:lang w:eastAsia="bg-BG"/>
              </w:rPr>
              <w:t>Национален план за възстановяване и устойчивост</w:t>
            </w:r>
          </w:p>
        </w:tc>
      </w:tr>
      <w:tr w:rsidR="00890A59" w:rsidRPr="008E38E2" w14:paraId="0BC923B8" w14:textId="77777777" w:rsidTr="00A47218">
        <w:tc>
          <w:tcPr>
            <w:tcW w:w="2475" w:type="dxa"/>
            <w:shd w:val="clear" w:color="auto" w:fill="auto"/>
          </w:tcPr>
          <w:p w14:paraId="1A37FE0D" w14:textId="77777777" w:rsidR="00890A59" w:rsidRPr="008E38E2" w:rsidRDefault="00890A59" w:rsidP="00890A59">
            <w:pPr>
              <w:spacing w:after="120" w:line="24" w:lineRule="atLeast"/>
              <w:rPr>
                <w:b/>
                <w:lang w:eastAsia="bg-BG"/>
              </w:rPr>
            </w:pPr>
            <w:r w:rsidRPr="008E38E2">
              <w:rPr>
                <w:b/>
                <w:lang w:eastAsia="bg-BG"/>
              </w:rPr>
              <w:t>НСИ</w:t>
            </w:r>
          </w:p>
        </w:tc>
        <w:tc>
          <w:tcPr>
            <w:tcW w:w="7443" w:type="dxa"/>
            <w:shd w:val="clear" w:color="auto" w:fill="auto"/>
          </w:tcPr>
          <w:p w14:paraId="7119F496" w14:textId="77777777" w:rsidR="00890A59" w:rsidRPr="008E38E2" w:rsidRDefault="00890A59" w:rsidP="00890A59">
            <w:pPr>
              <w:spacing w:after="120" w:line="24" w:lineRule="atLeast"/>
              <w:rPr>
                <w:bCs/>
                <w:lang w:eastAsia="bg-BG"/>
              </w:rPr>
            </w:pPr>
            <w:r w:rsidRPr="008E38E2">
              <w:rPr>
                <w:lang w:eastAsia="bg-BG"/>
              </w:rPr>
              <w:t>Национален статистически институт</w:t>
            </w:r>
          </w:p>
        </w:tc>
      </w:tr>
      <w:tr w:rsidR="00890A59" w:rsidRPr="008E38E2" w14:paraId="0F51B672" w14:textId="77777777" w:rsidTr="00A47218">
        <w:tc>
          <w:tcPr>
            <w:tcW w:w="2475" w:type="dxa"/>
            <w:shd w:val="clear" w:color="auto" w:fill="auto"/>
          </w:tcPr>
          <w:p w14:paraId="3E6BFBD2" w14:textId="77777777" w:rsidR="00890A59" w:rsidRPr="008E38E2" w:rsidRDefault="00890A59" w:rsidP="00890A59">
            <w:pPr>
              <w:spacing w:after="120" w:line="24" w:lineRule="atLeast"/>
              <w:rPr>
                <w:b/>
                <w:lang w:eastAsia="bg-BG"/>
              </w:rPr>
            </w:pPr>
            <w:r w:rsidRPr="008E38E2">
              <w:rPr>
                <w:b/>
                <w:lang w:eastAsia="bg-BG"/>
              </w:rPr>
              <w:t>ОВОС</w:t>
            </w:r>
          </w:p>
        </w:tc>
        <w:tc>
          <w:tcPr>
            <w:tcW w:w="7443" w:type="dxa"/>
            <w:shd w:val="clear" w:color="auto" w:fill="auto"/>
          </w:tcPr>
          <w:p w14:paraId="4FA8870C" w14:textId="77777777" w:rsidR="00890A59" w:rsidRPr="008E38E2" w:rsidRDefault="00890A59" w:rsidP="00890A59">
            <w:pPr>
              <w:spacing w:after="120" w:line="24" w:lineRule="atLeast"/>
              <w:rPr>
                <w:lang w:eastAsia="bg-BG"/>
              </w:rPr>
            </w:pPr>
            <w:r w:rsidRPr="008E38E2">
              <w:rPr>
                <w:lang w:eastAsia="bg-BG"/>
              </w:rPr>
              <w:t>Оценката на въздействието върху околната среда</w:t>
            </w:r>
          </w:p>
        </w:tc>
      </w:tr>
      <w:tr w:rsidR="00890A59" w:rsidRPr="008E38E2" w14:paraId="4D1C77CA" w14:textId="77777777" w:rsidTr="00A47218">
        <w:tc>
          <w:tcPr>
            <w:tcW w:w="2475" w:type="dxa"/>
            <w:shd w:val="clear" w:color="auto" w:fill="auto"/>
          </w:tcPr>
          <w:p w14:paraId="4CD0FA25" w14:textId="77777777" w:rsidR="00890A59" w:rsidRPr="008E38E2" w:rsidRDefault="00890A59" w:rsidP="00890A59">
            <w:pPr>
              <w:spacing w:after="120" w:line="24" w:lineRule="atLeast"/>
              <w:rPr>
                <w:b/>
                <w:lang w:eastAsia="bg-BG"/>
              </w:rPr>
            </w:pPr>
            <w:r w:rsidRPr="008E38E2">
              <w:rPr>
                <w:b/>
                <w:lang w:eastAsia="bg-BG"/>
              </w:rPr>
              <w:t>ОПТ</w:t>
            </w:r>
          </w:p>
        </w:tc>
        <w:tc>
          <w:tcPr>
            <w:tcW w:w="7443" w:type="dxa"/>
            <w:shd w:val="clear" w:color="auto" w:fill="auto"/>
          </w:tcPr>
          <w:p w14:paraId="08194944" w14:textId="77777777" w:rsidR="00890A59" w:rsidRPr="008E38E2" w:rsidRDefault="00890A59" w:rsidP="00890A59">
            <w:pPr>
              <w:spacing w:after="120" w:line="24" w:lineRule="atLeast"/>
              <w:rPr>
                <w:lang w:eastAsia="bg-BG"/>
              </w:rPr>
            </w:pPr>
            <w:r w:rsidRPr="008E38E2">
              <w:rPr>
                <w:lang w:eastAsia="bg-BG"/>
              </w:rPr>
              <w:t>Оперативна програма „Транспорт“ 2007-2013 г.</w:t>
            </w:r>
          </w:p>
        </w:tc>
      </w:tr>
      <w:tr w:rsidR="00890A59" w:rsidRPr="008E38E2" w14:paraId="1C1BBC36" w14:textId="77777777" w:rsidTr="00A47218">
        <w:tc>
          <w:tcPr>
            <w:tcW w:w="2475" w:type="dxa"/>
            <w:shd w:val="clear" w:color="auto" w:fill="auto"/>
          </w:tcPr>
          <w:p w14:paraId="582C622A" w14:textId="77777777" w:rsidR="00890A59" w:rsidRPr="008E38E2" w:rsidRDefault="00890A59" w:rsidP="00890A59">
            <w:pPr>
              <w:spacing w:after="120" w:line="24" w:lineRule="atLeast"/>
              <w:rPr>
                <w:b/>
                <w:lang w:eastAsia="bg-BG"/>
              </w:rPr>
            </w:pPr>
            <w:r w:rsidRPr="008E38E2">
              <w:rPr>
                <w:b/>
                <w:lang w:eastAsia="bg-BG"/>
              </w:rPr>
              <w:t>ОПТТИ</w:t>
            </w:r>
          </w:p>
        </w:tc>
        <w:tc>
          <w:tcPr>
            <w:tcW w:w="7443" w:type="dxa"/>
            <w:shd w:val="clear" w:color="auto" w:fill="auto"/>
          </w:tcPr>
          <w:p w14:paraId="39BEC0AC" w14:textId="77777777" w:rsidR="003A6684" w:rsidRPr="008E38E2" w:rsidRDefault="00890A59" w:rsidP="00890A59">
            <w:pPr>
              <w:spacing w:after="120" w:line="24" w:lineRule="atLeast"/>
              <w:rPr>
                <w:lang w:eastAsia="bg-BG"/>
              </w:rPr>
            </w:pPr>
            <w:r w:rsidRPr="008E38E2">
              <w:rPr>
                <w:lang w:eastAsia="bg-BG"/>
              </w:rPr>
              <w:t>Оперативна програма „Транспорт и транспортна</w:t>
            </w:r>
          </w:p>
          <w:p w14:paraId="65F25109" w14:textId="77777777" w:rsidR="00890A59" w:rsidRPr="008E38E2" w:rsidRDefault="00890A59" w:rsidP="00890A59">
            <w:pPr>
              <w:spacing w:after="120" w:line="24" w:lineRule="atLeast"/>
              <w:rPr>
                <w:lang w:eastAsia="bg-BG"/>
              </w:rPr>
            </w:pPr>
            <w:r w:rsidRPr="008E38E2">
              <w:rPr>
                <w:lang w:eastAsia="bg-BG"/>
              </w:rPr>
              <w:t>инфраструктура“ 2014-2020 г.</w:t>
            </w:r>
          </w:p>
        </w:tc>
      </w:tr>
      <w:tr w:rsidR="00890A59" w:rsidRPr="008E38E2" w14:paraId="13AAB830" w14:textId="77777777" w:rsidTr="00A47218">
        <w:tc>
          <w:tcPr>
            <w:tcW w:w="2475" w:type="dxa"/>
            <w:shd w:val="clear" w:color="auto" w:fill="auto"/>
          </w:tcPr>
          <w:p w14:paraId="6F101358" w14:textId="77777777" w:rsidR="00890A59" w:rsidRPr="008E38E2" w:rsidRDefault="00890A59" w:rsidP="00890A59">
            <w:pPr>
              <w:spacing w:after="120" w:line="24" w:lineRule="atLeast"/>
              <w:rPr>
                <w:b/>
                <w:lang w:eastAsia="bg-BG"/>
              </w:rPr>
            </w:pPr>
            <w:r w:rsidRPr="008E38E2">
              <w:rPr>
                <w:b/>
                <w:lang w:eastAsia="bg-BG"/>
              </w:rPr>
              <w:t>ПИ</w:t>
            </w:r>
          </w:p>
        </w:tc>
        <w:tc>
          <w:tcPr>
            <w:tcW w:w="7443" w:type="dxa"/>
            <w:shd w:val="clear" w:color="auto" w:fill="auto"/>
          </w:tcPr>
          <w:p w14:paraId="56C30BDB" w14:textId="77777777" w:rsidR="00890A59" w:rsidRPr="008E38E2" w:rsidRDefault="00890A59" w:rsidP="00890A59">
            <w:pPr>
              <w:spacing w:after="120" w:line="24" w:lineRule="atLeast"/>
              <w:rPr>
                <w:lang w:eastAsia="bg-BG"/>
              </w:rPr>
            </w:pPr>
            <w:r w:rsidRPr="008E38E2">
              <w:rPr>
                <w:lang w:eastAsia="bg-BG"/>
              </w:rPr>
              <w:t>Поземлен имот</w:t>
            </w:r>
          </w:p>
        </w:tc>
      </w:tr>
      <w:tr w:rsidR="00890A59" w:rsidRPr="008E38E2" w14:paraId="268DE4E7" w14:textId="77777777" w:rsidTr="00A47218">
        <w:tc>
          <w:tcPr>
            <w:tcW w:w="2475" w:type="dxa"/>
            <w:shd w:val="clear" w:color="auto" w:fill="auto"/>
          </w:tcPr>
          <w:p w14:paraId="1768C4EF" w14:textId="77777777" w:rsidR="00890A59" w:rsidRPr="008E38E2" w:rsidRDefault="00890A59" w:rsidP="00890A59">
            <w:pPr>
              <w:spacing w:after="120" w:line="24" w:lineRule="atLeast"/>
              <w:rPr>
                <w:b/>
                <w:lang w:eastAsia="bg-BG"/>
              </w:rPr>
            </w:pPr>
            <w:r w:rsidRPr="008E38E2">
              <w:rPr>
                <w:b/>
                <w:lang w:eastAsia="bg-BG"/>
              </w:rPr>
              <w:t>ПП</w:t>
            </w:r>
          </w:p>
        </w:tc>
        <w:tc>
          <w:tcPr>
            <w:tcW w:w="7443" w:type="dxa"/>
            <w:shd w:val="clear" w:color="auto" w:fill="auto"/>
          </w:tcPr>
          <w:p w14:paraId="2957C0D8" w14:textId="77777777" w:rsidR="00890A59" w:rsidRPr="008E38E2" w:rsidRDefault="00890A59" w:rsidP="00890A59">
            <w:pPr>
              <w:spacing w:after="120" w:line="24" w:lineRule="atLeast"/>
              <w:rPr>
                <w:bCs/>
                <w:lang w:eastAsia="bg-BG"/>
              </w:rPr>
            </w:pPr>
            <w:r w:rsidRPr="008E38E2">
              <w:rPr>
                <w:lang w:eastAsia="bg-BG"/>
              </w:rPr>
              <w:t>Предпроектно проучване</w:t>
            </w:r>
          </w:p>
        </w:tc>
      </w:tr>
      <w:tr w:rsidR="00890A59" w:rsidRPr="008E38E2" w14:paraId="07D8A8A1" w14:textId="77777777" w:rsidTr="00A47218">
        <w:tc>
          <w:tcPr>
            <w:tcW w:w="2475" w:type="dxa"/>
            <w:shd w:val="clear" w:color="auto" w:fill="auto"/>
          </w:tcPr>
          <w:p w14:paraId="2C9341DE" w14:textId="77777777" w:rsidR="00890A59" w:rsidRPr="008E38E2" w:rsidRDefault="00890A59" w:rsidP="00890A59">
            <w:pPr>
              <w:spacing w:after="120" w:line="24" w:lineRule="atLeast"/>
              <w:rPr>
                <w:b/>
                <w:lang w:eastAsia="bg-BG"/>
              </w:rPr>
            </w:pPr>
            <w:r w:rsidRPr="008E38E2">
              <w:rPr>
                <w:b/>
                <w:lang w:eastAsia="bg-BG"/>
              </w:rPr>
              <w:t>ПТС</w:t>
            </w:r>
          </w:p>
        </w:tc>
        <w:tc>
          <w:tcPr>
            <w:tcW w:w="7443" w:type="dxa"/>
            <w:shd w:val="clear" w:color="auto" w:fill="auto"/>
          </w:tcPr>
          <w:p w14:paraId="2852B439" w14:textId="77777777" w:rsidR="00890A59" w:rsidRPr="008E38E2" w:rsidRDefault="00890A59" w:rsidP="00890A59">
            <w:pPr>
              <w:spacing w:after="120" w:line="24" w:lineRule="atLeast"/>
              <w:rPr>
                <w:lang w:eastAsia="bg-BG"/>
              </w:rPr>
            </w:pPr>
            <w:r w:rsidRPr="008E38E2">
              <w:rPr>
                <w:lang w:eastAsia="bg-BG"/>
              </w:rPr>
              <w:t>Програма „Транспортна свързаност“ 2021-2027 г.</w:t>
            </w:r>
          </w:p>
        </w:tc>
      </w:tr>
      <w:tr w:rsidR="00890A59" w:rsidRPr="008E38E2" w14:paraId="30D9F9CE" w14:textId="77777777" w:rsidTr="00A47218">
        <w:tc>
          <w:tcPr>
            <w:tcW w:w="2475" w:type="dxa"/>
            <w:shd w:val="clear" w:color="auto" w:fill="auto"/>
          </w:tcPr>
          <w:p w14:paraId="1DC9EBA0" w14:textId="77777777" w:rsidR="00890A59" w:rsidRPr="008E38E2" w:rsidRDefault="00890A59" w:rsidP="00890A59">
            <w:pPr>
              <w:spacing w:after="120" w:line="24" w:lineRule="atLeast"/>
              <w:rPr>
                <w:b/>
                <w:lang w:eastAsia="bg-BG"/>
              </w:rPr>
            </w:pPr>
            <w:r w:rsidRPr="008E38E2">
              <w:rPr>
                <w:b/>
                <w:lang w:eastAsia="bg-BG"/>
              </w:rPr>
              <w:t>РДПБЗН</w:t>
            </w:r>
          </w:p>
        </w:tc>
        <w:tc>
          <w:tcPr>
            <w:tcW w:w="7443" w:type="dxa"/>
            <w:shd w:val="clear" w:color="auto" w:fill="auto"/>
          </w:tcPr>
          <w:p w14:paraId="6661295F" w14:textId="77777777" w:rsidR="003A6684" w:rsidRPr="008E38E2" w:rsidRDefault="00890A59" w:rsidP="00890A59">
            <w:pPr>
              <w:spacing w:after="120" w:line="24" w:lineRule="atLeast"/>
              <w:rPr>
                <w:lang w:eastAsia="bg-BG"/>
              </w:rPr>
            </w:pPr>
            <w:bookmarkStart w:id="2" w:name="_Hlk100577868"/>
            <w:r w:rsidRPr="008E38E2">
              <w:rPr>
                <w:lang w:eastAsia="bg-BG"/>
              </w:rPr>
              <w:t xml:space="preserve">Регионална дирекция </w:t>
            </w:r>
            <w:bookmarkEnd w:id="2"/>
            <w:r w:rsidRPr="008E38E2">
              <w:rPr>
                <w:lang w:eastAsia="bg-BG"/>
              </w:rPr>
              <w:t>„Пожарна безопасност и защита на</w:t>
            </w:r>
          </w:p>
          <w:p w14:paraId="387D0FF5" w14:textId="77777777" w:rsidR="00890A59" w:rsidRPr="008E38E2" w:rsidRDefault="00890A59" w:rsidP="00890A59">
            <w:pPr>
              <w:spacing w:after="120" w:line="24" w:lineRule="atLeast"/>
              <w:rPr>
                <w:lang w:eastAsia="bg-BG"/>
              </w:rPr>
            </w:pPr>
            <w:r w:rsidRPr="008E38E2">
              <w:rPr>
                <w:lang w:eastAsia="bg-BG"/>
              </w:rPr>
              <w:t>населението“</w:t>
            </w:r>
          </w:p>
        </w:tc>
      </w:tr>
      <w:tr w:rsidR="00890A59" w:rsidRPr="008E38E2" w14:paraId="2E8613A6" w14:textId="77777777" w:rsidTr="00A47218">
        <w:tc>
          <w:tcPr>
            <w:tcW w:w="2475" w:type="dxa"/>
            <w:shd w:val="clear" w:color="auto" w:fill="auto"/>
          </w:tcPr>
          <w:p w14:paraId="35511879" w14:textId="77777777" w:rsidR="00890A59" w:rsidRPr="008E38E2" w:rsidRDefault="00890A59" w:rsidP="00890A59">
            <w:pPr>
              <w:spacing w:after="120" w:line="24" w:lineRule="atLeast"/>
              <w:rPr>
                <w:b/>
                <w:lang w:eastAsia="bg-BG"/>
              </w:rPr>
            </w:pPr>
            <w:r w:rsidRPr="008E38E2">
              <w:rPr>
                <w:b/>
                <w:lang w:eastAsia="bg-BG"/>
              </w:rPr>
              <w:t>ркм</w:t>
            </w:r>
          </w:p>
        </w:tc>
        <w:tc>
          <w:tcPr>
            <w:tcW w:w="7443" w:type="dxa"/>
            <w:shd w:val="clear" w:color="auto" w:fill="auto"/>
          </w:tcPr>
          <w:p w14:paraId="03249C1F" w14:textId="77777777" w:rsidR="00890A59" w:rsidRPr="008E38E2" w:rsidRDefault="00890A59" w:rsidP="00890A59">
            <w:pPr>
              <w:spacing w:after="120" w:line="24" w:lineRule="atLeast"/>
              <w:rPr>
                <w:lang w:eastAsia="bg-BG"/>
              </w:rPr>
            </w:pPr>
            <w:r w:rsidRPr="008E38E2">
              <w:rPr>
                <w:lang w:eastAsia="bg-BG"/>
              </w:rPr>
              <w:t>Речен километър</w:t>
            </w:r>
          </w:p>
        </w:tc>
      </w:tr>
      <w:tr w:rsidR="00890A59" w:rsidRPr="008E38E2" w14:paraId="4A0ACBF0" w14:textId="77777777" w:rsidTr="00A47218">
        <w:tc>
          <w:tcPr>
            <w:tcW w:w="2475" w:type="dxa"/>
            <w:shd w:val="clear" w:color="auto" w:fill="auto"/>
          </w:tcPr>
          <w:p w14:paraId="68AC9E99" w14:textId="77777777" w:rsidR="00890A59" w:rsidRPr="008E38E2" w:rsidRDefault="00890A59" w:rsidP="00890A59">
            <w:pPr>
              <w:spacing w:after="120" w:line="24" w:lineRule="atLeast"/>
              <w:rPr>
                <w:lang w:eastAsia="bg-BG"/>
              </w:rPr>
            </w:pPr>
            <w:r w:rsidRPr="008E38E2">
              <w:rPr>
                <w:b/>
                <w:lang w:eastAsia="bg-BG"/>
              </w:rPr>
              <w:t>СКФ</w:t>
            </w:r>
          </w:p>
        </w:tc>
        <w:tc>
          <w:tcPr>
            <w:tcW w:w="7443" w:type="dxa"/>
            <w:shd w:val="clear" w:color="auto" w:fill="auto"/>
          </w:tcPr>
          <w:p w14:paraId="414D3583" w14:textId="77777777" w:rsidR="00890A59" w:rsidRPr="008E38E2" w:rsidRDefault="00890A59" w:rsidP="00890A59">
            <w:pPr>
              <w:spacing w:after="120" w:line="24" w:lineRule="atLeast"/>
              <w:rPr>
                <w:lang w:eastAsia="bg-BG"/>
              </w:rPr>
            </w:pPr>
            <w:r w:rsidRPr="008E38E2">
              <w:rPr>
                <w:lang w:eastAsia="bg-BG"/>
              </w:rPr>
              <w:t>Стандартен конверсионен фактор</w:t>
            </w:r>
          </w:p>
        </w:tc>
      </w:tr>
      <w:tr w:rsidR="00890A59" w:rsidRPr="008E38E2" w14:paraId="4CF7B3B9" w14:textId="77777777" w:rsidTr="00A47218">
        <w:tc>
          <w:tcPr>
            <w:tcW w:w="2475" w:type="dxa"/>
            <w:shd w:val="clear" w:color="auto" w:fill="auto"/>
          </w:tcPr>
          <w:p w14:paraId="1B3E9EDD" w14:textId="77777777" w:rsidR="00890A59" w:rsidRPr="008E38E2" w:rsidRDefault="00890A59" w:rsidP="00890A59">
            <w:pPr>
              <w:spacing w:after="120" w:line="24" w:lineRule="atLeast"/>
              <w:rPr>
                <w:b/>
                <w:lang w:eastAsia="bg-BG"/>
              </w:rPr>
            </w:pPr>
            <w:r w:rsidRPr="008E38E2">
              <w:rPr>
                <w:b/>
                <w:lang w:eastAsia="bg-BG"/>
              </w:rPr>
              <w:t>СМР</w:t>
            </w:r>
          </w:p>
        </w:tc>
        <w:tc>
          <w:tcPr>
            <w:tcW w:w="7443" w:type="dxa"/>
            <w:shd w:val="clear" w:color="auto" w:fill="auto"/>
          </w:tcPr>
          <w:p w14:paraId="4C61549C" w14:textId="77777777" w:rsidR="00890A59" w:rsidRPr="008E38E2" w:rsidRDefault="00890A59" w:rsidP="00890A59">
            <w:pPr>
              <w:spacing w:after="120" w:line="24" w:lineRule="atLeast"/>
              <w:rPr>
                <w:lang w:eastAsia="bg-BG"/>
              </w:rPr>
            </w:pPr>
            <w:r w:rsidRPr="008E38E2">
              <w:rPr>
                <w:lang w:eastAsia="bg-BG"/>
              </w:rPr>
              <w:t>Строително-монтажни работи</w:t>
            </w:r>
          </w:p>
        </w:tc>
      </w:tr>
      <w:tr w:rsidR="00890A59" w:rsidRPr="008E38E2" w14:paraId="32E62EF6" w14:textId="77777777" w:rsidTr="00A47218">
        <w:tc>
          <w:tcPr>
            <w:tcW w:w="2475" w:type="dxa"/>
            <w:shd w:val="clear" w:color="auto" w:fill="auto"/>
          </w:tcPr>
          <w:p w14:paraId="55B68BE2" w14:textId="77777777" w:rsidR="00890A59" w:rsidRPr="008E38E2" w:rsidRDefault="00890A59" w:rsidP="00890A59">
            <w:pPr>
              <w:spacing w:after="120" w:line="24" w:lineRule="atLeast"/>
              <w:rPr>
                <w:b/>
                <w:lang w:eastAsia="bg-BG"/>
              </w:rPr>
            </w:pPr>
            <w:r w:rsidRPr="008E38E2">
              <w:rPr>
                <w:b/>
                <w:lang w:eastAsia="bg-BG"/>
              </w:rPr>
              <w:t>СОЗ</w:t>
            </w:r>
          </w:p>
        </w:tc>
        <w:tc>
          <w:tcPr>
            <w:tcW w:w="7443" w:type="dxa"/>
            <w:shd w:val="clear" w:color="auto" w:fill="auto"/>
          </w:tcPr>
          <w:p w14:paraId="57214879" w14:textId="77777777" w:rsidR="00890A59" w:rsidRPr="008E38E2" w:rsidRDefault="00890A59" w:rsidP="00890A59">
            <w:pPr>
              <w:spacing w:after="120" w:line="24" w:lineRule="atLeast"/>
              <w:rPr>
                <w:lang w:eastAsia="bg-BG"/>
              </w:rPr>
            </w:pPr>
            <w:r w:rsidRPr="008E38E2">
              <w:rPr>
                <w:lang w:eastAsia="bg-BG"/>
              </w:rPr>
              <w:t>Санитарно-охранителна зона</w:t>
            </w:r>
          </w:p>
        </w:tc>
      </w:tr>
      <w:tr w:rsidR="00890A59" w:rsidRPr="008E38E2" w14:paraId="1D31FCCD" w14:textId="77777777" w:rsidTr="00A47218">
        <w:tc>
          <w:tcPr>
            <w:tcW w:w="2475" w:type="dxa"/>
            <w:shd w:val="clear" w:color="auto" w:fill="auto"/>
          </w:tcPr>
          <w:p w14:paraId="43A46783" w14:textId="77777777" w:rsidR="00890A59" w:rsidRPr="008E38E2" w:rsidRDefault="00890A59" w:rsidP="00890A59">
            <w:pPr>
              <w:spacing w:after="120" w:line="24" w:lineRule="atLeast"/>
              <w:rPr>
                <w:b/>
                <w:bCs/>
                <w:lang w:eastAsia="bg-BG"/>
              </w:rPr>
            </w:pPr>
            <w:r w:rsidRPr="008E38E2">
              <w:rPr>
                <w:b/>
                <w:lang w:eastAsia="bg-BG"/>
              </w:rPr>
              <w:t>СП</w:t>
            </w:r>
          </w:p>
        </w:tc>
        <w:tc>
          <w:tcPr>
            <w:tcW w:w="7443" w:type="dxa"/>
            <w:shd w:val="clear" w:color="auto" w:fill="auto"/>
          </w:tcPr>
          <w:p w14:paraId="1523E5C2" w14:textId="77777777" w:rsidR="00890A59" w:rsidRPr="008E38E2" w:rsidRDefault="00890A59" w:rsidP="00890A59">
            <w:pPr>
              <w:spacing w:after="120" w:line="24" w:lineRule="atLeast"/>
              <w:rPr>
                <w:bCs/>
                <w:lang w:eastAsia="bg-BG"/>
              </w:rPr>
            </w:pPr>
            <w:r w:rsidRPr="008E38E2">
              <w:rPr>
                <w:lang w:eastAsia="bg-BG"/>
              </w:rPr>
              <w:t>Сценарий „С проект”</w:t>
            </w:r>
          </w:p>
        </w:tc>
      </w:tr>
      <w:tr w:rsidR="00890A59" w:rsidRPr="008E38E2" w14:paraId="6D721E2E" w14:textId="77777777" w:rsidTr="00A47218">
        <w:tc>
          <w:tcPr>
            <w:tcW w:w="2475" w:type="dxa"/>
            <w:shd w:val="clear" w:color="auto" w:fill="auto"/>
          </w:tcPr>
          <w:p w14:paraId="21BBF63A" w14:textId="77777777" w:rsidR="00890A59" w:rsidRPr="008E38E2" w:rsidRDefault="00890A59" w:rsidP="00890A59">
            <w:pPr>
              <w:spacing w:after="120" w:line="24" w:lineRule="atLeast"/>
              <w:rPr>
                <w:b/>
                <w:lang w:eastAsia="bg-BG"/>
              </w:rPr>
            </w:pPr>
            <w:r w:rsidRPr="008E38E2">
              <w:rPr>
                <w:b/>
                <w:lang w:eastAsia="bg-BG"/>
              </w:rPr>
              <w:t>УО</w:t>
            </w:r>
          </w:p>
        </w:tc>
        <w:tc>
          <w:tcPr>
            <w:tcW w:w="7443" w:type="dxa"/>
            <w:shd w:val="clear" w:color="auto" w:fill="auto"/>
          </w:tcPr>
          <w:p w14:paraId="42E1D9EC" w14:textId="77777777" w:rsidR="00890A59" w:rsidRPr="008E38E2" w:rsidRDefault="00890A59" w:rsidP="00890A59">
            <w:pPr>
              <w:spacing w:after="120" w:line="24" w:lineRule="atLeast"/>
              <w:rPr>
                <w:lang w:eastAsia="bg-BG"/>
              </w:rPr>
            </w:pPr>
            <w:r w:rsidRPr="008E38E2">
              <w:rPr>
                <w:lang w:eastAsia="bg-BG"/>
              </w:rPr>
              <w:t>Управляващ орган</w:t>
            </w:r>
          </w:p>
        </w:tc>
      </w:tr>
      <w:tr w:rsidR="00890A59" w:rsidRPr="008E38E2" w14:paraId="5B73D1FE" w14:textId="77777777" w:rsidTr="00A47218">
        <w:tc>
          <w:tcPr>
            <w:tcW w:w="2475" w:type="dxa"/>
            <w:shd w:val="clear" w:color="auto" w:fill="auto"/>
          </w:tcPr>
          <w:p w14:paraId="4DFCB6AF" w14:textId="77777777" w:rsidR="00890A59" w:rsidRPr="008E38E2" w:rsidRDefault="00890A59" w:rsidP="00890A59">
            <w:pPr>
              <w:spacing w:after="120" w:line="24" w:lineRule="atLeast"/>
              <w:rPr>
                <w:b/>
                <w:bCs/>
                <w:lang w:eastAsia="bg-BG"/>
              </w:rPr>
            </w:pPr>
            <w:r w:rsidRPr="008E38E2">
              <w:rPr>
                <w:b/>
                <w:lang w:eastAsia="bg-BG"/>
              </w:rPr>
              <w:t>ФВНВ/И</w:t>
            </w:r>
          </w:p>
        </w:tc>
        <w:tc>
          <w:tcPr>
            <w:tcW w:w="7443" w:type="dxa"/>
            <w:shd w:val="clear" w:color="auto" w:fill="auto"/>
          </w:tcPr>
          <w:p w14:paraId="72F927AB" w14:textId="77777777" w:rsidR="00890A59" w:rsidRPr="008E38E2" w:rsidRDefault="00890A59" w:rsidP="00890A59">
            <w:pPr>
              <w:spacing w:after="120" w:line="24" w:lineRule="atLeast"/>
              <w:rPr>
                <w:bCs/>
                <w:lang w:eastAsia="bg-BG"/>
              </w:rPr>
            </w:pPr>
            <w:r w:rsidRPr="008E38E2">
              <w:rPr>
                <w:lang w:eastAsia="bg-BG"/>
              </w:rPr>
              <w:t>Финансова вътрешна норма на възвръщаемост на инвестицията</w:t>
            </w:r>
          </w:p>
        </w:tc>
      </w:tr>
      <w:tr w:rsidR="00890A59" w:rsidRPr="008E38E2" w14:paraId="0A76924E" w14:textId="77777777" w:rsidTr="00A47218">
        <w:tc>
          <w:tcPr>
            <w:tcW w:w="2475" w:type="dxa"/>
            <w:shd w:val="clear" w:color="auto" w:fill="auto"/>
          </w:tcPr>
          <w:p w14:paraId="054BD551" w14:textId="77777777" w:rsidR="00890A59" w:rsidRPr="008E38E2" w:rsidRDefault="00890A59" w:rsidP="00890A59">
            <w:pPr>
              <w:spacing w:after="120" w:line="24" w:lineRule="atLeast"/>
              <w:rPr>
                <w:b/>
                <w:bCs/>
                <w:lang w:eastAsia="bg-BG"/>
              </w:rPr>
            </w:pPr>
            <w:r w:rsidRPr="008E38E2">
              <w:rPr>
                <w:b/>
                <w:lang w:eastAsia="bg-BG"/>
              </w:rPr>
              <w:t>ФВНВ/К</w:t>
            </w:r>
          </w:p>
        </w:tc>
        <w:tc>
          <w:tcPr>
            <w:tcW w:w="7443" w:type="dxa"/>
            <w:shd w:val="clear" w:color="auto" w:fill="auto"/>
          </w:tcPr>
          <w:p w14:paraId="49434850" w14:textId="77777777" w:rsidR="003A6684" w:rsidRPr="008E38E2" w:rsidRDefault="00890A59" w:rsidP="00890A59">
            <w:pPr>
              <w:spacing w:after="120" w:line="24" w:lineRule="atLeast"/>
              <w:rPr>
                <w:lang w:eastAsia="bg-BG"/>
              </w:rPr>
            </w:pPr>
            <w:r w:rsidRPr="008E38E2">
              <w:rPr>
                <w:lang w:eastAsia="bg-BG"/>
              </w:rPr>
              <w:t>Финансова вътрешна норма на възвръщаемост на инвестицията</w:t>
            </w:r>
          </w:p>
          <w:p w14:paraId="3539EE45" w14:textId="77777777" w:rsidR="00890A59" w:rsidRPr="008E38E2" w:rsidRDefault="00890A59" w:rsidP="00890A59">
            <w:pPr>
              <w:spacing w:after="120" w:line="24" w:lineRule="atLeast"/>
              <w:rPr>
                <w:bCs/>
                <w:lang w:eastAsia="bg-BG"/>
              </w:rPr>
            </w:pPr>
            <w:r w:rsidRPr="008E38E2">
              <w:rPr>
                <w:lang w:eastAsia="bg-BG"/>
              </w:rPr>
              <w:t>върху собствения капитал</w:t>
            </w:r>
          </w:p>
        </w:tc>
      </w:tr>
      <w:tr w:rsidR="00890A59" w:rsidRPr="008E38E2" w14:paraId="23219660" w14:textId="77777777" w:rsidTr="00A47218">
        <w:tc>
          <w:tcPr>
            <w:tcW w:w="2475" w:type="dxa"/>
            <w:shd w:val="clear" w:color="auto" w:fill="auto"/>
          </w:tcPr>
          <w:p w14:paraId="01D76786" w14:textId="77777777" w:rsidR="00890A59" w:rsidRPr="008E38E2" w:rsidRDefault="00890A59" w:rsidP="00890A59">
            <w:pPr>
              <w:spacing w:after="120" w:line="24" w:lineRule="atLeast"/>
              <w:rPr>
                <w:b/>
                <w:lang w:eastAsia="bg-BG"/>
              </w:rPr>
            </w:pPr>
            <w:r w:rsidRPr="008E38E2">
              <w:rPr>
                <w:b/>
                <w:lang w:eastAsia="bg-BG"/>
              </w:rPr>
              <w:t>ФК</w:t>
            </w:r>
          </w:p>
        </w:tc>
        <w:tc>
          <w:tcPr>
            <w:tcW w:w="7443" w:type="dxa"/>
            <w:shd w:val="clear" w:color="auto" w:fill="auto"/>
          </w:tcPr>
          <w:p w14:paraId="3FAB2119" w14:textId="77777777" w:rsidR="00890A59" w:rsidRPr="008E38E2" w:rsidRDefault="00890A59" w:rsidP="00890A59">
            <w:pPr>
              <w:spacing w:after="120" w:line="24" w:lineRule="atLeast"/>
              <w:rPr>
                <w:lang w:eastAsia="bg-BG"/>
              </w:rPr>
            </w:pPr>
            <w:r w:rsidRPr="008E38E2">
              <w:rPr>
                <w:lang w:eastAsia="bg-BG"/>
              </w:rPr>
              <w:t>Формуляр за кандидатстване</w:t>
            </w:r>
          </w:p>
        </w:tc>
      </w:tr>
      <w:tr w:rsidR="00890A59" w:rsidRPr="008E38E2" w14:paraId="36B466DC" w14:textId="77777777" w:rsidTr="00A47218">
        <w:tc>
          <w:tcPr>
            <w:tcW w:w="2475" w:type="dxa"/>
            <w:shd w:val="clear" w:color="auto" w:fill="auto"/>
          </w:tcPr>
          <w:p w14:paraId="5A92A6A2" w14:textId="77777777" w:rsidR="00890A59" w:rsidRPr="008E38E2" w:rsidRDefault="00890A59" w:rsidP="00890A59">
            <w:pPr>
              <w:spacing w:after="120" w:line="24" w:lineRule="atLeast"/>
              <w:rPr>
                <w:b/>
                <w:bCs/>
                <w:lang w:eastAsia="bg-BG"/>
              </w:rPr>
            </w:pPr>
            <w:r w:rsidRPr="008E38E2">
              <w:rPr>
                <w:b/>
                <w:lang w:eastAsia="bg-BG"/>
              </w:rPr>
              <w:t>ФМ</w:t>
            </w:r>
          </w:p>
        </w:tc>
        <w:tc>
          <w:tcPr>
            <w:tcW w:w="7443" w:type="dxa"/>
            <w:shd w:val="clear" w:color="auto" w:fill="auto"/>
          </w:tcPr>
          <w:p w14:paraId="470F72D0" w14:textId="77777777" w:rsidR="00890A59" w:rsidRPr="008E38E2" w:rsidRDefault="00890A59" w:rsidP="00890A59">
            <w:pPr>
              <w:spacing w:after="120" w:line="24" w:lineRule="atLeast"/>
              <w:rPr>
                <w:bCs/>
                <w:lang w:eastAsia="bg-BG"/>
              </w:rPr>
            </w:pPr>
            <w:r w:rsidRPr="008E38E2">
              <w:rPr>
                <w:lang w:eastAsia="bg-BG"/>
              </w:rPr>
              <w:t>Финансов модел</w:t>
            </w:r>
          </w:p>
        </w:tc>
      </w:tr>
      <w:tr w:rsidR="00890A59" w:rsidRPr="008E38E2" w14:paraId="0CA52980" w14:textId="77777777" w:rsidTr="00A47218">
        <w:tc>
          <w:tcPr>
            <w:tcW w:w="2475" w:type="dxa"/>
            <w:shd w:val="clear" w:color="auto" w:fill="auto"/>
          </w:tcPr>
          <w:p w14:paraId="41DAE2D5" w14:textId="77777777" w:rsidR="00890A59" w:rsidRPr="008E38E2" w:rsidRDefault="00890A59" w:rsidP="00890A59">
            <w:pPr>
              <w:spacing w:after="120" w:line="24" w:lineRule="atLeast"/>
              <w:rPr>
                <w:lang w:eastAsia="bg-BG"/>
              </w:rPr>
            </w:pPr>
            <w:r w:rsidRPr="008E38E2">
              <w:rPr>
                <w:b/>
                <w:lang w:eastAsia="bg-BG"/>
              </w:rPr>
              <w:lastRenderedPageBreak/>
              <w:t>ФННС/И</w:t>
            </w:r>
          </w:p>
        </w:tc>
        <w:tc>
          <w:tcPr>
            <w:tcW w:w="7443" w:type="dxa"/>
            <w:shd w:val="clear" w:color="auto" w:fill="auto"/>
          </w:tcPr>
          <w:p w14:paraId="053CE837" w14:textId="77777777" w:rsidR="00890A59" w:rsidRPr="008E38E2" w:rsidRDefault="00890A59" w:rsidP="00890A59">
            <w:pPr>
              <w:spacing w:after="120" w:line="24" w:lineRule="atLeast"/>
              <w:rPr>
                <w:lang w:eastAsia="bg-BG"/>
              </w:rPr>
            </w:pPr>
            <w:r w:rsidRPr="008E38E2">
              <w:rPr>
                <w:lang w:eastAsia="bg-BG"/>
              </w:rPr>
              <w:t>Финансова нетна настояща стойност на инвестициите</w:t>
            </w:r>
          </w:p>
        </w:tc>
      </w:tr>
      <w:tr w:rsidR="00890A59" w:rsidRPr="008E38E2" w14:paraId="433B07B2" w14:textId="77777777" w:rsidTr="00A47218">
        <w:tc>
          <w:tcPr>
            <w:tcW w:w="2475" w:type="dxa"/>
            <w:shd w:val="clear" w:color="auto" w:fill="auto"/>
          </w:tcPr>
          <w:p w14:paraId="3735CAB9" w14:textId="77777777" w:rsidR="00890A59" w:rsidRPr="008E38E2" w:rsidRDefault="00890A59" w:rsidP="00890A59">
            <w:pPr>
              <w:spacing w:after="120" w:line="24" w:lineRule="atLeast"/>
              <w:rPr>
                <w:lang w:eastAsia="bg-BG"/>
              </w:rPr>
            </w:pPr>
            <w:r w:rsidRPr="008E38E2">
              <w:rPr>
                <w:b/>
                <w:lang w:eastAsia="bg-BG"/>
              </w:rPr>
              <w:t>ФННС/К</w:t>
            </w:r>
          </w:p>
        </w:tc>
        <w:tc>
          <w:tcPr>
            <w:tcW w:w="7443" w:type="dxa"/>
            <w:shd w:val="clear" w:color="auto" w:fill="auto"/>
          </w:tcPr>
          <w:p w14:paraId="25AEF007" w14:textId="77777777" w:rsidR="00890A59" w:rsidRPr="008E38E2" w:rsidRDefault="00890A59" w:rsidP="00890A59">
            <w:pPr>
              <w:spacing w:after="120" w:line="24" w:lineRule="atLeast"/>
              <w:rPr>
                <w:lang w:eastAsia="bg-BG"/>
              </w:rPr>
            </w:pPr>
            <w:r w:rsidRPr="008E38E2">
              <w:rPr>
                <w:lang w:eastAsia="bg-BG"/>
              </w:rPr>
              <w:t>Финансова нетна настояща стойност върху собствения капитал</w:t>
            </w:r>
          </w:p>
        </w:tc>
      </w:tr>
      <w:tr w:rsidR="00890A59" w:rsidRPr="008E38E2" w14:paraId="5429D3C5" w14:textId="77777777" w:rsidTr="00A47218">
        <w:tc>
          <w:tcPr>
            <w:tcW w:w="2475" w:type="dxa"/>
            <w:shd w:val="clear" w:color="auto" w:fill="auto"/>
          </w:tcPr>
          <w:p w14:paraId="4AA3189F" w14:textId="77777777" w:rsidR="00890A59" w:rsidRPr="008E38E2" w:rsidRDefault="00890A59" w:rsidP="00890A59">
            <w:pPr>
              <w:spacing w:after="120" w:line="24" w:lineRule="atLeast"/>
              <w:rPr>
                <w:b/>
                <w:lang w:eastAsia="bg-BG"/>
              </w:rPr>
            </w:pPr>
            <w:r w:rsidRPr="008E38E2">
              <w:rPr>
                <w:b/>
                <w:lang w:eastAsia="bg-BG"/>
              </w:rPr>
              <w:t>ХИПЦ</w:t>
            </w:r>
          </w:p>
        </w:tc>
        <w:tc>
          <w:tcPr>
            <w:tcW w:w="7443" w:type="dxa"/>
            <w:shd w:val="clear" w:color="auto" w:fill="auto"/>
          </w:tcPr>
          <w:p w14:paraId="6DF4673F" w14:textId="77777777" w:rsidR="00890A59" w:rsidRPr="008E38E2" w:rsidRDefault="00890A59" w:rsidP="00890A59">
            <w:pPr>
              <w:spacing w:after="120" w:line="24" w:lineRule="atLeast"/>
              <w:rPr>
                <w:lang w:eastAsia="bg-BG"/>
              </w:rPr>
            </w:pPr>
            <w:r w:rsidRPr="008E38E2">
              <w:rPr>
                <w:lang w:eastAsia="bg-BG"/>
              </w:rPr>
              <w:t>Хармонизиран индекс на потребителските цени</w:t>
            </w:r>
          </w:p>
        </w:tc>
      </w:tr>
      <w:tr w:rsidR="00890A59" w:rsidRPr="008E38E2" w14:paraId="34AFE559" w14:textId="77777777" w:rsidTr="00A47218">
        <w:tc>
          <w:tcPr>
            <w:tcW w:w="2475" w:type="dxa"/>
            <w:shd w:val="clear" w:color="auto" w:fill="auto"/>
          </w:tcPr>
          <w:p w14:paraId="04B0DC85" w14:textId="77777777" w:rsidR="00890A59" w:rsidRPr="008E38E2" w:rsidRDefault="00890A59" w:rsidP="00890A59">
            <w:pPr>
              <w:spacing w:after="120" w:line="24" w:lineRule="atLeast"/>
              <w:rPr>
                <w:b/>
                <w:lang w:eastAsia="bg-BG"/>
              </w:rPr>
            </w:pPr>
            <w:r w:rsidRPr="008E38E2">
              <w:rPr>
                <w:b/>
                <w:lang w:eastAsia="bg-BG"/>
              </w:rPr>
              <w:t>EAV</w:t>
            </w:r>
          </w:p>
        </w:tc>
        <w:tc>
          <w:tcPr>
            <w:tcW w:w="7443" w:type="dxa"/>
            <w:shd w:val="clear" w:color="auto" w:fill="auto"/>
          </w:tcPr>
          <w:p w14:paraId="100897B0" w14:textId="77777777" w:rsidR="00890A59" w:rsidRPr="008E38E2" w:rsidRDefault="00890A59" w:rsidP="00890A59">
            <w:pPr>
              <w:spacing w:after="120" w:line="24" w:lineRule="atLeast"/>
              <w:rPr>
                <w:lang w:eastAsia="bg-BG"/>
              </w:rPr>
            </w:pPr>
            <w:r w:rsidRPr="008E38E2">
              <w:rPr>
                <w:lang w:eastAsia="bg-BG"/>
              </w:rPr>
              <w:t>Economic Appraisal Vademecum</w:t>
            </w:r>
          </w:p>
        </w:tc>
      </w:tr>
    </w:tbl>
    <w:p w14:paraId="5AFE59D4" w14:textId="77777777" w:rsidR="00890A59" w:rsidRPr="008E38E2" w:rsidRDefault="00890A59" w:rsidP="009E3D61">
      <w:pPr>
        <w:spacing w:after="120" w:line="24" w:lineRule="atLeast"/>
        <w:rPr>
          <w:lang w:eastAsia="bg-BG"/>
        </w:rPr>
      </w:pPr>
    </w:p>
    <w:p w14:paraId="6AC8F354" w14:textId="77777777" w:rsidR="00E813E3" w:rsidRPr="008E38E2" w:rsidRDefault="00E813E3">
      <w:pPr>
        <w:spacing w:after="160" w:line="259" w:lineRule="auto"/>
        <w:ind w:firstLine="0"/>
        <w:jc w:val="left"/>
        <w:rPr>
          <w:lang w:eastAsia="bg-BG"/>
        </w:rPr>
      </w:pPr>
      <w:r w:rsidRPr="008E38E2">
        <w:rPr>
          <w:lang w:eastAsia="bg-BG"/>
        </w:rPr>
        <w:br w:type="page"/>
      </w:r>
    </w:p>
    <w:p w14:paraId="3A2BCB23" w14:textId="77777777" w:rsidR="00890A59" w:rsidRPr="009E3D61" w:rsidRDefault="00890A59" w:rsidP="009E3D61">
      <w:pPr>
        <w:spacing w:after="120" w:line="24" w:lineRule="atLeast"/>
        <w:rPr>
          <w:lang w:eastAsia="bg-BG"/>
        </w:rPr>
      </w:pPr>
    </w:p>
    <w:p w14:paraId="3D1CCDAA" w14:textId="77777777" w:rsidR="00EA51CF" w:rsidRPr="009E3D61" w:rsidRDefault="00EA51CF" w:rsidP="009E3D61">
      <w:pPr>
        <w:pStyle w:val="Heading1"/>
        <w:spacing w:before="0" w:after="120" w:line="24" w:lineRule="atLeast"/>
        <w:rPr>
          <w:sz w:val="24"/>
          <w:szCs w:val="24"/>
        </w:rPr>
      </w:pPr>
      <w:bookmarkStart w:id="3" w:name="_Toc148717900"/>
      <w:r w:rsidRPr="009E3D61">
        <w:rPr>
          <w:sz w:val="24"/>
          <w:szCs w:val="24"/>
        </w:rPr>
        <w:t>Резюме</w:t>
      </w:r>
      <w:bookmarkEnd w:id="3"/>
      <w:r w:rsidRPr="009E3D61">
        <w:rPr>
          <w:sz w:val="24"/>
          <w:szCs w:val="24"/>
        </w:rPr>
        <w:t xml:space="preserve"> </w:t>
      </w:r>
    </w:p>
    <w:p w14:paraId="150AC555" w14:textId="77777777" w:rsidR="009603AB" w:rsidRPr="009E3D61" w:rsidRDefault="009603AB" w:rsidP="009E3D61">
      <w:pPr>
        <w:pStyle w:val="Heading2"/>
        <w:spacing w:after="120" w:line="24" w:lineRule="atLeast"/>
        <w:ind w:hanging="11"/>
        <w:rPr>
          <w:sz w:val="24"/>
          <w:szCs w:val="24"/>
        </w:rPr>
      </w:pPr>
      <w:bookmarkStart w:id="4" w:name="_Toc148717901"/>
      <w:r w:rsidRPr="009E3D61">
        <w:rPr>
          <w:sz w:val="24"/>
          <w:szCs w:val="24"/>
        </w:rPr>
        <w:t>Общо представяне</w:t>
      </w:r>
      <w:bookmarkEnd w:id="4"/>
    </w:p>
    <w:p w14:paraId="594107CC" w14:textId="77777777" w:rsidR="000B00F5" w:rsidRPr="009E3D61" w:rsidRDefault="007313E8" w:rsidP="009E3D61">
      <w:pPr>
        <w:spacing w:after="120" w:line="24" w:lineRule="atLeast"/>
      </w:pPr>
      <w:r w:rsidRPr="009E3D61">
        <w:t xml:space="preserve">Пристанище Лом е разположено на  Европейски транспортен коридор Рейнско-Дунавски. Коридорът осигурява основната връзка изток-запад през континентална Европа. Участъкът на река Дунав от Западните Балкани играе важна роля във функционирането на този коридор, но в същото време е определен, като „тясно място“ по коридора и следователно всички усилия в подобряването на условията по него от </w:t>
      </w:r>
      <w:r w:rsidR="009D3F73">
        <w:t>б</w:t>
      </w:r>
      <w:r w:rsidRPr="009E3D61">
        <w:t xml:space="preserve">ългарска страна са с висока </w:t>
      </w:r>
      <w:r w:rsidR="009D3F73">
        <w:t>е</w:t>
      </w:r>
      <w:r w:rsidRPr="009E3D61">
        <w:t>вропейска добавена стойност.</w:t>
      </w:r>
    </w:p>
    <w:p w14:paraId="2ED5069C" w14:textId="77777777" w:rsidR="007313E8" w:rsidRPr="009E3D61" w:rsidRDefault="007313E8" w:rsidP="009E3D61">
      <w:pPr>
        <w:spacing w:after="120" w:line="24" w:lineRule="atLeast"/>
      </w:pPr>
      <w:r w:rsidRPr="009E3D61">
        <w:t>Пристанищен терминал Лом е разположен между км. 742,300 и км. 743,000 на десния бряг по поречието на река Дунав. Общата площ на терминала е 371 222 кв. м, ситуирана в ПИ 44238.507.1 по кадастралната карта на гр. Лом. Върху територия</w:t>
      </w:r>
      <w:r w:rsidR="00B63BD7">
        <w:t>та</w:t>
      </w:r>
      <w:r w:rsidRPr="009E3D61">
        <w:t xml:space="preserve"> на пристанищния терминал е изградена основната пристанищната инфраструктура и съоръжения, позволяващи извършването на пристанищни услуги и други стопански дейности. На територията на терминала се извършва граничен паспортно-визов, митнически, фитосанитарен контрол и карантина. Пристанищният терминал е свързан с националната железопътна мрежа, чрез жп линия 72 и с републиканската пътна мрежа. Посредством първокласен път през гр. Монтана се осъществява връзка с международен път Е 79. </w:t>
      </w:r>
    </w:p>
    <w:p w14:paraId="3D6B5EEC" w14:textId="77777777" w:rsidR="00776AF6" w:rsidRPr="009E3D61" w:rsidRDefault="00776AF6" w:rsidP="009E3D61">
      <w:pPr>
        <w:spacing w:after="120" w:line="24" w:lineRule="atLeast"/>
      </w:pPr>
      <w:r w:rsidRPr="009E3D61">
        <w:t xml:space="preserve">След няколкократно експлоатационно претоварване през 1974-75 г, кейовата стена се деформира и се премества към лимана, като преместването на места е над 1.6 м. </w:t>
      </w:r>
      <w:r w:rsidR="006735C8" w:rsidRPr="009E3D61">
        <w:t>Натиск от претоварване и/или земетресението от 1977 г. е причин</w:t>
      </w:r>
      <w:r w:rsidR="00202220">
        <w:t>а за</w:t>
      </w:r>
      <w:r w:rsidR="006735C8" w:rsidRPr="009E3D61">
        <w:t xml:space="preserve"> изместване на челната линия на кея до 1,17 м. в северната част. </w:t>
      </w:r>
      <w:r w:rsidRPr="009E3D61">
        <w:t>За възстановяване на техническите и технологични възможности за експлоатация на дефектиралите кейови стени са провеждани система от стабилизиращи и укрепителни мероприятия с прилагане на инженерни решения при използване на познати строителни технологии.</w:t>
      </w:r>
    </w:p>
    <w:p w14:paraId="5B254BD0" w14:textId="77777777" w:rsidR="007313E8" w:rsidRPr="009E3D61" w:rsidRDefault="005D4567" w:rsidP="009E3D61">
      <w:pPr>
        <w:spacing w:after="120" w:line="24" w:lineRule="atLeast"/>
      </w:pPr>
      <w:r w:rsidRPr="009E3D61">
        <w:t>Екстремално високите нива на р. Дунав през м. Април 2006 г. са довели до сериозни по мащабите си разливи на територията на Пристанище Лом. За периода на достигане на водни стоежи при отчет над +900 см., измерени спрямо нулата на пегела на ХМС на АППД в гр.Лом, като това водно ниво е достигнато на 12.04.2006 г. и с плавно темпо на нарастване достига до отчет +985 см., измерен на 23.04.2006 г. и са били залети почти цялото т.н. „старо пристанище”, включващо „Бял кей”, Западен вълнолом и „Метален кей” с 6 (шест) корабни места, както и  „Източен кей” с три корабни места, заедно с прилежащата им инфраструктура.</w:t>
      </w:r>
    </w:p>
    <w:p w14:paraId="40DA60BA" w14:textId="77777777" w:rsidR="007313E8" w:rsidRPr="009E3D61" w:rsidRDefault="00776AF6" w:rsidP="009E3D61">
      <w:pPr>
        <w:spacing w:after="120" w:line="24" w:lineRule="atLeast"/>
      </w:pPr>
      <w:r w:rsidRPr="009E3D61">
        <w:t>Конструкцията на Източния кей е в общо недобро състояние, което се характеризира с частично разместени талпи на затварящия челен ст.бетонов шпунт, липса на бетоново тяло при връзката на ст.бетоновия шпунт със ст.бетоновата надстройка (разрушена бетонова връзка, оголена и силно ерозирала арматура и др. механични увреждания), което предпоставя евентуално изтичане на почвата зад шпунта и образуване на неустановими каверни. За минимизиране на рисковете свързани с посочените проблеми е необходимо  израждане на нова кейова стена и прилежащата и инфраструктура.</w:t>
      </w:r>
    </w:p>
    <w:p w14:paraId="14BD8435" w14:textId="77777777" w:rsidR="006735C8" w:rsidRPr="009E3D61" w:rsidRDefault="006735C8" w:rsidP="009E3D61">
      <w:pPr>
        <w:pStyle w:val="Heading2"/>
        <w:spacing w:after="120" w:line="24" w:lineRule="atLeast"/>
        <w:ind w:hanging="11"/>
        <w:rPr>
          <w:sz w:val="24"/>
          <w:szCs w:val="24"/>
        </w:rPr>
      </w:pPr>
      <w:bookmarkStart w:id="5" w:name="_Toc148717902"/>
      <w:r w:rsidRPr="009E3D61">
        <w:rPr>
          <w:sz w:val="24"/>
          <w:szCs w:val="24"/>
          <w:lang w:val="en-US"/>
        </w:rPr>
        <w:lastRenderedPageBreak/>
        <w:t>T</w:t>
      </w:r>
      <w:r w:rsidRPr="009E3D61">
        <w:rPr>
          <w:sz w:val="24"/>
          <w:szCs w:val="24"/>
        </w:rPr>
        <w:t>ехнически и технологични характеристики</w:t>
      </w:r>
      <w:bookmarkEnd w:id="5"/>
    </w:p>
    <w:p w14:paraId="4585A76A" w14:textId="77777777" w:rsidR="006735C8" w:rsidRPr="009E3D61" w:rsidRDefault="006735C8" w:rsidP="009E3D61">
      <w:pPr>
        <w:spacing w:after="120" w:line="24" w:lineRule="atLeast"/>
      </w:pPr>
      <w:r w:rsidRPr="009E3D61">
        <w:t>Източният кей е с дължина 300 м. и е бил вторият вътрешен кей, изграден в лимана, след Металния шпунт. Строен е през периода 1965 - 1968 г. от източната страна на лимана с цел използването на достатъчно свободна територия за складирането на големи количества насипни материали. На този кей са обособени три корабни места с дължина по 100 м., на които се обработват предимно насипни товари – въглища и руда.</w:t>
      </w:r>
    </w:p>
    <w:p w14:paraId="33747642" w14:textId="77777777" w:rsidR="006735C8" w:rsidRPr="009E3D61" w:rsidRDefault="006735C8" w:rsidP="009E3D61">
      <w:pPr>
        <w:spacing w:after="120" w:line="24" w:lineRule="atLeast"/>
      </w:pPr>
      <w:r w:rsidRPr="009E3D61">
        <w:t xml:space="preserve">Вследствие на претоварване през 1975 г. кейовите стени на лимана аварират и за тяхното стабилизиране са проведени редица стабилизиращи инженерни мероприятия с изграждане на пилотни редици от изливни пилоти, с различна гъстота за отделните кейове. </w:t>
      </w:r>
    </w:p>
    <w:p w14:paraId="15E99945" w14:textId="77777777" w:rsidR="006735C8" w:rsidRPr="009E3D61" w:rsidRDefault="006735C8" w:rsidP="009E3D61">
      <w:pPr>
        <w:spacing w:after="120" w:line="24" w:lineRule="atLeast"/>
      </w:pPr>
      <w:r w:rsidRPr="009E3D61">
        <w:t>Стабилизирането на източния кей е завършено в края на 80-те години, като са изградени средно четири реда изливни пилоти с дълбочина на залягане 35 м., като първия ред пилоти е положен през съществуващата „кутия", която обхваща ст.бетоновата челна шпунтова стена и наклонените ж.б. пилоти на старата конструкция.</w:t>
      </w:r>
    </w:p>
    <w:p w14:paraId="3DA9B6FF" w14:textId="77777777" w:rsidR="00882D95" w:rsidRPr="009E3D61" w:rsidRDefault="00882D95" w:rsidP="009E3D61">
      <w:pPr>
        <w:spacing w:after="120" w:line="24" w:lineRule="atLeast"/>
      </w:pPr>
      <w:r w:rsidRPr="009E3D61">
        <w:t>Източният кей е с три корабни места, предвидени за насипни товари и са изградени открити складови площи от 25 200 м². Тази площ е разделена на три отделни зони за складиране на насипни товари, успоредни на кея, обслужвани от кранове, които товарят на влакови композиции. Между релсите на всеки подкранов път са положени по два ж.п. коловоза.</w:t>
      </w:r>
    </w:p>
    <w:p w14:paraId="32DE20B1" w14:textId="77777777" w:rsidR="00A20C27" w:rsidRPr="009E3D61" w:rsidRDefault="00A20C27" w:rsidP="009E3D61">
      <w:pPr>
        <w:widowControl w:val="0"/>
        <w:autoSpaceDE w:val="0"/>
        <w:autoSpaceDN w:val="0"/>
        <w:spacing w:after="120" w:line="24" w:lineRule="atLeast"/>
        <w:ind w:right="-142" w:firstLine="719"/>
        <w:rPr>
          <w:rFonts w:eastAsia="Times New Roman"/>
        </w:rPr>
      </w:pPr>
      <w:r w:rsidRPr="009E3D61">
        <w:rPr>
          <w:rFonts w:eastAsia="Times New Roman"/>
        </w:rPr>
        <w:t>Съгласно Разпореждане № 47/29.03.2019 г. на Директора на Дирекция „Речен надзор – Лом“, Капитан на пристанището, „Във вътрешния басейн при коти 200 см по водомерен пост Лом на корабни места №№ 11, 12 и 13 се разрешава обработка на кораби с газене до 250 см.“ „Във вътрешния басейн</w:t>
      </w:r>
      <w:r w:rsidRPr="009E3D61">
        <w:t xml:space="preserve"> не </w:t>
      </w:r>
      <w:r w:rsidRPr="009E3D61">
        <w:rPr>
          <w:rFonts w:eastAsia="Times New Roman"/>
        </w:rPr>
        <w:t>се разрешава обработка и заставане на кей  на повече от един кораб на борд на едно корабно място.“</w:t>
      </w:r>
    </w:p>
    <w:p w14:paraId="0E98E7CB" w14:textId="77777777" w:rsidR="001D4CDA" w:rsidRPr="00CB3B73" w:rsidRDefault="00464BD5" w:rsidP="009E3D61">
      <w:pPr>
        <w:spacing w:after="120" w:line="24" w:lineRule="atLeast"/>
      </w:pPr>
      <w:r w:rsidRPr="00CB3B73">
        <w:t>Избраният вариант за реализация на проект</w:t>
      </w:r>
      <w:r w:rsidR="001D4CDA" w:rsidRPr="00CB3B73">
        <w:t xml:space="preserve"> предвижда изграждане на нова подпираща стена пред съществуващата, повдигане на котата на територията и кейовия ръб, изграждане на нови подкранови пътища и коловозни развития, изграждане на ново външно ел.захранване на крановата механизация с монтаж на нови щек дози и ел-кабелни трасета от съществуващ-нов трафопост. </w:t>
      </w:r>
    </w:p>
    <w:p w14:paraId="1B0100C9" w14:textId="77777777" w:rsidR="009C5105" w:rsidRPr="00CB3B73" w:rsidRDefault="009C5105" w:rsidP="009E3D61">
      <w:pPr>
        <w:spacing w:after="120" w:line="24" w:lineRule="atLeast"/>
      </w:pPr>
      <w:r w:rsidRPr="00CB3B73">
        <w:t>Новата „подпираща“ стена ще се изгради перпендикулярно на Южния кей, при предвиден нов ръб кей на отстояние 202 см от най-изпъкналия към момента ръб на силно деформиралата преди близо 45 години съществуваща конструкция. Празнината между новата стена и съществуващата деформирала стена ще се запълни с бетон под вода клас С 12/15. В тила на новата кейова стена се предвиждат две коловозни групи от по два коловоза всяка, изтеглени в подкрановите пространства, като челната подкранова нишка се предвижда на 3.50 м. от ръба на новия кей. По същество рехабилитацията на източния кей предвижда изправяне на кордона на кея, деформирал към акваторията по време на аварията с максимална стрелка от кръгло 165см, задигане на настройката до равнение с котата на южния кей и задигане на тила по цялата му ширина с близо 2.50 м. заедно с коловозните групи, подкрановите пътища, настилките и пр.</w:t>
      </w:r>
    </w:p>
    <w:p w14:paraId="1087CEAD" w14:textId="77777777" w:rsidR="009C5105" w:rsidRPr="00CB3B73" w:rsidRDefault="009C5105" w:rsidP="009E3D61">
      <w:pPr>
        <w:spacing w:after="120" w:line="24" w:lineRule="atLeast"/>
      </w:pPr>
      <w:r w:rsidRPr="00CB3B73">
        <w:t xml:space="preserve">Очакваното времетраене на рехабилитацията в пълния й обем е разчетено на 25 месеца. </w:t>
      </w:r>
    </w:p>
    <w:p w14:paraId="45108A67" w14:textId="77777777" w:rsidR="009C5105" w:rsidRPr="00CB3B73" w:rsidRDefault="009C5105" w:rsidP="009E3D61">
      <w:pPr>
        <w:spacing w:after="120" w:line="24" w:lineRule="atLeast"/>
      </w:pPr>
      <w:r w:rsidRPr="00CB3B73">
        <w:rPr>
          <w:b/>
          <w:bCs/>
        </w:rPr>
        <w:lastRenderedPageBreak/>
        <w:t xml:space="preserve">Първи етап </w:t>
      </w:r>
      <w:r w:rsidRPr="00CB3B73">
        <w:t>е с площ от 24452 кв.м и обхваща територия около втора коловозна група. Работите, които следва да се извършат, не пречат на експлоатацията на кейовата стена в цялата й дължина във вида, в който е понастоящем.</w:t>
      </w:r>
    </w:p>
    <w:p w14:paraId="269A7D2B" w14:textId="77777777" w:rsidR="009C5105" w:rsidRPr="00CB3B73" w:rsidRDefault="009C5105" w:rsidP="009E3D61">
      <w:pPr>
        <w:spacing w:after="120" w:line="24" w:lineRule="atLeast"/>
      </w:pPr>
      <w:r w:rsidRPr="00CB3B73">
        <w:rPr>
          <w:b/>
          <w:bCs/>
        </w:rPr>
        <w:t xml:space="preserve">Втори етап </w:t>
      </w:r>
      <w:r w:rsidRPr="00CB3B73">
        <w:t xml:space="preserve">на практика представлява същинския стартов етап за изграждане на челната конструкция на кея. Този етап стартира след завършване на първи етап и включването му във временна експлоатация, по времето на който е заложена връзката между новата стена и южния </w:t>
      </w:r>
      <w:r w:rsidR="009A5967" w:rsidRPr="00CB3B73">
        <w:t>ке</w:t>
      </w:r>
      <w:r w:rsidR="009A5967">
        <w:t>й</w:t>
      </w:r>
      <w:r w:rsidRPr="00CB3B73">
        <w:t xml:space="preserve">, защото изграждането на връзката между новата стена и южния кей е под зависимост от водните строежи  и е наложително това да е станало по възможност през първи строителен етап. </w:t>
      </w:r>
    </w:p>
    <w:p w14:paraId="0FC095BE" w14:textId="77777777" w:rsidR="009C5105" w:rsidRPr="009E3D61" w:rsidRDefault="009C5105" w:rsidP="009E3D61">
      <w:pPr>
        <w:spacing w:after="120" w:line="24" w:lineRule="atLeast"/>
      </w:pPr>
      <w:r w:rsidRPr="00CB3B73">
        <w:rPr>
          <w:b/>
          <w:bCs/>
        </w:rPr>
        <w:t xml:space="preserve">В Трети етап </w:t>
      </w:r>
      <w:r w:rsidRPr="00CB3B73">
        <w:t>ще завършват се работите по вторите 150</w:t>
      </w:r>
      <w:r w:rsidR="00535311" w:rsidRPr="00CB3B73">
        <w:t xml:space="preserve"> </w:t>
      </w:r>
      <w:r w:rsidRPr="00CB3B73">
        <w:t>м</w:t>
      </w:r>
      <w:r w:rsidR="00535311" w:rsidRPr="00CB3B73">
        <w:t>.</w:t>
      </w:r>
      <w:r w:rsidRPr="00CB3B73">
        <w:t xml:space="preserve"> кей и прилежащия тил от 150 м., като за освобождаване на фронта за работа се предприема прехвърляне на крановете на вече изградените във втори строителен етап 150 м. По същество строителните работи не се отличават с допълнителни ограничителни изисквания, а продължават по вече усвоената строителна технология: кейова стена, повдигане на тила, удължаване на първа коловозна група и подкрановия път, настилки и пр. В този етап се включва изграждането на заустващата система за отвеждане на повърхностните води със събирателните шахти и каломаслоуловителя. Предвидените етапи са изпълними при условие на цялостно съгласуване с експлоатацията в частта, свързана преди всичко с осигуряване на безопасна експлоатация на пристанищната механизация.</w:t>
      </w:r>
    </w:p>
    <w:p w14:paraId="6A3D598F" w14:textId="77777777" w:rsidR="009C5105" w:rsidRPr="009E3D61" w:rsidRDefault="009C5105" w:rsidP="009E3D61">
      <w:pPr>
        <w:spacing w:after="120" w:line="24" w:lineRule="atLeast"/>
      </w:pPr>
      <w:r w:rsidRPr="009E3D61">
        <w:t xml:space="preserve">За реализиране на обекта е изготвен инвестиционен проект: “Рехабилитация на източен кей в Пристанищен терминал </w:t>
      </w:r>
      <w:r w:rsidR="009A5967">
        <w:t>„</w:t>
      </w:r>
      <w:r w:rsidRPr="009E3D61">
        <w:t>Лом“, който е оформен в съответствие с изискванията на чл.139 ал. 3 от Закона за устройство на територията и Наредба № 4 от 21.05.2001 г. за обема и съдържанието на инвестиционните проекти във фаза: За инвестиционния проект са извършени необходимите съгласувателни дейности.</w:t>
      </w:r>
    </w:p>
    <w:p w14:paraId="4EA1C45A" w14:textId="77777777" w:rsidR="009C5105" w:rsidRPr="009E3D61" w:rsidRDefault="00AD0649" w:rsidP="009E3D61">
      <w:pPr>
        <w:spacing w:after="120" w:line="24" w:lineRule="atLeast"/>
      </w:pPr>
      <w:r>
        <w:t>Инвестиционният п</w:t>
      </w:r>
      <w:r w:rsidR="009C5105" w:rsidRPr="009E3D61">
        <w:t>роект е съгласуван от Министерство на транспорта</w:t>
      </w:r>
      <w:r w:rsidR="00833C7F">
        <w:t xml:space="preserve"> и</w:t>
      </w:r>
      <w:r w:rsidR="009C5105" w:rsidRPr="009E3D61">
        <w:t xml:space="preserve"> информационните технологии и съобщенията (МТИТС) по реда на чл. 112г, ал. 3 от ЗМПВВППРБ, Министерство на отбраната,  Министерство на културата и </w:t>
      </w:r>
      <w:r w:rsidR="000D716C" w:rsidRPr="00890A59">
        <w:rPr>
          <w:lang w:eastAsia="bg-BG"/>
        </w:rPr>
        <w:t>Регионална дирекция</w:t>
      </w:r>
      <w:r w:rsidR="009C5105" w:rsidRPr="009E3D61">
        <w:t xml:space="preserve"> „Пожарна безопасност и защита на населението“ (РДПБЗН) - Монтана.</w:t>
      </w:r>
    </w:p>
    <w:p w14:paraId="2EF67EC6" w14:textId="77777777" w:rsidR="009C5105" w:rsidRPr="009E3D61" w:rsidRDefault="009C5105" w:rsidP="009E3D61">
      <w:pPr>
        <w:spacing w:after="120" w:line="24" w:lineRule="atLeast"/>
      </w:pPr>
      <w:r w:rsidRPr="009E3D61">
        <w:t>За реализиране на инвестиционното намерение са проведени необходимите процедурите по Закона за опазване на околната среда (ЗООС), Закона за биологичното разнообразие (ЗБР) и  Закона за водите, в резултат на което са издадени:</w:t>
      </w:r>
    </w:p>
    <w:p w14:paraId="416A2FBF" w14:textId="77777777" w:rsidR="009C5105" w:rsidRPr="009E3D61" w:rsidRDefault="009C5105" w:rsidP="009E3D61">
      <w:pPr>
        <w:pStyle w:val="ListParagraph"/>
        <w:numPr>
          <w:ilvl w:val="0"/>
          <w:numId w:val="4"/>
        </w:numPr>
        <w:spacing w:after="120" w:line="24" w:lineRule="atLeast"/>
      </w:pPr>
      <w:r w:rsidRPr="009E3D61">
        <w:t>Решение № 5.ПР/05.03.2020 г. за преценяване необходимостта от извършване на оценка въздействието върху околната среда, издадено от РИОСВ – Монта</w:t>
      </w:r>
      <w:r w:rsidR="009A5967">
        <w:t>н</w:t>
      </w:r>
      <w:r w:rsidRPr="009E3D61">
        <w:t>а; С Решението е определено „да не се извършва оценка на въздействието върху околната среда за инвестиционно предложение „Рехабилитация на източния кей на пристанищен терминал Лом” в поземлен имот (ПИ) с идентификатор 44238.507.1 по кадастралната карта (КК) и кадастралните регистри (КР) на гр. Лом, общ. Лом, обл. Монтана, което няма вероятност да окаже значително отрицателно въздействие върху природни местообитаиия, популации и местообитания на видове, предмет на опазване в защитени зони.“</w:t>
      </w:r>
    </w:p>
    <w:p w14:paraId="21B6869C" w14:textId="77777777" w:rsidR="009C5105" w:rsidRPr="009E3D61" w:rsidRDefault="009C5105" w:rsidP="009E3D61">
      <w:pPr>
        <w:pStyle w:val="ListParagraph"/>
        <w:numPr>
          <w:ilvl w:val="0"/>
          <w:numId w:val="4"/>
        </w:numPr>
        <w:spacing w:after="120" w:line="24" w:lineRule="atLeast"/>
      </w:pPr>
      <w:r w:rsidRPr="009E3D61">
        <w:t xml:space="preserve">Разрешително за ползване на повърхностен воден обект с № 12170812/08.12.2020 г. на Басейнова дирекция „Дунавски район“ (БД </w:t>
      </w:r>
      <w:r w:rsidR="009A5967">
        <w:t>„</w:t>
      </w:r>
      <w:r w:rsidRPr="009E3D61">
        <w:t>ДР“);</w:t>
      </w:r>
    </w:p>
    <w:p w14:paraId="7256C870" w14:textId="77777777" w:rsidR="009C5105" w:rsidRPr="009E3D61" w:rsidRDefault="009C5105" w:rsidP="009E3D61">
      <w:pPr>
        <w:pStyle w:val="ListParagraph"/>
        <w:numPr>
          <w:ilvl w:val="0"/>
          <w:numId w:val="4"/>
        </w:numPr>
        <w:spacing w:after="120" w:line="24" w:lineRule="atLeast"/>
      </w:pPr>
      <w:r w:rsidRPr="009E3D61">
        <w:lastRenderedPageBreak/>
        <w:t>Разрешително за ползване на воден обект за заустване на отпадни води и повърхностни води с № 13130018/</w:t>
      </w:r>
      <w:r w:rsidR="009A5967">
        <w:t xml:space="preserve"> </w:t>
      </w:r>
      <w:r w:rsidRPr="009E3D61">
        <w:t>08.12.2020 г. на Басейнова дирекция „Дунавски район“ (БД</w:t>
      </w:r>
      <w:r w:rsidR="009A5967">
        <w:t xml:space="preserve"> „</w:t>
      </w:r>
      <w:r w:rsidRPr="009E3D61">
        <w:t>ДР“);</w:t>
      </w:r>
    </w:p>
    <w:p w14:paraId="0654729E" w14:textId="77777777" w:rsidR="009C5105" w:rsidRPr="009E3D61" w:rsidRDefault="009C5105" w:rsidP="009E3D61">
      <w:pPr>
        <w:spacing w:after="120" w:line="24" w:lineRule="atLeast"/>
      </w:pPr>
      <w:r w:rsidRPr="009E3D61">
        <w:t>Изготвен е доклад за оценка на съответствието на инвестиционния проект от назначен от ДП „Пристанищна инфраструктура“ лицензиран консултант - Строителен надзор (чл. 166 от ЗУТ), въз основа на ко</w:t>
      </w:r>
      <w:r w:rsidR="0067267E">
        <w:t>й</w:t>
      </w:r>
      <w:r w:rsidRPr="009E3D61">
        <w:t xml:space="preserve">то внесеният в Министерство на регионалното развитие и благоустройство инвестиционен проект за </w:t>
      </w:r>
      <w:r w:rsidR="009A5967">
        <w:t>„</w:t>
      </w:r>
      <w:r w:rsidRPr="009E3D61">
        <w:t xml:space="preserve">Рехабилитация на източен кей в Пристанищен терминал Лом“ е одобрен и е издадено Разрешение за строеж </w:t>
      </w:r>
      <w:r w:rsidRPr="009E3D61">
        <w:rPr>
          <w:b/>
          <w:bCs/>
        </w:rPr>
        <w:t xml:space="preserve">№ РС-17/09.03.2021 г. </w:t>
      </w:r>
      <w:r w:rsidRPr="009E3D61">
        <w:rPr>
          <w:bCs/>
        </w:rPr>
        <w:t>( влязло в сила на 03.04.2021 г.)</w:t>
      </w:r>
    </w:p>
    <w:p w14:paraId="70BDC9AC" w14:textId="77777777" w:rsidR="009C5105" w:rsidRPr="009E3D61" w:rsidRDefault="009C5105" w:rsidP="009E3D61">
      <w:pPr>
        <w:pStyle w:val="Heading2"/>
        <w:spacing w:after="120" w:line="24" w:lineRule="atLeast"/>
        <w:ind w:hanging="11"/>
        <w:rPr>
          <w:sz w:val="24"/>
          <w:szCs w:val="24"/>
        </w:rPr>
      </w:pPr>
      <w:bookmarkStart w:id="6" w:name="_Toc148717903"/>
      <w:r w:rsidRPr="009E3D61">
        <w:rPr>
          <w:sz w:val="24"/>
          <w:szCs w:val="24"/>
        </w:rPr>
        <w:t>Анализ на търсенето</w:t>
      </w:r>
      <w:r w:rsidR="00791CF6" w:rsidRPr="009E3D61">
        <w:rPr>
          <w:sz w:val="24"/>
          <w:szCs w:val="24"/>
        </w:rPr>
        <w:t xml:space="preserve"> и определяне на разходите</w:t>
      </w:r>
      <w:r w:rsidR="002C74EC" w:rsidRPr="009E3D61">
        <w:rPr>
          <w:sz w:val="24"/>
          <w:szCs w:val="24"/>
        </w:rPr>
        <w:t xml:space="preserve"> по проекта</w:t>
      </w:r>
      <w:bookmarkEnd w:id="6"/>
    </w:p>
    <w:p w14:paraId="3BEEC71E" w14:textId="2DEFD607" w:rsidR="002C74EC" w:rsidRPr="009E3D61" w:rsidRDefault="002C74EC" w:rsidP="009E3D61">
      <w:pPr>
        <w:shd w:val="clear" w:color="auto" w:fill="FFFFFF"/>
        <w:spacing w:after="120" w:line="24" w:lineRule="atLeast"/>
      </w:pPr>
      <w:r w:rsidRPr="009E3D61">
        <w:t xml:space="preserve">Развитието на транспортния сектор е свързано с определени макроикономически показатели, които влияят с различна относителна тежест, но въпреки това оказват въздействие и затова анализираме малко по-широк кръг от показатели, извън общите </w:t>
      </w:r>
      <w:r w:rsidR="00815ABF" w:rsidRPr="00890A59">
        <w:rPr>
          <w:lang w:eastAsia="bg-BG"/>
        </w:rPr>
        <w:t>Брутен вътрешен продукт</w:t>
      </w:r>
      <w:r w:rsidR="00815ABF">
        <w:t xml:space="preserve"> (</w:t>
      </w:r>
      <w:r w:rsidRPr="009E3D61">
        <w:t>БВП</w:t>
      </w:r>
      <w:r w:rsidR="00815ABF">
        <w:t xml:space="preserve">) </w:t>
      </w:r>
      <w:r w:rsidRPr="009E3D61">
        <w:t xml:space="preserve"> и инфлация. Наблюдаваното силно икономическо възстановяване през втората половина на 2021 г. и преобладаващата възходяща динамика на краткосрочните показатели затвърдиха прогнозите за висок икономически растеж на света и в частност на ЕС, през миналата година. Очаква се към края на 2021 г. глобалната икономика да задмине предкризисните си нива, а БВП на ЕС да възстанови съществена част от реализирания през предходната година спад. Същевременно, през последните месеци се наблюдават първи сигнали за забавяне на растежа в глобален план. </w:t>
      </w:r>
      <w:r w:rsidR="00687BA3">
        <w:t>Военните действия</w:t>
      </w:r>
      <w:r w:rsidR="00687BA3" w:rsidRPr="00687BA3">
        <w:t xml:space="preserve"> </w:t>
      </w:r>
      <w:r w:rsidR="00687BA3">
        <w:t>в  Украйна, започнали на 24.02.2022 г., допълнително внасят несигурност по отношение на икономическите прогнози.</w:t>
      </w:r>
    </w:p>
    <w:p w14:paraId="525998A6" w14:textId="77777777" w:rsidR="002C74EC" w:rsidRPr="009E3D61" w:rsidRDefault="002C74EC" w:rsidP="009E3D61">
      <w:pPr>
        <w:spacing w:after="120" w:line="24" w:lineRule="atLeast"/>
        <w:rPr>
          <w:lang w:eastAsia="ar-SA"/>
        </w:rPr>
      </w:pPr>
      <w:r w:rsidRPr="009E3D61">
        <w:rPr>
          <w:rFonts w:eastAsia="Times New Roman"/>
        </w:rPr>
        <w:t xml:space="preserve">Пристанище Лом се намира в община Лом, област Монтана, Северозападен район за планиране. Този район е най-бедният район за планиране в целия Европейски съюз и затова инвестиции в него са приветствани не само на национално, но и на Европейско ниво, във връзка с политиките на ЕС за сближаване на районите. Данните за района показват, че по всички основни макро индикатори, област Монтана има сериозно изоставане от средното за страната. </w:t>
      </w:r>
      <w:r w:rsidRPr="009E3D61">
        <w:t>Анализът на социално-икономическата среда показва</w:t>
      </w:r>
      <w:r w:rsidR="0067267E">
        <w:t>,</w:t>
      </w:r>
      <w:r w:rsidRPr="009E3D61">
        <w:t xml:space="preserve"> че проект</w:t>
      </w:r>
      <w:r w:rsidR="0067267E">
        <w:t>ът</w:t>
      </w:r>
      <w:r w:rsidRPr="009E3D61">
        <w:t xml:space="preserve"> </w:t>
      </w:r>
      <w:r w:rsidR="0067267E">
        <w:t>е</w:t>
      </w:r>
      <w:r w:rsidRPr="009E3D61">
        <w:t xml:space="preserve"> от важно значение за подобряване условията на сближаване в Северозападния район на планиране и по конкретно в област Монтана.</w:t>
      </w:r>
    </w:p>
    <w:p w14:paraId="5241EE79" w14:textId="77777777" w:rsidR="002C74EC" w:rsidRPr="009E3D61" w:rsidRDefault="002C74EC" w:rsidP="009E3D61">
      <w:pPr>
        <w:spacing w:after="120" w:line="24" w:lineRule="atLeast"/>
      </w:pPr>
      <w:r w:rsidRPr="009E3D61">
        <w:t xml:space="preserve">Транспортът е важен сектор за Европейската и националната икономика и играе жизненоважна роля в днешния свят на изисквана мобилност. Транспортът и предоставяната чрез него мобилност са от съществено значение за устойчивото развитие на икономиката за всяка една държава. Данните за съществуващото положение в товарните превози показва, че средно за ЕС 75,3% от стоките продължават да се превозват чрез автомобилен транспорт, 18,7% с железопътен транспорт и едва 6% с воден транспорт. </w:t>
      </w:r>
    </w:p>
    <w:p w14:paraId="46666D73" w14:textId="77777777" w:rsidR="002C74EC" w:rsidRPr="009E3D61" w:rsidRDefault="002C74EC" w:rsidP="009E3D61">
      <w:pPr>
        <w:spacing w:after="120" w:line="24" w:lineRule="atLeast"/>
      </w:pPr>
      <w:r w:rsidRPr="009E3D61">
        <w:t>В България водният транспорт заема 2,8% от извършената работа в товарните превози и 0,87% от превозените пътници в общия модален сплит. На база данни от НСИ</w:t>
      </w:r>
      <w:r w:rsidRPr="009E3D61">
        <w:rPr>
          <w:rStyle w:val="FootnoteReference"/>
        </w:rPr>
        <w:footnoteReference w:id="1"/>
      </w:r>
      <w:r w:rsidRPr="009E3D61">
        <w:t xml:space="preserve"> в последните години има ясно изразен ръст при превоза на товари от морските пристанища в </w:t>
      </w:r>
      <w:r w:rsidRPr="009E3D61">
        <w:lastRenderedPageBreak/>
        <w:t>размер на 2,9% средногодишно, без отчитането на резултатите от 2020 г. и 0,51% ръст при отчитане на резултатите от 2020 г.</w:t>
      </w:r>
    </w:p>
    <w:p w14:paraId="6281B848" w14:textId="65604163" w:rsidR="002C74EC" w:rsidRPr="009E3D61" w:rsidRDefault="009C5663" w:rsidP="009C5663">
      <w:pPr>
        <w:spacing w:after="120" w:line="24" w:lineRule="atLeast"/>
      </w:pPr>
      <w:r>
        <w:t>Анализите</w:t>
      </w:r>
      <w:r w:rsidR="002C74EC" w:rsidRPr="009E3D61">
        <w:t xml:space="preserve"> </w:t>
      </w:r>
      <w:r>
        <w:t>н</w:t>
      </w:r>
      <w:r w:rsidR="002C74EC" w:rsidRPr="009E3D61">
        <w:t xml:space="preserve">а пазара на транспортни услуги от морския и речен транспорт </w:t>
      </w:r>
      <w:r>
        <w:t>в България показват</w:t>
      </w:r>
      <w:r w:rsidR="002C74EC" w:rsidRPr="009E3D61">
        <w:t xml:space="preserve">, че товарните превози се развиват с по-бавни темпове от средното за Европейски съюз, а пътническите превози изпреварват този тренд, което се дължи на експанзията в речните круизи и чисто географското разположение на страната ни. И в двата вида превози има основание за оптимистични прогнози по отношение на търсенето на предлаганите услуги. Прогнозите свързани с изпълнението на проекта, показват минимално увеличение от 1,54% на извършената работа в </w:t>
      </w:r>
      <w:r w:rsidR="00687BA3">
        <w:t>тона</w:t>
      </w:r>
      <w:r w:rsidR="00687BA3" w:rsidRPr="009E3D61">
        <w:t xml:space="preserve"> </w:t>
      </w:r>
      <w:r w:rsidR="002C74EC" w:rsidRPr="009E3D61">
        <w:t xml:space="preserve">за речния транспорт във варианта „С проект“. </w:t>
      </w:r>
    </w:p>
    <w:p w14:paraId="25878464" w14:textId="77777777" w:rsidR="002C74EC" w:rsidRPr="009E3D61" w:rsidRDefault="002C74EC" w:rsidP="009E3D61">
      <w:pPr>
        <w:spacing w:after="120" w:line="24" w:lineRule="atLeast"/>
      </w:pPr>
      <w:r w:rsidRPr="009E3D61">
        <w:rPr>
          <w:rFonts w:eastAsia="Times New Roman"/>
        </w:rPr>
        <w:t xml:space="preserve">В предпроектното проучване са разгледани 3 варианта за изграждането на кейовата стена, като за избрания вариант </w:t>
      </w:r>
      <w:r w:rsidRPr="009E3D61">
        <w:t>разходите за СМР са определени на база изготвен</w:t>
      </w:r>
      <w:r w:rsidR="009C5663">
        <w:t>ите</w:t>
      </w:r>
      <w:r w:rsidRPr="009E3D61">
        <w:t xml:space="preserve"> разчети към всяка проектна част от техническия проект за </w:t>
      </w:r>
      <w:r w:rsidR="009A5967">
        <w:t>„</w:t>
      </w:r>
      <w:r w:rsidRPr="009E3D61">
        <w:t>Рехабилитация на източен кей в Пристанищен терминал Лом“. В резултат от направените проучвания за влиянието на различни макро-индикатори, бе направено актуализиране на единичните цени в  подробните количествено-стойностни сметки по проекта от 2019</w:t>
      </w:r>
      <w:r w:rsidR="00B57179">
        <w:t xml:space="preserve"> </w:t>
      </w:r>
      <w:r w:rsidRPr="009E3D61">
        <w:t xml:space="preserve">г. за “Рехабилитация на източен кей в Пристанищен терминал Лом“ и новите стойности за СМР са показани в следващата таблица: </w:t>
      </w:r>
    </w:p>
    <w:p w14:paraId="5AEEA8D3" w14:textId="77777777" w:rsidR="002C74EC" w:rsidRPr="009E3D61" w:rsidRDefault="002C74EC" w:rsidP="009E3D61">
      <w:pPr>
        <w:shd w:val="clear" w:color="auto" w:fill="FFFFFF"/>
        <w:spacing w:after="120" w:line="24" w:lineRule="atLeast"/>
        <w:rPr>
          <w:rFonts w:eastAsia="Times New Roman"/>
        </w:rPr>
      </w:pPr>
    </w:p>
    <w:tbl>
      <w:tblPr>
        <w:tblW w:w="92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363"/>
        <w:gridCol w:w="5752"/>
        <w:gridCol w:w="2153"/>
      </w:tblGrid>
      <w:tr w:rsidR="002C74EC" w:rsidRPr="009E3D61" w14:paraId="0341F64B" w14:textId="77777777" w:rsidTr="009A5967">
        <w:trPr>
          <w:trHeight w:val="451"/>
        </w:trPr>
        <w:tc>
          <w:tcPr>
            <w:tcW w:w="9268" w:type="dxa"/>
            <w:gridSpan w:val="3"/>
            <w:shd w:val="clear" w:color="auto" w:fill="auto"/>
            <w:vAlign w:val="center"/>
            <w:hideMark/>
          </w:tcPr>
          <w:p w14:paraId="10CF7ED9" w14:textId="77777777" w:rsidR="002C74EC" w:rsidRPr="009E3D61" w:rsidRDefault="002C74EC" w:rsidP="009E3D61">
            <w:pPr>
              <w:spacing w:after="120" w:line="24" w:lineRule="atLeast"/>
              <w:rPr>
                <w:lang w:eastAsia="bg-BG"/>
              </w:rPr>
            </w:pPr>
            <w:r w:rsidRPr="009E3D61">
              <w:rPr>
                <w:lang w:eastAsia="bg-BG"/>
              </w:rPr>
              <w:t xml:space="preserve">РЕКАПИТУЛАЦИЯ НА АКТУАЛИЗИРАНИТЕ СТОЙНОСТИ </w:t>
            </w:r>
          </w:p>
        </w:tc>
      </w:tr>
      <w:tr w:rsidR="002C74EC" w:rsidRPr="009E3D61" w14:paraId="6E1F2A01" w14:textId="77777777" w:rsidTr="009A5967">
        <w:trPr>
          <w:trHeight w:val="242"/>
        </w:trPr>
        <w:tc>
          <w:tcPr>
            <w:tcW w:w="1363" w:type="dxa"/>
            <w:shd w:val="clear" w:color="000000" w:fill="DCE6F1"/>
            <w:vAlign w:val="bottom"/>
            <w:hideMark/>
          </w:tcPr>
          <w:p w14:paraId="14925C36" w14:textId="77777777" w:rsidR="002C74EC" w:rsidRPr="009E3D61" w:rsidRDefault="002C74EC" w:rsidP="009E3D61">
            <w:pPr>
              <w:spacing w:after="120" w:line="24" w:lineRule="atLeast"/>
              <w:rPr>
                <w:lang w:eastAsia="bg-BG"/>
              </w:rPr>
            </w:pPr>
            <w:r w:rsidRPr="009E3D61">
              <w:rPr>
                <w:lang w:eastAsia="bg-BG"/>
              </w:rPr>
              <w:t> </w:t>
            </w:r>
          </w:p>
        </w:tc>
        <w:tc>
          <w:tcPr>
            <w:tcW w:w="5752" w:type="dxa"/>
            <w:shd w:val="clear" w:color="000000" w:fill="DCE6F1"/>
            <w:vAlign w:val="center"/>
            <w:hideMark/>
          </w:tcPr>
          <w:p w14:paraId="4DE8499A" w14:textId="77777777" w:rsidR="002C74EC" w:rsidRPr="009E3D61" w:rsidRDefault="002C74EC" w:rsidP="009E3D61">
            <w:pPr>
              <w:spacing w:after="120" w:line="24" w:lineRule="atLeast"/>
              <w:rPr>
                <w:lang w:eastAsia="bg-BG"/>
              </w:rPr>
            </w:pPr>
            <w:r w:rsidRPr="009E3D61">
              <w:rPr>
                <w:lang w:eastAsia="bg-BG"/>
              </w:rPr>
              <w:t xml:space="preserve">  ОБЩА СТОЙНОСТНА СМЕТКА</w:t>
            </w:r>
          </w:p>
        </w:tc>
        <w:tc>
          <w:tcPr>
            <w:tcW w:w="2153" w:type="dxa"/>
            <w:shd w:val="clear" w:color="000000" w:fill="DCE6F1"/>
            <w:vAlign w:val="bottom"/>
            <w:hideMark/>
          </w:tcPr>
          <w:p w14:paraId="635C7C73" w14:textId="77777777" w:rsidR="002C74EC" w:rsidRPr="009E3D61" w:rsidRDefault="002C74EC" w:rsidP="009E3D61">
            <w:pPr>
              <w:spacing w:after="120" w:line="24" w:lineRule="atLeast"/>
              <w:rPr>
                <w:lang w:eastAsia="bg-BG"/>
              </w:rPr>
            </w:pPr>
            <w:r w:rsidRPr="009E3D61">
              <w:rPr>
                <w:lang w:eastAsia="bg-BG"/>
              </w:rPr>
              <w:t> </w:t>
            </w:r>
          </w:p>
        </w:tc>
      </w:tr>
      <w:tr w:rsidR="002C74EC" w:rsidRPr="009E3D61" w14:paraId="23F05FCD" w14:textId="77777777" w:rsidTr="009A5967">
        <w:trPr>
          <w:trHeight w:val="270"/>
        </w:trPr>
        <w:tc>
          <w:tcPr>
            <w:tcW w:w="1363" w:type="dxa"/>
            <w:shd w:val="clear" w:color="000000" w:fill="DCE6F1"/>
            <w:vAlign w:val="center"/>
            <w:hideMark/>
          </w:tcPr>
          <w:p w14:paraId="3C9B6D96" w14:textId="77777777" w:rsidR="002C74EC" w:rsidRPr="009E3D61" w:rsidRDefault="002C74EC" w:rsidP="009E3D61">
            <w:pPr>
              <w:spacing w:after="120" w:line="24" w:lineRule="atLeast"/>
              <w:rPr>
                <w:lang w:eastAsia="bg-BG"/>
              </w:rPr>
            </w:pPr>
            <w:r w:rsidRPr="009E3D61">
              <w:rPr>
                <w:lang w:eastAsia="bg-BG"/>
              </w:rPr>
              <w:t>№</w:t>
            </w:r>
          </w:p>
        </w:tc>
        <w:tc>
          <w:tcPr>
            <w:tcW w:w="5752" w:type="dxa"/>
            <w:shd w:val="clear" w:color="000000" w:fill="DCE6F1"/>
            <w:vAlign w:val="center"/>
            <w:hideMark/>
          </w:tcPr>
          <w:p w14:paraId="31C7EBD5" w14:textId="77777777" w:rsidR="002C74EC" w:rsidRPr="009E3D61" w:rsidRDefault="002C74EC" w:rsidP="009E3D61">
            <w:pPr>
              <w:spacing w:after="120" w:line="24" w:lineRule="atLeast"/>
              <w:rPr>
                <w:lang w:eastAsia="bg-BG"/>
              </w:rPr>
            </w:pPr>
            <w:r w:rsidRPr="009E3D61">
              <w:rPr>
                <w:lang w:eastAsia="bg-BG"/>
              </w:rPr>
              <w:t>НАИМЕНОВАНИЕ</w:t>
            </w:r>
          </w:p>
        </w:tc>
        <w:tc>
          <w:tcPr>
            <w:tcW w:w="2153" w:type="dxa"/>
            <w:shd w:val="clear" w:color="000000" w:fill="DCE6F1"/>
            <w:vAlign w:val="center"/>
            <w:hideMark/>
          </w:tcPr>
          <w:p w14:paraId="5DAF2A23" w14:textId="77777777" w:rsidR="002C74EC" w:rsidRPr="009E3D61" w:rsidRDefault="002C74EC" w:rsidP="009E3D61">
            <w:pPr>
              <w:spacing w:after="120" w:line="24" w:lineRule="atLeast"/>
              <w:ind w:right="13" w:hanging="57"/>
              <w:jc w:val="center"/>
              <w:rPr>
                <w:lang w:eastAsia="bg-BG"/>
              </w:rPr>
            </w:pPr>
            <w:r w:rsidRPr="009E3D61">
              <w:rPr>
                <w:lang w:eastAsia="bg-BG"/>
              </w:rPr>
              <w:t>СТОЙНОСТ (лв.)</w:t>
            </w:r>
          </w:p>
        </w:tc>
      </w:tr>
      <w:tr w:rsidR="002C74EC" w:rsidRPr="009E3D61" w14:paraId="64B8429B" w14:textId="77777777" w:rsidTr="009A5967">
        <w:trPr>
          <w:trHeight w:val="211"/>
        </w:trPr>
        <w:tc>
          <w:tcPr>
            <w:tcW w:w="1363" w:type="dxa"/>
            <w:shd w:val="clear" w:color="auto" w:fill="auto"/>
            <w:vAlign w:val="center"/>
            <w:hideMark/>
          </w:tcPr>
          <w:p w14:paraId="57980234" w14:textId="77777777" w:rsidR="002C74EC" w:rsidRPr="009E3D61" w:rsidRDefault="002C74EC" w:rsidP="009E3D61">
            <w:pPr>
              <w:spacing w:after="120" w:line="24" w:lineRule="atLeast"/>
              <w:rPr>
                <w:lang w:eastAsia="bg-BG"/>
              </w:rPr>
            </w:pPr>
            <w:r w:rsidRPr="009E3D61">
              <w:rPr>
                <w:lang w:eastAsia="bg-BG"/>
              </w:rPr>
              <w:t>1.1.</w:t>
            </w:r>
          </w:p>
        </w:tc>
        <w:tc>
          <w:tcPr>
            <w:tcW w:w="5752" w:type="dxa"/>
            <w:shd w:val="clear" w:color="auto" w:fill="auto"/>
            <w:vAlign w:val="center"/>
            <w:hideMark/>
          </w:tcPr>
          <w:p w14:paraId="7D9970B6" w14:textId="77777777" w:rsidR="002C74EC" w:rsidRPr="009E3D61" w:rsidRDefault="002C74EC" w:rsidP="009E3D61">
            <w:pPr>
              <w:spacing w:after="120" w:line="24" w:lineRule="atLeast"/>
              <w:rPr>
                <w:lang w:eastAsia="bg-BG"/>
              </w:rPr>
            </w:pPr>
            <w:r w:rsidRPr="009E3D61">
              <w:rPr>
                <w:lang w:eastAsia="bg-BG"/>
              </w:rPr>
              <w:t>ТЕХНОЛОГИЯ I ЕТАП</w:t>
            </w:r>
          </w:p>
        </w:tc>
        <w:tc>
          <w:tcPr>
            <w:tcW w:w="2153" w:type="dxa"/>
            <w:shd w:val="clear" w:color="auto" w:fill="auto"/>
            <w:vAlign w:val="center"/>
            <w:hideMark/>
          </w:tcPr>
          <w:p w14:paraId="0285DE92" w14:textId="77777777" w:rsidR="002C74EC" w:rsidRPr="009E3D61" w:rsidRDefault="002C74EC" w:rsidP="009E3D61">
            <w:pPr>
              <w:spacing w:after="120" w:line="24" w:lineRule="atLeast"/>
              <w:ind w:right="130"/>
              <w:jc w:val="right"/>
              <w:rPr>
                <w:lang w:eastAsia="bg-BG"/>
              </w:rPr>
            </w:pPr>
            <w:r w:rsidRPr="009E3D61">
              <w:rPr>
                <w:lang w:eastAsia="bg-BG"/>
              </w:rPr>
              <w:t xml:space="preserve">197 580 </w:t>
            </w:r>
          </w:p>
        </w:tc>
      </w:tr>
      <w:tr w:rsidR="002C74EC" w:rsidRPr="009E3D61" w14:paraId="771308BF" w14:textId="77777777" w:rsidTr="009A5967">
        <w:trPr>
          <w:trHeight w:val="211"/>
        </w:trPr>
        <w:tc>
          <w:tcPr>
            <w:tcW w:w="1363" w:type="dxa"/>
            <w:shd w:val="clear" w:color="auto" w:fill="auto"/>
            <w:vAlign w:val="center"/>
            <w:hideMark/>
          </w:tcPr>
          <w:p w14:paraId="0BE01DAA" w14:textId="77777777" w:rsidR="002C74EC" w:rsidRPr="009E3D61" w:rsidRDefault="002C74EC" w:rsidP="009E3D61">
            <w:pPr>
              <w:spacing w:after="120" w:line="24" w:lineRule="atLeast"/>
              <w:rPr>
                <w:lang w:eastAsia="bg-BG"/>
              </w:rPr>
            </w:pPr>
            <w:r w:rsidRPr="009E3D61">
              <w:rPr>
                <w:lang w:eastAsia="bg-BG"/>
              </w:rPr>
              <w:t>1.2.</w:t>
            </w:r>
          </w:p>
        </w:tc>
        <w:tc>
          <w:tcPr>
            <w:tcW w:w="5752" w:type="dxa"/>
            <w:shd w:val="clear" w:color="auto" w:fill="auto"/>
            <w:vAlign w:val="center"/>
            <w:hideMark/>
          </w:tcPr>
          <w:p w14:paraId="2FDEB5B6" w14:textId="77777777" w:rsidR="002C74EC" w:rsidRPr="009E3D61" w:rsidRDefault="002C74EC" w:rsidP="009E3D61">
            <w:pPr>
              <w:spacing w:after="120" w:line="24" w:lineRule="atLeast"/>
              <w:rPr>
                <w:lang w:eastAsia="bg-BG"/>
              </w:rPr>
            </w:pPr>
            <w:r w:rsidRPr="009E3D61">
              <w:rPr>
                <w:lang w:eastAsia="bg-BG"/>
              </w:rPr>
              <w:t>ТЕХНОЛОГИЯ III ЕТАП</w:t>
            </w:r>
          </w:p>
        </w:tc>
        <w:tc>
          <w:tcPr>
            <w:tcW w:w="2153" w:type="dxa"/>
            <w:shd w:val="clear" w:color="auto" w:fill="auto"/>
            <w:vAlign w:val="center"/>
            <w:hideMark/>
          </w:tcPr>
          <w:p w14:paraId="0DEDCE61" w14:textId="77777777" w:rsidR="002C74EC" w:rsidRPr="009E3D61" w:rsidRDefault="002C74EC" w:rsidP="009E3D61">
            <w:pPr>
              <w:spacing w:after="120" w:line="24" w:lineRule="atLeast"/>
              <w:ind w:right="130"/>
              <w:jc w:val="right"/>
              <w:rPr>
                <w:lang w:eastAsia="bg-BG"/>
              </w:rPr>
            </w:pPr>
            <w:r w:rsidRPr="009E3D61">
              <w:rPr>
                <w:lang w:eastAsia="bg-BG"/>
              </w:rPr>
              <w:t xml:space="preserve">202 080 </w:t>
            </w:r>
          </w:p>
        </w:tc>
      </w:tr>
      <w:tr w:rsidR="002C74EC" w:rsidRPr="009E3D61" w14:paraId="5A84BCEA" w14:textId="77777777" w:rsidTr="009A5967">
        <w:trPr>
          <w:trHeight w:val="211"/>
        </w:trPr>
        <w:tc>
          <w:tcPr>
            <w:tcW w:w="1363" w:type="dxa"/>
            <w:shd w:val="clear" w:color="auto" w:fill="auto"/>
            <w:vAlign w:val="center"/>
            <w:hideMark/>
          </w:tcPr>
          <w:p w14:paraId="3043795B" w14:textId="77777777" w:rsidR="002C74EC" w:rsidRPr="009E3D61" w:rsidRDefault="002C74EC" w:rsidP="009E3D61">
            <w:pPr>
              <w:spacing w:after="120" w:line="24" w:lineRule="atLeast"/>
              <w:rPr>
                <w:lang w:eastAsia="bg-BG"/>
              </w:rPr>
            </w:pPr>
            <w:r w:rsidRPr="009E3D61">
              <w:rPr>
                <w:lang w:eastAsia="bg-BG"/>
              </w:rPr>
              <w:t>2.</w:t>
            </w:r>
          </w:p>
        </w:tc>
        <w:tc>
          <w:tcPr>
            <w:tcW w:w="5752" w:type="dxa"/>
            <w:shd w:val="clear" w:color="auto" w:fill="auto"/>
            <w:vAlign w:val="center"/>
            <w:hideMark/>
          </w:tcPr>
          <w:p w14:paraId="2793562D" w14:textId="77777777" w:rsidR="002C74EC" w:rsidRPr="009E3D61" w:rsidRDefault="002C74EC" w:rsidP="009E3D61">
            <w:pPr>
              <w:spacing w:after="120" w:line="24" w:lineRule="atLeast"/>
              <w:rPr>
                <w:lang w:eastAsia="bg-BG"/>
              </w:rPr>
            </w:pPr>
            <w:r w:rsidRPr="009E3D61">
              <w:rPr>
                <w:lang w:eastAsia="bg-BG"/>
              </w:rPr>
              <w:t>ВЕРТИКАЛНА ПЛАНИРОВКА</w:t>
            </w:r>
          </w:p>
        </w:tc>
        <w:tc>
          <w:tcPr>
            <w:tcW w:w="2153" w:type="dxa"/>
            <w:shd w:val="clear" w:color="auto" w:fill="auto"/>
            <w:vAlign w:val="center"/>
            <w:hideMark/>
          </w:tcPr>
          <w:p w14:paraId="5A5DC613" w14:textId="77777777" w:rsidR="002C74EC" w:rsidRPr="009E3D61" w:rsidRDefault="002C74EC" w:rsidP="009E3D61">
            <w:pPr>
              <w:spacing w:after="120" w:line="24" w:lineRule="atLeast"/>
              <w:ind w:right="130"/>
              <w:jc w:val="right"/>
              <w:rPr>
                <w:lang w:eastAsia="bg-BG"/>
              </w:rPr>
            </w:pPr>
            <w:r w:rsidRPr="009E3D61">
              <w:rPr>
                <w:lang w:eastAsia="bg-BG"/>
              </w:rPr>
              <w:t xml:space="preserve">2 941 940 </w:t>
            </w:r>
          </w:p>
        </w:tc>
      </w:tr>
      <w:tr w:rsidR="002C74EC" w:rsidRPr="009E3D61" w14:paraId="66444E8E" w14:textId="77777777" w:rsidTr="009A5967">
        <w:trPr>
          <w:trHeight w:val="211"/>
        </w:trPr>
        <w:tc>
          <w:tcPr>
            <w:tcW w:w="1363" w:type="dxa"/>
            <w:shd w:val="clear" w:color="auto" w:fill="auto"/>
            <w:vAlign w:val="center"/>
            <w:hideMark/>
          </w:tcPr>
          <w:p w14:paraId="31503A12" w14:textId="77777777" w:rsidR="002C74EC" w:rsidRPr="009E3D61" w:rsidRDefault="002C74EC" w:rsidP="009E3D61">
            <w:pPr>
              <w:spacing w:after="120" w:line="24" w:lineRule="atLeast"/>
              <w:rPr>
                <w:lang w:eastAsia="bg-BG"/>
              </w:rPr>
            </w:pPr>
            <w:r w:rsidRPr="009E3D61">
              <w:rPr>
                <w:lang w:eastAsia="bg-BG"/>
              </w:rPr>
              <w:t>3.</w:t>
            </w:r>
          </w:p>
        </w:tc>
        <w:tc>
          <w:tcPr>
            <w:tcW w:w="5752" w:type="dxa"/>
            <w:shd w:val="clear" w:color="auto" w:fill="auto"/>
            <w:vAlign w:val="center"/>
            <w:hideMark/>
          </w:tcPr>
          <w:p w14:paraId="6DD08EF1" w14:textId="77777777" w:rsidR="002C74EC" w:rsidRPr="009E3D61" w:rsidRDefault="002C74EC" w:rsidP="009E3D61">
            <w:pPr>
              <w:spacing w:after="120" w:line="24" w:lineRule="atLeast"/>
              <w:rPr>
                <w:lang w:eastAsia="bg-BG"/>
              </w:rPr>
            </w:pPr>
            <w:r w:rsidRPr="009E3D61">
              <w:rPr>
                <w:lang w:eastAsia="bg-BG"/>
              </w:rPr>
              <w:t>ВРЕМЕНЕН ПЪТ 1</w:t>
            </w:r>
          </w:p>
        </w:tc>
        <w:tc>
          <w:tcPr>
            <w:tcW w:w="2153" w:type="dxa"/>
            <w:shd w:val="clear" w:color="auto" w:fill="auto"/>
            <w:vAlign w:val="center"/>
            <w:hideMark/>
          </w:tcPr>
          <w:p w14:paraId="75089B8C" w14:textId="77777777" w:rsidR="002C74EC" w:rsidRPr="009E3D61" w:rsidRDefault="002C74EC" w:rsidP="009E3D61">
            <w:pPr>
              <w:spacing w:after="120" w:line="24" w:lineRule="atLeast"/>
              <w:ind w:right="130"/>
              <w:jc w:val="right"/>
              <w:rPr>
                <w:lang w:eastAsia="bg-BG"/>
              </w:rPr>
            </w:pPr>
            <w:r w:rsidRPr="009E3D61">
              <w:rPr>
                <w:lang w:eastAsia="bg-BG"/>
              </w:rPr>
              <w:t xml:space="preserve">212 505 </w:t>
            </w:r>
          </w:p>
        </w:tc>
      </w:tr>
      <w:tr w:rsidR="002C74EC" w:rsidRPr="009E3D61" w14:paraId="72E0002D" w14:textId="77777777" w:rsidTr="009A5967">
        <w:trPr>
          <w:trHeight w:val="211"/>
        </w:trPr>
        <w:tc>
          <w:tcPr>
            <w:tcW w:w="1363" w:type="dxa"/>
            <w:shd w:val="clear" w:color="auto" w:fill="auto"/>
            <w:vAlign w:val="center"/>
            <w:hideMark/>
          </w:tcPr>
          <w:p w14:paraId="658691CC" w14:textId="77777777" w:rsidR="002C74EC" w:rsidRPr="009E3D61" w:rsidRDefault="002C74EC" w:rsidP="009E3D61">
            <w:pPr>
              <w:spacing w:after="120" w:line="24" w:lineRule="atLeast"/>
              <w:rPr>
                <w:lang w:eastAsia="bg-BG"/>
              </w:rPr>
            </w:pPr>
            <w:r w:rsidRPr="009E3D61">
              <w:rPr>
                <w:lang w:eastAsia="bg-BG"/>
              </w:rPr>
              <w:t>4.</w:t>
            </w:r>
          </w:p>
        </w:tc>
        <w:tc>
          <w:tcPr>
            <w:tcW w:w="5752" w:type="dxa"/>
            <w:shd w:val="clear" w:color="auto" w:fill="auto"/>
            <w:vAlign w:val="center"/>
            <w:hideMark/>
          </w:tcPr>
          <w:p w14:paraId="769434BE" w14:textId="77777777" w:rsidR="002C74EC" w:rsidRPr="009E3D61" w:rsidRDefault="002C74EC" w:rsidP="009E3D61">
            <w:pPr>
              <w:spacing w:after="120" w:line="24" w:lineRule="atLeast"/>
              <w:rPr>
                <w:lang w:eastAsia="bg-BG"/>
              </w:rPr>
            </w:pPr>
            <w:r w:rsidRPr="009E3D61">
              <w:rPr>
                <w:lang w:eastAsia="bg-BG"/>
              </w:rPr>
              <w:t>ВОБД ВРЕМЕНЕН ПЪТ 1</w:t>
            </w:r>
          </w:p>
        </w:tc>
        <w:tc>
          <w:tcPr>
            <w:tcW w:w="2153" w:type="dxa"/>
            <w:shd w:val="clear" w:color="auto" w:fill="auto"/>
            <w:vAlign w:val="center"/>
            <w:hideMark/>
          </w:tcPr>
          <w:p w14:paraId="2EB863F8" w14:textId="77777777" w:rsidR="002C74EC" w:rsidRPr="009E3D61" w:rsidRDefault="002C74EC" w:rsidP="009E3D61">
            <w:pPr>
              <w:spacing w:after="120" w:line="24" w:lineRule="atLeast"/>
              <w:ind w:right="130"/>
              <w:jc w:val="right"/>
              <w:rPr>
                <w:lang w:eastAsia="bg-BG"/>
              </w:rPr>
            </w:pPr>
            <w:r w:rsidRPr="009E3D61">
              <w:rPr>
                <w:lang w:eastAsia="bg-BG"/>
              </w:rPr>
              <w:t xml:space="preserve">2 673 </w:t>
            </w:r>
          </w:p>
        </w:tc>
      </w:tr>
      <w:tr w:rsidR="002C74EC" w:rsidRPr="009E3D61" w14:paraId="148138CD" w14:textId="77777777" w:rsidTr="009A5967">
        <w:trPr>
          <w:trHeight w:val="211"/>
        </w:trPr>
        <w:tc>
          <w:tcPr>
            <w:tcW w:w="1363" w:type="dxa"/>
            <w:shd w:val="clear" w:color="auto" w:fill="auto"/>
            <w:vAlign w:val="center"/>
            <w:hideMark/>
          </w:tcPr>
          <w:p w14:paraId="1673AB72" w14:textId="77777777" w:rsidR="002C74EC" w:rsidRPr="009E3D61" w:rsidRDefault="002C74EC" w:rsidP="009E3D61">
            <w:pPr>
              <w:spacing w:after="120" w:line="24" w:lineRule="atLeast"/>
              <w:rPr>
                <w:lang w:eastAsia="bg-BG"/>
              </w:rPr>
            </w:pPr>
            <w:r w:rsidRPr="009E3D61">
              <w:rPr>
                <w:lang w:eastAsia="bg-BG"/>
              </w:rPr>
              <w:t>5.</w:t>
            </w:r>
          </w:p>
        </w:tc>
        <w:tc>
          <w:tcPr>
            <w:tcW w:w="5752" w:type="dxa"/>
            <w:shd w:val="clear" w:color="auto" w:fill="auto"/>
            <w:vAlign w:val="center"/>
            <w:hideMark/>
          </w:tcPr>
          <w:p w14:paraId="6E84F9DF" w14:textId="77777777" w:rsidR="002C74EC" w:rsidRPr="009E3D61" w:rsidRDefault="002C74EC" w:rsidP="009E3D61">
            <w:pPr>
              <w:spacing w:after="120" w:line="24" w:lineRule="atLeast"/>
              <w:rPr>
                <w:lang w:eastAsia="bg-BG"/>
              </w:rPr>
            </w:pPr>
            <w:r w:rsidRPr="009E3D61">
              <w:rPr>
                <w:lang w:eastAsia="bg-BG"/>
              </w:rPr>
              <w:t>ВРЕМЕНЕН ПЪТ 2-ИЗТОЧЕН ОБХОД</w:t>
            </w:r>
          </w:p>
        </w:tc>
        <w:tc>
          <w:tcPr>
            <w:tcW w:w="2153" w:type="dxa"/>
            <w:shd w:val="clear" w:color="auto" w:fill="auto"/>
            <w:vAlign w:val="center"/>
            <w:hideMark/>
          </w:tcPr>
          <w:p w14:paraId="7E72C875" w14:textId="77777777" w:rsidR="002C74EC" w:rsidRPr="009E3D61" w:rsidRDefault="002C74EC" w:rsidP="009E3D61">
            <w:pPr>
              <w:spacing w:after="120" w:line="24" w:lineRule="atLeast"/>
              <w:ind w:right="130"/>
              <w:jc w:val="right"/>
              <w:rPr>
                <w:lang w:eastAsia="bg-BG"/>
              </w:rPr>
            </w:pPr>
            <w:r w:rsidRPr="009E3D61">
              <w:rPr>
                <w:lang w:eastAsia="bg-BG"/>
              </w:rPr>
              <w:t xml:space="preserve">434 132 </w:t>
            </w:r>
          </w:p>
        </w:tc>
      </w:tr>
      <w:tr w:rsidR="002C74EC" w:rsidRPr="009E3D61" w14:paraId="10AD1186" w14:textId="77777777" w:rsidTr="009A5967">
        <w:trPr>
          <w:trHeight w:val="211"/>
        </w:trPr>
        <w:tc>
          <w:tcPr>
            <w:tcW w:w="1363" w:type="dxa"/>
            <w:shd w:val="clear" w:color="auto" w:fill="auto"/>
            <w:vAlign w:val="center"/>
            <w:hideMark/>
          </w:tcPr>
          <w:p w14:paraId="3C6CD389" w14:textId="77777777" w:rsidR="002C74EC" w:rsidRPr="009E3D61" w:rsidRDefault="002C74EC" w:rsidP="009E3D61">
            <w:pPr>
              <w:spacing w:after="120" w:line="24" w:lineRule="atLeast"/>
              <w:rPr>
                <w:lang w:eastAsia="bg-BG"/>
              </w:rPr>
            </w:pPr>
            <w:r w:rsidRPr="009E3D61">
              <w:rPr>
                <w:lang w:eastAsia="bg-BG"/>
              </w:rPr>
              <w:t>6.</w:t>
            </w:r>
          </w:p>
        </w:tc>
        <w:tc>
          <w:tcPr>
            <w:tcW w:w="5752" w:type="dxa"/>
            <w:shd w:val="clear" w:color="auto" w:fill="auto"/>
            <w:vAlign w:val="center"/>
            <w:hideMark/>
          </w:tcPr>
          <w:p w14:paraId="35FBF80D" w14:textId="77777777" w:rsidR="002C74EC" w:rsidRPr="009E3D61" w:rsidRDefault="002C74EC" w:rsidP="009E3D61">
            <w:pPr>
              <w:spacing w:after="120" w:line="24" w:lineRule="atLeast"/>
              <w:rPr>
                <w:lang w:eastAsia="bg-BG"/>
              </w:rPr>
            </w:pPr>
            <w:r w:rsidRPr="009E3D61">
              <w:rPr>
                <w:lang w:eastAsia="bg-BG"/>
              </w:rPr>
              <w:t>ГЛАВЕН ПЪТ И ПОДХОДИ 1 И 2</w:t>
            </w:r>
          </w:p>
        </w:tc>
        <w:tc>
          <w:tcPr>
            <w:tcW w:w="2153" w:type="dxa"/>
            <w:shd w:val="clear" w:color="auto" w:fill="auto"/>
            <w:vAlign w:val="center"/>
            <w:hideMark/>
          </w:tcPr>
          <w:p w14:paraId="1E67D6ED" w14:textId="77777777" w:rsidR="002C74EC" w:rsidRPr="009E3D61" w:rsidRDefault="002C74EC" w:rsidP="009E3D61">
            <w:pPr>
              <w:spacing w:after="120" w:line="24" w:lineRule="atLeast"/>
              <w:ind w:right="130"/>
              <w:jc w:val="right"/>
              <w:rPr>
                <w:lang w:eastAsia="bg-BG"/>
              </w:rPr>
            </w:pPr>
            <w:r w:rsidRPr="009E3D61">
              <w:rPr>
                <w:lang w:eastAsia="bg-BG"/>
              </w:rPr>
              <w:t xml:space="preserve">319 964 </w:t>
            </w:r>
          </w:p>
        </w:tc>
      </w:tr>
      <w:tr w:rsidR="002C74EC" w:rsidRPr="009E3D61" w14:paraId="4090BD58" w14:textId="77777777" w:rsidTr="009A5967">
        <w:trPr>
          <w:trHeight w:val="211"/>
        </w:trPr>
        <w:tc>
          <w:tcPr>
            <w:tcW w:w="1363" w:type="dxa"/>
            <w:shd w:val="clear" w:color="auto" w:fill="auto"/>
            <w:vAlign w:val="center"/>
            <w:hideMark/>
          </w:tcPr>
          <w:p w14:paraId="5A8609D6" w14:textId="77777777" w:rsidR="002C74EC" w:rsidRPr="009E3D61" w:rsidRDefault="002C74EC" w:rsidP="009E3D61">
            <w:pPr>
              <w:spacing w:after="120" w:line="24" w:lineRule="atLeast"/>
              <w:rPr>
                <w:lang w:eastAsia="bg-BG"/>
              </w:rPr>
            </w:pPr>
            <w:r w:rsidRPr="009E3D61">
              <w:rPr>
                <w:lang w:eastAsia="bg-BG"/>
              </w:rPr>
              <w:t>7.</w:t>
            </w:r>
          </w:p>
        </w:tc>
        <w:tc>
          <w:tcPr>
            <w:tcW w:w="5752" w:type="dxa"/>
            <w:shd w:val="clear" w:color="auto" w:fill="auto"/>
            <w:vAlign w:val="center"/>
            <w:hideMark/>
          </w:tcPr>
          <w:p w14:paraId="63342D82" w14:textId="77777777" w:rsidR="002C74EC" w:rsidRPr="009E3D61" w:rsidRDefault="002C74EC" w:rsidP="009E3D61">
            <w:pPr>
              <w:spacing w:after="120" w:line="24" w:lineRule="atLeast"/>
              <w:rPr>
                <w:lang w:eastAsia="bg-BG"/>
              </w:rPr>
            </w:pPr>
            <w:r w:rsidRPr="009E3D61">
              <w:rPr>
                <w:lang w:eastAsia="bg-BG"/>
              </w:rPr>
              <w:t>ОБД  ГЛ.ПЪТ И ПОДХОДИ</w:t>
            </w:r>
          </w:p>
        </w:tc>
        <w:tc>
          <w:tcPr>
            <w:tcW w:w="2153" w:type="dxa"/>
            <w:shd w:val="clear" w:color="auto" w:fill="auto"/>
            <w:vAlign w:val="center"/>
            <w:hideMark/>
          </w:tcPr>
          <w:p w14:paraId="63C2BB1A" w14:textId="77777777" w:rsidR="002C74EC" w:rsidRPr="009E3D61" w:rsidRDefault="002C74EC" w:rsidP="009E3D61">
            <w:pPr>
              <w:spacing w:after="120" w:line="24" w:lineRule="atLeast"/>
              <w:ind w:right="130"/>
              <w:jc w:val="right"/>
              <w:rPr>
                <w:lang w:eastAsia="bg-BG"/>
              </w:rPr>
            </w:pPr>
            <w:r w:rsidRPr="009E3D61">
              <w:rPr>
                <w:lang w:eastAsia="bg-BG"/>
              </w:rPr>
              <w:t xml:space="preserve">6 483 </w:t>
            </w:r>
          </w:p>
        </w:tc>
      </w:tr>
      <w:tr w:rsidR="002C74EC" w:rsidRPr="009E3D61" w14:paraId="067B1078" w14:textId="77777777" w:rsidTr="009A5967">
        <w:trPr>
          <w:trHeight w:val="211"/>
        </w:trPr>
        <w:tc>
          <w:tcPr>
            <w:tcW w:w="1363" w:type="dxa"/>
            <w:shd w:val="clear" w:color="auto" w:fill="auto"/>
            <w:vAlign w:val="center"/>
            <w:hideMark/>
          </w:tcPr>
          <w:p w14:paraId="0BBCBE33" w14:textId="77777777" w:rsidR="002C74EC" w:rsidRPr="009E3D61" w:rsidRDefault="002C74EC" w:rsidP="009E3D61">
            <w:pPr>
              <w:spacing w:after="120" w:line="24" w:lineRule="atLeast"/>
              <w:rPr>
                <w:lang w:eastAsia="bg-BG"/>
              </w:rPr>
            </w:pPr>
            <w:r w:rsidRPr="009E3D61">
              <w:rPr>
                <w:lang w:eastAsia="bg-BG"/>
              </w:rPr>
              <w:t>8.</w:t>
            </w:r>
          </w:p>
        </w:tc>
        <w:tc>
          <w:tcPr>
            <w:tcW w:w="5752" w:type="dxa"/>
            <w:shd w:val="clear" w:color="auto" w:fill="auto"/>
            <w:vAlign w:val="center"/>
            <w:hideMark/>
          </w:tcPr>
          <w:p w14:paraId="62D96D36" w14:textId="77777777" w:rsidR="002C74EC" w:rsidRPr="009E3D61" w:rsidRDefault="002C74EC" w:rsidP="009E3D61">
            <w:pPr>
              <w:spacing w:after="120" w:line="24" w:lineRule="atLeast"/>
              <w:rPr>
                <w:lang w:eastAsia="bg-BG"/>
              </w:rPr>
            </w:pPr>
            <w:r w:rsidRPr="009E3D61">
              <w:rPr>
                <w:lang w:eastAsia="bg-BG"/>
              </w:rPr>
              <w:t>ОБД ИЗТОЧЕН ОБХОД</w:t>
            </w:r>
          </w:p>
        </w:tc>
        <w:tc>
          <w:tcPr>
            <w:tcW w:w="2153" w:type="dxa"/>
            <w:shd w:val="clear" w:color="auto" w:fill="auto"/>
            <w:vAlign w:val="center"/>
            <w:hideMark/>
          </w:tcPr>
          <w:p w14:paraId="4A3FA3C8" w14:textId="77777777" w:rsidR="002C74EC" w:rsidRPr="009E3D61" w:rsidRDefault="002C74EC" w:rsidP="009E3D61">
            <w:pPr>
              <w:spacing w:after="120" w:line="24" w:lineRule="atLeast"/>
              <w:ind w:right="130"/>
              <w:jc w:val="right"/>
              <w:rPr>
                <w:lang w:eastAsia="bg-BG"/>
              </w:rPr>
            </w:pPr>
            <w:r w:rsidRPr="009E3D61">
              <w:rPr>
                <w:lang w:eastAsia="bg-BG"/>
              </w:rPr>
              <w:t xml:space="preserve">2 034 </w:t>
            </w:r>
          </w:p>
        </w:tc>
      </w:tr>
      <w:tr w:rsidR="002C74EC" w:rsidRPr="009E3D61" w14:paraId="2B6765B3" w14:textId="77777777" w:rsidTr="009A5967">
        <w:trPr>
          <w:trHeight w:val="211"/>
        </w:trPr>
        <w:tc>
          <w:tcPr>
            <w:tcW w:w="1363" w:type="dxa"/>
            <w:shd w:val="clear" w:color="auto" w:fill="auto"/>
            <w:vAlign w:val="center"/>
            <w:hideMark/>
          </w:tcPr>
          <w:p w14:paraId="3A3372C8" w14:textId="77777777" w:rsidR="002C74EC" w:rsidRPr="009E3D61" w:rsidRDefault="002C74EC" w:rsidP="009E3D61">
            <w:pPr>
              <w:spacing w:after="120" w:line="24" w:lineRule="atLeast"/>
              <w:rPr>
                <w:lang w:eastAsia="bg-BG"/>
              </w:rPr>
            </w:pPr>
            <w:r w:rsidRPr="009E3D61">
              <w:rPr>
                <w:lang w:eastAsia="bg-BG"/>
              </w:rPr>
              <w:t>9.</w:t>
            </w:r>
          </w:p>
        </w:tc>
        <w:tc>
          <w:tcPr>
            <w:tcW w:w="5752" w:type="dxa"/>
            <w:shd w:val="clear" w:color="auto" w:fill="auto"/>
            <w:vAlign w:val="center"/>
            <w:hideMark/>
          </w:tcPr>
          <w:p w14:paraId="62C73C6B" w14:textId="77777777" w:rsidR="002C74EC" w:rsidRPr="009E3D61" w:rsidRDefault="002C74EC" w:rsidP="009E3D61">
            <w:pPr>
              <w:spacing w:after="120" w:line="24" w:lineRule="atLeast"/>
              <w:rPr>
                <w:lang w:eastAsia="bg-BG"/>
              </w:rPr>
            </w:pPr>
            <w:r w:rsidRPr="009E3D61">
              <w:rPr>
                <w:lang w:eastAsia="bg-BG"/>
              </w:rPr>
              <w:t>ХТС</w:t>
            </w:r>
          </w:p>
        </w:tc>
        <w:tc>
          <w:tcPr>
            <w:tcW w:w="2153" w:type="dxa"/>
            <w:shd w:val="clear" w:color="auto" w:fill="auto"/>
            <w:vAlign w:val="center"/>
            <w:hideMark/>
          </w:tcPr>
          <w:p w14:paraId="1065C5F1" w14:textId="77777777" w:rsidR="002C74EC" w:rsidRPr="009E3D61" w:rsidRDefault="002C74EC" w:rsidP="009E3D61">
            <w:pPr>
              <w:spacing w:after="120" w:line="24" w:lineRule="atLeast"/>
              <w:ind w:right="130" w:firstLine="0"/>
              <w:jc w:val="right"/>
              <w:rPr>
                <w:lang w:eastAsia="bg-BG"/>
              </w:rPr>
            </w:pPr>
            <w:r w:rsidRPr="009E3D61">
              <w:rPr>
                <w:lang w:eastAsia="bg-BG"/>
              </w:rPr>
              <w:t>12 911 230</w:t>
            </w:r>
          </w:p>
        </w:tc>
      </w:tr>
      <w:tr w:rsidR="002C74EC" w:rsidRPr="009E3D61" w14:paraId="5955607E" w14:textId="77777777" w:rsidTr="009A5967">
        <w:trPr>
          <w:trHeight w:val="211"/>
        </w:trPr>
        <w:tc>
          <w:tcPr>
            <w:tcW w:w="1363" w:type="dxa"/>
            <w:shd w:val="clear" w:color="auto" w:fill="auto"/>
            <w:vAlign w:val="center"/>
            <w:hideMark/>
          </w:tcPr>
          <w:p w14:paraId="38B551E1" w14:textId="77777777" w:rsidR="002C74EC" w:rsidRPr="009E3D61" w:rsidRDefault="002C74EC" w:rsidP="009E3D61">
            <w:pPr>
              <w:spacing w:after="120" w:line="24" w:lineRule="atLeast"/>
              <w:rPr>
                <w:lang w:eastAsia="bg-BG"/>
              </w:rPr>
            </w:pPr>
            <w:r w:rsidRPr="009E3D61">
              <w:rPr>
                <w:lang w:eastAsia="bg-BG"/>
              </w:rPr>
              <w:t>10.</w:t>
            </w:r>
          </w:p>
        </w:tc>
        <w:tc>
          <w:tcPr>
            <w:tcW w:w="5752" w:type="dxa"/>
            <w:shd w:val="clear" w:color="auto" w:fill="auto"/>
            <w:vAlign w:val="center"/>
            <w:hideMark/>
          </w:tcPr>
          <w:p w14:paraId="1F12F404" w14:textId="77777777" w:rsidR="002C74EC" w:rsidRPr="009E3D61" w:rsidRDefault="002C74EC" w:rsidP="009E3D61">
            <w:pPr>
              <w:spacing w:after="120" w:line="24" w:lineRule="atLeast"/>
              <w:rPr>
                <w:lang w:eastAsia="bg-BG"/>
              </w:rPr>
            </w:pPr>
            <w:r w:rsidRPr="009E3D61">
              <w:rPr>
                <w:lang w:eastAsia="bg-BG"/>
              </w:rPr>
              <w:t>ЖП</w:t>
            </w:r>
          </w:p>
        </w:tc>
        <w:tc>
          <w:tcPr>
            <w:tcW w:w="2153" w:type="dxa"/>
            <w:shd w:val="clear" w:color="auto" w:fill="auto"/>
            <w:vAlign w:val="center"/>
            <w:hideMark/>
          </w:tcPr>
          <w:p w14:paraId="3527F7AC" w14:textId="77777777" w:rsidR="002C74EC" w:rsidRPr="009E3D61" w:rsidRDefault="002C74EC" w:rsidP="009E3D61">
            <w:pPr>
              <w:spacing w:after="120" w:line="24" w:lineRule="atLeast"/>
              <w:ind w:right="130"/>
              <w:jc w:val="right"/>
              <w:rPr>
                <w:lang w:eastAsia="bg-BG"/>
              </w:rPr>
            </w:pPr>
            <w:r w:rsidRPr="009E3D61">
              <w:rPr>
                <w:lang w:eastAsia="bg-BG"/>
              </w:rPr>
              <w:t xml:space="preserve">1 602 368 </w:t>
            </w:r>
          </w:p>
        </w:tc>
      </w:tr>
      <w:tr w:rsidR="002C74EC" w:rsidRPr="009E3D61" w14:paraId="0BFC4F00" w14:textId="77777777" w:rsidTr="009A5967">
        <w:trPr>
          <w:trHeight w:val="211"/>
        </w:trPr>
        <w:tc>
          <w:tcPr>
            <w:tcW w:w="1363" w:type="dxa"/>
            <w:shd w:val="clear" w:color="auto" w:fill="auto"/>
            <w:vAlign w:val="center"/>
            <w:hideMark/>
          </w:tcPr>
          <w:p w14:paraId="3B63A7E7" w14:textId="77777777" w:rsidR="002C74EC" w:rsidRPr="009E3D61" w:rsidRDefault="002C74EC" w:rsidP="009E3D61">
            <w:pPr>
              <w:spacing w:after="120" w:line="24" w:lineRule="atLeast"/>
              <w:rPr>
                <w:lang w:eastAsia="bg-BG"/>
              </w:rPr>
            </w:pPr>
            <w:r w:rsidRPr="009E3D61">
              <w:rPr>
                <w:lang w:eastAsia="bg-BG"/>
              </w:rPr>
              <w:t>11.</w:t>
            </w:r>
          </w:p>
        </w:tc>
        <w:tc>
          <w:tcPr>
            <w:tcW w:w="5752" w:type="dxa"/>
            <w:shd w:val="clear" w:color="auto" w:fill="auto"/>
            <w:vAlign w:val="center"/>
            <w:hideMark/>
          </w:tcPr>
          <w:p w14:paraId="792D127F" w14:textId="77777777" w:rsidR="002C74EC" w:rsidRPr="009E3D61" w:rsidRDefault="002C74EC" w:rsidP="009E3D61">
            <w:pPr>
              <w:spacing w:after="120" w:line="24" w:lineRule="atLeast"/>
              <w:rPr>
                <w:lang w:eastAsia="bg-BG"/>
              </w:rPr>
            </w:pPr>
            <w:r w:rsidRPr="009E3D61">
              <w:rPr>
                <w:lang w:eastAsia="bg-BG"/>
              </w:rPr>
              <w:t>ПОДКР.ПЪТИЩА</w:t>
            </w:r>
          </w:p>
        </w:tc>
        <w:tc>
          <w:tcPr>
            <w:tcW w:w="2153" w:type="dxa"/>
            <w:shd w:val="clear" w:color="auto" w:fill="auto"/>
            <w:vAlign w:val="center"/>
            <w:hideMark/>
          </w:tcPr>
          <w:p w14:paraId="512B7A36" w14:textId="77777777" w:rsidR="002C74EC" w:rsidRPr="009E3D61" w:rsidRDefault="002C74EC" w:rsidP="009E3D61">
            <w:pPr>
              <w:spacing w:after="120" w:line="24" w:lineRule="atLeast"/>
              <w:ind w:right="130"/>
              <w:jc w:val="right"/>
              <w:rPr>
                <w:lang w:eastAsia="bg-BG"/>
              </w:rPr>
            </w:pPr>
            <w:r w:rsidRPr="009E3D61">
              <w:rPr>
                <w:lang w:eastAsia="bg-BG"/>
              </w:rPr>
              <w:t xml:space="preserve">494 083 </w:t>
            </w:r>
          </w:p>
        </w:tc>
      </w:tr>
      <w:tr w:rsidR="002C74EC" w:rsidRPr="009E3D61" w14:paraId="064D0332" w14:textId="77777777" w:rsidTr="009A5967">
        <w:trPr>
          <w:trHeight w:val="211"/>
        </w:trPr>
        <w:tc>
          <w:tcPr>
            <w:tcW w:w="1363" w:type="dxa"/>
            <w:shd w:val="clear" w:color="auto" w:fill="auto"/>
            <w:vAlign w:val="center"/>
            <w:hideMark/>
          </w:tcPr>
          <w:p w14:paraId="696F5D42" w14:textId="77777777" w:rsidR="002C74EC" w:rsidRPr="009E3D61" w:rsidRDefault="002C74EC" w:rsidP="009E3D61">
            <w:pPr>
              <w:spacing w:after="120" w:line="24" w:lineRule="atLeast"/>
              <w:rPr>
                <w:lang w:eastAsia="bg-BG"/>
              </w:rPr>
            </w:pPr>
            <w:r w:rsidRPr="009E3D61">
              <w:rPr>
                <w:lang w:eastAsia="bg-BG"/>
              </w:rPr>
              <w:t>12.</w:t>
            </w:r>
          </w:p>
        </w:tc>
        <w:tc>
          <w:tcPr>
            <w:tcW w:w="5752" w:type="dxa"/>
            <w:shd w:val="clear" w:color="auto" w:fill="auto"/>
            <w:vAlign w:val="center"/>
            <w:hideMark/>
          </w:tcPr>
          <w:p w14:paraId="705997E6" w14:textId="77777777" w:rsidR="002C74EC" w:rsidRPr="009E3D61" w:rsidRDefault="002C74EC" w:rsidP="009E3D61">
            <w:pPr>
              <w:spacing w:after="120" w:line="24" w:lineRule="atLeast"/>
              <w:rPr>
                <w:lang w:eastAsia="bg-BG"/>
              </w:rPr>
            </w:pPr>
            <w:r w:rsidRPr="009E3D61">
              <w:rPr>
                <w:lang w:eastAsia="bg-BG"/>
              </w:rPr>
              <w:t>НАСТИЛКИ</w:t>
            </w:r>
          </w:p>
        </w:tc>
        <w:tc>
          <w:tcPr>
            <w:tcW w:w="2153" w:type="dxa"/>
            <w:shd w:val="clear" w:color="auto" w:fill="auto"/>
            <w:vAlign w:val="center"/>
            <w:hideMark/>
          </w:tcPr>
          <w:p w14:paraId="3825341D" w14:textId="77777777" w:rsidR="002C74EC" w:rsidRPr="009E3D61" w:rsidRDefault="002C74EC" w:rsidP="009E3D61">
            <w:pPr>
              <w:spacing w:after="120" w:line="24" w:lineRule="atLeast"/>
              <w:ind w:right="130"/>
              <w:jc w:val="right"/>
              <w:rPr>
                <w:lang w:eastAsia="bg-BG"/>
              </w:rPr>
            </w:pPr>
            <w:r w:rsidRPr="009E3D61">
              <w:rPr>
                <w:lang w:eastAsia="bg-BG"/>
              </w:rPr>
              <w:t xml:space="preserve">2 203 945 </w:t>
            </w:r>
          </w:p>
        </w:tc>
      </w:tr>
      <w:tr w:rsidR="002C74EC" w:rsidRPr="009E3D61" w14:paraId="246CD49D" w14:textId="77777777" w:rsidTr="009A5967">
        <w:trPr>
          <w:trHeight w:val="211"/>
        </w:trPr>
        <w:tc>
          <w:tcPr>
            <w:tcW w:w="1363" w:type="dxa"/>
            <w:shd w:val="clear" w:color="auto" w:fill="auto"/>
            <w:vAlign w:val="center"/>
            <w:hideMark/>
          </w:tcPr>
          <w:p w14:paraId="538053A7" w14:textId="77777777" w:rsidR="002C74EC" w:rsidRPr="009E3D61" w:rsidRDefault="002C74EC" w:rsidP="009E3D61">
            <w:pPr>
              <w:spacing w:after="120" w:line="24" w:lineRule="atLeast"/>
              <w:rPr>
                <w:lang w:eastAsia="bg-BG"/>
              </w:rPr>
            </w:pPr>
            <w:r w:rsidRPr="009E3D61">
              <w:rPr>
                <w:lang w:eastAsia="bg-BG"/>
              </w:rPr>
              <w:lastRenderedPageBreak/>
              <w:t>13.</w:t>
            </w:r>
          </w:p>
        </w:tc>
        <w:tc>
          <w:tcPr>
            <w:tcW w:w="5752" w:type="dxa"/>
            <w:shd w:val="clear" w:color="auto" w:fill="auto"/>
            <w:vAlign w:val="center"/>
            <w:hideMark/>
          </w:tcPr>
          <w:p w14:paraId="7D161A3C" w14:textId="77777777" w:rsidR="002C74EC" w:rsidRPr="009E3D61" w:rsidRDefault="002C74EC" w:rsidP="009E3D61">
            <w:pPr>
              <w:spacing w:after="120" w:line="24" w:lineRule="atLeast"/>
              <w:rPr>
                <w:lang w:eastAsia="bg-BG"/>
              </w:rPr>
            </w:pPr>
            <w:r w:rsidRPr="009E3D61">
              <w:rPr>
                <w:lang w:eastAsia="bg-BG"/>
              </w:rPr>
              <w:t>ВОДОПРОВОД</w:t>
            </w:r>
          </w:p>
        </w:tc>
        <w:tc>
          <w:tcPr>
            <w:tcW w:w="2153" w:type="dxa"/>
            <w:shd w:val="clear" w:color="auto" w:fill="auto"/>
            <w:vAlign w:val="center"/>
            <w:hideMark/>
          </w:tcPr>
          <w:p w14:paraId="53F97791" w14:textId="77777777" w:rsidR="002C74EC" w:rsidRPr="009E3D61" w:rsidRDefault="002C74EC" w:rsidP="009E3D61">
            <w:pPr>
              <w:spacing w:after="120" w:line="24" w:lineRule="atLeast"/>
              <w:ind w:right="130"/>
              <w:jc w:val="right"/>
              <w:rPr>
                <w:lang w:eastAsia="bg-BG"/>
              </w:rPr>
            </w:pPr>
            <w:r w:rsidRPr="009E3D61">
              <w:rPr>
                <w:lang w:eastAsia="bg-BG"/>
              </w:rPr>
              <w:t xml:space="preserve">123 823 </w:t>
            </w:r>
          </w:p>
        </w:tc>
      </w:tr>
      <w:tr w:rsidR="002C74EC" w:rsidRPr="009E3D61" w14:paraId="79E3EA7F" w14:textId="77777777" w:rsidTr="009A5967">
        <w:trPr>
          <w:trHeight w:val="211"/>
        </w:trPr>
        <w:tc>
          <w:tcPr>
            <w:tcW w:w="1363" w:type="dxa"/>
            <w:shd w:val="clear" w:color="auto" w:fill="auto"/>
            <w:vAlign w:val="center"/>
            <w:hideMark/>
          </w:tcPr>
          <w:p w14:paraId="7E2543D4" w14:textId="77777777" w:rsidR="002C74EC" w:rsidRPr="009E3D61" w:rsidRDefault="002C74EC" w:rsidP="009E3D61">
            <w:pPr>
              <w:spacing w:after="120" w:line="24" w:lineRule="atLeast"/>
              <w:rPr>
                <w:lang w:eastAsia="bg-BG"/>
              </w:rPr>
            </w:pPr>
            <w:r w:rsidRPr="009E3D61">
              <w:rPr>
                <w:lang w:eastAsia="bg-BG"/>
              </w:rPr>
              <w:t>14</w:t>
            </w:r>
          </w:p>
        </w:tc>
        <w:tc>
          <w:tcPr>
            <w:tcW w:w="5752" w:type="dxa"/>
            <w:shd w:val="clear" w:color="auto" w:fill="auto"/>
            <w:vAlign w:val="center"/>
            <w:hideMark/>
          </w:tcPr>
          <w:p w14:paraId="76A81014" w14:textId="77777777" w:rsidR="002C74EC" w:rsidRPr="009E3D61" w:rsidRDefault="002C74EC" w:rsidP="009E3D61">
            <w:pPr>
              <w:spacing w:after="120" w:line="24" w:lineRule="atLeast"/>
              <w:rPr>
                <w:lang w:eastAsia="bg-BG"/>
              </w:rPr>
            </w:pPr>
            <w:r w:rsidRPr="009E3D61">
              <w:rPr>
                <w:lang w:eastAsia="bg-BG"/>
              </w:rPr>
              <w:t>ОТВОДНЯВАНЕ</w:t>
            </w:r>
          </w:p>
        </w:tc>
        <w:tc>
          <w:tcPr>
            <w:tcW w:w="2153" w:type="dxa"/>
            <w:shd w:val="clear" w:color="auto" w:fill="auto"/>
            <w:vAlign w:val="center"/>
            <w:hideMark/>
          </w:tcPr>
          <w:p w14:paraId="287DB70B" w14:textId="77777777" w:rsidR="002C74EC" w:rsidRPr="009E3D61" w:rsidRDefault="002C74EC" w:rsidP="009E3D61">
            <w:pPr>
              <w:spacing w:after="120" w:line="24" w:lineRule="atLeast"/>
              <w:ind w:right="130"/>
              <w:jc w:val="right"/>
              <w:rPr>
                <w:lang w:eastAsia="bg-BG"/>
              </w:rPr>
            </w:pPr>
            <w:r w:rsidRPr="009E3D61">
              <w:rPr>
                <w:lang w:eastAsia="bg-BG"/>
              </w:rPr>
              <w:t xml:space="preserve">277 481 </w:t>
            </w:r>
          </w:p>
        </w:tc>
      </w:tr>
      <w:tr w:rsidR="002C74EC" w:rsidRPr="009E3D61" w14:paraId="0E28CAF9" w14:textId="77777777" w:rsidTr="009A5967">
        <w:trPr>
          <w:trHeight w:val="211"/>
        </w:trPr>
        <w:tc>
          <w:tcPr>
            <w:tcW w:w="1363" w:type="dxa"/>
            <w:shd w:val="clear" w:color="auto" w:fill="auto"/>
            <w:vAlign w:val="center"/>
            <w:hideMark/>
          </w:tcPr>
          <w:p w14:paraId="37A8119C" w14:textId="77777777" w:rsidR="002C74EC" w:rsidRPr="009E3D61" w:rsidRDefault="002C74EC" w:rsidP="009E3D61">
            <w:pPr>
              <w:spacing w:after="120" w:line="24" w:lineRule="atLeast"/>
              <w:rPr>
                <w:lang w:eastAsia="bg-BG"/>
              </w:rPr>
            </w:pPr>
            <w:r w:rsidRPr="009E3D61">
              <w:rPr>
                <w:lang w:eastAsia="bg-BG"/>
              </w:rPr>
              <w:t>15</w:t>
            </w:r>
          </w:p>
        </w:tc>
        <w:tc>
          <w:tcPr>
            <w:tcW w:w="5752" w:type="dxa"/>
            <w:shd w:val="clear" w:color="auto" w:fill="auto"/>
            <w:vAlign w:val="center"/>
            <w:hideMark/>
          </w:tcPr>
          <w:p w14:paraId="45B850BC" w14:textId="77777777" w:rsidR="002C74EC" w:rsidRPr="009E3D61" w:rsidRDefault="002C74EC" w:rsidP="009E3D61">
            <w:pPr>
              <w:spacing w:after="120" w:line="24" w:lineRule="atLeast"/>
              <w:rPr>
                <w:lang w:eastAsia="bg-BG"/>
              </w:rPr>
            </w:pPr>
            <w:r w:rsidRPr="009E3D61">
              <w:rPr>
                <w:lang w:eastAsia="bg-BG"/>
              </w:rPr>
              <w:t>ЕЛЕКТРО</w:t>
            </w:r>
          </w:p>
        </w:tc>
        <w:tc>
          <w:tcPr>
            <w:tcW w:w="2153" w:type="dxa"/>
            <w:shd w:val="clear" w:color="auto" w:fill="auto"/>
            <w:vAlign w:val="center"/>
            <w:hideMark/>
          </w:tcPr>
          <w:p w14:paraId="4AFE0594" w14:textId="77777777" w:rsidR="002C74EC" w:rsidRPr="009E3D61" w:rsidRDefault="002C74EC" w:rsidP="009E3D61">
            <w:pPr>
              <w:spacing w:after="120" w:line="24" w:lineRule="atLeast"/>
              <w:ind w:right="130"/>
              <w:jc w:val="right"/>
              <w:rPr>
                <w:lang w:eastAsia="bg-BG"/>
              </w:rPr>
            </w:pPr>
            <w:r w:rsidRPr="009E3D61">
              <w:rPr>
                <w:lang w:eastAsia="bg-BG"/>
              </w:rPr>
              <w:t xml:space="preserve">270 798 </w:t>
            </w:r>
          </w:p>
        </w:tc>
      </w:tr>
      <w:tr w:rsidR="002C74EC" w:rsidRPr="009E3D61" w14:paraId="515A6515" w14:textId="77777777" w:rsidTr="009A5967">
        <w:trPr>
          <w:trHeight w:val="152"/>
        </w:trPr>
        <w:tc>
          <w:tcPr>
            <w:tcW w:w="1363" w:type="dxa"/>
            <w:shd w:val="clear" w:color="000000" w:fill="DDD9C4"/>
            <w:vAlign w:val="center"/>
            <w:hideMark/>
          </w:tcPr>
          <w:p w14:paraId="4DFF5B84" w14:textId="77777777" w:rsidR="002C74EC" w:rsidRPr="009E3D61" w:rsidRDefault="002C74EC" w:rsidP="009E3D61">
            <w:pPr>
              <w:spacing w:after="120" w:line="24" w:lineRule="atLeast"/>
              <w:rPr>
                <w:lang w:eastAsia="bg-BG"/>
              </w:rPr>
            </w:pPr>
            <w:r w:rsidRPr="009E3D61">
              <w:rPr>
                <w:lang w:eastAsia="bg-BG"/>
              </w:rPr>
              <w:t> </w:t>
            </w:r>
          </w:p>
        </w:tc>
        <w:tc>
          <w:tcPr>
            <w:tcW w:w="5752" w:type="dxa"/>
            <w:shd w:val="clear" w:color="000000" w:fill="DDD9C4"/>
            <w:vAlign w:val="center"/>
            <w:hideMark/>
          </w:tcPr>
          <w:p w14:paraId="5866C579" w14:textId="77777777" w:rsidR="002C74EC" w:rsidRPr="009E3D61" w:rsidRDefault="002C74EC" w:rsidP="009E3D61">
            <w:pPr>
              <w:spacing w:after="120" w:line="24" w:lineRule="atLeast"/>
              <w:rPr>
                <w:b/>
                <w:lang w:eastAsia="bg-BG"/>
              </w:rPr>
            </w:pPr>
            <w:r w:rsidRPr="009E3D61">
              <w:rPr>
                <w:b/>
                <w:lang w:eastAsia="bg-BG"/>
              </w:rPr>
              <w:t>ОБЩО</w:t>
            </w:r>
          </w:p>
        </w:tc>
        <w:tc>
          <w:tcPr>
            <w:tcW w:w="2153" w:type="dxa"/>
            <w:shd w:val="clear" w:color="000000" w:fill="DDD9C4"/>
            <w:vAlign w:val="center"/>
            <w:hideMark/>
          </w:tcPr>
          <w:p w14:paraId="79B289B9" w14:textId="77777777" w:rsidR="002C74EC" w:rsidRPr="009E3D61" w:rsidRDefault="002C74EC" w:rsidP="009E3D61">
            <w:pPr>
              <w:spacing w:after="120" w:line="24" w:lineRule="atLeast"/>
              <w:ind w:right="130" w:firstLine="0"/>
              <w:jc w:val="right"/>
              <w:rPr>
                <w:b/>
                <w:lang w:eastAsia="bg-BG"/>
              </w:rPr>
            </w:pPr>
            <w:r w:rsidRPr="009E3D61">
              <w:rPr>
                <w:b/>
                <w:lang w:eastAsia="bg-BG"/>
              </w:rPr>
              <w:t>22 203 118</w:t>
            </w:r>
          </w:p>
        </w:tc>
      </w:tr>
    </w:tbl>
    <w:p w14:paraId="13E4BF9B" w14:textId="77777777" w:rsidR="002C74EC" w:rsidRPr="009E3D61" w:rsidRDefault="002C74EC" w:rsidP="009E3D61">
      <w:pPr>
        <w:shd w:val="clear" w:color="auto" w:fill="FFFFFF"/>
        <w:spacing w:after="120" w:line="24" w:lineRule="atLeast"/>
        <w:rPr>
          <w:rFonts w:eastAsia="Times New Roman"/>
        </w:rPr>
      </w:pPr>
    </w:p>
    <w:p w14:paraId="49976324" w14:textId="77777777" w:rsidR="002C74EC" w:rsidRPr="009E3D61" w:rsidRDefault="002C74EC" w:rsidP="009E3D61">
      <w:pPr>
        <w:spacing w:after="120" w:line="24" w:lineRule="atLeast"/>
        <w:ind w:firstLine="0"/>
      </w:pPr>
      <w:r w:rsidRPr="009E3D61">
        <w:t>Общата инвестиционна стойност на проекта е показана в следващата таблица:</w:t>
      </w:r>
    </w:p>
    <w:p w14:paraId="4FC34102" w14:textId="77777777" w:rsidR="002C74EC" w:rsidRPr="009E3D61" w:rsidRDefault="002C74EC" w:rsidP="009E3D61">
      <w:pPr>
        <w:shd w:val="clear" w:color="auto" w:fill="FFFFFF"/>
        <w:spacing w:after="120" w:line="24" w:lineRule="atLeast"/>
        <w:rPr>
          <w:rFonts w:eastAsia="Times New Roman"/>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553"/>
        <w:gridCol w:w="2793"/>
      </w:tblGrid>
      <w:tr w:rsidR="002C74EC" w:rsidRPr="009E3D61" w14:paraId="43EC3F33" w14:textId="77777777" w:rsidTr="002C74EC">
        <w:trPr>
          <w:trHeight w:val="515"/>
        </w:trPr>
        <w:tc>
          <w:tcPr>
            <w:tcW w:w="3506" w:type="pct"/>
            <w:shd w:val="clear" w:color="auto" w:fill="C5E0B3" w:themeFill="accent6" w:themeFillTint="66"/>
            <w:vAlign w:val="center"/>
            <w:hideMark/>
          </w:tcPr>
          <w:p w14:paraId="10A1B6E8" w14:textId="77777777" w:rsidR="002C74EC" w:rsidRPr="009E3D61" w:rsidRDefault="002C74EC" w:rsidP="009E3D61">
            <w:pPr>
              <w:spacing w:after="120" w:line="24" w:lineRule="atLeast"/>
              <w:jc w:val="left"/>
              <w:rPr>
                <w:rFonts w:eastAsia="Times New Roman"/>
                <w:b/>
                <w:bCs/>
              </w:rPr>
            </w:pPr>
            <w:r w:rsidRPr="009E3D61">
              <w:rPr>
                <w:rFonts w:eastAsia="Times New Roman"/>
                <w:b/>
                <w:bCs/>
              </w:rPr>
              <w:t xml:space="preserve">Вид разход </w:t>
            </w:r>
          </w:p>
        </w:tc>
        <w:tc>
          <w:tcPr>
            <w:tcW w:w="1494" w:type="pct"/>
            <w:tcBorders>
              <w:bottom w:val="single" w:sz="4" w:space="0" w:color="auto"/>
            </w:tcBorders>
            <w:shd w:val="clear" w:color="auto" w:fill="C5E0B3" w:themeFill="accent6" w:themeFillTint="66"/>
            <w:vAlign w:val="center"/>
            <w:hideMark/>
          </w:tcPr>
          <w:p w14:paraId="26F29935" w14:textId="77777777" w:rsidR="002C74EC" w:rsidRPr="009E3D61" w:rsidRDefault="002C74EC" w:rsidP="009E3D61">
            <w:pPr>
              <w:spacing w:after="120" w:line="24" w:lineRule="atLeast"/>
              <w:ind w:firstLine="66"/>
              <w:jc w:val="right"/>
              <w:rPr>
                <w:rFonts w:eastAsia="Times New Roman"/>
                <w:b/>
                <w:bCs/>
              </w:rPr>
            </w:pPr>
            <w:r w:rsidRPr="009E3D61">
              <w:rPr>
                <w:rFonts w:eastAsia="Times New Roman"/>
                <w:b/>
                <w:bCs/>
              </w:rPr>
              <w:t>Стойност в лв.</w:t>
            </w:r>
          </w:p>
        </w:tc>
      </w:tr>
      <w:tr w:rsidR="002C74EC" w:rsidRPr="009E3D61" w14:paraId="00C8530F" w14:textId="77777777" w:rsidTr="002C74EC">
        <w:trPr>
          <w:trHeight w:val="309"/>
        </w:trPr>
        <w:tc>
          <w:tcPr>
            <w:tcW w:w="3506" w:type="pct"/>
            <w:tcBorders>
              <w:right w:val="single" w:sz="4" w:space="0" w:color="auto"/>
            </w:tcBorders>
            <w:shd w:val="clear" w:color="auto" w:fill="auto"/>
            <w:vAlign w:val="center"/>
            <w:hideMark/>
          </w:tcPr>
          <w:p w14:paraId="5941632A" w14:textId="77777777" w:rsidR="002C74EC" w:rsidRPr="009E3D61" w:rsidRDefault="002C74EC" w:rsidP="009E3D61">
            <w:pPr>
              <w:spacing w:after="120" w:line="24" w:lineRule="atLeast"/>
              <w:ind w:firstLine="33"/>
              <w:rPr>
                <w:rFonts w:eastAsia="Times New Roman"/>
              </w:rPr>
            </w:pPr>
            <w:r w:rsidRPr="009E3D61">
              <w:rPr>
                <w:rFonts w:eastAsia="Times New Roman"/>
              </w:rPr>
              <w:t>Планиране и проектиране</w:t>
            </w:r>
          </w:p>
        </w:tc>
        <w:tc>
          <w:tcPr>
            <w:tcW w:w="1494" w:type="pct"/>
            <w:tcBorders>
              <w:top w:val="single" w:sz="4" w:space="0" w:color="auto"/>
              <w:left w:val="nil"/>
              <w:bottom w:val="single" w:sz="4" w:space="0" w:color="auto"/>
              <w:right w:val="single" w:sz="4" w:space="0" w:color="auto"/>
            </w:tcBorders>
            <w:shd w:val="clear" w:color="000000" w:fill="FFFFFF"/>
            <w:vAlign w:val="center"/>
            <w:hideMark/>
          </w:tcPr>
          <w:p w14:paraId="3C8621B8" w14:textId="77777777" w:rsidR="002C74EC" w:rsidRPr="009E3D61" w:rsidRDefault="002C74EC" w:rsidP="009E3D61">
            <w:pPr>
              <w:spacing w:after="120" w:line="24" w:lineRule="atLeast"/>
              <w:ind w:firstLine="66"/>
              <w:jc w:val="right"/>
              <w:rPr>
                <w:color w:val="000000"/>
              </w:rPr>
            </w:pPr>
            <w:r w:rsidRPr="009E3D61">
              <w:rPr>
                <w:color w:val="000000"/>
              </w:rPr>
              <w:t>204 235</w:t>
            </w:r>
          </w:p>
        </w:tc>
      </w:tr>
      <w:tr w:rsidR="002C74EC" w:rsidRPr="009E3D61" w14:paraId="57DE7248" w14:textId="77777777" w:rsidTr="002C74EC">
        <w:trPr>
          <w:trHeight w:val="266"/>
        </w:trPr>
        <w:tc>
          <w:tcPr>
            <w:tcW w:w="3506" w:type="pct"/>
            <w:tcBorders>
              <w:right w:val="single" w:sz="4" w:space="0" w:color="auto"/>
            </w:tcBorders>
            <w:shd w:val="clear" w:color="auto" w:fill="auto"/>
            <w:vAlign w:val="center"/>
            <w:hideMark/>
          </w:tcPr>
          <w:p w14:paraId="2027174E" w14:textId="77777777" w:rsidR="002C74EC" w:rsidRPr="009E3D61" w:rsidRDefault="002C74EC" w:rsidP="009E3D61">
            <w:pPr>
              <w:spacing w:after="120" w:line="24" w:lineRule="atLeast"/>
              <w:ind w:firstLine="33"/>
              <w:rPr>
                <w:rFonts w:eastAsia="Times New Roman"/>
              </w:rPr>
            </w:pPr>
            <w:r w:rsidRPr="009E3D61">
              <w:rPr>
                <w:rFonts w:eastAsia="Times New Roman"/>
              </w:rPr>
              <w:t>Отчуждения</w:t>
            </w:r>
          </w:p>
        </w:tc>
        <w:tc>
          <w:tcPr>
            <w:tcW w:w="1494" w:type="pct"/>
            <w:tcBorders>
              <w:top w:val="single" w:sz="4" w:space="0" w:color="auto"/>
              <w:left w:val="nil"/>
              <w:bottom w:val="single" w:sz="4" w:space="0" w:color="auto"/>
              <w:right w:val="single" w:sz="4" w:space="0" w:color="auto"/>
            </w:tcBorders>
            <w:shd w:val="clear" w:color="000000" w:fill="FFFFFF"/>
            <w:vAlign w:val="center"/>
            <w:hideMark/>
          </w:tcPr>
          <w:p w14:paraId="16B5CF4D" w14:textId="77777777" w:rsidR="002C74EC" w:rsidRPr="009E3D61" w:rsidRDefault="002C74EC" w:rsidP="009E3D61">
            <w:pPr>
              <w:spacing w:after="120" w:line="24" w:lineRule="atLeast"/>
              <w:ind w:firstLine="66"/>
              <w:jc w:val="right"/>
              <w:rPr>
                <w:color w:val="000000"/>
              </w:rPr>
            </w:pPr>
            <w:r w:rsidRPr="009E3D61">
              <w:rPr>
                <w:color w:val="000000"/>
              </w:rPr>
              <w:t>0</w:t>
            </w:r>
          </w:p>
        </w:tc>
      </w:tr>
      <w:tr w:rsidR="002C74EC" w:rsidRPr="009E3D61" w14:paraId="78F762BF" w14:textId="77777777" w:rsidTr="002C74EC">
        <w:trPr>
          <w:trHeight w:val="309"/>
        </w:trPr>
        <w:tc>
          <w:tcPr>
            <w:tcW w:w="3506" w:type="pct"/>
            <w:tcBorders>
              <w:right w:val="single" w:sz="4" w:space="0" w:color="auto"/>
            </w:tcBorders>
            <w:shd w:val="clear" w:color="auto" w:fill="auto"/>
            <w:vAlign w:val="center"/>
            <w:hideMark/>
          </w:tcPr>
          <w:p w14:paraId="0BD32A49" w14:textId="77777777" w:rsidR="002C74EC" w:rsidRPr="009E3D61" w:rsidRDefault="002C74EC" w:rsidP="009E3D61">
            <w:pPr>
              <w:spacing w:after="120" w:line="24" w:lineRule="atLeast"/>
              <w:ind w:firstLine="33"/>
              <w:rPr>
                <w:rFonts w:eastAsia="Times New Roman"/>
              </w:rPr>
            </w:pPr>
            <w:r w:rsidRPr="009E3D61">
              <w:rPr>
                <w:rFonts w:eastAsia="Times New Roman"/>
              </w:rPr>
              <w:t>Строителство</w:t>
            </w:r>
          </w:p>
        </w:tc>
        <w:tc>
          <w:tcPr>
            <w:tcW w:w="1494" w:type="pct"/>
            <w:tcBorders>
              <w:top w:val="single" w:sz="4" w:space="0" w:color="auto"/>
              <w:left w:val="nil"/>
              <w:bottom w:val="single" w:sz="4" w:space="0" w:color="auto"/>
              <w:right w:val="single" w:sz="4" w:space="0" w:color="auto"/>
            </w:tcBorders>
            <w:shd w:val="clear" w:color="000000" w:fill="FFFFFF"/>
            <w:vAlign w:val="center"/>
            <w:hideMark/>
          </w:tcPr>
          <w:p w14:paraId="3F09E087" w14:textId="77777777" w:rsidR="002C74EC" w:rsidRPr="009E3D61" w:rsidRDefault="002C74EC" w:rsidP="009E3D61">
            <w:pPr>
              <w:spacing w:after="120" w:line="24" w:lineRule="atLeast"/>
              <w:ind w:firstLine="66"/>
              <w:jc w:val="right"/>
              <w:rPr>
                <w:color w:val="000000"/>
              </w:rPr>
            </w:pPr>
            <w:r w:rsidRPr="009E3D61">
              <w:rPr>
                <w:color w:val="000000"/>
              </w:rPr>
              <w:t>22 203 118</w:t>
            </w:r>
          </w:p>
        </w:tc>
      </w:tr>
      <w:tr w:rsidR="002C74EC" w:rsidRPr="009E3D61" w14:paraId="567542F2" w14:textId="77777777" w:rsidTr="002C74EC">
        <w:trPr>
          <w:trHeight w:val="309"/>
        </w:trPr>
        <w:tc>
          <w:tcPr>
            <w:tcW w:w="3506" w:type="pct"/>
            <w:tcBorders>
              <w:right w:val="single" w:sz="4" w:space="0" w:color="auto"/>
            </w:tcBorders>
            <w:shd w:val="clear" w:color="auto" w:fill="auto"/>
            <w:vAlign w:val="center"/>
            <w:hideMark/>
          </w:tcPr>
          <w:p w14:paraId="45943312" w14:textId="77777777" w:rsidR="002C74EC" w:rsidRPr="009E3D61" w:rsidRDefault="002C74EC" w:rsidP="009E3D61">
            <w:pPr>
              <w:spacing w:after="120" w:line="24" w:lineRule="atLeast"/>
              <w:ind w:firstLine="33"/>
              <w:rPr>
                <w:rFonts w:eastAsia="Times New Roman"/>
              </w:rPr>
            </w:pPr>
            <w:r w:rsidRPr="009E3D61">
              <w:rPr>
                <w:rFonts w:eastAsia="Times New Roman"/>
              </w:rPr>
              <w:t>Машини и оборудване</w:t>
            </w:r>
          </w:p>
        </w:tc>
        <w:tc>
          <w:tcPr>
            <w:tcW w:w="1494" w:type="pct"/>
            <w:tcBorders>
              <w:top w:val="single" w:sz="4" w:space="0" w:color="auto"/>
              <w:left w:val="nil"/>
              <w:bottom w:val="single" w:sz="4" w:space="0" w:color="auto"/>
              <w:right w:val="single" w:sz="4" w:space="0" w:color="auto"/>
            </w:tcBorders>
            <w:shd w:val="clear" w:color="000000" w:fill="FFFFFF"/>
            <w:vAlign w:val="center"/>
            <w:hideMark/>
          </w:tcPr>
          <w:p w14:paraId="617812C7" w14:textId="77777777" w:rsidR="002C74EC" w:rsidRPr="009E3D61" w:rsidRDefault="002C74EC" w:rsidP="009E3D61">
            <w:pPr>
              <w:spacing w:after="120" w:line="24" w:lineRule="atLeast"/>
              <w:ind w:firstLine="66"/>
              <w:jc w:val="right"/>
              <w:rPr>
                <w:color w:val="000000"/>
              </w:rPr>
            </w:pPr>
            <w:r w:rsidRPr="009E3D61">
              <w:rPr>
                <w:color w:val="000000"/>
              </w:rPr>
              <w:t>0</w:t>
            </w:r>
          </w:p>
        </w:tc>
      </w:tr>
      <w:tr w:rsidR="002C74EC" w:rsidRPr="009E3D61" w14:paraId="02C16CF1" w14:textId="77777777" w:rsidTr="002C74EC">
        <w:trPr>
          <w:trHeight w:val="309"/>
        </w:trPr>
        <w:tc>
          <w:tcPr>
            <w:tcW w:w="3506" w:type="pct"/>
            <w:tcBorders>
              <w:right w:val="single" w:sz="4" w:space="0" w:color="auto"/>
            </w:tcBorders>
            <w:shd w:val="clear" w:color="auto" w:fill="auto"/>
            <w:vAlign w:val="center"/>
            <w:hideMark/>
          </w:tcPr>
          <w:p w14:paraId="6B9611E8" w14:textId="77777777" w:rsidR="002C74EC" w:rsidRPr="009E3D61" w:rsidRDefault="002C74EC" w:rsidP="009E3D61">
            <w:pPr>
              <w:spacing w:after="120" w:line="24" w:lineRule="atLeast"/>
              <w:ind w:firstLine="33"/>
              <w:rPr>
                <w:rFonts w:eastAsia="Times New Roman"/>
              </w:rPr>
            </w:pPr>
            <w:r w:rsidRPr="009E3D61">
              <w:rPr>
                <w:rFonts w:eastAsia="Times New Roman"/>
              </w:rPr>
              <w:t>Непредвидени</w:t>
            </w:r>
          </w:p>
        </w:tc>
        <w:tc>
          <w:tcPr>
            <w:tcW w:w="1494" w:type="pct"/>
            <w:tcBorders>
              <w:top w:val="single" w:sz="4" w:space="0" w:color="auto"/>
              <w:left w:val="nil"/>
              <w:bottom w:val="single" w:sz="4" w:space="0" w:color="auto"/>
              <w:right w:val="single" w:sz="4" w:space="0" w:color="auto"/>
            </w:tcBorders>
            <w:shd w:val="clear" w:color="000000" w:fill="FFFFFF"/>
            <w:vAlign w:val="center"/>
            <w:hideMark/>
          </w:tcPr>
          <w:p w14:paraId="7739E2DF" w14:textId="77777777" w:rsidR="002C74EC" w:rsidRPr="009E3D61" w:rsidRDefault="002C74EC" w:rsidP="009E3D61">
            <w:pPr>
              <w:spacing w:after="120" w:line="24" w:lineRule="atLeast"/>
              <w:ind w:firstLine="66"/>
              <w:jc w:val="right"/>
              <w:rPr>
                <w:color w:val="000000"/>
              </w:rPr>
            </w:pPr>
            <w:r w:rsidRPr="009E3D61">
              <w:rPr>
                <w:color w:val="000000"/>
              </w:rPr>
              <w:t>2 220 312</w:t>
            </w:r>
          </w:p>
        </w:tc>
      </w:tr>
      <w:tr w:rsidR="002C74EC" w:rsidRPr="009E3D61" w14:paraId="360DCCDF" w14:textId="77777777" w:rsidTr="002C74EC">
        <w:trPr>
          <w:trHeight w:val="266"/>
        </w:trPr>
        <w:tc>
          <w:tcPr>
            <w:tcW w:w="3506" w:type="pct"/>
            <w:tcBorders>
              <w:right w:val="single" w:sz="4" w:space="0" w:color="auto"/>
            </w:tcBorders>
            <w:shd w:val="clear" w:color="auto" w:fill="auto"/>
            <w:vAlign w:val="center"/>
            <w:hideMark/>
          </w:tcPr>
          <w:p w14:paraId="517D0AA1" w14:textId="77777777" w:rsidR="002C74EC" w:rsidRPr="009E3D61" w:rsidRDefault="002C74EC" w:rsidP="009E3D61">
            <w:pPr>
              <w:spacing w:after="120" w:line="24" w:lineRule="atLeast"/>
              <w:ind w:firstLine="33"/>
              <w:rPr>
                <w:rFonts w:eastAsia="Times New Roman"/>
              </w:rPr>
            </w:pPr>
            <w:r w:rsidRPr="009E3D61">
              <w:rPr>
                <w:rFonts w:eastAsia="Times New Roman"/>
              </w:rPr>
              <w:t>Ценова корекция</w:t>
            </w:r>
          </w:p>
        </w:tc>
        <w:tc>
          <w:tcPr>
            <w:tcW w:w="1494" w:type="pct"/>
            <w:tcBorders>
              <w:top w:val="single" w:sz="4" w:space="0" w:color="auto"/>
              <w:left w:val="nil"/>
              <w:bottom w:val="single" w:sz="4" w:space="0" w:color="auto"/>
              <w:right w:val="single" w:sz="4" w:space="0" w:color="auto"/>
            </w:tcBorders>
            <w:shd w:val="clear" w:color="000000" w:fill="FFFFFF"/>
            <w:vAlign w:val="center"/>
            <w:hideMark/>
          </w:tcPr>
          <w:p w14:paraId="450D9B5B" w14:textId="77777777" w:rsidR="002C74EC" w:rsidRPr="009E3D61" w:rsidRDefault="002C74EC" w:rsidP="009E3D61">
            <w:pPr>
              <w:spacing w:after="120" w:line="24" w:lineRule="atLeast"/>
              <w:ind w:firstLine="66"/>
              <w:jc w:val="right"/>
              <w:rPr>
                <w:color w:val="000000"/>
              </w:rPr>
            </w:pPr>
            <w:r w:rsidRPr="009E3D61">
              <w:rPr>
                <w:color w:val="000000"/>
              </w:rPr>
              <w:t>0</w:t>
            </w:r>
          </w:p>
        </w:tc>
      </w:tr>
      <w:tr w:rsidR="002C74EC" w:rsidRPr="009E3D61" w14:paraId="2D2FF9BB" w14:textId="77777777" w:rsidTr="002C74EC">
        <w:trPr>
          <w:trHeight w:val="266"/>
        </w:trPr>
        <w:tc>
          <w:tcPr>
            <w:tcW w:w="3506" w:type="pct"/>
            <w:tcBorders>
              <w:right w:val="single" w:sz="4" w:space="0" w:color="auto"/>
            </w:tcBorders>
            <w:shd w:val="clear" w:color="auto" w:fill="auto"/>
            <w:vAlign w:val="center"/>
            <w:hideMark/>
          </w:tcPr>
          <w:p w14:paraId="4A79668C" w14:textId="77777777" w:rsidR="002C74EC" w:rsidRPr="009E3D61" w:rsidRDefault="002C74EC" w:rsidP="009E3D61">
            <w:pPr>
              <w:spacing w:after="120" w:line="24" w:lineRule="atLeast"/>
              <w:ind w:firstLine="33"/>
              <w:rPr>
                <w:rFonts w:eastAsia="Times New Roman"/>
              </w:rPr>
            </w:pPr>
            <w:r w:rsidRPr="009E3D61">
              <w:rPr>
                <w:rFonts w:eastAsia="Times New Roman"/>
              </w:rPr>
              <w:t>Техническа помощ</w:t>
            </w:r>
          </w:p>
        </w:tc>
        <w:tc>
          <w:tcPr>
            <w:tcW w:w="1494" w:type="pct"/>
            <w:tcBorders>
              <w:top w:val="single" w:sz="4" w:space="0" w:color="auto"/>
              <w:left w:val="nil"/>
              <w:bottom w:val="single" w:sz="4" w:space="0" w:color="auto"/>
              <w:right w:val="single" w:sz="4" w:space="0" w:color="auto"/>
            </w:tcBorders>
            <w:shd w:val="clear" w:color="000000" w:fill="FFFFFF"/>
            <w:vAlign w:val="center"/>
            <w:hideMark/>
          </w:tcPr>
          <w:p w14:paraId="2E5FD30A" w14:textId="77777777" w:rsidR="002C74EC" w:rsidRPr="009E3D61" w:rsidRDefault="002C74EC" w:rsidP="009E3D61">
            <w:pPr>
              <w:spacing w:after="120" w:line="24" w:lineRule="atLeast"/>
              <w:ind w:firstLine="66"/>
              <w:jc w:val="right"/>
              <w:rPr>
                <w:color w:val="000000"/>
              </w:rPr>
            </w:pPr>
            <w:r w:rsidRPr="009E3D61">
              <w:rPr>
                <w:color w:val="000000"/>
              </w:rPr>
              <w:t>444 062</w:t>
            </w:r>
          </w:p>
        </w:tc>
      </w:tr>
      <w:tr w:rsidR="002C74EC" w:rsidRPr="009E3D61" w14:paraId="1F6293B7" w14:textId="77777777" w:rsidTr="002C74EC">
        <w:trPr>
          <w:trHeight w:val="268"/>
        </w:trPr>
        <w:tc>
          <w:tcPr>
            <w:tcW w:w="3506" w:type="pct"/>
            <w:tcBorders>
              <w:right w:val="single" w:sz="4" w:space="0" w:color="auto"/>
            </w:tcBorders>
            <w:shd w:val="clear" w:color="auto" w:fill="auto"/>
            <w:vAlign w:val="center"/>
            <w:hideMark/>
          </w:tcPr>
          <w:p w14:paraId="248C3F45" w14:textId="77777777" w:rsidR="002C74EC" w:rsidRPr="009E3D61" w:rsidRDefault="002C74EC" w:rsidP="009E3D61">
            <w:pPr>
              <w:spacing w:after="120" w:line="24" w:lineRule="atLeast"/>
              <w:ind w:firstLine="33"/>
              <w:rPr>
                <w:rFonts w:eastAsia="Times New Roman"/>
              </w:rPr>
            </w:pPr>
            <w:r w:rsidRPr="009E3D61">
              <w:rPr>
                <w:rFonts w:eastAsia="Times New Roman"/>
              </w:rPr>
              <w:t>Публичност</w:t>
            </w:r>
          </w:p>
        </w:tc>
        <w:tc>
          <w:tcPr>
            <w:tcW w:w="1494" w:type="pct"/>
            <w:tcBorders>
              <w:top w:val="single" w:sz="4" w:space="0" w:color="auto"/>
              <w:left w:val="nil"/>
              <w:bottom w:val="single" w:sz="4" w:space="0" w:color="auto"/>
              <w:right w:val="single" w:sz="4" w:space="0" w:color="auto"/>
            </w:tcBorders>
            <w:shd w:val="clear" w:color="000000" w:fill="FFFFFF"/>
            <w:vAlign w:val="center"/>
            <w:hideMark/>
          </w:tcPr>
          <w:p w14:paraId="336406B8" w14:textId="77777777" w:rsidR="002C74EC" w:rsidRPr="009E3D61" w:rsidRDefault="002C74EC" w:rsidP="009E3D61">
            <w:pPr>
              <w:spacing w:after="120" w:line="24" w:lineRule="atLeast"/>
              <w:ind w:firstLine="66"/>
              <w:jc w:val="right"/>
              <w:rPr>
                <w:color w:val="000000"/>
              </w:rPr>
            </w:pPr>
            <w:r w:rsidRPr="009E3D61">
              <w:rPr>
                <w:color w:val="000000"/>
              </w:rPr>
              <w:t>44 406</w:t>
            </w:r>
          </w:p>
        </w:tc>
      </w:tr>
      <w:tr w:rsidR="002C74EC" w:rsidRPr="009E3D61" w14:paraId="7B76D628" w14:textId="77777777" w:rsidTr="002C74EC">
        <w:trPr>
          <w:trHeight w:val="223"/>
        </w:trPr>
        <w:tc>
          <w:tcPr>
            <w:tcW w:w="3506" w:type="pct"/>
            <w:tcBorders>
              <w:right w:val="single" w:sz="4" w:space="0" w:color="auto"/>
            </w:tcBorders>
            <w:shd w:val="clear" w:color="auto" w:fill="auto"/>
            <w:vAlign w:val="center"/>
            <w:hideMark/>
          </w:tcPr>
          <w:p w14:paraId="23C9A947" w14:textId="77777777" w:rsidR="002C74EC" w:rsidRPr="009E3D61" w:rsidRDefault="002C74EC" w:rsidP="009E3D61">
            <w:pPr>
              <w:spacing w:after="120" w:line="24" w:lineRule="atLeast"/>
              <w:ind w:firstLine="33"/>
              <w:rPr>
                <w:rFonts w:eastAsia="Times New Roman"/>
              </w:rPr>
            </w:pPr>
            <w:r w:rsidRPr="009E3D61">
              <w:rPr>
                <w:rFonts w:eastAsia="Times New Roman"/>
              </w:rPr>
              <w:t>Надзор, вкл. ОЕС и авторски</w:t>
            </w:r>
          </w:p>
        </w:tc>
        <w:tc>
          <w:tcPr>
            <w:tcW w:w="1494" w:type="pct"/>
            <w:tcBorders>
              <w:top w:val="single" w:sz="4" w:space="0" w:color="auto"/>
              <w:left w:val="nil"/>
              <w:bottom w:val="single" w:sz="4" w:space="0" w:color="auto"/>
              <w:right w:val="single" w:sz="4" w:space="0" w:color="auto"/>
            </w:tcBorders>
            <w:shd w:val="clear" w:color="000000" w:fill="FFFFFF"/>
            <w:vAlign w:val="center"/>
            <w:hideMark/>
          </w:tcPr>
          <w:p w14:paraId="0A6FBB73" w14:textId="77777777" w:rsidR="002C74EC" w:rsidRPr="009E3D61" w:rsidRDefault="002C74EC" w:rsidP="009E3D61">
            <w:pPr>
              <w:spacing w:after="120" w:line="24" w:lineRule="atLeast"/>
              <w:ind w:firstLine="66"/>
              <w:jc w:val="right"/>
              <w:rPr>
                <w:color w:val="000000"/>
              </w:rPr>
            </w:pPr>
            <w:r w:rsidRPr="009E3D61">
              <w:rPr>
                <w:color w:val="000000"/>
              </w:rPr>
              <w:t>666 094</w:t>
            </w:r>
          </w:p>
        </w:tc>
      </w:tr>
      <w:tr w:rsidR="002C74EC" w:rsidRPr="009E3D61" w14:paraId="748944B6" w14:textId="77777777" w:rsidTr="002C74EC">
        <w:trPr>
          <w:trHeight w:val="268"/>
        </w:trPr>
        <w:tc>
          <w:tcPr>
            <w:tcW w:w="3506" w:type="pct"/>
            <w:tcBorders>
              <w:right w:val="single" w:sz="4" w:space="0" w:color="auto"/>
            </w:tcBorders>
            <w:shd w:val="clear" w:color="auto" w:fill="auto"/>
            <w:vAlign w:val="center"/>
            <w:hideMark/>
          </w:tcPr>
          <w:p w14:paraId="1902C341" w14:textId="77777777" w:rsidR="002C74EC" w:rsidRPr="009E3D61" w:rsidRDefault="002C74EC" w:rsidP="009E3D61">
            <w:pPr>
              <w:spacing w:after="120" w:line="24" w:lineRule="atLeast"/>
              <w:ind w:firstLine="33"/>
              <w:rPr>
                <w:rFonts w:eastAsia="Times New Roman"/>
                <w:b/>
                <w:bCs/>
              </w:rPr>
            </w:pPr>
            <w:r w:rsidRPr="009E3D61">
              <w:rPr>
                <w:rFonts w:eastAsia="Times New Roman"/>
                <w:b/>
                <w:bCs/>
              </w:rPr>
              <w:t xml:space="preserve">Междинна сума </w:t>
            </w:r>
          </w:p>
        </w:tc>
        <w:tc>
          <w:tcPr>
            <w:tcW w:w="1494" w:type="pct"/>
            <w:tcBorders>
              <w:top w:val="single" w:sz="4" w:space="0" w:color="auto"/>
              <w:left w:val="nil"/>
              <w:bottom w:val="single" w:sz="4" w:space="0" w:color="auto"/>
              <w:right w:val="single" w:sz="4" w:space="0" w:color="auto"/>
            </w:tcBorders>
            <w:shd w:val="clear" w:color="000000" w:fill="FFFFFF"/>
            <w:vAlign w:val="center"/>
            <w:hideMark/>
          </w:tcPr>
          <w:p w14:paraId="1A095EDF" w14:textId="77777777" w:rsidR="002C74EC" w:rsidRPr="009E3D61" w:rsidRDefault="002C74EC" w:rsidP="009E3D61">
            <w:pPr>
              <w:spacing w:after="120" w:line="24" w:lineRule="atLeast"/>
              <w:ind w:firstLine="66"/>
              <w:jc w:val="right"/>
              <w:rPr>
                <w:b/>
                <w:bCs/>
                <w:color w:val="000000"/>
              </w:rPr>
            </w:pPr>
            <w:r w:rsidRPr="009E3D61">
              <w:rPr>
                <w:b/>
                <w:bCs/>
                <w:color w:val="000000"/>
              </w:rPr>
              <w:t>25 782 227</w:t>
            </w:r>
          </w:p>
        </w:tc>
      </w:tr>
      <w:tr w:rsidR="002C74EC" w:rsidRPr="009E3D61" w14:paraId="334C0A86" w14:textId="77777777" w:rsidTr="002C74EC">
        <w:trPr>
          <w:trHeight w:val="309"/>
        </w:trPr>
        <w:tc>
          <w:tcPr>
            <w:tcW w:w="3506" w:type="pct"/>
            <w:tcBorders>
              <w:right w:val="single" w:sz="4" w:space="0" w:color="auto"/>
            </w:tcBorders>
            <w:shd w:val="clear" w:color="auto" w:fill="auto"/>
            <w:vAlign w:val="center"/>
            <w:hideMark/>
          </w:tcPr>
          <w:p w14:paraId="511DE0B1" w14:textId="77777777" w:rsidR="002C74EC" w:rsidRPr="009E3D61" w:rsidRDefault="002C74EC" w:rsidP="009E3D61">
            <w:pPr>
              <w:spacing w:after="120" w:line="24" w:lineRule="atLeast"/>
              <w:ind w:firstLine="33"/>
              <w:rPr>
                <w:rFonts w:eastAsia="Times New Roman"/>
              </w:rPr>
            </w:pPr>
            <w:r w:rsidRPr="009E3D61">
              <w:rPr>
                <w:rFonts w:eastAsia="Times New Roman"/>
              </w:rPr>
              <w:t>ДДС</w:t>
            </w:r>
            <w:r w:rsidR="006B2E3F">
              <w:rPr>
                <w:rFonts w:eastAsia="Times New Roman"/>
              </w:rPr>
              <w:t xml:space="preserve"> 20%</w:t>
            </w:r>
          </w:p>
        </w:tc>
        <w:tc>
          <w:tcPr>
            <w:tcW w:w="1494" w:type="pct"/>
            <w:tcBorders>
              <w:top w:val="single" w:sz="4" w:space="0" w:color="auto"/>
              <w:left w:val="nil"/>
              <w:bottom w:val="single" w:sz="4" w:space="0" w:color="auto"/>
              <w:right w:val="single" w:sz="4" w:space="0" w:color="auto"/>
            </w:tcBorders>
            <w:shd w:val="clear" w:color="000000" w:fill="FFFFFF"/>
            <w:vAlign w:val="center"/>
            <w:hideMark/>
          </w:tcPr>
          <w:p w14:paraId="0241D9C5" w14:textId="26413511" w:rsidR="002C74EC" w:rsidRPr="009E3D61" w:rsidRDefault="00983D84" w:rsidP="009E3D61">
            <w:pPr>
              <w:spacing w:after="120" w:line="24" w:lineRule="atLeast"/>
              <w:ind w:firstLine="66"/>
              <w:jc w:val="right"/>
              <w:rPr>
                <w:color w:val="000000"/>
              </w:rPr>
            </w:pPr>
            <w:r>
              <w:rPr>
                <w:color w:val="000000"/>
              </w:rPr>
              <w:t>  5 156 445</w:t>
            </w:r>
          </w:p>
        </w:tc>
      </w:tr>
      <w:tr w:rsidR="002C74EC" w:rsidRPr="009E3D61" w14:paraId="4122D895" w14:textId="77777777" w:rsidTr="002C74EC">
        <w:trPr>
          <w:trHeight w:val="240"/>
        </w:trPr>
        <w:tc>
          <w:tcPr>
            <w:tcW w:w="3506" w:type="pct"/>
            <w:tcBorders>
              <w:right w:val="single" w:sz="4" w:space="0" w:color="auto"/>
            </w:tcBorders>
            <w:shd w:val="clear" w:color="auto" w:fill="auto"/>
            <w:vAlign w:val="center"/>
            <w:hideMark/>
          </w:tcPr>
          <w:p w14:paraId="073C73C1" w14:textId="77777777" w:rsidR="002C74EC" w:rsidRPr="009E3D61" w:rsidRDefault="002C74EC" w:rsidP="009E3D61">
            <w:pPr>
              <w:spacing w:after="120" w:line="24" w:lineRule="atLeast"/>
              <w:ind w:firstLine="33"/>
              <w:rPr>
                <w:rFonts w:eastAsia="Times New Roman"/>
                <w:b/>
                <w:bCs/>
              </w:rPr>
            </w:pPr>
            <w:r w:rsidRPr="009E3D61">
              <w:rPr>
                <w:rFonts w:eastAsia="Times New Roman"/>
                <w:b/>
                <w:bCs/>
              </w:rPr>
              <w:t>Общо</w:t>
            </w:r>
          </w:p>
        </w:tc>
        <w:tc>
          <w:tcPr>
            <w:tcW w:w="1494" w:type="pct"/>
            <w:tcBorders>
              <w:top w:val="single" w:sz="4" w:space="0" w:color="auto"/>
              <w:left w:val="nil"/>
              <w:bottom w:val="single" w:sz="4" w:space="0" w:color="auto"/>
              <w:right w:val="single" w:sz="4" w:space="0" w:color="auto"/>
            </w:tcBorders>
            <w:shd w:val="clear" w:color="000000" w:fill="FFFFFF"/>
            <w:vAlign w:val="center"/>
            <w:hideMark/>
          </w:tcPr>
          <w:p w14:paraId="353158A7" w14:textId="69C74BF1" w:rsidR="002C74EC" w:rsidRPr="009E3D61" w:rsidRDefault="00983D84" w:rsidP="009E3D61">
            <w:pPr>
              <w:spacing w:after="120" w:line="24" w:lineRule="atLeast"/>
              <w:ind w:firstLine="66"/>
              <w:jc w:val="right"/>
              <w:rPr>
                <w:color w:val="000000"/>
              </w:rPr>
            </w:pPr>
            <w:r>
              <w:rPr>
                <w:color w:val="000000"/>
              </w:rPr>
              <w:t>  30 938 672</w:t>
            </w:r>
          </w:p>
        </w:tc>
      </w:tr>
    </w:tbl>
    <w:p w14:paraId="70DBA4C4" w14:textId="77777777" w:rsidR="002C74EC" w:rsidRPr="009E3D61" w:rsidRDefault="002C74EC" w:rsidP="009E3D61">
      <w:pPr>
        <w:spacing w:after="120" w:line="24" w:lineRule="atLeast"/>
      </w:pPr>
    </w:p>
    <w:p w14:paraId="354CEED6" w14:textId="0E5DA9E3" w:rsidR="002C74EC" w:rsidRPr="004D65D0" w:rsidRDefault="002C74EC" w:rsidP="009E3D61">
      <w:pPr>
        <w:spacing w:after="120" w:line="24" w:lineRule="atLeast"/>
      </w:pPr>
      <w:r w:rsidRPr="009E3D61">
        <w:t>ДДС е недопустим разход, затова няма да участва в допустимите инвестиционни разходи, за които ще се кандидатства по проекта, както и извършените до края на 2021 г. разходи и тези за подготовката на настоящия проект.</w:t>
      </w:r>
      <w:r w:rsidR="004D65D0">
        <w:rPr>
          <w:lang w:val="en-US"/>
        </w:rPr>
        <w:t xml:space="preserve"> </w:t>
      </w:r>
      <w:bookmarkStart w:id="7" w:name="_Hlk103608929"/>
      <w:r w:rsidR="004D65D0">
        <w:t>Ценова корекция ще бъде добавена при определяне на стойностите в АРП.</w:t>
      </w:r>
    </w:p>
    <w:p w14:paraId="6373567D" w14:textId="77777777" w:rsidR="00791CF6" w:rsidRPr="009E3D61" w:rsidRDefault="002C74EC" w:rsidP="009E3D61">
      <w:pPr>
        <w:pStyle w:val="Heading2"/>
        <w:spacing w:after="120" w:line="24" w:lineRule="atLeast"/>
        <w:ind w:hanging="11"/>
        <w:rPr>
          <w:sz w:val="24"/>
          <w:szCs w:val="24"/>
        </w:rPr>
      </w:pPr>
      <w:bookmarkStart w:id="8" w:name="_Toc148717904"/>
      <w:bookmarkEnd w:id="7"/>
      <w:r w:rsidRPr="009E3D61">
        <w:rPr>
          <w:sz w:val="24"/>
          <w:szCs w:val="24"/>
        </w:rPr>
        <w:t>Анализ на алтернативите</w:t>
      </w:r>
      <w:bookmarkEnd w:id="8"/>
    </w:p>
    <w:p w14:paraId="5AC9F5F1" w14:textId="77777777" w:rsidR="003535FA" w:rsidRPr="009E3D61" w:rsidRDefault="003535FA" w:rsidP="009E3D61">
      <w:pPr>
        <w:spacing w:after="120" w:line="24" w:lineRule="atLeast"/>
      </w:pPr>
      <w:r w:rsidRPr="009E3D61">
        <w:t>В настоящото предпроектно проучване са разгледани следните варианти:</w:t>
      </w:r>
    </w:p>
    <w:p w14:paraId="10ECF40C" w14:textId="77777777" w:rsidR="003535FA" w:rsidRPr="009E3D61" w:rsidRDefault="003535FA" w:rsidP="009E3D61">
      <w:pPr>
        <w:pStyle w:val="ListParagraph"/>
        <w:numPr>
          <w:ilvl w:val="0"/>
          <w:numId w:val="69"/>
        </w:numPr>
        <w:spacing w:after="120" w:line="24" w:lineRule="atLeast"/>
        <w:rPr>
          <w:rFonts w:eastAsia="Times New Roman"/>
        </w:rPr>
      </w:pPr>
      <w:r w:rsidRPr="009E3D61">
        <w:rPr>
          <w:rFonts w:eastAsia="Times New Roman"/>
        </w:rPr>
        <w:t>Вариант 1 „Изграждане на кейова стена от масивни бетонови блокове“</w:t>
      </w:r>
    </w:p>
    <w:p w14:paraId="6D5B2D80" w14:textId="77777777" w:rsidR="003535FA" w:rsidRPr="009E3D61" w:rsidRDefault="003535FA" w:rsidP="009E3D61">
      <w:pPr>
        <w:pStyle w:val="ListParagraph"/>
        <w:numPr>
          <w:ilvl w:val="0"/>
          <w:numId w:val="69"/>
        </w:numPr>
        <w:spacing w:after="120" w:line="24" w:lineRule="atLeast"/>
        <w:rPr>
          <w:rFonts w:eastAsia="Times New Roman"/>
        </w:rPr>
      </w:pPr>
      <w:r w:rsidRPr="009E3D61">
        <w:rPr>
          <w:rFonts w:eastAsia="Times New Roman"/>
        </w:rPr>
        <w:t>Вариант 2 „Изграждане на кесонна кейова стена“</w:t>
      </w:r>
    </w:p>
    <w:p w14:paraId="5DED69BB" w14:textId="77777777" w:rsidR="003535FA" w:rsidRPr="009E3D61" w:rsidRDefault="003535FA" w:rsidP="009E3D61">
      <w:pPr>
        <w:pStyle w:val="ListParagraph"/>
        <w:numPr>
          <w:ilvl w:val="0"/>
          <w:numId w:val="69"/>
        </w:numPr>
        <w:spacing w:after="120" w:line="24" w:lineRule="atLeast"/>
        <w:rPr>
          <w:rFonts w:eastAsia="Times New Roman"/>
        </w:rPr>
      </w:pPr>
      <w:r w:rsidRPr="009E3D61">
        <w:rPr>
          <w:rFonts w:eastAsia="Times New Roman"/>
        </w:rPr>
        <w:t>Вариант 3 „Изграждане на комбинирана шпунтова кейова стена“</w:t>
      </w:r>
    </w:p>
    <w:p w14:paraId="77FE09DD" w14:textId="77777777" w:rsidR="003535FA" w:rsidRPr="009E3D61" w:rsidRDefault="003535FA" w:rsidP="009E3D61">
      <w:pPr>
        <w:pStyle w:val="ListParagraph"/>
        <w:spacing w:after="120" w:line="24" w:lineRule="atLeast"/>
        <w:ind w:left="1440" w:firstLine="0"/>
        <w:rPr>
          <w:rFonts w:eastAsia="Times New Roman"/>
        </w:rPr>
      </w:pPr>
    </w:p>
    <w:p w14:paraId="67CD68CE" w14:textId="77777777" w:rsidR="003535FA" w:rsidRDefault="003535FA" w:rsidP="009E3D61">
      <w:pPr>
        <w:spacing w:after="120" w:line="24" w:lineRule="atLeast"/>
      </w:pPr>
      <w:r w:rsidRPr="009E3D61">
        <w:t>За оценка на всеки от вариантите са използвани следните критерии</w:t>
      </w:r>
      <w:r w:rsidR="006B2B6F">
        <w:t>:</w:t>
      </w:r>
    </w:p>
    <w:p w14:paraId="4E3A9B0D" w14:textId="77777777" w:rsidR="006B2B6F" w:rsidRPr="009E3D61" w:rsidRDefault="006B2B6F" w:rsidP="009E3D61">
      <w:pPr>
        <w:spacing w:after="120" w:line="24" w:lineRule="atLeast"/>
        <w:rPr>
          <w:rFonts w:eastAsia="Times New Roman"/>
        </w:rPr>
      </w:pPr>
    </w:p>
    <w:p w14:paraId="395B10FF" w14:textId="77777777" w:rsidR="003535FA" w:rsidRPr="009E3D61" w:rsidRDefault="003535FA" w:rsidP="009E3D61">
      <w:pPr>
        <w:numPr>
          <w:ilvl w:val="0"/>
          <w:numId w:val="71"/>
        </w:numPr>
        <w:tabs>
          <w:tab w:val="left" w:pos="1440"/>
        </w:tabs>
        <w:spacing w:after="120" w:line="24" w:lineRule="atLeast"/>
        <w:ind w:left="0" w:firstLine="720"/>
        <w:contextualSpacing/>
        <w:rPr>
          <w:rFonts w:eastAsia="Times New Roman"/>
          <w:lang w:eastAsia="zh-CN"/>
        </w:rPr>
      </w:pPr>
      <w:r w:rsidRPr="009E3D61">
        <w:rPr>
          <w:rFonts w:eastAsia="Times New Roman"/>
          <w:lang w:eastAsia="zh-CN"/>
        </w:rPr>
        <w:lastRenderedPageBreak/>
        <w:t>Технически;</w:t>
      </w:r>
    </w:p>
    <w:p w14:paraId="75A7E737" w14:textId="77777777" w:rsidR="003535FA" w:rsidRPr="009E3D61" w:rsidRDefault="003535FA" w:rsidP="009E3D61">
      <w:pPr>
        <w:numPr>
          <w:ilvl w:val="0"/>
          <w:numId w:val="71"/>
        </w:numPr>
        <w:tabs>
          <w:tab w:val="left" w:pos="1440"/>
        </w:tabs>
        <w:spacing w:after="120" w:line="24" w:lineRule="atLeast"/>
        <w:ind w:left="0" w:firstLine="720"/>
        <w:contextualSpacing/>
        <w:rPr>
          <w:rFonts w:eastAsia="Times New Roman"/>
          <w:lang w:eastAsia="zh-CN"/>
        </w:rPr>
      </w:pPr>
      <w:r w:rsidRPr="009E3D61">
        <w:rPr>
          <w:rFonts w:eastAsia="Times New Roman"/>
          <w:lang w:eastAsia="zh-CN"/>
        </w:rPr>
        <w:t>Финансово-икономически;</w:t>
      </w:r>
    </w:p>
    <w:p w14:paraId="455E2E5A" w14:textId="77777777" w:rsidR="003535FA" w:rsidRPr="009E3D61" w:rsidRDefault="003535FA" w:rsidP="009E3D61">
      <w:pPr>
        <w:numPr>
          <w:ilvl w:val="0"/>
          <w:numId w:val="71"/>
        </w:numPr>
        <w:tabs>
          <w:tab w:val="left" w:pos="1440"/>
        </w:tabs>
        <w:spacing w:after="120" w:line="24" w:lineRule="atLeast"/>
        <w:ind w:left="0" w:firstLine="720"/>
        <w:contextualSpacing/>
        <w:rPr>
          <w:rFonts w:eastAsia="Times New Roman"/>
          <w:lang w:eastAsia="zh-CN"/>
        </w:rPr>
      </w:pPr>
      <w:r w:rsidRPr="009E3D61">
        <w:rPr>
          <w:rFonts w:eastAsia="Times New Roman"/>
          <w:lang w:eastAsia="zh-CN"/>
        </w:rPr>
        <w:t>Екологичен;</w:t>
      </w:r>
    </w:p>
    <w:p w14:paraId="492518D3" w14:textId="77777777" w:rsidR="003535FA" w:rsidRPr="009E3D61" w:rsidRDefault="003535FA" w:rsidP="009E3D61">
      <w:pPr>
        <w:numPr>
          <w:ilvl w:val="0"/>
          <w:numId w:val="71"/>
        </w:numPr>
        <w:tabs>
          <w:tab w:val="left" w:pos="1440"/>
        </w:tabs>
        <w:spacing w:after="120" w:line="24" w:lineRule="atLeast"/>
        <w:ind w:left="0" w:firstLine="720"/>
        <w:contextualSpacing/>
        <w:rPr>
          <w:rFonts w:eastAsia="Times New Roman"/>
          <w:lang w:eastAsia="zh-CN"/>
        </w:rPr>
      </w:pPr>
      <w:r w:rsidRPr="009E3D61">
        <w:rPr>
          <w:rFonts w:eastAsia="Times New Roman"/>
          <w:lang w:eastAsia="zh-CN"/>
        </w:rPr>
        <w:t>Социален.</w:t>
      </w:r>
    </w:p>
    <w:p w14:paraId="2F36203C" w14:textId="77777777" w:rsidR="006B2B6F" w:rsidRDefault="006B2B6F" w:rsidP="009E3D61">
      <w:pPr>
        <w:spacing w:after="120" w:line="24" w:lineRule="atLeast"/>
        <w:rPr>
          <w:rFonts w:eastAsia="Times New Roman"/>
        </w:rPr>
      </w:pPr>
    </w:p>
    <w:p w14:paraId="4A7F5F82" w14:textId="77777777" w:rsidR="003535FA" w:rsidRPr="009E3D61" w:rsidRDefault="003535FA" w:rsidP="009E3D61">
      <w:pPr>
        <w:spacing w:after="120" w:line="24" w:lineRule="atLeast"/>
        <w:rPr>
          <w:rFonts w:eastAsia="Times New Roman"/>
        </w:rPr>
      </w:pPr>
      <w:r w:rsidRPr="009E3D61">
        <w:rPr>
          <w:rFonts w:eastAsia="Times New Roman"/>
        </w:rPr>
        <w:t xml:space="preserve">Тези критерии изпълняват </w:t>
      </w:r>
      <w:r w:rsidRPr="009E3D61">
        <w:t>различни</w:t>
      </w:r>
      <w:r w:rsidRPr="009E3D61">
        <w:rPr>
          <w:rFonts w:eastAsia="Times New Roman"/>
        </w:rPr>
        <w:t xml:space="preserve"> съвкупности от цели за определянето на крайната оценка на всеки един от изготвените варианти. </w:t>
      </w:r>
    </w:p>
    <w:p w14:paraId="137FE388" w14:textId="77777777" w:rsidR="003535FA" w:rsidRPr="009E3D61" w:rsidRDefault="003535FA" w:rsidP="009E3D61">
      <w:pPr>
        <w:pStyle w:val="ListParagraph"/>
        <w:numPr>
          <w:ilvl w:val="0"/>
          <w:numId w:val="71"/>
        </w:numPr>
        <w:spacing w:after="120" w:line="24" w:lineRule="atLeast"/>
        <w:rPr>
          <w:rFonts w:eastAsia="Times New Roman"/>
        </w:rPr>
      </w:pPr>
      <w:r w:rsidRPr="009E3D61">
        <w:rPr>
          <w:rFonts w:eastAsia="Times New Roman"/>
          <w:b/>
          <w:i/>
        </w:rPr>
        <w:t>Техническият основен критерий</w:t>
      </w:r>
      <w:r w:rsidRPr="009E3D61">
        <w:rPr>
          <w:rFonts w:eastAsia="Times New Roman"/>
        </w:rPr>
        <w:t xml:space="preserve"> има за цел да оцени степента на постигане на основните цели на проекта, както и различните възможни рискове за изграждането на всеки един от изготвените варианти, свързани с използваните конструкции, технологиите за изграждане, геотехническите условия, периода за експлоатация и др. </w:t>
      </w:r>
    </w:p>
    <w:p w14:paraId="2C48A210" w14:textId="77777777" w:rsidR="003535FA" w:rsidRPr="009E3D61" w:rsidRDefault="003535FA" w:rsidP="009E3D61">
      <w:pPr>
        <w:pStyle w:val="ListParagraph"/>
        <w:numPr>
          <w:ilvl w:val="0"/>
          <w:numId w:val="71"/>
        </w:numPr>
        <w:spacing w:after="120" w:line="24" w:lineRule="atLeast"/>
        <w:rPr>
          <w:rFonts w:eastAsia="Times New Roman"/>
        </w:rPr>
      </w:pPr>
      <w:r w:rsidRPr="009E3D61">
        <w:rPr>
          <w:rFonts w:eastAsia="Times New Roman"/>
          <w:b/>
          <w:i/>
        </w:rPr>
        <w:t>Финансов</w:t>
      </w:r>
      <w:r w:rsidR="00483B75">
        <w:rPr>
          <w:rFonts w:eastAsia="Times New Roman"/>
          <w:b/>
          <w:i/>
        </w:rPr>
        <w:t>о-икономическ</w:t>
      </w:r>
      <w:r w:rsidRPr="009E3D61">
        <w:rPr>
          <w:rFonts w:eastAsia="Times New Roman"/>
          <w:b/>
          <w:i/>
        </w:rPr>
        <w:t>ият основен критерий</w:t>
      </w:r>
      <w:r w:rsidRPr="009E3D61">
        <w:rPr>
          <w:rFonts w:eastAsia="Times New Roman"/>
        </w:rPr>
        <w:t xml:space="preserve"> има за цел да оцени икономическата жизнеспособност на проекта, чрез оценка на ефективността на инвестиционните разходи, заедно с разходите за експлоатация и поддръжка, както и икономическа оценка на максимално ефективното разходване на публичните средства, т.е. какви ползи би получило обществото срещу вложените инвестиционни разходи. </w:t>
      </w:r>
    </w:p>
    <w:p w14:paraId="797E087D" w14:textId="77777777" w:rsidR="003535FA" w:rsidRPr="009E3D61" w:rsidRDefault="003535FA" w:rsidP="009E3D61">
      <w:pPr>
        <w:pStyle w:val="ListParagraph"/>
        <w:numPr>
          <w:ilvl w:val="0"/>
          <w:numId w:val="71"/>
        </w:numPr>
        <w:spacing w:after="120" w:line="24" w:lineRule="atLeast"/>
        <w:rPr>
          <w:rFonts w:eastAsia="Times New Roman"/>
        </w:rPr>
      </w:pPr>
      <w:r w:rsidRPr="009E3D61">
        <w:rPr>
          <w:rFonts w:eastAsia="Times New Roman"/>
          <w:b/>
          <w:i/>
        </w:rPr>
        <w:t>Екологичният основен критерий</w:t>
      </w:r>
      <w:r w:rsidRPr="009E3D61">
        <w:rPr>
          <w:rFonts w:eastAsia="Times New Roman"/>
        </w:rPr>
        <w:t xml:space="preserve"> има за цел да оцени въздействието върху човешкото здраве, обектите от Натура 2000 и въздействието върху други защитени зони и чувствителни обекти на околната среда,  при изграждането на всеки един от изготвените варианти. </w:t>
      </w:r>
    </w:p>
    <w:p w14:paraId="7318AAF4" w14:textId="77777777" w:rsidR="003535FA" w:rsidRPr="009E3D61" w:rsidRDefault="003535FA" w:rsidP="009E3D61">
      <w:pPr>
        <w:pStyle w:val="ListParagraph"/>
        <w:numPr>
          <w:ilvl w:val="0"/>
          <w:numId w:val="71"/>
        </w:numPr>
        <w:spacing w:after="120" w:line="24" w:lineRule="atLeast"/>
        <w:rPr>
          <w:rFonts w:eastAsia="Times New Roman"/>
        </w:rPr>
      </w:pPr>
      <w:r w:rsidRPr="009E3D61">
        <w:rPr>
          <w:rFonts w:eastAsia="Times New Roman"/>
          <w:b/>
          <w:i/>
        </w:rPr>
        <w:t>Социалният основен критерий</w:t>
      </w:r>
      <w:r w:rsidRPr="009E3D61">
        <w:rPr>
          <w:rFonts w:eastAsia="Times New Roman"/>
        </w:rPr>
        <w:t xml:space="preserve"> има за цел да оцени подобряването на условията за обществото и местната индустрия за всеки един от изготвените варианти. </w:t>
      </w:r>
    </w:p>
    <w:p w14:paraId="1463431C" w14:textId="77777777" w:rsidR="003535FA" w:rsidRPr="009E3D61" w:rsidRDefault="003535FA" w:rsidP="009E3D61">
      <w:pPr>
        <w:spacing w:after="120" w:line="24" w:lineRule="atLeast"/>
        <w:rPr>
          <w:rFonts w:eastAsia="Times New Roman"/>
        </w:rPr>
      </w:pPr>
      <w:r w:rsidRPr="009E3D61">
        <w:rPr>
          <w:rFonts w:eastAsia="Times New Roman"/>
        </w:rPr>
        <w:t>При структурирането на различните под-критерии е съблюдавано:</w:t>
      </w:r>
    </w:p>
    <w:p w14:paraId="3F125560" w14:textId="77777777" w:rsidR="003535FA" w:rsidRPr="009E3D61" w:rsidRDefault="003535FA" w:rsidP="009E3D61">
      <w:pPr>
        <w:pStyle w:val="ListParagraph"/>
        <w:numPr>
          <w:ilvl w:val="0"/>
          <w:numId w:val="71"/>
        </w:numPr>
        <w:spacing w:after="120" w:line="24" w:lineRule="atLeast"/>
        <w:rPr>
          <w:rFonts w:eastAsia="Times New Roman"/>
        </w:rPr>
      </w:pPr>
      <w:r w:rsidRPr="009E3D61">
        <w:rPr>
          <w:rFonts w:eastAsia="Times New Roman"/>
        </w:rPr>
        <w:t xml:space="preserve">да не се допусне наличието на под-критерии, които сравняват несъществени параметри на вариантите; </w:t>
      </w:r>
    </w:p>
    <w:p w14:paraId="3D62134D" w14:textId="77777777" w:rsidR="003535FA" w:rsidRPr="009E3D61" w:rsidRDefault="003535FA" w:rsidP="009E3D61">
      <w:pPr>
        <w:pStyle w:val="ListParagraph"/>
        <w:numPr>
          <w:ilvl w:val="0"/>
          <w:numId w:val="71"/>
        </w:numPr>
        <w:spacing w:after="120" w:line="24" w:lineRule="atLeast"/>
        <w:rPr>
          <w:rFonts w:eastAsia="Times New Roman"/>
        </w:rPr>
      </w:pPr>
      <w:r w:rsidRPr="009E3D61">
        <w:rPr>
          <w:rFonts w:eastAsia="Times New Roman"/>
        </w:rPr>
        <w:t>да не се допусне оценяване на един ефект или на части от него по повече от един под-критерий;</w:t>
      </w:r>
    </w:p>
    <w:p w14:paraId="768B3920" w14:textId="77777777" w:rsidR="003535FA" w:rsidRPr="009E3D61" w:rsidRDefault="003535FA" w:rsidP="009E3D61">
      <w:pPr>
        <w:pStyle w:val="ListParagraph"/>
        <w:numPr>
          <w:ilvl w:val="0"/>
          <w:numId w:val="71"/>
        </w:numPr>
        <w:spacing w:after="120" w:line="24" w:lineRule="atLeast"/>
        <w:rPr>
          <w:rFonts w:eastAsia="Times New Roman"/>
        </w:rPr>
      </w:pPr>
      <w:r w:rsidRPr="009E3D61">
        <w:rPr>
          <w:rFonts w:eastAsia="Times New Roman"/>
        </w:rPr>
        <w:t>да се осигури независимост на всеки един от под-критериите - всеки от тях да бъде оценен, без да се влияе от оценката на другите под-критерии.</w:t>
      </w:r>
    </w:p>
    <w:p w14:paraId="561B7DC1" w14:textId="77777777" w:rsidR="003535FA" w:rsidRPr="009E3D61" w:rsidRDefault="003535FA" w:rsidP="009E3D61">
      <w:pPr>
        <w:spacing w:after="120" w:line="24" w:lineRule="atLeast"/>
      </w:pPr>
      <w:r w:rsidRPr="009E3D61">
        <w:t xml:space="preserve">Оценката на съответния вариант се получава след прилагане на относителни тежести на основните </w:t>
      </w:r>
      <w:r w:rsidRPr="009E3D61">
        <w:rPr>
          <w:rFonts w:eastAsia="Times New Roman"/>
        </w:rPr>
        <w:t>критерии</w:t>
      </w:r>
      <w:r w:rsidRPr="009E3D61">
        <w:t>, както следва:</w:t>
      </w:r>
    </w:p>
    <w:p w14:paraId="77B43C23" w14:textId="77777777" w:rsidR="003535FA" w:rsidRPr="009E3D61" w:rsidRDefault="003535FA" w:rsidP="009E3D61">
      <w:pPr>
        <w:pStyle w:val="ListParagraph"/>
        <w:numPr>
          <w:ilvl w:val="0"/>
          <w:numId w:val="71"/>
        </w:numPr>
        <w:spacing w:after="120" w:line="24" w:lineRule="atLeast"/>
        <w:rPr>
          <w:rFonts w:eastAsia="Times New Roman"/>
          <w:lang w:eastAsia="zh-CN"/>
        </w:rPr>
      </w:pPr>
      <w:r w:rsidRPr="009E3D61">
        <w:rPr>
          <w:rFonts w:eastAsia="Times New Roman"/>
          <w:lang w:eastAsia="zh-CN"/>
        </w:rPr>
        <w:t xml:space="preserve">Технически </w:t>
      </w:r>
      <w:r w:rsidRPr="009E3D61">
        <w:rPr>
          <w:rFonts w:eastAsia="Times New Roman"/>
          <w:lang w:eastAsia="zh-CN"/>
        </w:rPr>
        <w:tab/>
      </w:r>
      <w:r w:rsidRPr="009E3D61">
        <w:rPr>
          <w:rFonts w:eastAsia="Times New Roman"/>
          <w:lang w:eastAsia="zh-CN"/>
        </w:rPr>
        <w:tab/>
      </w:r>
      <w:r w:rsidRPr="009E3D61">
        <w:rPr>
          <w:rFonts w:eastAsia="Times New Roman"/>
          <w:lang w:eastAsia="zh-CN"/>
        </w:rPr>
        <w:tab/>
        <w:t>- 35%;</w:t>
      </w:r>
    </w:p>
    <w:p w14:paraId="5874018D" w14:textId="77777777" w:rsidR="003535FA" w:rsidRPr="009E3D61" w:rsidRDefault="003535FA" w:rsidP="009E3D61">
      <w:pPr>
        <w:pStyle w:val="ListParagraph"/>
        <w:numPr>
          <w:ilvl w:val="0"/>
          <w:numId w:val="71"/>
        </w:numPr>
        <w:spacing w:after="120" w:line="24" w:lineRule="atLeast"/>
        <w:rPr>
          <w:rFonts w:eastAsia="Times New Roman"/>
          <w:lang w:eastAsia="zh-CN"/>
        </w:rPr>
      </w:pPr>
      <w:r w:rsidRPr="009E3D61">
        <w:rPr>
          <w:rFonts w:eastAsia="Times New Roman"/>
          <w:lang w:eastAsia="zh-CN"/>
        </w:rPr>
        <w:t xml:space="preserve">Финансово-икономически </w:t>
      </w:r>
      <w:r w:rsidRPr="009E3D61">
        <w:rPr>
          <w:rFonts w:eastAsia="Times New Roman"/>
          <w:lang w:eastAsia="zh-CN"/>
        </w:rPr>
        <w:tab/>
        <w:t>- 30%;</w:t>
      </w:r>
    </w:p>
    <w:p w14:paraId="756C5B5B" w14:textId="77777777" w:rsidR="003535FA" w:rsidRPr="009E3D61" w:rsidRDefault="003535FA" w:rsidP="009E3D61">
      <w:pPr>
        <w:pStyle w:val="ListParagraph"/>
        <w:numPr>
          <w:ilvl w:val="0"/>
          <w:numId w:val="71"/>
        </w:numPr>
        <w:spacing w:after="120" w:line="24" w:lineRule="atLeast"/>
        <w:rPr>
          <w:rFonts w:eastAsia="Times New Roman"/>
          <w:lang w:eastAsia="zh-CN"/>
        </w:rPr>
      </w:pPr>
      <w:r w:rsidRPr="009E3D61">
        <w:rPr>
          <w:rFonts w:eastAsia="Times New Roman"/>
          <w:lang w:eastAsia="zh-CN"/>
        </w:rPr>
        <w:t>Екологичен</w:t>
      </w:r>
      <w:r w:rsidRPr="009E3D61">
        <w:rPr>
          <w:rFonts w:eastAsia="Times New Roman"/>
          <w:lang w:eastAsia="zh-CN"/>
        </w:rPr>
        <w:tab/>
      </w:r>
      <w:r w:rsidRPr="009E3D61">
        <w:rPr>
          <w:rFonts w:eastAsia="Times New Roman"/>
          <w:lang w:eastAsia="zh-CN"/>
        </w:rPr>
        <w:tab/>
      </w:r>
      <w:r w:rsidRPr="009E3D61">
        <w:rPr>
          <w:rFonts w:eastAsia="Times New Roman"/>
          <w:lang w:eastAsia="zh-CN"/>
        </w:rPr>
        <w:tab/>
        <w:t>- 30%;</w:t>
      </w:r>
    </w:p>
    <w:p w14:paraId="58F9A9CB" w14:textId="77777777" w:rsidR="003535FA" w:rsidRPr="009E3D61" w:rsidRDefault="003535FA" w:rsidP="009E3D61">
      <w:pPr>
        <w:pStyle w:val="ListParagraph"/>
        <w:numPr>
          <w:ilvl w:val="0"/>
          <w:numId w:val="71"/>
        </w:numPr>
        <w:spacing w:after="120" w:line="24" w:lineRule="atLeast"/>
        <w:rPr>
          <w:rFonts w:eastAsia="Times New Roman"/>
          <w:lang w:eastAsia="zh-CN"/>
        </w:rPr>
      </w:pPr>
      <w:r w:rsidRPr="009E3D61">
        <w:rPr>
          <w:rFonts w:eastAsia="Times New Roman"/>
          <w:lang w:eastAsia="zh-CN"/>
        </w:rPr>
        <w:t>Социален</w:t>
      </w:r>
      <w:r w:rsidRPr="009E3D61">
        <w:rPr>
          <w:rFonts w:eastAsia="Times New Roman"/>
          <w:lang w:eastAsia="zh-CN"/>
        </w:rPr>
        <w:tab/>
      </w:r>
      <w:r w:rsidRPr="009E3D61">
        <w:rPr>
          <w:rFonts w:eastAsia="Times New Roman"/>
          <w:lang w:eastAsia="zh-CN"/>
        </w:rPr>
        <w:tab/>
      </w:r>
      <w:r w:rsidR="009C5663">
        <w:rPr>
          <w:rFonts w:eastAsia="Times New Roman"/>
          <w:lang w:eastAsia="zh-CN"/>
        </w:rPr>
        <w:tab/>
      </w:r>
      <w:r w:rsidRPr="009E3D61">
        <w:rPr>
          <w:rFonts w:eastAsia="Times New Roman"/>
          <w:lang w:eastAsia="zh-CN"/>
        </w:rPr>
        <w:tab/>
        <w:t>-   5%.</w:t>
      </w:r>
    </w:p>
    <w:p w14:paraId="7CF3B4C6" w14:textId="77777777" w:rsidR="003535FA" w:rsidRDefault="003535FA" w:rsidP="009E3D61">
      <w:pPr>
        <w:spacing w:after="120" w:line="24" w:lineRule="atLeast"/>
      </w:pPr>
      <w:r w:rsidRPr="009E3D61">
        <w:t>След прилагане на описания по-горе подход за получаване на крайна оценка за съответния основен критерий са получени следните обобщени резултати за разгледаните варианти:</w:t>
      </w:r>
    </w:p>
    <w:p w14:paraId="2C6AFC94" w14:textId="77777777" w:rsidR="00E83321" w:rsidRPr="009E3D61" w:rsidRDefault="00E83321" w:rsidP="009E3D61">
      <w:pPr>
        <w:spacing w:after="120" w:line="24" w:lineRule="atLeast"/>
      </w:pPr>
    </w:p>
    <w:p w14:paraId="1F687BEE" w14:textId="77777777" w:rsidR="003535FA" w:rsidRPr="009E3D61" w:rsidRDefault="003535FA" w:rsidP="009E3D61">
      <w:pPr>
        <w:spacing w:after="120" w:line="24" w:lineRule="atLeast"/>
        <w:ind w:firstLine="0"/>
      </w:pPr>
      <w:r w:rsidRPr="009E3D61">
        <w:rPr>
          <w:noProof/>
          <w:lang w:eastAsia="bg-BG"/>
        </w:rPr>
        <w:lastRenderedPageBreak/>
        <w:drawing>
          <wp:inline distT="0" distB="0" distL="0" distR="0" wp14:anchorId="16DB39E4" wp14:editId="7348ABA7">
            <wp:extent cx="5972810" cy="2386470"/>
            <wp:effectExtent l="0" t="0" r="889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972810" cy="2386470"/>
                    </a:xfrm>
                    <a:prstGeom prst="rect">
                      <a:avLst/>
                    </a:prstGeom>
                    <a:noFill/>
                    <a:ln>
                      <a:noFill/>
                    </a:ln>
                  </pic:spPr>
                </pic:pic>
              </a:graphicData>
            </a:graphic>
          </wp:inline>
        </w:drawing>
      </w:r>
    </w:p>
    <w:p w14:paraId="06671BDA" w14:textId="77777777" w:rsidR="003535FA" w:rsidRPr="009E3D61" w:rsidRDefault="003535FA" w:rsidP="009E3D61">
      <w:pPr>
        <w:spacing w:after="120" w:line="24" w:lineRule="atLeast"/>
      </w:pPr>
    </w:p>
    <w:p w14:paraId="3CA42B20" w14:textId="77777777" w:rsidR="003535FA" w:rsidRPr="009E3D61" w:rsidRDefault="003535FA" w:rsidP="009E3D61">
      <w:pPr>
        <w:spacing w:after="120" w:line="24" w:lineRule="atLeast"/>
        <w:rPr>
          <w:b/>
          <w:bCs/>
          <w:i/>
          <w:iCs/>
        </w:rPr>
      </w:pPr>
      <w:r w:rsidRPr="009E3D61">
        <w:t xml:space="preserve">В резултат на извършената оценка, чрез прилагане на Мултикритериален анализ (МКА), обобщените резултати </w:t>
      </w:r>
      <w:r w:rsidRPr="009E3D61">
        <w:rPr>
          <w:rFonts w:eastAsia="Times New Roman"/>
        </w:rPr>
        <w:t>показват</w:t>
      </w:r>
      <w:r w:rsidRPr="009E3D61">
        <w:t xml:space="preserve">, че с най-добри такива е Вариант 3 </w:t>
      </w:r>
      <w:r w:rsidRPr="009E3D61">
        <w:rPr>
          <w:b/>
          <w:bCs/>
          <w:i/>
          <w:iCs/>
        </w:rPr>
        <w:t>„Изграждане на комбинирана шпунтова кейова стена.“</w:t>
      </w:r>
    </w:p>
    <w:p w14:paraId="0117358F" w14:textId="77777777" w:rsidR="004A4041" w:rsidRPr="009E3D61" w:rsidRDefault="004A4041" w:rsidP="009E3D61">
      <w:pPr>
        <w:spacing w:after="120" w:line="24" w:lineRule="atLeast"/>
      </w:pPr>
    </w:p>
    <w:p w14:paraId="726E54A3" w14:textId="77777777" w:rsidR="003535FA" w:rsidRPr="009E3D61" w:rsidRDefault="003535FA" w:rsidP="009E3D61">
      <w:pPr>
        <w:pStyle w:val="Heading2"/>
        <w:spacing w:after="120" w:line="24" w:lineRule="atLeast"/>
        <w:ind w:hanging="153"/>
        <w:rPr>
          <w:sz w:val="24"/>
          <w:szCs w:val="24"/>
        </w:rPr>
      </w:pPr>
      <w:bookmarkStart w:id="9" w:name="_Toc148717905"/>
      <w:r w:rsidRPr="009E3D61">
        <w:rPr>
          <w:sz w:val="24"/>
          <w:szCs w:val="24"/>
        </w:rPr>
        <w:t>Влияние на проекта върху околната среда и промяната на климата</w:t>
      </w:r>
      <w:bookmarkEnd w:id="9"/>
    </w:p>
    <w:p w14:paraId="0DB1D912" w14:textId="77777777" w:rsidR="009C5663" w:rsidRPr="009E3D61" w:rsidRDefault="009C5663" w:rsidP="009C5663">
      <w:pPr>
        <w:spacing w:after="120" w:line="24" w:lineRule="atLeast"/>
      </w:pPr>
      <w:r w:rsidRPr="009E3D61">
        <w:t>Във връзка с прилагане на законодателството по околна среда, са проведени следните процедури и са издадени следните административни актове:</w:t>
      </w:r>
    </w:p>
    <w:p w14:paraId="7AE13D1C" w14:textId="77777777" w:rsidR="009C5663" w:rsidRPr="009E3D61" w:rsidRDefault="009C5663" w:rsidP="009C5663">
      <w:pPr>
        <w:spacing w:after="120" w:line="24" w:lineRule="atLeast"/>
        <w:rPr>
          <w:lang w:eastAsia="ar-SA"/>
        </w:rPr>
      </w:pPr>
      <w:r w:rsidRPr="009E3D61">
        <w:rPr>
          <w:lang w:eastAsia="ar-SA"/>
        </w:rPr>
        <w:t xml:space="preserve">Проведена е процедура за преценяване на необходимостта от извършване на ОВОС, съвместена </w:t>
      </w:r>
      <w:r w:rsidR="009A5967">
        <w:rPr>
          <w:lang w:eastAsia="ar-SA"/>
        </w:rPr>
        <w:t xml:space="preserve">заедно </w:t>
      </w:r>
      <w:r w:rsidRPr="009E3D61">
        <w:rPr>
          <w:lang w:eastAsia="ar-SA"/>
        </w:rPr>
        <w:t>с процедура за оценка на съвместимостта на инвестиционното предложение (ИП) с предмета и целите на опазване в защитени зони, завършила с Решение № МО 5 - ПР/2020 г. на директора на РИОСВ – Монтана, с характер да не се извършва ОВОС за „Рехабилитация на източния кей на пристанищен терминал Ломˮ в поземлен имот с идентификатор 44238.507.1 по кадастралната карта и кадастралните регистри на гр. Лом, общ. Лом, обл. Монтана, с възложител Клон</w:t>
      </w:r>
      <w:r w:rsidR="009A5967">
        <w:rPr>
          <w:lang w:eastAsia="ar-SA"/>
        </w:rPr>
        <w:t xml:space="preserve"> - </w:t>
      </w:r>
      <w:r w:rsidRPr="009E3D61">
        <w:rPr>
          <w:lang w:eastAsia="ar-SA"/>
        </w:rPr>
        <w:t>ТП Лом на Държавно предприятие „Пристанищна инфраструктура</w:t>
      </w:r>
      <w:r w:rsidR="00C43975">
        <w:rPr>
          <w:lang w:eastAsia="ar-SA"/>
        </w:rPr>
        <w:t>“</w:t>
      </w:r>
      <w:r w:rsidRPr="009E3D61">
        <w:rPr>
          <w:lang w:eastAsia="ar-SA"/>
        </w:rPr>
        <w:t xml:space="preserve">. В решението са определени следните условия, които </w:t>
      </w:r>
      <w:r w:rsidR="00FC36C3">
        <w:rPr>
          <w:lang w:eastAsia="ar-SA"/>
        </w:rPr>
        <w:t xml:space="preserve">да </w:t>
      </w:r>
      <w:r w:rsidRPr="009E3D61">
        <w:rPr>
          <w:lang w:eastAsia="ar-SA"/>
        </w:rPr>
        <w:t>са изпълнени при съответните етапи от реализиране на дейността, предмет на направената оценка:</w:t>
      </w:r>
    </w:p>
    <w:p w14:paraId="2DF25681" w14:textId="77777777" w:rsidR="009C5663" w:rsidRPr="009E3D61" w:rsidRDefault="009C5663" w:rsidP="009C5663">
      <w:pPr>
        <w:pStyle w:val="ListParagraph"/>
        <w:numPr>
          <w:ilvl w:val="0"/>
          <w:numId w:val="79"/>
        </w:numPr>
        <w:tabs>
          <w:tab w:val="left" w:pos="1134"/>
        </w:tabs>
        <w:spacing w:after="120" w:line="24" w:lineRule="atLeast"/>
        <w:ind w:left="0" w:firstLine="709"/>
      </w:pPr>
      <w:r w:rsidRPr="009E3D61">
        <w:t>По време на строителството, при изкопни и товаро-разтоварни дейности, да се спазват изискванията на чл. 70 на Наредба №1/</w:t>
      </w:r>
      <w:r w:rsidR="00C43975">
        <w:t xml:space="preserve"> </w:t>
      </w:r>
      <w:r w:rsidRPr="009E3D61">
        <w:t>2005 г. за норми за допустими емисии на вредни вещества, изпускани в атмосферния въздух.</w:t>
      </w:r>
    </w:p>
    <w:p w14:paraId="44ED6C1A" w14:textId="77777777" w:rsidR="009C5663" w:rsidRPr="009E3D61" w:rsidRDefault="009C5663" w:rsidP="009C5663">
      <w:pPr>
        <w:pStyle w:val="ListParagraph"/>
        <w:numPr>
          <w:ilvl w:val="0"/>
          <w:numId w:val="79"/>
        </w:numPr>
        <w:tabs>
          <w:tab w:val="left" w:pos="1134"/>
        </w:tabs>
        <w:spacing w:after="120" w:line="24" w:lineRule="atLeast"/>
        <w:ind w:left="0" w:firstLine="709"/>
      </w:pPr>
      <w:r w:rsidRPr="009E3D61">
        <w:t xml:space="preserve">Използването на строителна и транспортна техника, водеща до еквивалентни нива на шум на площадката над 85 </w:t>
      </w:r>
      <w:proofErr w:type="spellStart"/>
      <w:r w:rsidRPr="009E3D61">
        <w:rPr>
          <w:lang w:val="en-US"/>
        </w:rPr>
        <w:t>dBa</w:t>
      </w:r>
      <w:proofErr w:type="spellEnd"/>
      <w:r w:rsidRPr="009E3D61">
        <w:t>, да се ограничи само през работния дневен период.</w:t>
      </w:r>
    </w:p>
    <w:p w14:paraId="63590818" w14:textId="77777777" w:rsidR="009C5663" w:rsidRPr="009E3D61" w:rsidRDefault="009C5663" w:rsidP="009C5663">
      <w:pPr>
        <w:pStyle w:val="ListParagraph"/>
        <w:numPr>
          <w:ilvl w:val="0"/>
          <w:numId w:val="79"/>
        </w:numPr>
        <w:tabs>
          <w:tab w:val="left" w:pos="1134"/>
        </w:tabs>
        <w:spacing w:after="120" w:line="24" w:lineRule="atLeast"/>
        <w:ind w:left="0" w:firstLine="709"/>
      </w:pPr>
      <w:r w:rsidRPr="009E3D61">
        <w:t>Да се предприемат необходимите действия пред компетентния орган, съгласно чл. 52 от Закона за водите, по отношение на разрешителния режим.</w:t>
      </w:r>
    </w:p>
    <w:p w14:paraId="69987B13" w14:textId="77777777" w:rsidR="009C5663" w:rsidRPr="009E3D61" w:rsidRDefault="009C5663" w:rsidP="009C5663">
      <w:pPr>
        <w:spacing w:after="120" w:line="24" w:lineRule="atLeast"/>
      </w:pPr>
      <w:r w:rsidRPr="009E3D61">
        <w:rPr>
          <w:lang w:eastAsia="ar-SA"/>
        </w:rPr>
        <w:t>В изпълнение на последното условие са издадени следните актове по Закона за водите:</w:t>
      </w:r>
    </w:p>
    <w:p w14:paraId="19B6797F" w14:textId="77777777" w:rsidR="009C5663" w:rsidRPr="009E3D61" w:rsidRDefault="009C5663" w:rsidP="009C5663">
      <w:pPr>
        <w:pStyle w:val="ListParagraph"/>
        <w:numPr>
          <w:ilvl w:val="0"/>
          <w:numId w:val="80"/>
        </w:numPr>
        <w:tabs>
          <w:tab w:val="left" w:pos="1134"/>
        </w:tabs>
        <w:spacing w:after="120" w:line="24" w:lineRule="atLeast"/>
        <w:ind w:left="0" w:firstLine="709"/>
      </w:pPr>
      <w:r w:rsidRPr="009E3D61">
        <w:lastRenderedPageBreak/>
        <w:t>Разрешително за ползване на воден обект с цел заустване на отпадъчни води в повърхностен воден обект - р. Дунав № 13130018/08.12.2020 г., издадено от директора на Басейнова дирекция за управление на водите в „Дунавски район“ (БДУВДР), с точно наименование на обекта</w:t>
      </w:r>
      <w:r w:rsidRPr="009E3D61">
        <w:rPr>
          <w:lang w:val="ru-RU"/>
        </w:rPr>
        <w:t xml:space="preserve"> </w:t>
      </w:r>
      <w:r w:rsidR="00C43975">
        <w:t>„</w:t>
      </w:r>
      <w:r w:rsidRPr="009E3D61">
        <w:t>Канализационна система за атмосферни (дъждовни) води на източния кей на пристанищен терминал Лом, Заустване № 1/ Поток № 1“.</w:t>
      </w:r>
    </w:p>
    <w:p w14:paraId="085FBEB4" w14:textId="77777777" w:rsidR="009C5663" w:rsidRPr="009E3D61" w:rsidRDefault="009C5663" w:rsidP="009C5663">
      <w:pPr>
        <w:pStyle w:val="ListParagraph"/>
        <w:numPr>
          <w:ilvl w:val="0"/>
          <w:numId w:val="80"/>
        </w:numPr>
        <w:tabs>
          <w:tab w:val="left" w:pos="1134"/>
        </w:tabs>
        <w:spacing w:after="120" w:line="24" w:lineRule="atLeast"/>
        <w:ind w:left="0" w:firstLine="709"/>
        <w:rPr>
          <w:lang w:val="ru-RU"/>
        </w:rPr>
      </w:pPr>
      <w:r w:rsidRPr="009E3D61">
        <w:t>Разрешително за ползване на повърхностен воден обект – р. Дунав № 12170812/</w:t>
      </w:r>
      <w:r w:rsidR="00C43975">
        <w:t xml:space="preserve"> </w:t>
      </w:r>
      <w:r w:rsidRPr="009E3D61">
        <w:t xml:space="preserve">08.12.2020 г., издадено от директора на БДУВДР, с </w:t>
      </w:r>
      <w:r w:rsidRPr="009E3D61">
        <w:rPr>
          <w:i/>
          <w:iCs/>
        </w:rPr>
        <w:t>цел на ползването:</w:t>
      </w:r>
      <w:r w:rsidRPr="009E3D61">
        <w:t xml:space="preserve"> изграждане на нови системи и съоръжения или реконструкция или модернизация на съществуващи системи и съоръжения и </w:t>
      </w:r>
      <w:r w:rsidRPr="009E3D61">
        <w:rPr>
          <w:i/>
          <w:iCs/>
        </w:rPr>
        <w:t>н</w:t>
      </w:r>
      <w:r w:rsidRPr="009E3D61">
        <w:rPr>
          <w:i/>
          <w:iCs/>
          <w:lang w:val="ru-RU"/>
        </w:rPr>
        <w:t xml:space="preserve">аименование на обекта: </w:t>
      </w:r>
      <w:r w:rsidRPr="009E3D61">
        <w:rPr>
          <w:lang w:val="ru-RU"/>
        </w:rPr>
        <w:t>реконструкция на източния кей на пристанищен терминал Лом в гр. Лом, общ. Лом, обл. Монтана.</w:t>
      </w:r>
    </w:p>
    <w:p w14:paraId="71D8B41C" w14:textId="7A1711BD" w:rsidR="00FD1D85" w:rsidRDefault="00FD1D85" w:rsidP="00FD1D85">
      <w:pPr>
        <w:spacing w:after="120" w:line="24" w:lineRule="atLeast"/>
        <w:rPr>
          <w:color w:val="00B050"/>
        </w:rPr>
      </w:pPr>
      <w:r>
        <w:rPr>
          <w:color w:val="00B050"/>
        </w:rPr>
        <w:t>П</w:t>
      </w:r>
      <w:r w:rsidRPr="00FD1D85">
        <w:rPr>
          <w:color w:val="00B050"/>
        </w:rPr>
        <w:t>о същество</w:t>
      </w:r>
      <w:r>
        <w:rPr>
          <w:color w:val="00B050"/>
        </w:rPr>
        <w:t>, дейността</w:t>
      </w:r>
      <w:r w:rsidRPr="00FD1D85">
        <w:rPr>
          <w:color w:val="00B050"/>
        </w:rPr>
        <w:t xml:space="preserve"> представлява изпълняване на адаптираща мярка, позволяваща намаляване на уязвимостта от климатичните промени. Проектът е изцяло с положителна насоченост и цели подобряване на състоянието на инфраструктурата, пряко изложена на потенциалните отрицателни въздействия от изменението на климата за водния сектор. В този смисъл проектът, сам по себе си, не носи отрицателни въздействия върху климата, а напротив има изцяло положителен ефект, свързан с адаптирането.</w:t>
      </w:r>
    </w:p>
    <w:p w14:paraId="31710324" w14:textId="54E9E2AC" w:rsidR="00FD1D85" w:rsidRPr="00E71882" w:rsidRDefault="00FD1D85" w:rsidP="00FD1D85">
      <w:pPr>
        <w:spacing w:after="120" w:line="24" w:lineRule="atLeast"/>
        <w:rPr>
          <w:color w:val="00B050"/>
        </w:rPr>
      </w:pPr>
      <w:r w:rsidRPr="00E71882">
        <w:rPr>
          <w:color w:val="00B050"/>
        </w:rPr>
        <w:t>Въз основа на направения анализ по отношение на чувствителността, експозицията и уязвимостта на проекта, във връзка с климата и климатичните рискове и оценката на риска за проекта</w:t>
      </w:r>
      <w:r>
        <w:rPr>
          <w:color w:val="00B050"/>
        </w:rPr>
        <w:t xml:space="preserve"> е направено </w:t>
      </w:r>
      <w:r w:rsidRPr="00E71882">
        <w:rPr>
          <w:color w:val="00B050"/>
        </w:rPr>
        <w:t xml:space="preserve">заключение, че: </w:t>
      </w:r>
    </w:p>
    <w:p w14:paraId="57924D26" w14:textId="77777777" w:rsidR="00FD1D85" w:rsidRPr="00E71882" w:rsidRDefault="00FD1D85" w:rsidP="00FD1D85">
      <w:pPr>
        <w:pStyle w:val="ListParagraph"/>
        <w:numPr>
          <w:ilvl w:val="0"/>
          <w:numId w:val="65"/>
        </w:numPr>
        <w:spacing w:after="120" w:line="24" w:lineRule="atLeast"/>
        <w:rPr>
          <w:color w:val="00B050"/>
        </w:rPr>
      </w:pPr>
      <w:r w:rsidRPr="00E71882">
        <w:rPr>
          <w:color w:val="00B050"/>
        </w:rPr>
        <w:t>проектът е с нисък риск;</w:t>
      </w:r>
    </w:p>
    <w:p w14:paraId="22A6992D" w14:textId="77777777" w:rsidR="00FD1D85" w:rsidRPr="00E71882" w:rsidRDefault="00FD1D85" w:rsidP="00FD1D85">
      <w:pPr>
        <w:pStyle w:val="ListParagraph"/>
        <w:numPr>
          <w:ilvl w:val="0"/>
          <w:numId w:val="65"/>
        </w:numPr>
        <w:spacing w:after="120" w:line="24" w:lineRule="atLeast"/>
        <w:rPr>
          <w:color w:val="00B050"/>
        </w:rPr>
      </w:pPr>
      <w:r w:rsidRPr="00E71882">
        <w:rPr>
          <w:color w:val="00B050"/>
        </w:rPr>
        <w:t>не са необходими допълнителни адаптационни мерки за климатичните промени, които да се приложат към проекта;</w:t>
      </w:r>
    </w:p>
    <w:p w14:paraId="6C4F1C2D" w14:textId="77777777" w:rsidR="00FD1D85" w:rsidRPr="00E71882" w:rsidRDefault="00FD1D85" w:rsidP="00FD1D85">
      <w:pPr>
        <w:pStyle w:val="ListParagraph"/>
        <w:numPr>
          <w:ilvl w:val="0"/>
          <w:numId w:val="65"/>
        </w:numPr>
        <w:spacing w:after="120" w:line="24" w:lineRule="atLeast"/>
        <w:rPr>
          <w:color w:val="00B050"/>
        </w:rPr>
      </w:pPr>
      <w:r w:rsidRPr="00E71882">
        <w:rPr>
          <w:color w:val="00B050"/>
        </w:rPr>
        <w:t>проектът е устойчив на климатичните промени и не са необходими последващи анализи.</w:t>
      </w:r>
    </w:p>
    <w:p w14:paraId="5C23B064" w14:textId="77777777" w:rsidR="00791CF6" w:rsidRPr="009E3D61" w:rsidRDefault="00791CF6" w:rsidP="009E3D61">
      <w:pPr>
        <w:spacing w:after="120" w:line="24" w:lineRule="atLeast"/>
        <w:ind w:hanging="153"/>
        <w:rPr>
          <w:lang w:eastAsia="ar-SA"/>
        </w:rPr>
      </w:pPr>
    </w:p>
    <w:p w14:paraId="6032E496" w14:textId="77777777" w:rsidR="002C74EC" w:rsidRPr="009E3D61" w:rsidRDefault="003535FA" w:rsidP="009E3D61">
      <w:pPr>
        <w:pStyle w:val="Heading2"/>
        <w:spacing w:after="120" w:line="24" w:lineRule="atLeast"/>
        <w:ind w:hanging="153"/>
        <w:rPr>
          <w:sz w:val="24"/>
          <w:szCs w:val="24"/>
        </w:rPr>
      </w:pPr>
      <w:bookmarkStart w:id="10" w:name="_Toc148717906"/>
      <w:r w:rsidRPr="009E3D61">
        <w:rPr>
          <w:sz w:val="24"/>
          <w:szCs w:val="24"/>
        </w:rPr>
        <w:t>План</w:t>
      </w:r>
      <w:r w:rsidR="00CC41C4">
        <w:rPr>
          <w:sz w:val="24"/>
          <w:szCs w:val="24"/>
        </w:rPr>
        <w:t>-</w:t>
      </w:r>
      <w:r w:rsidRPr="009E3D61">
        <w:rPr>
          <w:sz w:val="24"/>
          <w:szCs w:val="24"/>
        </w:rPr>
        <w:t>график за изпълнение на проекта</w:t>
      </w:r>
      <w:bookmarkEnd w:id="10"/>
    </w:p>
    <w:p w14:paraId="1B783CCA" w14:textId="77777777" w:rsidR="003535FA" w:rsidRPr="009E3D61" w:rsidRDefault="003535FA" w:rsidP="009E3D61">
      <w:pPr>
        <w:spacing w:after="120" w:line="24" w:lineRule="atLeast"/>
      </w:pPr>
      <w:r w:rsidRPr="009E3D61">
        <w:t xml:space="preserve">Общият срок за осъществяването на проекта от подаването на формуляр за кандидатстване до приключването на всички дейности е 38 месеца, като </w:t>
      </w:r>
      <w:r w:rsidR="004A4041" w:rsidRPr="009E3D61">
        <w:t xml:space="preserve">се очаква </w:t>
      </w:r>
      <w:r w:rsidRPr="009E3D61">
        <w:t>в</w:t>
      </w:r>
      <w:r w:rsidR="004A4041" w:rsidRPr="009E3D61">
        <w:t>сички дейности да приключат до края на 2025 г. В този срок се</w:t>
      </w:r>
      <w:r w:rsidRPr="009E3D61">
        <w:t xml:space="preserve"> включва</w:t>
      </w:r>
      <w:r w:rsidR="00CC41C4">
        <w:t>,</w:t>
      </w:r>
      <w:r w:rsidRPr="009E3D61">
        <w:t xml:space="preserve"> </w:t>
      </w:r>
      <w:r w:rsidR="004A4041" w:rsidRPr="009E3D61">
        <w:t xml:space="preserve">както </w:t>
      </w:r>
      <w:r w:rsidRPr="009E3D61">
        <w:t>подаването и оценката на проектното предложение, провеждане на процедурите за избор на изпълнител, сключване на дог</w:t>
      </w:r>
      <w:r w:rsidR="00CC41C4">
        <w:t>о</w:t>
      </w:r>
      <w:r w:rsidRPr="009E3D61">
        <w:t>вори с избрания изпълнител и реално изпълнение на проектните дейности.</w:t>
      </w:r>
    </w:p>
    <w:p w14:paraId="6EC0D33E" w14:textId="4873C9F1" w:rsidR="00C636B8" w:rsidRDefault="004A4041" w:rsidP="00C636B8">
      <w:pPr>
        <w:spacing w:after="120" w:line="24" w:lineRule="atLeast"/>
        <w:rPr>
          <w:lang w:eastAsia="ar-SA"/>
        </w:rPr>
        <w:sectPr w:rsidR="00C636B8" w:rsidSect="002C74EC">
          <w:pgSz w:w="11906" w:h="16838"/>
          <w:pgMar w:top="1417" w:right="1133" w:bottom="1134" w:left="1417" w:header="708" w:footer="708" w:gutter="0"/>
          <w:cols w:space="708"/>
          <w:docGrid w:linePitch="360"/>
        </w:sectPr>
      </w:pPr>
      <w:r w:rsidRPr="009E3D61">
        <w:rPr>
          <w:lang w:eastAsia="ar-SA"/>
        </w:rPr>
        <w:t>Като критична променлива за оценка на реализуемостта на план</w:t>
      </w:r>
      <w:r w:rsidR="00CC41C4">
        <w:rPr>
          <w:lang w:eastAsia="ar-SA"/>
        </w:rPr>
        <w:t>-</w:t>
      </w:r>
      <w:r w:rsidRPr="009E3D61">
        <w:rPr>
          <w:lang w:eastAsia="ar-SA"/>
        </w:rPr>
        <w:t>графика може да се определи одо</w:t>
      </w:r>
      <w:r w:rsidR="00CC41C4">
        <w:rPr>
          <w:lang w:eastAsia="ar-SA"/>
        </w:rPr>
        <w:t>б</w:t>
      </w:r>
      <w:r w:rsidRPr="009E3D61">
        <w:rPr>
          <w:lang w:eastAsia="ar-SA"/>
        </w:rPr>
        <w:t>рението на Програма „Транспортна свързаност“ 2021-2027 и последващото публикуване на процедурата за подбор на проектни предложения, по която ще бъде финансиран проекта. Предвид напредъка в изготвянето на програмата в подготвения план</w:t>
      </w:r>
      <w:r w:rsidR="0058177B">
        <w:rPr>
          <w:lang w:eastAsia="ar-SA"/>
        </w:rPr>
        <w:t>-</w:t>
      </w:r>
      <w:r w:rsidRPr="009E3D61">
        <w:rPr>
          <w:lang w:eastAsia="ar-SA"/>
        </w:rPr>
        <w:t xml:space="preserve"> график е заложено, че </w:t>
      </w:r>
      <w:r w:rsidR="0021528F" w:rsidRPr="009E3D61">
        <w:rPr>
          <w:lang w:eastAsia="ar-SA"/>
        </w:rPr>
        <w:t>формулярът ще може да бъде подаден през месец ноември 2022 г., като подготвителните дейности по оценка на проекта и провеждането на процедури за избор на изпълнител ще текат паралелно и ре</w:t>
      </w:r>
      <w:r w:rsidR="0058177B">
        <w:rPr>
          <w:lang w:eastAsia="ar-SA"/>
        </w:rPr>
        <w:t>а</w:t>
      </w:r>
      <w:r w:rsidR="0021528F" w:rsidRPr="009E3D61">
        <w:rPr>
          <w:lang w:eastAsia="ar-SA"/>
        </w:rPr>
        <w:t xml:space="preserve">лните дейности по изпълнението ще започнат </w:t>
      </w:r>
      <w:r w:rsidR="0058177B">
        <w:rPr>
          <w:lang w:eastAsia="ar-SA"/>
        </w:rPr>
        <w:t xml:space="preserve">през м. </w:t>
      </w:r>
      <w:r w:rsidR="0021528F" w:rsidRPr="009E3D61">
        <w:rPr>
          <w:lang w:eastAsia="ar-SA"/>
        </w:rPr>
        <w:t>юли 2023 г., а проектът ще приключи в края на 2025 г., ако не са налице временни спирания на работата</w:t>
      </w:r>
      <w:bookmarkStart w:id="11" w:name="_Hlk103609626"/>
      <w:r w:rsidR="0021528F" w:rsidRPr="009E3D61">
        <w:rPr>
          <w:lang w:eastAsia="ar-SA"/>
        </w:rPr>
        <w:t xml:space="preserve">. </w:t>
      </w:r>
      <w:r w:rsidR="004D65D0">
        <w:rPr>
          <w:lang w:eastAsia="ar-SA"/>
        </w:rPr>
        <w:t xml:space="preserve">  Рисковете от изпълнението на план-графика ще бъдат остойностени в АРП.</w:t>
      </w:r>
      <w:bookmarkEnd w:id="11"/>
    </w:p>
    <w:p w14:paraId="7674E4C3" w14:textId="77777777" w:rsidR="003535FA" w:rsidRPr="009E3D61" w:rsidRDefault="003535FA" w:rsidP="00C636B8">
      <w:pPr>
        <w:spacing w:after="120" w:line="24" w:lineRule="atLeast"/>
        <w:ind w:firstLine="0"/>
        <w:rPr>
          <w:lang w:eastAsia="ar-SA"/>
        </w:rPr>
      </w:pPr>
    </w:p>
    <w:p w14:paraId="7D78F4C3" w14:textId="77777777" w:rsidR="00EA51CF" w:rsidRPr="009E3D61" w:rsidRDefault="00EA51CF" w:rsidP="009E3D61">
      <w:pPr>
        <w:pStyle w:val="Heading1"/>
        <w:spacing w:before="0" w:after="120" w:line="24" w:lineRule="atLeast"/>
        <w:rPr>
          <w:sz w:val="24"/>
          <w:szCs w:val="24"/>
          <w:lang w:eastAsia="bg-BG"/>
        </w:rPr>
      </w:pPr>
      <w:bookmarkStart w:id="12" w:name="_Toc148717907"/>
      <w:r w:rsidRPr="009E3D61">
        <w:rPr>
          <w:sz w:val="24"/>
          <w:szCs w:val="24"/>
        </w:rPr>
        <w:t>Увод</w:t>
      </w:r>
      <w:bookmarkEnd w:id="12"/>
    </w:p>
    <w:p w14:paraId="2452DAA5" w14:textId="77777777" w:rsidR="00EA51CF" w:rsidRPr="009E3D61" w:rsidRDefault="00C51290" w:rsidP="009E3D61">
      <w:pPr>
        <w:pStyle w:val="Heading2"/>
        <w:spacing w:after="120" w:line="24" w:lineRule="atLeast"/>
        <w:ind w:hanging="295"/>
        <w:rPr>
          <w:sz w:val="24"/>
          <w:szCs w:val="24"/>
        </w:rPr>
      </w:pPr>
      <w:bookmarkStart w:id="13" w:name="_Toc148717908"/>
      <w:r w:rsidRPr="009E3D61">
        <w:rPr>
          <w:sz w:val="24"/>
          <w:szCs w:val="24"/>
        </w:rPr>
        <w:t>Oбща рамка</w:t>
      </w:r>
      <w:bookmarkEnd w:id="13"/>
    </w:p>
    <w:p w14:paraId="199AC4E2" w14:textId="77777777" w:rsidR="001F4DC5" w:rsidRPr="009E3D61" w:rsidRDefault="00C51290" w:rsidP="009E3D61">
      <w:pPr>
        <w:pStyle w:val="Heading3"/>
        <w:spacing w:after="120" w:line="24" w:lineRule="atLeast"/>
      </w:pPr>
      <w:bookmarkStart w:id="14" w:name="_Toc148717909"/>
      <w:r w:rsidRPr="009E3D61">
        <w:t>Предистория на проекта</w:t>
      </w:r>
      <w:bookmarkEnd w:id="14"/>
    </w:p>
    <w:p w14:paraId="617FDCE1" w14:textId="77777777" w:rsidR="0050041B" w:rsidRPr="009E3D61" w:rsidRDefault="00C51290" w:rsidP="009E3D61">
      <w:pPr>
        <w:widowControl w:val="0"/>
        <w:shd w:val="clear" w:color="auto" w:fill="FFFFFF"/>
        <w:tabs>
          <w:tab w:val="left" w:pos="567"/>
          <w:tab w:val="left" w:pos="922"/>
          <w:tab w:val="left" w:pos="1134"/>
        </w:tabs>
        <w:autoSpaceDE w:val="0"/>
        <w:autoSpaceDN w:val="0"/>
        <w:adjustRightInd w:val="0"/>
        <w:spacing w:after="120" w:line="24" w:lineRule="atLeast"/>
      </w:pPr>
      <w:r w:rsidRPr="009E3D61">
        <w:t>Българските пристанища са част от националната транспортна система, интегрирана в мултимодалната европейска транспортна мрежа. Поради тази причина</w:t>
      </w:r>
      <w:r w:rsidR="00C43A42">
        <w:t>,</w:t>
      </w:r>
      <w:r w:rsidRPr="009E3D61">
        <w:t xml:space="preserve"> развитието и модернизацията на пристанищната инфраструктура на страната, като интегрирана и неделима част от Общоевропейската транспортна мрежа е от важно значение за осигуряването на подходяща среда за развитие на страната и нейната интеграция в ЕС.</w:t>
      </w:r>
      <w:r w:rsidR="0050041B" w:rsidRPr="009E3D61">
        <w:t xml:space="preserve"> </w:t>
      </w:r>
    </w:p>
    <w:p w14:paraId="01498839" w14:textId="77777777" w:rsidR="0050041B" w:rsidRPr="009E3D61" w:rsidRDefault="0050041B" w:rsidP="009E3D61">
      <w:pPr>
        <w:widowControl w:val="0"/>
        <w:shd w:val="clear" w:color="auto" w:fill="FFFFFF"/>
        <w:tabs>
          <w:tab w:val="left" w:pos="567"/>
          <w:tab w:val="left" w:pos="922"/>
          <w:tab w:val="left" w:pos="1134"/>
        </w:tabs>
        <w:autoSpaceDE w:val="0"/>
        <w:autoSpaceDN w:val="0"/>
        <w:adjustRightInd w:val="0"/>
        <w:spacing w:after="120" w:line="24" w:lineRule="atLeast"/>
      </w:pPr>
      <w:r w:rsidRPr="009E3D61">
        <w:t>В предмета на дейност на ДП „Пристанищна инфраструктура“ (ДППИ) се включват функции и задължения за повишаването на безопасността и ефективността на корабоплаването, опазването на човешкия живот на река и море и защитата на околната среда и прилежащата брегова ивица от възможните вредни въздействия от корабоплаването и информационно обслужване на морския и речния транспорт.</w:t>
      </w:r>
    </w:p>
    <w:p w14:paraId="7CFB9612" w14:textId="77777777" w:rsidR="00C51290" w:rsidRPr="009E3D61" w:rsidRDefault="00C51290" w:rsidP="009E3D61">
      <w:pPr>
        <w:spacing w:after="120" w:line="24" w:lineRule="atLeast"/>
      </w:pPr>
    </w:p>
    <w:p w14:paraId="5AB9268D" w14:textId="77777777" w:rsidR="00C51290" w:rsidRPr="009E3D61" w:rsidRDefault="00C51290" w:rsidP="009E3D61">
      <w:pPr>
        <w:pStyle w:val="Heading3"/>
        <w:spacing w:after="120" w:line="24" w:lineRule="atLeast"/>
      </w:pPr>
      <w:bookmarkStart w:id="15" w:name="_Toc148717910"/>
      <w:r w:rsidRPr="009E3D61">
        <w:t>Подписване на договора</w:t>
      </w:r>
      <w:bookmarkEnd w:id="15"/>
    </w:p>
    <w:p w14:paraId="0C08D7E7" w14:textId="77777777" w:rsidR="00925FFF" w:rsidRPr="009E3D61" w:rsidRDefault="00925FFF" w:rsidP="009E3D61">
      <w:pPr>
        <w:widowControl w:val="0"/>
        <w:shd w:val="clear" w:color="auto" w:fill="FFFFFF"/>
        <w:tabs>
          <w:tab w:val="left" w:pos="567"/>
          <w:tab w:val="left" w:pos="922"/>
          <w:tab w:val="left" w:pos="1134"/>
        </w:tabs>
        <w:autoSpaceDE w:val="0"/>
        <w:autoSpaceDN w:val="0"/>
        <w:adjustRightInd w:val="0"/>
        <w:spacing w:after="120" w:line="24" w:lineRule="atLeast"/>
      </w:pPr>
      <w:r w:rsidRPr="009E3D61">
        <w:t>Настоящото предпр</w:t>
      </w:r>
      <w:r w:rsidR="00C43975">
        <w:t>о</w:t>
      </w:r>
      <w:r w:rsidRPr="009E3D61">
        <w:t xml:space="preserve">ектно проучване е част от изпълнението на </w:t>
      </w:r>
      <w:r w:rsidR="0073308A" w:rsidRPr="009E3D61">
        <w:t xml:space="preserve">договор № </w:t>
      </w:r>
      <w:r w:rsidRPr="009E3D61">
        <w:t xml:space="preserve">ДЕП-4 от 31.05.2021 г. с предмет „Осигуряване на техническа помощ за подготовка на проекти за следващия програмен период 2021-2027 г.“ сключен между Държавно предприятие „Пристанищна инфраструктура“ (ДППИ) и „Българска консултантска организация“ ЕООД. </w:t>
      </w:r>
    </w:p>
    <w:p w14:paraId="4A4F62E1" w14:textId="77777777" w:rsidR="0050041B" w:rsidRPr="009E3D61" w:rsidRDefault="0050041B" w:rsidP="009E3D61">
      <w:pPr>
        <w:widowControl w:val="0"/>
        <w:shd w:val="clear" w:color="auto" w:fill="FFFFFF"/>
        <w:tabs>
          <w:tab w:val="left" w:pos="567"/>
          <w:tab w:val="left" w:pos="922"/>
          <w:tab w:val="left" w:pos="1134"/>
        </w:tabs>
        <w:autoSpaceDE w:val="0"/>
        <w:autoSpaceDN w:val="0"/>
        <w:adjustRightInd w:val="0"/>
        <w:spacing w:after="120" w:line="24" w:lineRule="atLeast"/>
      </w:pPr>
      <w:r w:rsidRPr="009E3D61">
        <w:t xml:space="preserve">Договорът се реализира като част от Оперативна програма “Транспорт и транспортна инфраструктура” 2014-2020 г. (ОПТТИ) от 2019 г., която дава възможност за използване на техническа помощ, в обхвата на приоритетна ос 5, за подготовката/завършване на подготовката на проектите, включени за финансиране по приоритетната ос, включително изготвяне или актуализация на проучвания, анализи „разходи-ползи”, оценки на въздействието върху околната среда, проектиране и др. </w:t>
      </w:r>
    </w:p>
    <w:p w14:paraId="629120C9" w14:textId="77777777" w:rsidR="0050041B" w:rsidRPr="009E3D61" w:rsidRDefault="0050041B" w:rsidP="009E3D61">
      <w:pPr>
        <w:spacing w:after="120" w:line="24" w:lineRule="atLeast"/>
      </w:pPr>
    </w:p>
    <w:p w14:paraId="74A3B10F" w14:textId="77777777" w:rsidR="00C51290" w:rsidRPr="009E3D61" w:rsidRDefault="00C51290" w:rsidP="009E3D61">
      <w:pPr>
        <w:pStyle w:val="Heading3"/>
        <w:spacing w:after="120" w:line="24" w:lineRule="atLeast"/>
      </w:pPr>
      <w:bookmarkStart w:id="16" w:name="_Toc148717911"/>
      <w:r w:rsidRPr="009E3D61">
        <w:t>Предишни проучвания и приложими документи</w:t>
      </w:r>
      <w:bookmarkEnd w:id="16"/>
    </w:p>
    <w:p w14:paraId="46CC77D2" w14:textId="77777777" w:rsidR="00925FFF" w:rsidRPr="009E3D61" w:rsidRDefault="00165606" w:rsidP="009E3D61">
      <w:pPr>
        <w:widowControl w:val="0"/>
        <w:shd w:val="clear" w:color="auto" w:fill="FFFFFF"/>
        <w:tabs>
          <w:tab w:val="left" w:pos="567"/>
          <w:tab w:val="left" w:pos="922"/>
          <w:tab w:val="left" w:pos="1134"/>
        </w:tabs>
        <w:autoSpaceDE w:val="0"/>
        <w:autoSpaceDN w:val="0"/>
        <w:adjustRightInd w:val="0"/>
        <w:spacing w:after="120" w:line="24" w:lineRule="atLeast"/>
      </w:pPr>
      <w:r w:rsidRPr="009E3D61">
        <w:t xml:space="preserve">За обекта на настоящото предпроектно проучване е изготвен инвестиционен проект: </w:t>
      </w:r>
      <w:r w:rsidR="00C43975">
        <w:t>„</w:t>
      </w:r>
      <w:r w:rsidRPr="009E3D61">
        <w:t>Рехабилитация на източен кей в Пристанищен терминал Лом“ , който е оформен в съответствие с изискванията на чл.139 ал. 3 от Закона за устройство на територията и Наредба № 4 от 21.05.2001 г. за обема и съдържанието на инвестиционните проекти във фаза: Технически проект.</w:t>
      </w:r>
    </w:p>
    <w:p w14:paraId="2D1D985E" w14:textId="77777777" w:rsidR="00165606" w:rsidRPr="009E3D61" w:rsidRDefault="00165606" w:rsidP="009E3D61">
      <w:pPr>
        <w:widowControl w:val="0"/>
        <w:shd w:val="clear" w:color="auto" w:fill="FFFFFF"/>
        <w:tabs>
          <w:tab w:val="left" w:pos="567"/>
          <w:tab w:val="left" w:pos="922"/>
          <w:tab w:val="left" w:pos="1134"/>
        </w:tabs>
        <w:autoSpaceDE w:val="0"/>
        <w:autoSpaceDN w:val="0"/>
        <w:adjustRightInd w:val="0"/>
        <w:spacing w:after="120" w:line="24" w:lineRule="atLeast"/>
      </w:pPr>
    </w:p>
    <w:p w14:paraId="636B2942" w14:textId="77777777" w:rsidR="00C51290" w:rsidRPr="009E3D61" w:rsidRDefault="00C51290" w:rsidP="009E3D61">
      <w:pPr>
        <w:pStyle w:val="Heading2"/>
        <w:spacing w:after="120" w:line="24" w:lineRule="atLeast"/>
        <w:ind w:hanging="295"/>
        <w:rPr>
          <w:sz w:val="24"/>
          <w:szCs w:val="24"/>
        </w:rPr>
      </w:pPr>
      <w:bookmarkStart w:id="17" w:name="_Toc148717912"/>
      <w:r w:rsidRPr="009E3D61">
        <w:rPr>
          <w:sz w:val="24"/>
          <w:szCs w:val="24"/>
        </w:rPr>
        <w:t>Заинтересовани страни</w:t>
      </w:r>
      <w:bookmarkEnd w:id="17"/>
    </w:p>
    <w:p w14:paraId="211AC463" w14:textId="77777777" w:rsidR="00165606" w:rsidRPr="009E3D61" w:rsidRDefault="00165606" w:rsidP="009E3D61">
      <w:pPr>
        <w:pStyle w:val="Heading3"/>
        <w:spacing w:after="120" w:line="24" w:lineRule="atLeast"/>
        <w:rPr>
          <w:b w:val="0"/>
          <w:bCs/>
        </w:rPr>
      </w:pPr>
      <w:bookmarkStart w:id="18" w:name="_Toc148717913"/>
      <w:r w:rsidRPr="009E3D61">
        <w:t>Бенефициент</w:t>
      </w:r>
      <w:bookmarkEnd w:id="18"/>
      <w:r w:rsidRPr="009E3D61">
        <w:rPr>
          <w:b w:val="0"/>
          <w:bCs/>
        </w:rPr>
        <w:t xml:space="preserve"> </w:t>
      </w:r>
    </w:p>
    <w:p w14:paraId="1AECC3AA" w14:textId="77777777" w:rsidR="00165606" w:rsidRPr="009E3D61" w:rsidRDefault="00165606" w:rsidP="009E3D61">
      <w:pPr>
        <w:spacing w:after="120" w:line="24" w:lineRule="atLeast"/>
      </w:pPr>
      <w:r w:rsidRPr="009E3D61">
        <w:rPr>
          <w:lang w:eastAsia="ar-SA"/>
        </w:rPr>
        <w:t xml:space="preserve">Бенефициент на настоящия проект е </w:t>
      </w:r>
      <w:r w:rsidRPr="009E3D61">
        <w:t>ДП „Пристанищна инфраструктура“ (ДППИ), което е отговорно за управление</w:t>
      </w:r>
      <w:r w:rsidR="0084548C">
        <w:t xml:space="preserve"> собствеността</w:t>
      </w:r>
      <w:r w:rsidRPr="009E3D61">
        <w:t xml:space="preserve"> на пристанище Лом</w:t>
      </w:r>
      <w:r w:rsidR="0084548C">
        <w:t>,</w:t>
      </w:r>
      <w:r w:rsidRPr="009E3D61">
        <w:t xml:space="preserve"> и в чиито активи е обектът на интервенция.</w:t>
      </w:r>
    </w:p>
    <w:p w14:paraId="081AFEFE" w14:textId="77777777" w:rsidR="00165606" w:rsidRPr="009E3D61" w:rsidRDefault="00165606" w:rsidP="009E3D61">
      <w:pPr>
        <w:pStyle w:val="Heading3"/>
        <w:spacing w:after="120" w:line="24" w:lineRule="atLeast"/>
      </w:pPr>
      <w:bookmarkStart w:id="19" w:name="_Toc148717914"/>
      <w:r w:rsidRPr="009E3D61">
        <w:lastRenderedPageBreak/>
        <w:t>Управляващ орган</w:t>
      </w:r>
      <w:bookmarkEnd w:id="19"/>
      <w:r w:rsidRPr="009E3D61">
        <w:t xml:space="preserve"> </w:t>
      </w:r>
    </w:p>
    <w:p w14:paraId="0EB50C86" w14:textId="77777777" w:rsidR="009345BA" w:rsidRPr="009E3D61" w:rsidRDefault="009345BA" w:rsidP="009E3D61">
      <w:pPr>
        <w:spacing w:after="120" w:line="24" w:lineRule="atLeast"/>
        <w:rPr>
          <w:lang w:eastAsia="ar-SA"/>
        </w:rPr>
      </w:pPr>
      <w:r w:rsidRPr="009E3D61">
        <w:rPr>
          <w:lang w:eastAsia="ar-SA"/>
        </w:rPr>
        <w:t>Министерство на транспорта</w:t>
      </w:r>
      <w:r w:rsidR="00C43975">
        <w:rPr>
          <w:lang w:eastAsia="ar-SA"/>
        </w:rPr>
        <w:t xml:space="preserve"> и съобщенията</w:t>
      </w:r>
      <w:r w:rsidRPr="009E3D61">
        <w:rPr>
          <w:lang w:eastAsia="ar-SA"/>
        </w:rPr>
        <w:t>, дирекция „Координация на програми и проекти” e Управляващ орган на Програма „Транспортна свързаност“</w:t>
      </w:r>
      <w:r w:rsidR="00C43975">
        <w:rPr>
          <w:lang w:eastAsia="ar-SA"/>
        </w:rPr>
        <w:t xml:space="preserve"> (ПТС)</w:t>
      </w:r>
      <w:r w:rsidRPr="009E3D61">
        <w:rPr>
          <w:lang w:eastAsia="ar-SA"/>
        </w:rPr>
        <w:t xml:space="preserve"> 2021-2027 г. Министерс</w:t>
      </w:r>
      <w:r w:rsidR="00C43975">
        <w:rPr>
          <w:lang w:eastAsia="ar-SA"/>
        </w:rPr>
        <w:t>т</w:t>
      </w:r>
      <w:r w:rsidRPr="009E3D61">
        <w:rPr>
          <w:lang w:eastAsia="ar-SA"/>
        </w:rPr>
        <w:t xml:space="preserve">вото на транспорта </w:t>
      </w:r>
      <w:r w:rsidR="00C43975">
        <w:rPr>
          <w:lang w:eastAsia="ar-SA"/>
        </w:rPr>
        <w:t xml:space="preserve">и съобщенията </w:t>
      </w:r>
      <w:r w:rsidRPr="009E3D61">
        <w:rPr>
          <w:lang w:eastAsia="ar-SA"/>
        </w:rPr>
        <w:t>е и една от заинтересованите страни за изпълнението на проекта, тъй като то е отговорно за провеждането на националната политика в областта на транспорта</w:t>
      </w:r>
      <w:r w:rsidR="00C43975">
        <w:rPr>
          <w:lang w:eastAsia="ar-SA"/>
        </w:rPr>
        <w:t>,</w:t>
      </w:r>
      <w:r w:rsidRPr="009E3D61">
        <w:rPr>
          <w:lang w:eastAsia="ar-SA"/>
        </w:rPr>
        <w:t xml:space="preserve"> в частност водния транспорт</w:t>
      </w:r>
      <w:r w:rsidR="00D1779D">
        <w:rPr>
          <w:lang w:eastAsia="ar-SA"/>
        </w:rPr>
        <w:t xml:space="preserve"> и е принципал на ДППИ</w:t>
      </w:r>
      <w:r w:rsidRPr="009E3D61">
        <w:rPr>
          <w:lang w:eastAsia="ar-SA"/>
        </w:rPr>
        <w:t xml:space="preserve">. </w:t>
      </w:r>
    </w:p>
    <w:p w14:paraId="52AE37A3" w14:textId="77777777" w:rsidR="00C51290" w:rsidRPr="009E3D61" w:rsidRDefault="00C51290" w:rsidP="009E3D61">
      <w:pPr>
        <w:pStyle w:val="Heading2"/>
        <w:spacing w:after="120" w:line="24" w:lineRule="atLeast"/>
        <w:ind w:hanging="295"/>
        <w:rPr>
          <w:sz w:val="24"/>
          <w:szCs w:val="24"/>
        </w:rPr>
      </w:pPr>
      <w:bookmarkStart w:id="20" w:name="_Toc148717915"/>
      <w:r w:rsidRPr="009E3D61">
        <w:rPr>
          <w:sz w:val="24"/>
          <w:szCs w:val="24"/>
        </w:rPr>
        <w:t>Цели на проекта</w:t>
      </w:r>
      <w:bookmarkEnd w:id="20"/>
    </w:p>
    <w:p w14:paraId="00994295" w14:textId="77777777" w:rsidR="0073308A" w:rsidRPr="009E3D61" w:rsidRDefault="0073308A" w:rsidP="009E3D61">
      <w:pPr>
        <w:spacing w:after="120" w:line="24" w:lineRule="atLeast"/>
      </w:pPr>
      <w:r w:rsidRPr="009E3D61">
        <w:t>Основната цел и очакван резултат от изпълнението на</w:t>
      </w:r>
      <w:r w:rsidR="007253A0" w:rsidRPr="009E3D61">
        <w:t xml:space="preserve"> договор № ДЕП-4 от 31.05.2021 г.</w:t>
      </w:r>
      <w:r w:rsidRPr="009E3D61">
        <w:t xml:space="preserve"> е осигуряване готовността на ДППИ, в качеството му на бенефициент по ПТС 2021 – 2027, да се възползва активно, своевременно и максимално ефективно от възможностите на новия програмен период.</w:t>
      </w:r>
    </w:p>
    <w:p w14:paraId="129C03DB" w14:textId="77777777" w:rsidR="0073308A" w:rsidRPr="009E3D61" w:rsidRDefault="0073308A" w:rsidP="009E3D61">
      <w:pPr>
        <w:spacing w:after="120" w:line="24" w:lineRule="atLeast"/>
      </w:pPr>
      <w:r w:rsidRPr="009E3D61">
        <w:t>В обхвата на договора са включени идентифицираните от ДППИ приоритетни проекти, за които ще бъдат положени изпреварващи усилия и подготвени в максимална степен за кандидатстване за финансиране през новия програмен период – 2021 – 2027 г.</w:t>
      </w:r>
    </w:p>
    <w:p w14:paraId="064CA51B" w14:textId="77777777" w:rsidR="00C51290" w:rsidRPr="009E3D61" w:rsidRDefault="00C51290" w:rsidP="009E3D61">
      <w:pPr>
        <w:pStyle w:val="Heading2"/>
        <w:spacing w:after="120" w:line="24" w:lineRule="atLeast"/>
        <w:ind w:hanging="295"/>
        <w:rPr>
          <w:sz w:val="24"/>
          <w:szCs w:val="24"/>
        </w:rPr>
      </w:pPr>
      <w:bookmarkStart w:id="21" w:name="_Toc148717916"/>
      <w:r w:rsidRPr="009E3D61">
        <w:rPr>
          <w:sz w:val="24"/>
          <w:szCs w:val="24"/>
        </w:rPr>
        <w:t>Обхват на услугата</w:t>
      </w:r>
      <w:bookmarkEnd w:id="21"/>
    </w:p>
    <w:p w14:paraId="4566B2CB" w14:textId="77777777" w:rsidR="00C51290" w:rsidRPr="009E3D61" w:rsidRDefault="00C51290" w:rsidP="009E3D61">
      <w:pPr>
        <w:pStyle w:val="Heading3"/>
        <w:spacing w:after="120" w:line="24" w:lineRule="atLeast"/>
      </w:pPr>
      <w:bookmarkStart w:id="22" w:name="_Toc148717917"/>
      <w:r w:rsidRPr="009E3D61">
        <w:t>Обхват на услугите съгласно техническото задание</w:t>
      </w:r>
      <w:bookmarkEnd w:id="22"/>
    </w:p>
    <w:p w14:paraId="0FE5FDDD" w14:textId="77777777" w:rsidR="008C7577" w:rsidRPr="009E3D61" w:rsidRDefault="008C7577" w:rsidP="009E3D61">
      <w:pPr>
        <w:spacing w:after="120" w:line="24" w:lineRule="atLeast"/>
      </w:pPr>
      <w:r w:rsidRPr="009E3D61">
        <w:t>Обхватът на услугите според техническото задание включва:</w:t>
      </w:r>
    </w:p>
    <w:p w14:paraId="0548B67E" w14:textId="77777777" w:rsidR="00E27A95" w:rsidRPr="009E3D61" w:rsidRDefault="008C7577" w:rsidP="009E3D61">
      <w:pPr>
        <w:pStyle w:val="ListParagraph"/>
        <w:numPr>
          <w:ilvl w:val="0"/>
          <w:numId w:val="77"/>
        </w:numPr>
        <w:spacing w:after="120" w:line="24" w:lineRule="atLeast"/>
      </w:pPr>
      <w:r w:rsidRPr="009E3D61">
        <w:t>Изготвяне на предпроектни проучвания за реализацията на приоритетните за ДППИ проекти</w:t>
      </w:r>
      <w:r w:rsidR="008D1CF4">
        <w:t>;</w:t>
      </w:r>
    </w:p>
    <w:p w14:paraId="518DC3E2" w14:textId="77777777" w:rsidR="008C7577" w:rsidRPr="009E3D61" w:rsidRDefault="008C7577" w:rsidP="009E3D61">
      <w:pPr>
        <w:pStyle w:val="ListParagraph"/>
        <w:numPr>
          <w:ilvl w:val="0"/>
          <w:numId w:val="77"/>
        </w:numPr>
        <w:spacing w:after="120" w:line="24" w:lineRule="atLeast"/>
      </w:pPr>
      <w:r w:rsidRPr="009E3D61">
        <w:t xml:space="preserve">Изготвяне на </w:t>
      </w:r>
      <w:r w:rsidR="00C967D4">
        <w:t xml:space="preserve">Анализ на разходите и ползите </w:t>
      </w:r>
      <w:r w:rsidRPr="009E3D61">
        <w:t>АРП /Анализ за социално-икономическата ефективност на проектите/ Анализ за ефективност на разходите или друг аналогичен инструмент</w:t>
      </w:r>
      <w:r w:rsidR="008D1CF4">
        <w:t>,</w:t>
      </w:r>
      <w:r w:rsidRPr="009E3D61">
        <w:t xml:space="preserve"> приложим за периода 2021-2027 г</w:t>
      </w:r>
      <w:r w:rsidR="008D1CF4">
        <w:t>.;</w:t>
      </w:r>
    </w:p>
    <w:p w14:paraId="46A09336" w14:textId="77777777" w:rsidR="008C7577" w:rsidRPr="009E3D61" w:rsidRDefault="008C7577" w:rsidP="009E3D61">
      <w:pPr>
        <w:pStyle w:val="ListParagraph"/>
        <w:numPr>
          <w:ilvl w:val="0"/>
          <w:numId w:val="77"/>
        </w:numPr>
        <w:spacing w:after="120" w:line="24" w:lineRule="atLeast"/>
        <w:rPr>
          <w:lang w:eastAsia="ar-SA"/>
        </w:rPr>
      </w:pPr>
      <w:r w:rsidRPr="009E3D61">
        <w:rPr>
          <w:lang w:eastAsia="ar-SA"/>
        </w:rPr>
        <w:t>Изготвяне на документи</w:t>
      </w:r>
      <w:r w:rsidR="008D1CF4">
        <w:rPr>
          <w:lang w:eastAsia="ar-SA"/>
        </w:rPr>
        <w:t>,</w:t>
      </w:r>
      <w:r w:rsidRPr="009E3D61">
        <w:rPr>
          <w:lang w:eastAsia="ar-SA"/>
        </w:rPr>
        <w:t xml:space="preserve"> свързани с процедурите за околна среда и по-конкретно за дейностите, свързани с прилагането на превантивните механизми за опазване на околната среда (ОВОС), където е приложимо</w:t>
      </w:r>
      <w:r w:rsidR="008D1CF4">
        <w:rPr>
          <w:lang w:eastAsia="ar-SA"/>
        </w:rPr>
        <w:t>;</w:t>
      </w:r>
    </w:p>
    <w:p w14:paraId="193C5DDB" w14:textId="77777777" w:rsidR="008C7577" w:rsidRPr="009E3D61" w:rsidRDefault="008C7577" w:rsidP="009E3D61">
      <w:pPr>
        <w:pStyle w:val="ListParagraph"/>
        <w:numPr>
          <w:ilvl w:val="0"/>
          <w:numId w:val="77"/>
        </w:numPr>
        <w:spacing w:after="120" w:line="24" w:lineRule="atLeast"/>
        <w:rPr>
          <w:lang w:eastAsia="ar-SA"/>
        </w:rPr>
      </w:pPr>
      <w:r w:rsidRPr="009E3D61">
        <w:rPr>
          <w:lang w:eastAsia="ar-SA"/>
        </w:rPr>
        <w:t>Изготвяне на документи, необходими за кандидатстване, съгласно приетите регламенти и директиви за програмен период 2021-2027 г. за финансиране от ПТС 2021 – 2027</w:t>
      </w:r>
      <w:r w:rsidR="008D1CF4">
        <w:rPr>
          <w:lang w:eastAsia="ar-SA"/>
        </w:rPr>
        <w:t xml:space="preserve"> г.</w:t>
      </w:r>
    </w:p>
    <w:p w14:paraId="3BE948DD" w14:textId="77777777" w:rsidR="00C51290" w:rsidRPr="009E3D61" w:rsidRDefault="00C51290" w:rsidP="009E3D61">
      <w:pPr>
        <w:pStyle w:val="Heading3"/>
        <w:spacing w:after="120" w:line="24" w:lineRule="atLeast"/>
      </w:pPr>
      <w:bookmarkStart w:id="23" w:name="_Toc148717918"/>
      <w:r w:rsidRPr="009E3D61">
        <w:t>Очаквани резултати от проекта</w:t>
      </w:r>
      <w:bookmarkEnd w:id="23"/>
    </w:p>
    <w:p w14:paraId="7F9D29DC" w14:textId="77777777" w:rsidR="008C7577" w:rsidRPr="009E3D61" w:rsidRDefault="0003478A" w:rsidP="009E3D61">
      <w:pPr>
        <w:spacing w:after="120" w:line="24" w:lineRule="atLeast"/>
      </w:pPr>
      <w:r w:rsidRPr="009E3D61">
        <w:rPr>
          <w:lang w:eastAsia="ar-SA"/>
        </w:rPr>
        <w:t>В резултат на изпълнението</w:t>
      </w:r>
      <w:r w:rsidR="008D1CF4">
        <w:rPr>
          <w:lang w:eastAsia="ar-SA"/>
        </w:rPr>
        <w:t xml:space="preserve"> на</w:t>
      </w:r>
      <w:r w:rsidRPr="009E3D61">
        <w:rPr>
          <w:lang w:eastAsia="ar-SA"/>
        </w:rPr>
        <w:t xml:space="preserve"> </w:t>
      </w:r>
      <w:r w:rsidRPr="009E3D61">
        <w:t>описаните услуги с посочения по-горе обхват</w:t>
      </w:r>
      <w:r w:rsidRPr="009E3D61">
        <w:rPr>
          <w:lang w:eastAsia="ar-SA"/>
        </w:rPr>
        <w:t xml:space="preserve"> </w:t>
      </w:r>
      <w:r w:rsidRPr="009E3D61">
        <w:t>ще се постигнат следните резултати:</w:t>
      </w:r>
    </w:p>
    <w:p w14:paraId="4B5BEC7C" w14:textId="77777777" w:rsidR="0003478A" w:rsidRPr="009E3D61" w:rsidRDefault="0003478A" w:rsidP="009E3D61">
      <w:pPr>
        <w:pStyle w:val="ListParagraph"/>
        <w:numPr>
          <w:ilvl w:val="0"/>
          <w:numId w:val="77"/>
        </w:numPr>
        <w:spacing w:after="120" w:line="24" w:lineRule="atLeast"/>
        <w:rPr>
          <w:lang w:eastAsia="ar-SA"/>
        </w:rPr>
      </w:pPr>
      <w:r w:rsidRPr="009E3D61">
        <w:rPr>
          <w:lang w:eastAsia="ar-SA"/>
        </w:rPr>
        <w:t>Изготвени до 9 броя предпроектни проучвания за идентифицираните приоритетни проекти;</w:t>
      </w:r>
    </w:p>
    <w:p w14:paraId="208C2BCA" w14:textId="77777777" w:rsidR="0003478A" w:rsidRPr="009E3D61" w:rsidRDefault="0003478A" w:rsidP="009E3D61">
      <w:pPr>
        <w:pStyle w:val="ListParagraph"/>
        <w:numPr>
          <w:ilvl w:val="0"/>
          <w:numId w:val="77"/>
        </w:numPr>
        <w:spacing w:after="120" w:line="24" w:lineRule="atLeast"/>
        <w:rPr>
          <w:lang w:eastAsia="ar-SA"/>
        </w:rPr>
      </w:pPr>
      <w:r w:rsidRPr="009E3D61">
        <w:rPr>
          <w:lang w:eastAsia="ar-SA"/>
        </w:rPr>
        <w:t>Изготвени до 9 броя анализи разходи-ползи за идентифицираните приоритетни проекти;</w:t>
      </w:r>
    </w:p>
    <w:p w14:paraId="3C789696" w14:textId="77777777" w:rsidR="0003478A" w:rsidRPr="009E3D61" w:rsidRDefault="0003478A" w:rsidP="009E3D61">
      <w:pPr>
        <w:pStyle w:val="ListParagraph"/>
        <w:numPr>
          <w:ilvl w:val="0"/>
          <w:numId w:val="77"/>
        </w:numPr>
        <w:spacing w:after="120" w:line="24" w:lineRule="atLeast"/>
        <w:rPr>
          <w:lang w:eastAsia="ar-SA"/>
        </w:rPr>
      </w:pPr>
      <w:r w:rsidRPr="009E3D61">
        <w:rPr>
          <w:lang w:eastAsia="ar-SA"/>
        </w:rPr>
        <w:t>Изготвени документи за съгласуване по реда на ЗООС и Наредбата за условията и реда за извършване на ОВОС за до 8 броя проекти;</w:t>
      </w:r>
    </w:p>
    <w:p w14:paraId="7935C6CA" w14:textId="77777777" w:rsidR="0003478A" w:rsidRPr="009E3D61" w:rsidRDefault="0003478A" w:rsidP="009E3D61">
      <w:pPr>
        <w:pStyle w:val="ListParagraph"/>
        <w:numPr>
          <w:ilvl w:val="0"/>
          <w:numId w:val="77"/>
        </w:numPr>
        <w:spacing w:after="120" w:line="24" w:lineRule="atLeast"/>
        <w:rPr>
          <w:lang w:eastAsia="ar-SA"/>
        </w:rPr>
      </w:pPr>
      <w:r w:rsidRPr="009E3D61">
        <w:rPr>
          <w:lang w:eastAsia="ar-SA"/>
        </w:rPr>
        <w:t xml:space="preserve">Изготвени документи за </w:t>
      </w:r>
      <w:r w:rsidR="00AC2EF5" w:rsidRPr="009E3D61">
        <w:rPr>
          <w:lang w:eastAsia="ar-SA"/>
        </w:rPr>
        <w:t>получаване на решение по ОВОС за до 4 проекта;</w:t>
      </w:r>
    </w:p>
    <w:p w14:paraId="1F182C78" w14:textId="77777777" w:rsidR="00EA51CF" w:rsidRPr="009E3D61" w:rsidRDefault="00AC2EF5" w:rsidP="009E3D61">
      <w:pPr>
        <w:pStyle w:val="ListParagraph"/>
        <w:numPr>
          <w:ilvl w:val="0"/>
          <w:numId w:val="77"/>
        </w:numPr>
        <w:spacing w:after="120" w:line="24" w:lineRule="atLeast"/>
      </w:pPr>
      <w:r w:rsidRPr="009E3D61">
        <w:rPr>
          <w:lang w:eastAsia="ar-SA"/>
        </w:rPr>
        <w:t>Изготвени формуляри за кандидатстване и технически спецификации за идентифицираните приоритетни проекти</w:t>
      </w:r>
      <w:r w:rsidRPr="009E3D61">
        <w:t>;</w:t>
      </w:r>
    </w:p>
    <w:p w14:paraId="7D6EBF72" w14:textId="77777777" w:rsidR="00AC2EF5" w:rsidRPr="009E3D61" w:rsidRDefault="00AC2EF5" w:rsidP="009E3D61">
      <w:pPr>
        <w:spacing w:after="120" w:line="24" w:lineRule="atLeast"/>
      </w:pPr>
    </w:p>
    <w:p w14:paraId="1CB38009" w14:textId="77777777" w:rsidR="006E6BAC" w:rsidRPr="009E3D61" w:rsidRDefault="006E6BAC" w:rsidP="009E3D61">
      <w:pPr>
        <w:pStyle w:val="Heading1"/>
        <w:spacing w:before="0" w:after="120" w:line="24" w:lineRule="atLeast"/>
        <w:rPr>
          <w:sz w:val="24"/>
          <w:szCs w:val="24"/>
        </w:rPr>
      </w:pPr>
      <w:bookmarkStart w:id="24" w:name="_Toc148717919"/>
      <w:r w:rsidRPr="009E3D61">
        <w:rPr>
          <w:sz w:val="24"/>
          <w:szCs w:val="24"/>
        </w:rPr>
        <w:t>Описание на съществуващото положение</w:t>
      </w:r>
      <w:bookmarkEnd w:id="24"/>
    </w:p>
    <w:p w14:paraId="2D43AA6B" w14:textId="77777777" w:rsidR="008F1665" w:rsidRPr="009E3D61" w:rsidRDefault="008F1665" w:rsidP="009E3D61">
      <w:pPr>
        <w:pStyle w:val="Heading2"/>
        <w:spacing w:after="120" w:line="24" w:lineRule="atLeast"/>
        <w:ind w:hanging="295"/>
        <w:rPr>
          <w:sz w:val="24"/>
          <w:szCs w:val="24"/>
        </w:rPr>
      </w:pPr>
      <w:bookmarkStart w:id="25" w:name="_Toc148717920"/>
      <w:r w:rsidRPr="009E3D61">
        <w:rPr>
          <w:sz w:val="24"/>
          <w:szCs w:val="24"/>
        </w:rPr>
        <w:t>Местоположение</w:t>
      </w:r>
      <w:bookmarkEnd w:id="25"/>
    </w:p>
    <w:p w14:paraId="17ED99D9" w14:textId="77777777" w:rsidR="00F017A8" w:rsidRPr="009E3D61" w:rsidRDefault="00C67815" w:rsidP="009E3D61">
      <w:pPr>
        <w:spacing w:after="120" w:line="24" w:lineRule="atLeast"/>
      </w:pPr>
      <w:r w:rsidRPr="009E3D61">
        <w:t>Пристанище Лом е разположен</w:t>
      </w:r>
      <w:r w:rsidR="00F017A8" w:rsidRPr="009E3D61">
        <w:t xml:space="preserve">о на  Европейски транспортен коридор Рейнско-Дунавски. Коридорът осигурява основната връзка изток-запад през континентална Европа. Проследявайки маршрута по река Дунав, той свързва Страсбург и Южна Германия с централноевропейските градове Виена, Братислава и Будапеща, преди да премине през румънската столица Букурещ, за да </w:t>
      </w:r>
      <w:r w:rsidR="008D1CF4">
        <w:t>достигне</w:t>
      </w:r>
      <w:r w:rsidR="00F017A8" w:rsidRPr="009E3D61">
        <w:t xml:space="preserve"> в черноморското пристанище Констанца. Втори клон на коридора проследява път от Франкфурт до границата на Словакия/Украина, свързващ Мюнхен, Прага, Жилина и Кошице. Този коридор предлага истински алтернативен избор на вид транспорт като непрекъснат, интегриран коридор за товарни превози</w:t>
      </w:r>
      <w:r w:rsidR="00B97F1D" w:rsidRPr="009E3D61">
        <w:t>. У</w:t>
      </w:r>
      <w:r w:rsidR="00F017A8" w:rsidRPr="009E3D61">
        <w:t>частъкът на река Дунав от Западните Балкани играе важна роля във функционирането на този коридор</w:t>
      </w:r>
      <w:r w:rsidR="00B97F1D" w:rsidRPr="009E3D61">
        <w:t>, но в същото време е определен, като „тясно място“ по коридора</w:t>
      </w:r>
      <w:r w:rsidR="00F017A8" w:rsidRPr="009E3D61">
        <w:t xml:space="preserve"> и следователно </w:t>
      </w:r>
      <w:r w:rsidR="00B97F1D" w:rsidRPr="009E3D61">
        <w:t xml:space="preserve">всички усилия в подобряването на условията по него от </w:t>
      </w:r>
      <w:r w:rsidR="005E2B7A">
        <w:t>б</w:t>
      </w:r>
      <w:r w:rsidR="00B97F1D" w:rsidRPr="009E3D61">
        <w:t xml:space="preserve">ългарска страна са с висока </w:t>
      </w:r>
      <w:r w:rsidR="005E2B7A">
        <w:t>е</w:t>
      </w:r>
      <w:r w:rsidR="00B97F1D" w:rsidRPr="009E3D61">
        <w:t xml:space="preserve">вропейска добавена стойност. </w:t>
      </w:r>
    </w:p>
    <w:p w14:paraId="1133DE8B" w14:textId="77777777" w:rsidR="00B97F1D" w:rsidRDefault="00B97F1D" w:rsidP="00877274">
      <w:pPr>
        <w:spacing w:after="120" w:line="24" w:lineRule="atLeast"/>
        <w:ind w:firstLine="142"/>
        <w:jc w:val="left"/>
      </w:pPr>
      <w:r w:rsidRPr="009E3D61">
        <w:rPr>
          <w:noProof/>
          <w:lang w:eastAsia="bg-BG"/>
        </w:rPr>
        <w:drawing>
          <wp:inline distT="0" distB="0" distL="0" distR="0" wp14:anchorId="45EE1EFA" wp14:editId="5B2739A8">
            <wp:extent cx="5673397" cy="4257675"/>
            <wp:effectExtent l="0" t="0" r="3810" b="0"/>
            <wp:docPr id="16" name="Picture 16" descr="The Rhine – Danube Corridor http: //3. bp. blogspot. com/-a. STmeh 9 -u. ZM/Tq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he Rhine – Danube Corridor http: //3. bp. blogspot. com/-a. STmeh 9 -u. ZM/Tqw"/>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00016" cy="4277652"/>
                    </a:xfrm>
                    <a:prstGeom prst="rect">
                      <a:avLst/>
                    </a:prstGeom>
                    <a:noFill/>
                    <a:ln>
                      <a:noFill/>
                    </a:ln>
                  </pic:spPr>
                </pic:pic>
              </a:graphicData>
            </a:graphic>
          </wp:inline>
        </w:drawing>
      </w:r>
    </w:p>
    <w:p w14:paraId="0DED43A1" w14:textId="77777777" w:rsidR="00C43975" w:rsidRPr="00523F39" w:rsidRDefault="00C43975" w:rsidP="00523F39">
      <w:pPr>
        <w:pStyle w:val="ListParagraph"/>
        <w:numPr>
          <w:ilvl w:val="0"/>
          <w:numId w:val="63"/>
        </w:numPr>
        <w:spacing w:after="120" w:line="24" w:lineRule="atLeast"/>
        <w:rPr>
          <w:i/>
        </w:rPr>
      </w:pPr>
      <w:r w:rsidRPr="00B13272">
        <w:rPr>
          <w:i/>
          <w:sz w:val="20"/>
        </w:rPr>
        <w:t xml:space="preserve"> </w:t>
      </w:r>
    </w:p>
    <w:p w14:paraId="624835C0" w14:textId="77777777" w:rsidR="00DA6958" w:rsidRPr="009E3D61" w:rsidRDefault="00F017A8" w:rsidP="009E3D61">
      <w:pPr>
        <w:spacing w:after="120" w:line="24" w:lineRule="atLeast"/>
      </w:pPr>
      <w:r w:rsidRPr="009E3D61">
        <w:t xml:space="preserve"> </w:t>
      </w:r>
      <w:r w:rsidR="00B97F1D" w:rsidRPr="009E3D61">
        <w:t>Пристанищен терминал Лом е разположен</w:t>
      </w:r>
      <w:r w:rsidR="00C67815" w:rsidRPr="009E3D61">
        <w:t xml:space="preserve"> между км. 742,300 и км. 743</w:t>
      </w:r>
      <w:r w:rsidR="00053AA6" w:rsidRPr="009E3D61">
        <w:t>,000</w:t>
      </w:r>
      <w:r w:rsidR="00C67815" w:rsidRPr="009E3D61">
        <w:t xml:space="preserve"> на десния бряг по поречието на </w:t>
      </w:r>
      <w:r w:rsidR="005A1C17" w:rsidRPr="009E3D61">
        <w:t>река Дунав</w:t>
      </w:r>
      <w:r w:rsidR="00B97F1D" w:rsidRPr="009E3D61">
        <w:t xml:space="preserve">. </w:t>
      </w:r>
    </w:p>
    <w:p w14:paraId="074304C8" w14:textId="78AB87E4" w:rsidR="00DA6958" w:rsidRPr="009E3D61" w:rsidRDefault="001A66B5" w:rsidP="009E3D61">
      <w:pPr>
        <w:spacing w:after="120" w:line="24" w:lineRule="atLeast"/>
        <w:ind w:firstLine="0"/>
        <w:jc w:val="center"/>
      </w:pPr>
      <w:r>
        <w:rPr>
          <w:noProof/>
          <w:lang w:eastAsia="bg-BG"/>
        </w:rPr>
        <w:lastRenderedPageBreak/>
        <w:drawing>
          <wp:inline distT="0" distB="0" distL="0" distR="0" wp14:anchorId="0ADBBDE6" wp14:editId="3F92AAB4">
            <wp:extent cx="5915660" cy="1316355"/>
            <wp:effectExtent l="0" t="0" r="8890" b="0"/>
            <wp:docPr id="32" name="Picture 3" descr="ф"/>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ф"/>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15660" cy="1316355"/>
                    </a:xfrm>
                    <a:prstGeom prst="rect">
                      <a:avLst/>
                    </a:prstGeom>
                    <a:noFill/>
                    <a:ln>
                      <a:noFill/>
                    </a:ln>
                  </pic:spPr>
                </pic:pic>
              </a:graphicData>
            </a:graphic>
          </wp:inline>
        </w:drawing>
      </w:r>
    </w:p>
    <w:p w14:paraId="311B3410" w14:textId="77777777" w:rsidR="00DA6958" w:rsidRPr="00B13272" w:rsidRDefault="00DA6958" w:rsidP="009E3D61">
      <w:pPr>
        <w:pStyle w:val="ListParagraph"/>
        <w:numPr>
          <w:ilvl w:val="0"/>
          <w:numId w:val="63"/>
        </w:numPr>
        <w:spacing w:after="120" w:line="24" w:lineRule="atLeast"/>
        <w:rPr>
          <w:i/>
        </w:rPr>
      </w:pPr>
      <w:r w:rsidRPr="00B13272">
        <w:rPr>
          <w:i/>
        </w:rPr>
        <w:t>Местоположение на  Пристанищен терминал Лом</w:t>
      </w:r>
    </w:p>
    <w:p w14:paraId="7BA9279F" w14:textId="77777777" w:rsidR="008414C3" w:rsidRPr="009E3D61" w:rsidRDefault="008414C3" w:rsidP="009E3D61">
      <w:pPr>
        <w:spacing w:after="120" w:line="24" w:lineRule="atLeast"/>
      </w:pPr>
    </w:p>
    <w:p w14:paraId="2361E87D" w14:textId="77777777" w:rsidR="00C67815" w:rsidRPr="009E3D61" w:rsidRDefault="00C67815" w:rsidP="009E3D61">
      <w:pPr>
        <w:spacing w:after="120" w:line="24" w:lineRule="atLeast"/>
      </w:pPr>
      <w:r w:rsidRPr="009E3D61">
        <w:t xml:space="preserve">Общата площ на терминала е </w:t>
      </w:r>
      <w:r w:rsidR="007337A9" w:rsidRPr="009E3D61">
        <w:t>371 222 кв. м,</w:t>
      </w:r>
      <w:r w:rsidRPr="009E3D61">
        <w:t xml:space="preserve"> ситуирана в ПИ 44238.507.1 по кадастралната карта на гр. Лом.</w:t>
      </w:r>
    </w:p>
    <w:p w14:paraId="7E20C246" w14:textId="77777777" w:rsidR="00DA6958" w:rsidRPr="009E3D61" w:rsidRDefault="00DA6958" w:rsidP="009E3D61">
      <w:pPr>
        <w:pStyle w:val="BodyText"/>
        <w:spacing w:after="120" w:line="24" w:lineRule="atLeast"/>
        <w:jc w:val="center"/>
        <w:rPr>
          <w:rFonts w:ascii="Times New Roman" w:hAnsi="Times New Roman"/>
          <w:szCs w:val="24"/>
        </w:rPr>
      </w:pPr>
      <w:r w:rsidRPr="009E3D61">
        <w:rPr>
          <w:rFonts w:ascii="Times New Roman" w:hAnsi="Times New Roman"/>
          <w:noProof/>
          <w:szCs w:val="24"/>
        </w:rPr>
        <w:drawing>
          <wp:inline distT="0" distB="0" distL="0" distR="0" wp14:anchorId="2B10C832" wp14:editId="3DDCDD03">
            <wp:extent cx="2960308" cy="298076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977229" cy="2997803"/>
                    </a:xfrm>
                    <a:prstGeom prst="rect">
                      <a:avLst/>
                    </a:prstGeom>
                    <a:noFill/>
                    <a:ln>
                      <a:noFill/>
                    </a:ln>
                  </pic:spPr>
                </pic:pic>
              </a:graphicData>
            </a:graphic>
          </wp:inline>
        </w:drawing>
      </w:r>
    </w:p>
    <w:p w14:paraId="49C9E07B" w14:textId="77777777" w:rsidR="007337A9" w:rsidRPr="009E3D61" w:rsidRDefault="007337A9" w:rsidP="00523F39">
      <w:pPr>
        <w:pStyle w:val="ListParagraph"/>
        <w:numPr>
          <w:ilvl w:val="0"/>
          <w:numId w:val="63"/>
        </w:numPr>
        <w:spacing w:line="24" w:lineRule="atLeast"/>
        <w:rPr>
          <w:i/>
        </w:rPr>
      </w:pPr>
      <w:r w:rsidRPr="009E3D61">
        <w:rPr>
          <w:i/>
        </w:rPr>
        <w:t>Пристанищен терминал Лом по кадастралната карта на гр. Лом</w:t>
      </w:r>
    </w:p>
    <w:p w14:paraId="60B59BA2" w14:textId="77777777" w:rsidR="007337A9" w:rsidRPr="00523F39" w:rsidRDefault="00E50820" w:rsidP="00523F39">
      <w:pPr>
        <w:pStyle w:val="BodyText"/>
        <w:spacing w:after="120" w:line="24" w:lineRule="atLeast"/>
        <w:ind w:left="4944"/>
        <w:rPr>
          <w:rFonts w:ascii="Times New Roman" w:hAnsi="Times New Roman"/>
          <w:i/>
          <w:sz w:val="20"/>
          <w:szCs w:val="24"/>
        </w:rPr>
      </w:pPr>
      <w:r w:rsidRPr="00523F39">
        <w:rPr>
          <w:rFonts w:ascii="Times New Roman" w:hAnsi="Times New Roman"/>
          <w:i/>
          <w:sz w:val="20"/>
          <w:szCs w:val="24"/>
        </w:rPr>
        <w:t>Източник: (https://kais.cadastre.bg/bg/Map)</w:t>
      </w:r>
    </w:p>
    <w:p w14:paraId="32208499" w14:textId="77777777" w:rsidR="0047408C" w:rsidRPr="009E3D61" w:rsidRDefault="0047408C" w:rsidP="009E3D61">
      <w:pPr>
        <w:spacing w:after="120" w:line="24" w:lineRule="atLeast"/>
      </w:pPr>
      <w:r w:rsidRPr="009E3D61">
        <w:t>Върху територия на пристанищния терминал е изградена основната пристанищна инфраструктура и съоръжения, позволяващи извършването на пристанищни услуги и други стопански дейности.</w:t>
      </w:r>
    </w:p>
    <w:p w14:paraId="248BA6E5" w14:textId="77777777" w:rsidR="0047408C" w:rsidRPr="009E3D61" w:rsidRDefault="0047408C" w:rsidP="009E3D61">
      <w:pPr>
        <w:spacing w:after="120" w:line="24" w:lineRule="atLeast"/>
      </w:pPr>
      <w:r w:rsidRPr="009E3D61">
        <w:t>На територията на терминала се извършва граничен паспортно-визов, митнически, фитосанитарен контрол и карантина. Територията на терминала се охранява и има организиран пропускателен режим.</w:t>
      </w:r>
    </w:p>
    <w:p w14:paraId="1C8E5358" w14:textId="77777777" w:rsidR="0047408C" w:rsidRPr="009E3D61" w:rsidRDefault="0047408C" w:rsidP="009E3D61">
      <w:pPr>
        <w:spacing w:after="120" w:line="24" w:lineRule="atLeast"/>
      </w:pPr>
      <w:r w:rsidRPr="009E3D61">
        <w:t>Пристанищният терминал е свързан с националната железопътна мрежа</w:t>
      </w:r>
      <w:r w:rsidR="001A6521" w:rsidRPr="009E3D61">
        <w:t>, чрез жп линия 72</w:t>
      </w:r>
      <w:r w:rsidRPr="009E3D61">
        <w:t xml:space="preserve"> и с републиканската пътна мрежа. Посредством първокласен път през гр. Монтана се осъществява връзка с международен път Е 79. </w:t>
      </w:r>
    </w:p>
    <w:p w14:paraId="1B201AA2" w14:textId="77777777" w:rsidR="0047408C" w:rsidRPr="009E3D61" w:rsidRDefault="0047408C" w:rsidP="009E3D61">
      <w:pPr>
        <w:spacing w:after="120" w:line="24" w:lineRule="atLeast"/>
        <w:rPr>
          <w:b/>
          <w:bCs/>
        </w:rPr>
      </w:pPr>
      <w:r w:rsidRPr="009E3D61">
        <w:rPr>
          <w:b/>
          <w:bCs/>
        </w:rPr>
        <w:t>Общите параметри на пристанищния терминал са, както следва:</w:t>
      </w:r>
    </w:p>
    <w:p w14:paraId="39AA6D27" w14:textId="77777777" w:rsidR="0047408C" w:rsidRPr="009E3D61" w:rsidRDefault="0047408C" w:rsidP="009E3D61">
      <w:pPr>
        <w:widowControl w:val="0"/>
        <w:numPr>
          <w:ilvl w:val="0"/>
          <w:numId w:val="24"/>
        </w:numPr>
        <w:tabs>
          <w:tab w:val="left" w:pos="1068"/>
        </w:tabs>
        <w:autoSpaceDE w:val="0"/>
        <w:autoSpaceDN w:val="0"/>
        <w:adjustRightInd w:val="0"/>
        <w:spacing w:after="120" w:line="24" w:lineRule="atLeast"/>
      </w:pPr>
      <w:r w:rsidRPr="009E3D61">
        <w:t>Корабни места – 13 броя;</w:t>
      </w:r>
    </w:p>
    <w:p w14:paraId="5A2A42C3" w14:textId="77777777" w:rsidR="0047408C" w:rsidRPr="009E3D61" w:rsidRDefault="0047408C" w:rsidP="009E3D61">
      <w:pPr>
        <w:widowControl w:val="0"/>
        <w:numPr>
          <w:ilvl w:val="0"/>
          <w:numId w:val="24"/>
        </w:numPr>
        <w:tabs>
          <w:tab w:val="left" w:pos="1068"/>
        </w:tabs>
        <w:autoSpaceDE w:val="0"/>
        <w:autoSpaceDN w:val="0"/>
        <w:adjustRightInd w:val="0"/>
        <w:spacing w:after="120" w:line="24" w:lineRule="atLeast"/>
      </w:pPr>
      <w:r w:rsidRPr="009E3D61">
        <w:t>Обща дължина на корабните места – 1 335 м.;</w:t>
      </w:r>
    </w:p>
    <w:p w14:paraId="22502BA0" w14:textId="77777777" w:rsidR="0047408C" w:rsidRPr="009E3D61" w:rsidRDefault="0047408C" w:rsidP="009E3D61">
      <w:pPr>
        <w:widowControl w:val="0"/>
        <w:numPr>
          <w:ilvl w:val="0"/>
          <w:numId w:val="24"/>
        </w:numPr>
        <w:tabs>
          <w:tab w:val="left" w:pos="1068"/>
        </w:tabs>
        <w:autoSpaceDE w:val="0"/>
        <w:autoSpaceDN w:val="0"/>
        <w:adjustRightInd w:val="0"/>
        <w:spacing w:after="120" w:line="24" w:lineRule="atLeast"/>
      </w:pPr>
      <w:r w:rsidRPr="009E3D61">
        <w:lastRenderedPageBreak/>
        <w:t>Обща дължина на кейовия фронт – 1 424 м. и 140 м. вълноломи;</w:t>
      </w:r>
    </w:p>
    <w:p w14:paraId="78A66B78" w14:textId="77777777" w:rsidR="0047408C" w:rsidRPr="009E3D61" w:rsidRDefault="0047408C" w:rsidP="009E3D61">
      <w:pPr>
        <w:widowControl w:val="0"/>
        <w:numPr>
          <w:ilvl w:val="0"/>
          <w:numId w:val="24"/>
        </w:numPr>
        <w:tabs>
          <w:tab w:val="left" w:pos="1068"/>
        </w:tabs>
        <w:autoSpaceDE w:val="0"/>
        <w:autoSpaceDN w:val="0"/>
        <w:adjustRightInd w:val="0"/>
        <w:spacing w:after="120" w:line="24" w:lineRule="atLeast"/>
      </w:pPr>
      <w:r w:rsidRPr="009E3D61">
        <w:t>Дъното пред корабните места в лимана е на кота +22,00 (Балтийска височинна система) /проектна/;</w:t>
      </w:r>
    </w:p>
    <w:p w14:paraId="2375CC56" w14:textId="77777777" w:rsidR="0047408C" w:rsidRPr="009E3D61" w:rsidRDefault="0047408C" w:rsidP="009E3D61">
      <w:pPr>
        <w:widowControl w:val="0"/>
        <w:numPr>
          <w:ilvl w:val="0"/>
          <w:numId w:val="24"/>
        </w:numPr>
        <w:tabs>
          <w:tab w:val="left" w:pos="1068"/>
        </w:tabs>
        <w:autoSpaceDE w:val="0"/>
        <w:autoSpaceDN w:val="0"/>
        <w:adjustRightInd w:val="0"/>
        <w:spacing w:after="120" w:line="24" w:lineRule="atLeast"/>
      </w:pPr>
      <w:r w:rsidRPr="009E3D61">
        <w:t>Дъното пред корабните места на Белия кей е от опорния бетонов блок (пета) с кота +25,80 (Балтийска височинна система) по наклона  на заскалявката 1:1,5 ;</w:t>
      </w:r>
    </w:p>
    <w:p w14:paraId="792CCEE3" w14:textId="77777777" w:rsidR="0047408C" w:rsidRPr="009E3D61" w:rsidRDefault="0047408C" w:rsidP="009E3D61">
      <w:pPr>
        <w:widowControl w:val="0"/>
        <w:numPr>
          <w:ilvl w:val="0"/>
          <w:numId w:val="24"/>
        </w:numPr>
        <w:tabs>
          <w:tab w:val="left" w:pos="1068"/>
        </w:tabs>
        <w:autoSpaceDE w:val="0"/>
        <w:autoSpaceDN w:val="0"/>
        <w:adjustRightInd w:val="0"/>
        <w:spacing w:after="120" w:line="24" w:lineRule="atLeast"/>
      </w:pPr>
      <w:r w:rsidRPr="009E3D61">
        <w:t>Закрити складове с обща площ от 11 547 кв.м;</w:t>
      </w:r>
    </w:p>
    <w:p w14:paraId="4709DDE4" w14:textId="77777777" w:rsidR="0047408C" w:rsidRPr="009E3D61" w:rsidRDefault="0047408C" w:rsidP="009E3D61">
      <w:pPr>
        <w:widowControl w:val="0"/>
        <w:numPr>
          <w:ilvl w:val="0"/>
          <w:numId w:val="24"/>
        </w:numPr>
        <w:tabs>
          <w:tab w:val="left" w:pos="1068"/>
        </w:tabs>
        <w:autoSpaceDE w:val="0"/>
        <w:autoSpaceDN w:val="0"/>
        <w:adjustRightInd w:val="0"/>
        <w:spacing w:after="120" w:line="24" w:lineRule="atLeast"/>
      </w:pPr>
      <w:r w:rsidRPr="009E3D61">
        <w:t>Открити складове с обща площ от 58 000 кв.м</w:t>
      </w:r>
      <w:r w:rsidR="00186D0F" w:rsidRPr="009E3D61">
        <w:t xml:space="preserve"> (Съгласно УЕГ №</w:t>
      </w:r>
      <w:r w:rsidR="00CB7BC8" w:rsidRPr="009E3D61">
        <w:t>14017/29.01.2021 г.</w:t>
      </w:r>
      <w:r w:rsidR="00186D0F" w:rsidRPr="009E3D61">
        <w:t>)</w:t>
      </w:r>
      <w:r w:rsidR="00EE5DFF" w:rsidRPr="009E3D61">
        <w:t>;</w:t>
      </w:r>
    </w:p>
    <w:p w14:paraId="60923E61" w14:textId="77777777" w:rsidR="0047408C" w:rsidRPr="009E3D61" w:rsidRDefault="0047408C" w:rsidP="009E3D61">
      <w:pPr>
        <w:widowControl w:val="0"/>
        <w:numPr>
          <w:ilvl w:val="0"/>
          <w:numId w:val="24"/>
        </w:numPr>
        <w:tabs>
          <w:tab w:val="left" w:pos="1786"/>
        </w:tabs>
        <w:autoSpaceDE w:val="0"/>
        <w:autoSpaceDN w:val="0"/>
        <w:adjustRightInd w:val="0"/>
        <w:spacing w:after="120" w:line="24" w:lineRule="atLeast"/>
      </w:pPr>
      <w:r w:rsidRPr="009E3D61">
        <w:t>Вътрешно-пристанищна железопътна мрежа с обща дължина 5 944 м</w:t>
      </w:r>
      <w:r w:rsidR="00771D26" w:rsidRPr="009E3D61">
        <w:t>.</w:t>
      </w:r>
      <w:r w:rsidRPr="009E3D61">
        <w:t>;</w:t>
      </w:r>
    </w:p>
    <w:p w14:paraId="6570052C" w14:textId="77777777" w:rsidR="0047408C" w:rsidRPr="009E3D61" w:rsidRDefault="0047408C" w:rsidP="009E3D61">
      <w:pPr>
        <w:widowControl w:val="0"/>
        <w:numPr>
          <w:ilvl w:val="0"/>
          <w:numId w:val="24"/>
        </w:numPr>
        <w:tabs>
          <w:tab w:val="left" w:pos="1786"/>
        </w:tabs>
        <w:autoSpaceDE w:val="0"/>
        <w:autoSpaceDN w:val="0"/>
        <w:adjustRightInd w:val="0"/>
        <w:spacing w:after="120" w:line="24" w:lineRule="atLeast"/>
      </w:pPr>
      <w:r w:rsidRPr="009E3D61">
        <w:t>Вътрешни автомобилни пътища 3</w:t>
      </w:r>
      <w:r w:rsidR="00C61447">
        <w:t xml:space="preserve"> </w:t>
      </w:r>
      <w:r w:rsidRPr="009E3D61">
        <w:t>461 м</w:t>
      </w:r>
      <w:r w:rsidR="00771D26" w:rsidRPr="009E3D61">
        <w:t>.</w:t>
      </w:r>
      <w:r w:rsidRPr="009E3D61">
        <w:t>;</w:t>
      </w:r>
    </w:p>
    <w:p w14:paraId="15836571" w14:textId="77777777" w:rsidR="0047408C" w:rsidRPr="009E3D61" w:rsidRDefault="0047408C" w:rsidP="009E3D61">
      <w:pPr>
        <w:widowControl w:val="0"/>
        <w:numPr>
          <w:ilvl w:val="0"/>
          <w:numId w:val="24"/>
        </w:numPr>
        <w:tabs>
          <w:tab w:val="left" w:pos="1786"/>
        </w:tabs>
        <w:autoSpaceDE w:val="0"/>
        <w:autoSpaceDN w:val="0"/>
        <w:adjustRightInd w:val="0"/>
        <w:spacing w:after="120" w:line="24" w:lineRule="atLeast"/>
      </w:pPr>
      <w:r w:rsidRPr="009E3D61">
        <w:t>Подкранови релсови пътища 1 935 м</w:t>
      </w:r>
      <w:r w:rsidR="00771D26" w:rsidRPr="009E3D61">
        <w:t>.</w:t>
      </w:r>
      <w:r w:rsidRPr="009E3D61">
        <w:t>;</w:t>
      </w:r>
    </w:p>
    <w:p w14:paraId="6CD76E93" w14:textId="77777777" w:rsidR="0047408C" w:rsidRPr="009E3D61" w:rsidRDefault="0047408C" w:rsidP="009E3D61">
      <w:pPr>
        <w:widowControl w:val="0"/>
        <w:numPr>
          <w:ilvl w:val="0"/>
          <w:numId w:val="24"/>
        </w:numPr>
        <w:tabs>
          <w:tab w:val="left" w:pos="1068"/>
        </w:tabs>
        <w:autoSpaceDE w:val="0"/>
        <w:autoSpaceDN w:val="0"/>
        <w:adjustRightInd w:val="0"/>
        <w:spacing w:after="120" w:line="24" w:lineRule="atLeast"/>
      </w:pPr>
      <w:r w:rsidRPr="009E3D61">
        <w:t>Пристанищни ел. мрежи и съоръжения;</w:t>
      </w:r>
    </w:p>
    <w:p w14:paraId="1FB9E508" w14:textId="77777777" w:rsidR="0047408C" w:rsidRPr="009E3D61" w:rsidRDefault="0047408C" w:rsidP="009E3D61">
      <w:pPr>
        <w:widowControl w:val="0"/>
        <w:numPr>
          <w:ilvl w:val="0"/>
          <w:numId w:val="24"/>
        </w:numPr>
        <w:tabs>
          <w:tab w:val="left" w:pos="1068"/>
        </w:tabs>
        <w:autoSpaceDE w:val="0"/>
        <w:autoSpaceDN w:val="0"/>
        <w:adjustRightInd w:val="0"/>
        <w:spacing w:after="120" w:line="24" w:lineRule="atLeast"/>
      </w:pPr>
      <w:r w:rsidRPr="009E3D61">
        <w:t>Площадкови ВиК мрежи и съоръжения;</w:t>
      </w:r>
    </w:p>
    <w:p w14:paraId="39941F7A" w14:textId="77777777" w:rsidR="0047408C" w:rsidRPr="009E3D61" w:rsidRDefault="0047408C" w:rsidP="009E3D61">
      <w:pPr>
        <w:widowControl w:val="0"/>
        <w:numPr>
          <w:ilvl w:val="0"/>
          <w:numId w:val="24"/>
        </w:numPr>
        <w:tabs>
          <w:tab w:val="left" w:pos="1068"/>
        </w:tabs>
        <w:autoSpaceDE w:val="0"/>
        <w:autoSpaceDN w:val="0"/>
        <w:adjustRightInd w:val="0"/>
        <w:spacing w:after="120" w:line="24" w:lineRule="atLeast"/>
      </w:pPr>
      <w:r w:rsidRPr="009E3D61">
        <w:t>Сгради и съоръжения за административно-битово, техническо, противопожарно, охранително и др. обслужване</w:t>
      </w:r>
      <w:r w:rsidR="00C9412C" w:rsidRPr="009E3D61">
        <w:t>.</w:t>
      </w:r>
    </w:p>
    <w:p w14:paraId="02884E4F" w14:textId="77777777" w:rsidR="00DA6958" w:rsidRPr="009E3D61" w:rsidRDefault="00C67815" w:rsidP="009E3D61">
      <w:pPr>
        <w:spacing w:after="120" w:line="24" w:lineRule="atLeast"/>
      </w:pPr>
      <w:r w:rsidRPr="009E3D61">
        <w:t>Пристанищен терминал Лом</w:t>
      </w:r>
      <w:r w:rsidR="005A1C17" w:rsidRPr="009E3D61">
        <w:t xml:space="preserve"> </w:t>
      </w:r>
      <w:r w:rsidR="00053AA6" w:rsidRPr="009E3D61">
        <w:t>е съоръжен с 5 бр. кейови стени, където са обособени 13 бр. корабни места за приставане и обработка на товарни кораби, един вълнолом, и други съоръжения, както следва:</w:t>
      </w:r>
    </w:p>
    <w:p w14:paraId="4230EF03" w14:textId="77777777" w:rsidR="008414C3" w:rsidRPr="009E3D61" w:rsidRDefault="008414C3" w:rsidP="009E3D61">
      <w:pPr>
        <w:spacing w:after="120" w:line="24" w:lineRule="atLeast"/>
      </w:pPr>
    </w:p>
    <w:p w14:paraId="6A4E166A" w14:textId="77777777" w:rsidR="007337A9" w:rsidRPr="009E3D61" w:rsidRDefault="007337A9" w:rsidP="009E3D61">
      <w:pPr>
        <w:spacing w:after="120" w:line="24" w:lineRule="atLeast"/>
        <w:ind w:firstLine="0"/>
        <w:jc w:val="center"/>
      </w:pPr>
      <w:r w:rsidRPr="009E3D61">
        <w:rPr>
          <w:noProof/>
          <w:lang w:eastAsia="bg-BG"/>
        </w:rPr>
        <w:drawing>
          <wp:inline distT="0" distB="0" distL="0" distR="0" wp14:anchorId="5D17946E" wp14:editId="6CA61FB8">
            <wp:extent cx="5391150" cy="3381375"/>
            <wp:effectExtent l="0" t="0" r="0" b="0"/>
            <wp:docPr id="67" name="Картина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Картина 1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391150" cy="3381375"/>
                    </a:xfrm>
                    <a:prstGeom prst="rect">
                      <a:avLst/>
                    </a:prstGeom>
                    <a:noFill/>
                    <a:ln>
                      <a:noFill/>
                    </a:ln>
                  </pic:spPr>
                </pic:pic>
              </a:graphicData>
            </a:graphic>
          </wp:inline>
        </w:drawing>
      </w:r>
    </w:p>
    <w:p w14:paraId="50BEC68F" w14:textId="77777777" w:rsidR="007337A9" w:rsidRDefault="007337A9" w:rsidP="009E3D61">
      <w:pPr>
        <w:pStyle w:val="ListParagraph"/>
        <w:numPr>
          <w:ilvl w:val="0"/>
          <w:numId w:val="63"/>
        </w:numPr>
        <w:spacing w:after="120" w:line="24" w:lineRule="atLeast"/>
        <w:rPr>
          <w:i/>
        </w:rPr>
      </w:pPr>
      <w:r w:rsidRPr="009E3D61">
        <w:rPr>
          <w:i/>
        </w:rPr>
        <w:t>Кейови места на Пристанищен терминал Лом</w:t>
      </w:r>
    </w:p>
    <w:p w14:paraId="41D444ED" w14:textId="77777777" w:rsidR="00A91236" w:rsidRPr="00BA4929" w:rsidRDefault="00A91236" w:rsidP="00523F39">
      <w:pPr>
        <w:pStyle w:val="BodyText"/>
        <w:spacing w:after="120" w:line="24" w:lineRule="atLeast"/>
        <w:ind w:left="5226" w:firstLine="0"/>
        <w:rPr>
          <w:rFonts w:ascii="Times New Roman" w:hAnsi="Times New Roman"/>
          <w:i/>
          <w:sz w:val="20"/>
          <w:szCs w:val="24"/>
        </w:rPr>
      </w:pPr>
      <w:r w:rsidRPr="00BA4929">
        <w:rPr>
          <w:rFonts w:ascii="Times New Roman" w:hAnsi="Times New Roman"/>
          <w:i/>
          <w:sz w:val="20"/>
          <w:szCs w:val="24"/>
        </w:rPr>
        <w:t>Източник: (https://kais.cadastre.bg/bg/Map)</w:t>
      </w:r>
    </w:p>
    <w:p w14:paraId="0764FDEF" w14:textId="77777777" w:rsidR="00E50820" w:rsidRPr="00A91236" w:rsidRDefault="00E50820" w:rsidP="00523F39">
      <w:pPr>
        <w:ind w:left="720" w:firstLine="0"/>
      </w:pPr>
    </w:p>
    <w:p w14:paraId="486E7864" w14:textId="77777777" w:rsidR="006A2B62" w:rsidRPr="009E3D61" w:rsidRDefault="006A2B62" w:rsidP="00DF2A6D">
      <w:pPr>
        <w:spacing w:after="120" w:line="24" w:lineRule="atLeast"/>
      </w:pPr>
      <w:r w:rsidRPr="009E3D61">
        <w:t xml:space="preserve">Пристанищен терминал Лом е предоставен на концесия на „Порт инвест” ЕООД с Договор от 2013 г. за срок от 35 години. </w:t>
      </w:r>
    </w:p>
    <w:p w14:paraId="510D6181" w14:textId="77777777" w:rsidR="006A2B62" w:rsidRPr="009E3D61" w:rsidRDefault="006A2B62" w:rsidP="009E3D61">
      <w:pPr>
        <w:spacing w:after="120" w:line="24" w:lineRule="atLeast"/>
      </w:pPr>
    </w:p>
    <w:p w14:paraId="09626F27" w14:textId="77777777" w:rsidR="00CE2E1A" w:rsidRPr="009E3D61" w:rsidRDefault="00CE2E1A" w:rsidP="009E3D61">
      <w:pPr>
        <w:pStyle w:val="Heading2"/>
        <w:spacing w:after="120" w:line="24" w:lineRule="atLeast"/>
        <w:ind w:hanging="295"/>
        <w:rPr>
          <w:sz w:val="24"/>
          <w:szCs w:val="24"/>
        </w:rPr>
      </w:pPr>
      <w:bookmarkStart w:id="26" w:name="_Toc312935739"/>
      <w:bookmarkStart w:id="27" w:name="_Toc148717921"/>
      <w:r w:rsidRPr="009E3D61">
        <w:rPr>
          <w:sz w:val="24"/>
          <w:szCs w:val="24"/>
        </w:rPr>
        <w:t>Основни технически и технологични характеристики</w:t>
      </w:r>
      <w:bookmarkEnd w:id="26"/>
      <w:bookmarkEnd w:id="27"/>
    </w:p>
    <w:p w14:paraId="204EE41E" w14:textId="77777777" w:rsidR="008414C3" w:rsidRPr="009E3D61" w:rsidRDefault="00CE2E1A" w:rsidP="009E3D61">
      <w:pPr>
        <w:spacing w:after="120" w:line="24" w:lineRule="atLeast"/>
      </w:pPr>
      <w:r w:rsidRPr="009E3D61">
        <w:t>В зависимост от историческия път и етапност на изграждане на пристанището в района на гр. Лом и геометричната конфигурация на пристанищната територия са се обособили отделни пристанищни райони - т.н. бял кей, метален шпунт, западен кей, южен кей и източен кей.</w:t>
      </w:r>
    </w:p>
    <w:p w14:paraId="0D92082D" w14:textId="77777777" w:rsidR="008414C3" w:rsidRPr="009E3D61" w:rsidRDefault="00CE2E1A" w:rsidP="009E3D61">
      <w:pPr>
        <w:spacing w:after="120" w:line="24" w:lineRule="atLeast"/>
      </w:pPr>
      <w:bookmarkStart w:id="28" w:name="_Toc312935741"/>
      <w:r w:rsidRPr="009E3D61">
        <w:t xml:space="preserve">Основните технически и </w:t>
      </w:r>
      <w:r w:rsidRPr="009E3D61">
        <w:rPr>
          <w:iCs/>
        </w:rPr>
        <w:t>технологични характеристики</w:t>
      </w:r>
      <w:r w:rsidRPr="009E3D61">
        <w:t xml:space="preserve"> на отделните пристанищни райони са, както следва:</w:t>
      </w:r>
      <w:bookmarkEnd w:id="28"/>
    </w:p>
    <w:p w14:paraId="36505F72" w14:textId="77777777" w:rsidR="00CE2E1A" w:rsidRPr="009E3D61" w:rsidRDefault="00CE2E1A" w:rsidP="009E3D61">
      <w:pPr>
        <w:pStyle w:val="Heading3"/>
        <w:spacing w:after="120" w:line="24" w:lineRule="atLeast"/>
      </w:pPr>
      <w:bookmarkStart w:id="29" w:name="_Toc312935742"/>
      <w:bookmarkStart w:id="30" w:name="_Toc148717922"/>
      <w:r w:rsidRPr="009E3D61">
        <w:t>Бял кей</w:t>
      </w:r>
      <w:bookmarkEnd w:id="29"/>
      <w:bookmarkEnd w:id="30"/>
    </w:p>
    <w:p w14:paraId="446A5BA0" w14:textId="77777777" w:rsidR="008414C3" w:rsidRPr="009E3D61" w:rsidRDefault="00CE2E1A" w:rsidP="009E3D61">
      <w:pPr>
        <w:spacing w:after="120" w:line="24" w:lineRule="atLeast"/>
      </w:pPr>
      <w:r w:rsidRPr="009E3D61">
        <w:t>Разположен е западно от вълнолома, по протежение на р. Дунав. Представлява речна дига, състояща се от подводна каменна берма с насип отгоре, с каменна облицовка с наклон 1:1 пред петата.</w:t>
      </w:r>
      <w:r w:rsidRPr="009E3D61">
        <w:rPr>
          <w:b/>
          <w:bCs/>
        </w:rPr>
        <w:t xml:space="preserve"> </w:t>
      </w:r>
      <w:r w:rsidRPr="009E3D61">
        <w:t>Дължината на кея е 365 м. На кея са обособени 3 корабни места - к.м. № № 1, 2 и 3, всички проектирани за равномерен полезен товар от 6 т/м</w:t>
      </w:r>
      <w:r w:rsidRPr="009E3D61">
        <w:rPr>
          <w:vertAlign w:val="superscript"/>
        </w:rPr>
        <w:t>2</w:t>
      </w:r>
      <w:r w:rsidRPr="009E3D61">
        <w:t>. Построен е през 1953 г. Ремонтиран е през 1986 г. Ремонтът се е състоял в набиването на два реда пилоти тип “Беното” с Ф 1 200 мм, дълги 22 м. през 0,30 м., измервано от центъра, по протежение на 119-метровата аварирала зона.</w:t>
      </w:r>
    </w:p>
    <w:p w14:paraId="3F49E058" w14:textId="77777777" w:rsidR="00CE2E1A" w:rsidRPr="009E3D61" w:rsidRDefault="00CE2E1A" w:rsidP="009E3D61">
      <w:pPr>
        <w:spacing w:after="120" w:line="24" w:lineRule="atLeast"/>
      </w:pPr>
      <w:r w:rsidRPr="009E3D61">
        <w:t xml:space="preserve">Проектната </w:t>
      </w:r>
      <w:r w:rsidR="0026221F" w:rsidRPr="009E3D61">
        <w:t xml:space="preserve">кота дъно </w:t>
      </w:r>
      <w:r w:rsidRPr="009E3D61">
        <w:t>пред корабните места е 21,25</w:t>
      </w:r>
      <w:r w:rsidR="00C9412C" w:rsidRPr="009E3D61">
        <w:t xml:space="preserve"> </w:t>
      </w:r>
      <w:r w:rsidRPr="009E3D61">
        <w:t>м</w:t>
      </w:r>
      <w:r w:rsidR="00C9412C" w:rsidRPr="009E3D61">
        <w:t>.</w:t>
      </w:r>
      <w:r w:rsidRPr="009E3D61">
        <w:t xml:space="preserve"> БС</w:t>
      </w:r>
      <w:r w:rsidR="00C9412C" w:rsidRPr="009E3D61">
        <w:t>.</w:t>
      </w:r>
    </w:p>
    <w:p w14:paraId="103053EF" w14:textId="77777777" w:rsidR="00CE2E1A" w:rsidRPr="009E3D61" w:rsidRDefault="00CE2E1A" w:rsidP="009E3D61">
      <w:pPr>
        <w:spacing w:after="120" w:line="24" w:lineRule="atLeast"/>
      </w:pPr>
      <w:r w:rsidRPr="009E3D61">
        <w:t>В района на Белия кей има изградени:</w:t>
      </w:r>
    </w:p>
    <w:p w14:paraId="2910A1A3" w14:textId="77777777" w:rsidR="00CE2E1A" w:rsidRPr="009E3D61" w:rsidRDefault="00CE2E1A" w:rsidP="009E3D61">
      <w:pPr>
        <w:widowControl w:val="0"/>
        <w:numPr>
          <w:ilvl w:val="0"/>
          <w:numId w:val="24"/>
        </w:numPr>
        <w:tabs>
          <w:tab w:val="left" w:pos="1068"/>
        </w:tabs>
        <w:autoSpaceDE w:val="0"/>
        <w:autoSpaceDN w:val="0"/>
        <w:adjustRightInd w:val="0"/>
        <w:spacing w:after="120" w:line="24" w:lineRule="atLeast"/>
      </w:pPr>
      <w:r w:rsidRPr="009E3D61">
        <w:t xml:space="preserve">открити складове с обща площ </w:t>
      </w:r>
      <w:r w:rsidR="0080649A" w:rsidRPr="009E3D61">
        <w:t>8</w:t>
      </w:r>
      <w:r w:rsidR="009B3C1E">
        <w:t xml:space="preserve"> </w:t>
      </w:r>
      <w:r w:rsidR="0080649A" w:rsidRPr="009E3D61">
        <w:t xml:space="preserve">776 </w:t>
      </w:r>
      <w:r w:rsidRPr="009E3D61">
        <w:t>кв.м.;</w:t>
      </w:r>
    </w:p>
    <w:p w14:paraId="7E15AB53" w14:textId="77777777" w:rsidR="00CE2E1A" w:rsidRPr="009E3D61" w:rsidRDefault="00CE2E1A" w:rsidP="009E3D61">
      <w:pPr>
        <w:widowControl w:val="0"/>
        <w:numPr>
          <w:ilvl w:val="0"/>
          <w:numId w:val="24"/>
        </w:numPr>
        <w:tabs>
          <w:tab w:val="left" w:pos="1068"/>
        </w:tabs>
        <w:autoSpaceDE w:val="0"/>
        <w:autoSpaceDN w:val="0"/>
        <w:adjustRightInd w:val="0"/>
        <w:spacing w:after="120" w:line="24" w:lineRule="atLeast"/>
      </w:pPr>
      <w:r w:rsidRPr="009E3D61">
        <w:t>Закрит склад - 1бр. съответно: Склад № 3 с площ от 2 461 кв.м.;</w:t>
      </w:r>
    </w:p>
    <w:p w14:paraId="205A8970" w14:textId="77777777" w:rsidR="00CE2E1A" w:rsidRPr="009E3D61" w:rsidRDefault="00CE2E1A" w:rsidP="009E3D61">
      <w:pPr>
        <w:widowControl w:val="0"/>
        <w:numPr>
          <w:ilvl w:val="0"/>
          <w:numId w:val="24"/>
        </w:numPr>
        <w:tabs>
          <w:tab w:val="left" w:pos="1068"/>
        </w:tabs>
        <w:autoSpaceDE w:val="0"/>
        <w:autoSpaceDN w:val="0"/>
        <w:adjustRightInd w:val="0"/>
        <w:spacing w:after="120" w:line="24" w:lineRule="atLeast"/>
      </w:pPr>
      <w:r w:rsidRPr="009E3D61">
        <w:t xml:space="preserve">Товарни ж.п. коловози: </w:t>
      </w:r>
    </w:p>
    <w:p w14:paraId="4C5751F2" w14:textId="77777777" w:rsidR="00CE2E1A" w:rsidRPr="009E3D61" w:rsidRDefault="00CE2E1A" w:rsidP="009E3D61">
      <w:pPr>
        <w:spacing w:after="120" w:line="24" w:lineRule="atLeast"/>
      </w:pPr>
      <w:r w:rsidRPr="009E3D61">
        <w:t>- челни в междурелсието на кейовите пристанищни кранове - 2 бр.;</w:t>
      </w:r>
    </w:p>
    <w:p w14:paraId="4CEF9CF6" w14:textId="77777777" w:rsidR="008414C3" w:rsidRPr="009E3D61" w:rsidRDefault="00CE2E1A" w:rsidP="009E3D61">
      <w:pPr>
        <w:spacing w:after="120" w:line="24" w:lineRule="atLeast"/>
      </w:pPr>
      <w:r w:rsidRPr="009E3D61">
        <w:t xml:space="preserve">- подход - 1 бр. към Склад № 3. </w:t>
      </w:r>
    </w:p>
    <w:p w14:paraId="1F65605C" w14:textId="77777777" w:rsidR="00CE2E1A" w:rsidRPr="009E3D61" w:rsidRDefault="00CE2E1A" w:rsidP="009E3D61">
      <w:pPr>
        <w:spacing w:after="120" w:line="24" w:lineRule="atLeast"/>
      </w:pPr>
      <w:r w:rsidRPr="009E3D61">
        <w:t>Видът и характеристиките на кейова механизация са следните:</w:t>
      </w:r>
    </w:p>
    <w:p w14:paraId="0F2E7ED8" w14:textId="77777777" w:rsidR="004F345E" w:rsidRPr="009E3D61" w:rsidRDefault="004F345E" w:rsidP="000E5E29">
      <w:pPr>
        <w:pStyle w:val="ListParagraph"/>
        <w:numPr>
          <w:ilvl w:val="0"/>
          <w:numId w:val="64"/>
        </w:numPr>
        <w:spacing w:after="120" w:line="24" w:lineRule="atLeast"/>
        <w:ind w:left="2410" w:hanging="1330"/>
        <w:jc w:val="left"/>
        <w:rPr>
          <w:i/>
        </w:rPr>
      </w:pPr>
      <w:r w:rsidRPr="009E3D61">
        <w:rPr>
          <w:i/>
        </w:rPr>
        <w:t>Видът и характеристиките на кейова механизация</w:t>
      </w:r>
    </w:p>
    <w:tbl>
      <w:tblPr>
        <w:tblW w:w="9009" w:type="dxa"/>
        <w:jc w:val="center"/>
        <w:tblBorders>
          <w:top w:val="double" w:sz="6" w:space="0" w:color="auto"/>
          <w:left w:val="double" w:sz="6" w:space="0" w:color="auto"/>
          <w:bottom w:val="double" w:sz="6" w:space="0" w:color="auto"/>
          <w:right w:val="single" w:sz="6" w:space="0" w:color="auto"/>
        </w:tblBorders>
        <w:tblLayout w:type="fixed"/>
        <w:tblLook w:val="0000" w:firstRow="0" w:lastRow="0" w:firstColumn="0" w:lastColumn="0" w:noHBand="0" w:noVBand="0"/>
      </w:tblPr>
      <w:tblGrid>
        <w:gridCol w:w="471"/>
        <w:gridCol w:w="1301"/>
        <w:gridCol w:w="2331"/>
        <w:gridCol w:w="1200"/>
        <w:gridCol w:w="1955"/>
        <w:gridCol w:w="1751"/>
      </w:tblGrid>
      <w:tr w:rsidR="00CE2E1A" w:rsidRPr="009E3D61" w14:paraId="067214A5" w14:textId="77777777" w:rsidTr="00CB3B73">
        <w:trPr>
          <w:trHeight w:val="646"/>
          <w:tblHeader/>
          <w:jc w:val="center"/>
        </w:trPr>
        <w:tc>
          <w:tcPr>
            <w:tcW w:w="471" w:type="dxa"/>
            <w:tcBorders>
              <w:top w:val="single" w:sz="6" w:space="0" w:color="auto"/>
              <w:left w:val="single" w:sz="6" w:space="0" w:color="auto"/>
              <w:bottom w:val="single" w:sz="6" w:space="0" w:color="auto"/>
              <w:right w:val="single" w:sz="6" w:space="0" w:color="auto"/>
            </w:tcBorders>
          </w:tcPr>
          <w:p w14:paraId="05C4DAA5" w14:textId="77777777" w:rsidR="00CE2E1A" w:rsidRPr="009E3D61" w:rsidRDefault="00CE2E1A" w:rsidP="009E3D61">
            <w:pPr>
              <w:spacing w:after="120" w:line="24" w:lineRule="atLeast"/>
              <w:ind w:firstLine="0"/>
              <w:jc w:val="center"/>
              <w:rPr>
                <w:b/>
                <w:bCs/>
              </w:rPr>
            </w:pPr>
            <w:r w:rsidRPr="009E3D61">
              <w:rPr>
                <w:b/>
                <w:bCs/>
              </w:rPr>
              <w:t>№</w:t>
            </w:r>
          </w:p>
        </w:tc>
        <w:tc>
          <w:tcPr>
            <w:tcW w:w="1301" w:type="dxa"/>
            <w:tcBorders>
              <w:top w:val="single" w:sz="6" w:space="0" w:color="auto"/>
              <w:left w:val="single" w:sz="6" w:space="0" w:color="auto"/>
              <w:bottom w:val="single" w:sz="6" w:space="0" w:color="auto"/>
              <w:right w:val="single" w:sz="6" w:space="0" w:color="auto"/>
            </w:tcBorders>
          </w:tcPr>
          <w:p w14:paraId="6C04ABEE" w14:textId="77777777" w:rsidR="00CE2E1A" w:rsidRPr="009E3D61" w:rsidRDefault="00CE2E1A" w:rsidP="00CB3B73">
            <w:pPr>
              <w:spacing w:after="120" w:line="24" w:lineRule="atLeast"/>
              <w:ind w:firstLine="0"/>
              <w:jc w:val="center"/>
              <w:rPr>
                <w:b/>
                <w:bCs/>
              </w:rPr>
            </w:pPr>
            <w:r w:rsidRPr="009E3D61">
              <w:rPr>
                <w:b/>
                <w:bCs/>
              </w:rPr>
              <w:t>Марка</w:t>
            </w:r>
          </w:p>
        </w:tc>
        <w:tc>
          <w:tcPr>
            <w:tcW w:w="2331" w:type="dxa"/>
            <w:tcBorders>
              <w:top w:val="single" w:sz="6" w:space="0" w:color="auto"/>
              <w:left w:val="single" w:sz="6" w:space="0" w:color="auto"/>
              <w:bottom w:val="single" w:sz="6" w:space="0" w:color="auto"/>
              <w:right w:val="single" w:sz="6" w:space="0" w:color="auto"/>
            </w:tcBorders>
          </w:tcPr>
          <w:p w14:paraId="0A44A7F3" w14:textId="77777777" w:rsidR="00CE2E1A" w:rsidRPr="009E3D61" w:rsidRDefault="00CE2E1A" w:rsidP="00CB3B73">
            <w:pPr>
              <w:spacing w:after="120" w:line="24" w:lineRule="atLeast"/>
              <w:ind w:firstLine="0"/>
              <w:jc w:val="center"/>
              <w:rPr>
                <w:b/>
                <w:bCs/>
              </w:rPr>
            </w:pPr>
            <w:r w:rsidRPr="009E3D61">
              <w:rPr>
                <w:b/>
                <w:bCs/>
              </w:rPr>
              <w:t>Товаропо</w:t>
            </w:r>
            <w:r w:rsidRPr="009E3D61">
              <w:rPr>
                <w:b/>
                <w:bCs/>
              </w:rPr>
              <w:softHyphen/>
              <w:t xml:space="preserve">демност, </w:t>
            </w:r>
            <w:r w:rsidR="009B3C1E">
              <w:rPr>
                <w:b/>
                <w:bCs/>
              </w:rPr>
              <w:t>(</w:t>
            </w:r>
            <w:r w:rsidRPr="009E3D61">
              <w:rPr>
                <w:b/>
                <w:bCs/>
              </w:rPr>
              <w:t>т</w:t>
            </w:r>
            <w:r w:rsidR="009B3C1E">
              <w:rPr>
                <w:b/>
                <w:bCs/>
              </w:rPr>
              <w:t>)</w:t>
            </w:r>
          </w:p>
        </w:tc>
        <w:tc>
          <w:tcPr>
            <w:tcW w:w="1200" w:type="dxa"/>
            <w:tcBorders>
              <w:top w:val="single" w:sz="6" w:space="0" w:color="auto"/>
              <w:left w:val="single" w:sz="6" w:space="0" w:color="auto"/>
              <w:bottom w:val="single" w:sz="6" w:space="0" w:color="auto"/>
              <w:right w:val="single" w:sz="6" w:space="0" w:color="auto"/>
            </w:tcBorders>
          </w:tcPr>
          <w:p w14:paraId="06EBCAB4" w14:textId="77777777" w:rsidR="00CE2E1A" w:rsidRPr="009E3D61" w:rsidRDefault="00CE2E1A" w:rsidP="00CB3B73">
            <w:pPr>
              <w:spacing w:after="120" w:line="24" w:lineRule="atLeast"/>
              <w:ind w:firstLine="0"/>
              <w:jc w:val="center"/>
              <w:rPr>
                <w:b/>
                <w:bCs/>
              </w:rPr>
            </w:pPr>
            <w:r w:rsidRPr="009E3D61">
              <w:rPr>
                <w:b/>
                <w:bCs/>
              </w:rPr>
              <w:t>Обсег (м)</w:t>
            </w:r>
          </w:p>
        </w:tc>
        <w:tc>
          <w:tcPr>
            <w:tcW w:w="1955" w:type="dxa"/>
            <w:tcBorders>
              <w:top w:val="single" w:sz="6" w:space="0" w:color="auto"/>
              <w:left w:val="single" w:sz="6" w:space="0" w:color="auto"/>
              <w:bottom w:val="single" w:sz="6" w:space="0" w:color="auto"/>
              <w:right w:val="single" w:sz="6" w:space="0" w:color="auto"/>
            </w:tcBorders>
          </w:tcPr>
          <w:p w14:paraId="1ECC226D" w14:textId="77777777" w:rsidR="00CE2E1A" w:rsidRPr="009E3D61" w:rsidRDefault="00CE2E1A" w:rsidP="00CB3B73">
            <w:pPr>
              <w:spacing w:after="120" w:line="24" w:lineRule="atLeast"/>
              <w:ind w:firstLine="0"/>
              <w:jc w:val="center"/>
              <w:rPr>
                <w:b/>
                <w:bCs/>
              </w:rPr>
            </w:pPr>
            <w:r w:rsidRPr="009E3D61">
              <w:rPr>
                <w:b/>
                <w:bCs/>
              </w:rPr>
              <w:t>Между</w:t>
            </w:r>
            <w:r w:rsidRPr="009E3D61">
              <w:rPr>
                <w:b/>
                <w:bCs/>
              </w:rPr>
              <w:softHyphen/>
              <w:t xml:space="preserve">релсие, </w:t>
            </w:r>
            <w:r w:rsidR="009B3C1E">
              <w:rPr>
                <w:b/>
                <w:bCs/>
              </w:rPr>
              <w:t>(</w:t>
            </w:r>
            <w:r w:rsidRPr="009E3D61">
              <w:rPr>
                <w:b/>
                <w:bCs/>
              </w:rPr>
              <w:t>м</w:t>
            </w:r>
            <w:r w:rsidR="009B3C1E">
              <w:rPr>
                <w:b/>
                <w:bCs/>
              </w:rPr>
              <w:t>)</w:t>
            </w:r>
          </w:p>
        </w:tc>
        <w:tc>
          <w:tcPr>
            <w:tcW w:w="1751" w:type="dxa"/>
            <w:tcBorders>
              <w:top w:val="single" w:sz="6" w:space="0" w:color="auto"/>
              <w:left w:val="single" w:sz="6" w:space="0" w:color="auto"/>
              <w:bottom w:val="single" w:sz="6" w:space="0" w:color="auto"/>
              <w:right w:val="single" w:sz="6" w:space="0" w:color="auto"/>
            </w:tcBorders>
          </w:tcPr>
          <w:p w14:paraId="18516A92" w14:textId="77777777" w:rsidR="00CE2E1A" w:rsidRPr="009E3D61" w:rsidRDefault="00CE2E1A" w:rsidP="00CB3B73">
            <w:pPr>
              <w:spacing w:after="120" w:line="24" w:lineRule="atLeast"/>
              <w:ind w:firstLine="0"/>
              <w:jc w:val="center"/>
              <w:rPr>
                <w:b/>
                <w:bCs/>
              </w:rPr>
            </w:pPr>
            <w:r w:rsidRPr="009E3D61">
              <w:rPr>
                <w:b/>
                <w:bCs/>
              </w:rPr>
              <w:t>Година на въвеждане</w:t>
            </w:r>
          </w:p>
        </w:tc>
      </w:tr>
      <w:tr w:rsidR="00CE2E1A" w:rsidRPr="009E3D61" w14:paraId="27B6DF28" w14:textId="77777777" w:rsidTr="00CB3B73">
        <w:trPr>
          <w:trHeight w:val="330"/>
          <w:jc w:val="center"/>
        </w:trPr>
        <w:tc>
          <w:tcPr>
            <w:tcW w:w="471" w:type="dxa"/>
            <w:tcBorders>
              <w:top w:val="single" w:sz="6" w:space="0" w:color="auto"/>
              <w:left w:val="single" w:sz="6" w:space="0" w:color="auto"/>
              <w:bottom w:val="single" w:sz="6" w:space="0" w:color="auto"/>
              <w:right w:val="single" w:sz="6" w:space="0" w:color="auto"/>
            </w:tcBorders>
          </w:tcPr>
          <w:p w14:paraId="618EBADB" w14:textId="77777777" w:rsidR="00CE2E1A" w:rsidRPr="009E3D61" w:rsidRDefault="00CE2E1A" w:rsidP="009E3D61">
            <w:pPr>
              <w:spacing w:after="120" w:line="24" w:lineRule="atLeast"/>
              <w:ind w:firstLine="0"/>
              <w:rPr>
                <w:b/>
                <w:bCs/>
              </w:rPr>
            </w:pPr>
            <w:r w:rsidRPr="009E3D61">
              <w:t>1</w:t>
            </w:r>
          </w:p>
        </w:tc>
        <w:tc>
          <w:tcPr>
            <w:tcW w:w="1301" w:type="dxa"/>
            <w:tcBorders>
              <w:top w:val="single" w:sz="6" w:space="0" w:color="auto"/>
              <w:left w:val="single" w:sz="6" w:space="0" w:color="auto"/>
              <w:bottom w:val="single" w:sz="6" w:space="0" w:color="auto"/>
              <w:right w:val="single" w:sz="6" w:space="0" w:color="auto"/>
            </w:tcBorders>
          </w:tcPr>
          <w:p w14:paraId="3BA35740" w14:textId="77777777" w:rsidR="00CE2E1A" w:rsidRPr="009E3D61" w:rsidRDefault="00CE2E1A" w:rsidP="009E3D61">
            <w:pPr>
              <w:spacing w:after="120" w:line="24" w:lineRule="atLeast"/>
              <w:ind w:firstLine="0"/>
              <w:rPr>
                <w:b/>
                <w:bCs/>
              </w:rPr>
            </w:pPr>
            <w:r w:rsidRPr="009E3D61">
              <w:t>Кировец</w:t>
            </w:r>
          </w:p>
        </w:tc>
        <w:tc>
          <w:tcPr>
            <w:tcW w:w="2331" w:type="dxa"/>
            <w:tcBorders>
              <w:top w:val="single" w:sz="6" w:space="0" w:color="auto"/>
              <w:left w:val="single" w:sz="6" w:space="0" w:color="auto"/>
              <w:bottom w:val="single" w:sz="6" w:space="0" w:color="auto"/>
              <w:right w:val="single" w:sz="6" w:space="0" w:color="auto"/>
            </w:tcBorders>
          </w:tcPr>
          <w:p w14:paraId="0456F71D" w14:textId="77777777" w:rsidR="00CE2E1A" w:rsidRPr="009E3D61" w:rsidRDefault="00CE2E1A" w:rsidP="00CB3B73">
            <w:pPr>
              <w:spacing w:after="120" w:line="24" w:lineRule="atLeast"/>
              <w:ind w:firstLine="0"/>
              <w:jc w:val="center"/>
              <w:rPr>
                <w:b/>
                <w:bCs/>
              </w:rPr>
            </w:pPr>
            <w:r w:rsidRPr="009E3D61">
              <w:t>16/20</w:t>
            </w:r>
          </w:p>
        </w:tc>
        <w:tc>
          <w:tcPr>
            <w:tcW w:w="1200" w:type="dxa"/>
            <w:tcBorders>
              <w:top w:val="single" w:sz="6" w:space="0" w:color="auto"/>
              <w:left w:val="single" w:sz="6" w:space="0" w:color="auto"/>
              <w:bottom w:val="single" w:sz="6" w:space="0" w:color="auto"/>
              <w:right w:val="single" w:sz="6" w:space="0" w:color="auto"/>
            </w:tcBorders>
          </w:tcPr>
          <w:p w14:paraId="1752C43E" w14:textId="77777777" w:rsidR="00CE2E1A" w:rsidRPr="009E3D61" w:rsidRDefault="00CE2E1A" w:rsidP="00CB3B73">
            <w:pPr>
              <w:spacing w:after="120" w:line="24" w:lineRule="atLeast"/>
              <w:ind w:firstLine="0"/>
              <w:jc w:val="center"/>
              <w:rPr>
                <w:b/>
                <w:bCs/>
              </w:rPr>
            </w:pPr>
            <w:r w:rsidRPr="009E3D61">
              <w:t>32-8</w:t>
            </w:r>
          </w:p>
        </w:tc>
        <w:tc>
          <w:tcPr>
            <w:tcW w:w="1955" w:type="dxa"/>
            <w:tcBorders>
              <w:top w:val="single" w:sz="6" w:space="0" w:color="auto"/>
              <w:left w:val="single" w:sz="6" w:space="0" w:color="auto"/>
              <w:bottom w:val="single" w:sz="6" w:space="0" w:color="auto"/>
              <w:right w:val="single" w:sz="6" w:space="0" w:color="auto"/>
            </w:tcBorders>
          </w:tcPr>
          <w:p w14:paraId="5D3F348C" w14:textId="77777777" w:rsidR="00CE2E1A" w:rsidRPr="009E3D61" w:rsidRDefault="00CE2E1A" w:rsidP="00CB3B73">
            <w:pPr>
              <w:spacing w:after="120" w:line="24" w:lineRule="atLeast"/>
              <w:ind w:firstLine="0"/>
              <w:jc w:val="center"/>
              <w:rPr>
                <w:b/>
                <w:bCs/>
              </w:rPr>
            </w:pPr>
            <w:r w:rsidRPr="009E3D61">
              <w:t>10,5</w:t>
            </w:r>
          </w:p>
        </w:tc>
        <w:tc>
          <w:tcPr>
            <w:tcW w:w="1751" w:type="dxa"/>
            <w:tcBorders>
              <w:top w:val="single" w:sz="6" w:space="0" w:color="auto"/>
              <w:left w:val="single" w:sz="6" w:space="0" w:color="auto"/>
              <w:bottom w:val="single" w:sz="6" w:space="0" w:color="auto"/>
              <w:right w:val="single" w:sz="6" w:space="0" w:color="auto"/>
            </w:tcBorders>
          </w:tcPr>
          <w:p w14:paraId="5CCFB746" w14:textId="77777777" w:rsidR="00CE2E1A" w:rsidRPr="009E3D61" w:rsidRDefault="00CE2E1A" w:rsidP="00CB3B73">
            <w:pPr>
              <w:spacing w:after="120" w:line="24" w:lineRule="atLeast"/>
              <w:ind w:firstLine="0"/>
              <w:jc w:val="center"/>
              <w:rPr>
                <w:b/>
                <w:bCs/>
              </w:rPr>
            </w:pPr>
            <w:r w:rsidRPr="009E3D61">
              <w:t>1987</w:t>
            </w:r>
          </w:p>
        </w:tc>
      </w:tr>
      <w:tr w:rsidR="00CE2E1A" w:rsidRPr="009E3D61" w14:paraId="24E0A6A8" w14:textId="77777777" w:rsidTr="00CB3B73">
        <w:trPr>
          <w:trHeight w:val="330"/>
          <w:jc w:val="center"/>
        </w:trPr>
        <w:tc>
          <w:tcPr>
            <w:tcW w:w="471" w:type="dxa"/>
            <w:tcBorders>
              <w:top w:val="single" w:sz="6" w:space="0" w:color="auto"/>
              <w:left w:val="single" w:sz="6" w:space="0" w:color="auto"/>
              <w:bottom w:val="single" w:sz="6" w:space="0" w:color="auto"/>
              <w:right w:val="single" w:sz="6" w:space="0" w:color="auto"/>
            </w:tcBorders>
          </w:tcPr>
          <w:p w14:paraId="2D9BDC7F" w14:textId="77777777" w:rsidR="00CE2E1A" w:rsidRPr="009E3D61" w:rsidRDefault="00CE2E1A" w:rsidP="009E3D61">
            <w:pPr>
              <w:spacing w:after="120" w:line="24" w:lineRule="atLeast"/>
              <w:ind w:firstLine="0"/>
            </w:pPr>
            <w:r w:rsidRPr="009E3D61">
              <w:t>2</w:t>
            </w:r>
          </w:p>
        </w:tc>
        <w:tc>
          <w:tcPr>
            <w:tcW w:w="1301" w:type="dxa"/>
            <w:tcBorders>
              <w:top w:val="single" w:sz="6" w:space="0" w:color="auto"/>
              <w:left w:val="single" w:sz="6" w:space="0" w:color="auto"/>
              <w:bottom w:val="single" w:sz="6" w:space="0" w:color="auto"/>
              <w:right w:val="single" w:sz="6" w:space="0" w:color="auto"/>
            </w:tcBorders>
          </w:tcPr>
          <w:p w14:paraId="4F66BB3E" w14:textId="77777777" w:rsidR="00CE2E1A" w:rsidRPr="009E3D61" w:rsidRDefault="00CE2E1A" w:rsidP="009E3D61">
            <w:pPr>
              <w:spacing w:after="120" w:line="24" w:lineRule="atLeast"/>
              <w:ind w:firstLine="0"/>
            </w:pPr>
            <w:r w:rsidRPr="009E3D61">
              <w:t>КРЦ 569</w:t>
            </w:r>
          </w:p>
        </w:tc>
        <w:tc>
          <w:tcPr>
            <w:tcW w:w="2331" w:type="dxa"/>
            <w:tcBorders>
              <w:top w:val="single" w:sz="6" w:space="0" w:color="auto"/>
              <w:left w:val="single" w:sz="6" w:space="0" w:color="auto"/>
              <w:bottom w:val="single" w:sz="6" w:space="0" w:color="auto"/>
              <w:right w:val="single" w:sz="6" w:space="0" w:color="auto"/>
            </w:tcBorders>
          </w:tcPr>
          <w:p w14:paraId="332A21D3" w14:textId="77777777" w:rsidR="00CE2E1A" w:rsidRPr="009E3D61" w:rsidRDefault="00CE2E1A" w:rsidP="00CB3B73">
            <w:pPr>
              <w:spacing w:after="120" w:line="24" w:lineRule="atLeast"/>
              <w:ind w:firstLine="0"/>
              <w:jc w:val="center"/>
            </w:pPr>
            <w:r w:rsidRPr="009E3D61">
              <w:t>5/10</w:t>
            </w:r>
          </w:p>
        </w:tc>
        <w:tc>
          <w:tcPr>
            <w:tcW w:w="1200" w:type="dxa"/>
            <w:tcBorders>
              <w:top w:val="single" w:sz="6" w:space="0" w:color="auto"/>
              <w:left w:val="single" w:sz="6" w:space="0" w:color="auto"/>
              <w:bottom w:val="single" w:sz="6" w:space="0" w:color="auto"/>
              <w:right w:val="single" w:sz="6" w:space="0" w:color="auto"/>
            </w:tcBorders>
          </w:tcPr>
          <w:p w14:paraId="72606F7F" w14:textId="77777777" w:rsidR="00CE2E1A" w:rsidRPr="009E3D61" w:rsidRDefault="00CE2E1A" w:rsidP="00CB3B73">
            <w:pPr>
              <w:spacing w:after="120" w:line="24" w:lineRule="atLeast"/>
              <w:ind w:firstLine="0"/>
              <w:jc w:val="center"/>
            </w:pPr>
            <w:r w:rsidRPr="009E3D61">
              <w:t>30-8</w:t>
            </w:r>
          </w:p>
        </w:tc>
        <w:tc>
          <w:tcPr>
            <w:tcW w:w="1955" w:type="dxa"/>
            <w:tcBorders>
              <w:top w:val="single" w:sz="6" w:space="0" w:color="auto"/>
              <w:left w:val="single" w:sz="6" w:space="0" w:color="auto"/>
              <w:bottom w:val="single" w:sz="6" w:space="0" w:color="auto"/>
              <w:right w:val="single" w:sz="6" w:space="0" w:color="auto"/>
            </w:tcBorders>
          </w:tcPr>
          <w:p w14:paraId="78A23ECA" w14:textId="77777777" w:rsidR="00CE2E1A" w:rsidRPr="009E3D61" w:rsidRDefault="00CE2E1A" w:rsidP="00CB3B73">
            <w:pPr>
              <w:spacing w:after="120" w:line="24" w:lineRule="atLeast"/>
              <w:ind w:firstLine="0"/>
              <w:jc w:val="center"/>
            </w:pPr>
            <w:r w:rsidRPr="009E3D61">
              <w:t>10,5</w:t>
            </w:r>
          </w:p>
        </w:tc>
        <w:tc>
          <w:tcPr>
            <w:tcW w:w="1751" w:type="dxa"/>
            <w:tcBorders>
              <w:top w:val="single" w:sz="6" w:space="0" w:color="auto"/>
              <w:left w:val="single" w:sz="6" w:space="0" w:color="auto"/>
              <w:bottom w:val="single" w:sz="6" w:space="0" w:color="auto"/>
              <w:right w:val="single" w:sz="6" w:space="0" w:color="auto"/>
            </w:tcBorders>
          </w:tcPr>
          <w:p w14:paraId="034FBBB4" w14:textId="77777777" w:rsidR="00CE2E1A" w:rsidRPr="009E3D61" w:rsidRDefault="00CE2E1A" w:rsidP="00CB3B73">
            <w:pPr>
              <w:spacing w:after="120" w:line="24" w:lineRule="atLeast"/>
              <w:ind w:firstLine="0"/>
              <w:jc w:val="center"/>
            </w:pPr>
            <w:r w:rsidRPr="009E3D61">
              <w:t>1977</w:t>
            </w:r>
          </w:p>
        </w:tc>
      </w:tr>
      <w:tr w:rsidR="00CE2E1A" w:rsidRPr="009E3D61" w14:paraId="38E9F9D2" w14:textId="77777777" w:rsidTr="00CB3B73">
        <w:trPr>
          <w:trHeight w:val="313"/>
          <w:jc w:val="center"/>
        </w:trPr>
        <w:tc>
          <w:tcPr>
            <w:tcW w:w="471" w:type="dxa"/>
            <w:tcBorders>
              <w:top w:val="single" w:sz="6" w:space="0" w:color="auto"/>
              <w:left w:val="single" w:sz="6" w:space="0" w:color="auto"/>
              <w:bottom w:val="single" w:sz="6" w:space="0" w:color="auto"/>
              <w:right w:val="single" w:sz="6" w:space="0" w:color="auto"/>
            </w:tcBorders>
          </w:tcPr>
          <w:p w14:paraId="596652B3" w14:textId="77777777" w:rsidR="00CE2E1A" w:rsidRPr="009E3D61" w:rsidRDefault="00CE2E1A" w:rsidP="009E3D61">
            <w:pPr>
              <w:spacing w:after="120" w:line="24" w:lineRule="atLeast"/>
              <w:ind w:firstLine="0"/>
            </w:pPr>
            <w:r w:rsidRPr="009E3D61">
              <w:t>4</w:t>
            </w:r>
          </w:p>
        </w:tc>
        <w:tc>
          <w:tcPr>
            <w:tcW w:w="1301" w:type="dxa"/>
            <w:tcBorders>
              <w:top w:val="single" w:sz="6" w:space="0" w:color="auto"/>
              <w:left w:val="single" w:sz="6" w:space="0" w:color="auto"/>
              <w:bottom w:val="single" w:sz="6" w:space="0" w:color="auto"/>
              <w:right w:val="single" w:sz="6" w:space="0" w:color="auto"/>
            </w:tcBorders>
          </w:tcPr>
          <w:p w14:paraId="457F7B70" w14:textId="77777777" w:rsidR="00CE2E1A" w:rsidRPr="009E3D61" w:rsidRDefault="00CE2E1A" w:rsidP="009E3D61">
            <w:pPr>
              <w:spacing w:after="120" w:line="24" w:lineRule="atLeast"/>
              <w:ind w:firstLine="0"/>
            </w:pPr>
            <w:r w:rsidRPr="009E3D61">
              <w:t>Ганц</w:t>
            </w:r>
          </w:p>
        </w:tc>
        <w:tc>
          <w:tcPr>
            <w:tcW w:w="2331" w:type="dxa"/>
            <w:tcBorders>
              <w:top w:val="single" w:sz="6" w:space="0" w:color="auto"/>
              <w:left w:val="single" w:sz="6" w:space="0" w:color="auto"/>
              <w:bottom w:val="single" w:sz="6" w:space="0" w:color="auto"/>
              <w:right w:val="single" w:sz="6" w:space="0" w:color="auto"/>
            </w:tcBorders>
          </w:tcPr>
          <w:p w14:paraId="46AF4C6E" w14:textId="77777777" w:rsidR="00CE2E1A" w:rsidRPr="009E3D61" w:rsidRDefault="00CE2E1A" w:rsidP="00CB3B73">
            <w:pPr>
              <w:spacing w:after="120" w:line="24" w:lineRule="atLeast"/>
              <w:ind w:firstLine="0"/>
              <w:jc w:val="center"/>
            </w:pPr>
            <w:r w:rsidRPr="009E3D61">
              <w:t>5</w:t>
            </w:r>
          </w:p>
        </w:tc>
        <w:tc>
          <w:tcPr>
            <w:tcW w:w="1200" w:type="dxa"/>
            <w:tcBorders>
              <w:top w:val="single" w:sz="6" w:space="0" w:color="auto"/>
              <w:left w:val="single" w:sz="6" w:space="0" w:color="auto"/>
              <w:bottom w:val="single" w:sz="6" w:space="0" w:color="auto"/>
              <w:right w:val="single" w:sz="6" w:space="0" w:color="auto"/>
            </w:tcBorders>
          </w:tcPr>
          <w:p w14:paraId="4E140282" w14:textId="77777777" w:rsidR="00CE2E1A" w:rsidRPr="009E3D61" w:rsidRDefault="00CE2E1A" w:rsidP="00CB3B73">
            <w:pPr>
              <w:spacing w:after="120" w:line="24" w:lineRule="atLeast"/>
              <w:ind w:firstLine="0"/>
              <w:jc w:val="center"/>
            </w:pPr>
            <w:r w:rsidRPr="009E3D61">
              <w:t>25-6</w:t>
            </w:r>
          </w:p>
        </w:tc>
        <w:tc>
          <w:tcPr>
            <w:tcW w:w="1955" w:type="dxa"/>
            <w:tcBorders>
              <w:top w:val="single" w:sz="6" w:space="0" w:color="auto"/>
              <w:left w:val="single" w:sz="6" w:space="0" w:color="auto"/>
              <w:bottom w:val="single" w:sz="6" w:space="0" w:color="auto"/>
              <w:right w:val="single" w:sz="6" w:space="0" w:color="auto"/>
            </w:tcBorders>
          </w:tcPr>
          <w:p w14:paraId="70B11A4D" w14:textId="77777777" w:rsidR="00CE2E1A" w:rsidRPr="009E3D61" w:rsidRDefault="00CE2E1A" w:rsidP="00CB3B73">
            <w:pPr>
              <w:spacing w:after="120" w:line="24" w:lineRule="atLeast"/>
              <w:ind w:firstLine="0"/>
              <w:jc w:val="center"/>
            </w:pPr>
            <w:r w:rsidRPr="009E3D61">
              <w:t>9,75</w:t>
            </w:r>
          </w:p>
        </w:tc>
        <w:tc>
          <w:tcPr>
            <w:tcW w:w="1751" w:type="dxa"/>
            <w:tcBorders>
              <w:top w:val="single" w:sz="6" w:space="0" w:color="auto"/>
              <w:left w:val="single" w:sz="6" w:space="0" w:color="auto"/>
              <w:bottom w:val="single" w:sz="6" w:space="0" w:color="auto"/>
              <w:right w:val="single" w:sz="6" w:space="0" w:color="auto"/>
            </w:tcBorders>
          </w:tcPr>
          <w:p w14:paraId="554AFD73" w14:textId="77777777" w:rsidR="00CE2E1A" w:rsidRPr="009E3D61" w:rsidRDefault="00CE2E1A" w:rsidP="00CB3B73">
            <w:pPr>
              <w:spacing w:after="120" w:line="24" w:lineRule="atLeast"/>
              <w:ind w:firstLine="0"/>
              <w:jc w:val="center"/>
            </w:pPr>
            <w:r w:rsidRPr="009E3D61">
              <w:t>1959</w:t>
            </w:r>
          </w:p>
        </w:tc>
      </w:tr>
      <w:tr w:rsidR="00CE2E1A" w:rsidRPr="009E3D61" w14:paraId="084DC58B" w14:textId="77777777" w:rsidTr="00CB3B73">
        <w:trPr>
          <w:trHeight w:val="330"/>
          <w:jc w:val="center"/>
        </w:trPr>
        <w:tc>
          <w:tcPr>
            <w:tcW w:w="471" w:type="dxa"/>
            <w:tcBorders>
              <w:top w:val="nil"/>
              <w:left w:val="single" w:sz="6" w:space="0" w:color="auto"/>
              <w:bottom w:val="single" w:sz="6" w:space="0" w:color="auto"/>
              <w:right w:val="single" w:sz="6" w:space="0" w:color="auto"/>
            </w:tcBorders>
          </w:tcPr>
          <w:p w14:paraId="0321CD5A" w14:textId="77777777" w:rsidR="00CE2E1A" w:rsidRPr="009E3D61" w:rsidRDefault="00CE2E1A" w:rsidP="009E3D61">
            <w:pPr>
              <w:spacing w:after="120" w:line="24" w:lineRule="atLeast"/>
              <w:ind w:firstLine="0"/>
            </w:pPr>
            <w:r w:rsidRPr="009E3D61">
              <w:t>5</w:t>
            </w:r>
          </w:p>
        </w:tc>
        <w:tc>
          <w:tcPr>
            <w:tcW w:w="1301" w:type="dxa"/>
            <w:tcBorders>
              <w:top w:val="nil"/>
              <w:left w:val="single" w:sz="6" w:space="0" w:color="auto"/>
              <w:bottom w:val="single" w:sz="6" w:space="0" w:color="auto"/>
              <w:right w:val="single" w:sz="6" w:space="0" w:color="auto"/>
            </w:tcBorders>
          </w:tcPr>
          <w:p w14:paraId="42CFA3ED" w14:textId="77777777" w:rsidR="00CE2E1A" w:rsidRPr="009E3D61" w:rsidRDefault="00CE2E1A" w:rsidP="009E3D61">
            <w:pPr>
              <w:spacing w:after="120" w:line="24" w:lineRule="atLeast"/>
              <w:ind w:firstLine="0"/>
            </w:pPr>
            <w:r w:rsidRPr="009E3D61">
              <w:t>Кировец</w:t>
            </w:r>
          </w:p>
        </w:tc>
        <w:tc>
          <w:tcPr>
            <w:tcW w:w="2331" w:type="dxa"/>
            <w:tcBorders>
              <w:top w:val="nil"/>
              <w:left w:val="single" w:sz="6" w:space="0" w:color="auto"/>
              <w:bottom w:val="single" w:sz="6" w:space="0" w:color="auto"/>
              <w:right w:val="single" w:sz="6" w:space="0" w:color="auto"/>
            </w:tcBorders>
          </w:tcPr>
          <w:p w14:paraId="32D097B6" w14:textId="77777777" w:rsidR="00CE2E1A" w:rsidRPr="009E3D61" w:rsidRDefault="00CE2E1A" w:rsidP="00CB3B73">
            <w:pPr>
              <w:spacing w:after="120" w:line="24" w:lineRule="atLeast"/>
              <w:ind w:firstLine="0"/>
              <w:jc w:val="center"/>
            </w:pPr>
            <w:r w:rsidRPr="009E3D61">
              <w:t>10</w:t>
            </w:r>
          </w:p>
        </w:tc>
        <w:tc>
          <w:tcPr>
            <w:tcW w:w="1200" w:type="dxa"/>
            <w:tcBorders>
              <w:top w:val="nil"/>
              <w:left w:val="single" w:sz="6" w:space="0" w:color="auto"/>
              <w:bottom w:val="single" w:sz="6" w:space="0" w:color="auto"/>
              <w:right w:val="single" w:sz="6" w:space="0" w:color="auto"/>
            </w:tcBorders>
          </w:tcPr>
          <w:p w14:paraId="0758FF15" w14:textId="77777777" w:rsidR="00CE2E1A" w:rsidRPr="009E3D61" w:rsidRDefault="00CE2E1A" w:rsidP="00CB3B73">
            <w:pPr>
              <w:spacing w:after="120" w:line="24" w:lineRule="atLeast"/>
              <w:ind w:firstLine="0"/>
              <w:jc w:val="center"/>
            </w:pPr>
            <w:r w:rsidRPr="009E3D61">
              <w:t>32-8</w:t>
            </w:r>
          </w:p>
        </w:tc>
        <w:tc>
          <w:tcPr>
            <w:tcW w:w="1955" w:type="dxa"/>
            <w:tcBorders>
              <w:top w:val="nil"/>
              <w:left w:val="single" w:sz="6" w:space="0" w:color="auto"/>
              <w:bottom w:val="single" w:sz="6" w:space="0" w:color="auto"/>
              <w:right w:val="single" w:sz="6" w:space="0" w:color="auto"/>
            </w:tcBorders>
          </w:tcPr>
          <w:p w14:paraId="7C3E738F" w14:textId="77777777" w:rsidR="00CE2E1A" w:rsidRPr="009E3D61" w:rsidRDefault="00CE2E1A" w:rsidP="00CB3B73">
            <w:pPr>
              <w:spacing w:after="120" w:line="24" w:lineRule="atLeast"/>
              <w:ind w:firstLine="0"/>
              <w:jc w:val="center"/>
            </w:pPr>
            <w:r w:rsidRPr="009E3D61">
              <w:t>10,5</w:t>
            </w:r>
          </w:p>
        </w:tc>
        <w:tc>
          <w:tcPr>
            <w:tcW w:w="1751" w:type="dxa"/>
            <w:tcBorders>
              <w:top w:val="nil"/>
              <w:left w:val="single" w:sz="6" w:space="0" w:color="auto"/>
              <w:bottom w:val="single" w:sz="6" w:space="0" w:color="auto"/>
              <w:right w:val="single" w:sz="6" w:space="0" w:color="auto"/>
            </w:tcBorders>
          </w:tcPr>
          <w:p w14:paraId="02E4383A" w14:textId="77777777" w:rsidR="00CE2E1A" w:rsidRPr="009E3D61" w:rsidRDefault="00CE2E1A" w:rsidP="00CB3B73">
            <w:pPr>
              <w:spacing w:after="120" w:line="24" w:lineRule="atLeast"/>
              <w:ind w:firstLine="0"/>
              <w:jc w:val="center"/>
            </w:pPr>
            <w:r w:rsidRPr="009E3D61">
              <w:t>1977</w:t>
            </w:r>
          </w:p>
        </w:tc>
      </w:tr>
    </w:tbl>
    <w:p w14:paraId="2AA00904" w14:textId="77777777" w:rsidR="00CE2E1A" w:rsidRPr="009E3D61" w:rsidRDefault="00CE2E1A" w:rsidP="009E3D61">
      <w:pPr>
        <w:spacing w:after="120" w:line="24" w:lineRule="atLeast"/>
      </w:pPr>
    </w:p>
    <w:p w14:paraId="5886ACAB" w14:textId="77777777" w:rsidR="00CE2E1A" w:rsidRPr="009E3D61" w:rsidRDefault="00CE2E1A" w:rsidP="009E3D61">
      <w:pPr>
        <w:spacing w:after="120" w:line="24" w:lineRule="atLeast"/>
      </w:pPr>
      <w:r w:rsidRPr="009E3D61">
        <w:rPr>
          <w:bCs/>
        </w:rPr>
        <w:t>Технологичните показатели са</w:t>
      </w:r>
      <w:r w:rsidR="009B3C1E">
        <w:rPr>
          <w:bCs/>
        </w:rPr>
        <w:t>,</w:t>
      </w:r>
      <w:r w:rsidRPr="009E3D61">
        <w:rPr>
          <w:bCs/>
        </w:rPr>
        <w:t xml:space="preserve"> както следва:</w:t>
      </w:r>
    </w:p>
    <w:p w14:paraId="419AFEFD" w14:textId="77777777" w:rsidR="00CE2E1A" w:rsidRPr="009E3D61" w:rsidRDefault="00CE2E1A" w:rsidP="009E3D61">
      <w:pPr>
        <w:numPr>
          <w:ilvl w:val="0"/>
          <w:numId w:val="31"/>
        </w:numPr>
        <w:spacing w:after="120" w:line="24" w:lineRule="atLeast"/>
      </w:pPr>
      <w:r w:rsidRPr="009E3D61">
        <w:lastRenderedPageBreak/>
        <w:t>Експлоатация на кея</w:t>
      </w:r>
      <w:r w:rsidRPr="009E3D61">
        <w:rPr>
          <w:b/>
          <w:bCs/>
        </w:rPr>
        <w:t xml:space="preserve"> - </w:t>
      </w:r>
      <w:r w:rsidRPr="009E3D61">
        <w:t>за обработка на насипни и генерални товари;</w:t>
      </w:r>
    </w:p>
    <w:p w14:paraId="7235106A" w14:textId="77777777" w:rsidR="00CE2E1A" w:rsidRPr="009E3D61" w:rsidRDefault="00CE2E1A" w:rsidP="009E3D61">
      <w:pPr>
        <w:numPr>
          <w:ilvl w:val="0"/>
          <w:numId w:val="31"/>
        </w:numPr>
        <w:spacing w:after="120" w:line="24" w:lineRule="atLeast"/>
      </w:pPr>
      <w:r w:rsidRPr="009E3D61">
        <w:t xml:space="preserve">Кейова пропускателна способност </w:t>
      </w:r>
      <w:r w:rsidR="007B7588">
        <w:t>–</w:t>
      </w:r>
      <w:r w:rsidRPr="009E3D61">
        <w:t xml:space="preserve"> 781 хил.т./год.;</w:t>
      </w:r>
    </w:p>
    <w:p w14:paraId="78C3B0E9" w14:textId="77777777" w:rsidR="00CE2E1A" w:rsidRPr="009E3D61" w:rsidRDefault="00CE2E1A" w:rsidP="009E3D61">
      <w:pPr>
        <w:numPr>
          <w:ilvl w:val="0"/>
          <w:numId w:val="31"/>
        </w:numPr>
        <w:spacing w:after="120" w:line="24" w:lineRule="atLeast"/>
      </w:pPr>
      <w:r w:rsidRPr="009E3D61">
        <w:t>Пропускателна способност на закритите складове – 127 хил. т./год.;</w:t>
      </w:r>
    </w:p>
    <w:p w14:paraId="0666C4F9" w14:textId="77777777" w:rsidR="00CE2E1A" w:rsidRPr="009E3D61" w:rsidRDefault="00CE2E1A" w:rsidP="009E3D61">
      <w:pPr>
        <w:numPr>
          <w:ilvl w:val="0"/>
          <w:numId w:val="31"/>
        </w:numPr>
        <w:spacing w:after="120" w:line="24" w:lineRule="atLeast"/>
      </w:pPr>
      <w:r w:rsidRPr="009E3D61">
        <w:t>Пропускателна способност на откритите складове – 686 хил. т./год.;</w:t>
      </w:r>
    </w:p>
    <w:p w14:paraId="2F9F2E58" w14:textId="77777777" w:rsidR="00CE2E1A" w:rsidRPr="009E3D61" w:rsidRDefault="00CE2E1A" w:rsidP="009E3D61">
      <w:pPr>
        <w:numPr>
          <w:ilvl w:val="0"/>
          <w:numId w:val="31"/>
        </w:numPr>
        <w:spacing w:after="120" w:line="24" w:lineRule="atLeast"/>
      </w:pPr>
      <w:r w:rsidRPr="009E3D61">
        <w:t>Пропускателна способност на товарните жп коловози – 13 140 бр. ваг./год.</w:t>
      </w:r>
    </w:p>
    <w:p w14:paraId="08C1AE0E" w14:textId="77777777" w:rsidR="0047408C" w:rsidRPr="009E3D61" w:rsidRDefault="0047408C" w:rsidP="009E3D61">
      <w:pPr>
        <w:pStyle w:val="BodyText"/>
        <w:spacing w:after="120" w:line="24" w:lineRule="atLeast"/>
        <w:rPr>
          <w:rFonts w:ascii="Times New Roman" w:hAnsi="Times New Roman"/>
          <w:szCs w:val="24"/>
        </w:rPr>
      </w:pPr>
    </w:p>
    <w:p w14:paraId="093EF886" w14:textId="77777777" w:rsidR="003C2F1E" w:rsidRPr="009E3D61" w:rsidRDefault="003C2F1E" w:rsidP="009E3D61">
      <w:pPr>
        <w:pStyle w:val="Heading3"/>
        <w:spacing w:after="120" w:line="24" w:lineRule="atLeast"/>
      </w:pPr>
      <w:bookmarkStart w:id="31" w:name="_Toc148717923"/>
      <w:r w:rsidRPr="009E3D61">
        <w:t>Метален шпунт:</w:t>
      </w:r>
      <w:bookmarkEnd w:id="31"/>
    </w:p>
    <w:p w14:paraId="4FD0F150" w14:textId="77777777" w:rsidR="003C2F1E" w:rsidRPr="009E3D61" w:rsidRDefault="003C2F1E" w:rsidP="009E3D61">
      <w:pPr>
        <w:spacing w:after="120" w:line="24" w:lineRule="atLeast"/>
      </w:pPr>
      <w:r w:rsidRPr="009E3D61">
        <w:t>Металният шпунт е изграден през 1940 - 1942 г. Разположен на северозападната страна на пристанището зад прикритието на западния вълнолом, той се простира на 282 м. в направление север-юг.</w:t>
      </w:r>
    </w:p>
    <w:p w14:paraId="1DC67297" w14:textId="77777777" w:rsidR="003C2F1E" w:rsidRPr="009E3D61" w:rsidRDefault="003C2F1E" w:rsidP="009E3D61">
      <w:pPr>
        <w:spacing w:after="120" w:line="24" w:lineRule="atLeast"/>
      </w:pPr>
      <w:r w:rsidRPr="009E3D61">
        <w:t>Кейовата конструкция е отвесен стоманен шпунт, закрепен с два реда анкери.</w:t>
      </w:r>
    </w:p>
    <w:p w14:paraId="6126CD3E" w14:textId="77777777" w:rsidR="003C2F1E" w:rsidRPr="009E3D61" w:rsidRDefault="003C2F1E" w:rsidP="009E3D61">
      <w:pPr>
        <w:spacing w:after="120" w:line="24" w:lineRule="atLeast"/>
      </w:pPr>
      <w:r w:rsidRPr="009E3D61">
        <w:t xml:space="preserve">Връхната кота на короната е 31,7 м. Широката 24 м. корона носи един ж.п. коловоз в обхвата на подкранов път и втори ж.п. коловоз в тила. Съоръжена е с кнехтове. </w:t>
      </w:r>
    </w:p>
    <w:p w14:paraId="289C9AD1" w14:textId="77777777" w:rsidR="003C2F1E" w:rsidRPr="009E3D61" w:rsidRDefault="003C2F1E" w:rsidP="009E3D61">
      <w:pPr>
        <w:spacing w:after="120" w:line="24" w:lineRule="atLeast"/>
      </w:pPr>
      <w:r w:rsidRPr="009E3D61">
        <w:t>На металния кей има три корабни места - к.м. № № 4, 5 и 6, проектирани за равномерен полезен товар от 6 т/м</w:t>
      </w:r>
      <w:r w:rsidRPr="009E3D61">
        <w:rPr>
          <w:vertAlign w:val="superscript"/>
        </w:rPr>
        <w:t>2</w:t>
      </w:r>
      <w:r w:rsidRPr="009E3D61">
        <w:t>.</w:t>
      </w:r>
    </w:p>
    <w:p w14:paraId="1AEC0EDB" w14:textId="77777777" w:rsidR="003C2F1E" w:rsidRPr="009E3D61" w:rsidRDefault="003C2F1E" w:rsidP="009E3D61">
      <w:pPr>
        <w:spacing w:after="120" w:line="24" w:lineRule="atLeast"/>
      </w:pPr>
      <w:r w:rsidRPr="009E3D61">
        <w:t xml:space="preserve">Кеят е ремонтиран през 1953 г. и удължен през 1968 г.  Последният участък от 40 м. е изграден като железобетонна платформа на ж.б. пилоти, закрита с ж.б. плочи. </w:t>
      </w:r>
    </w:p>
    <w:p w14:paraId="6D02B39C" w14:textId="77777777" w:rsidR="003C2F1E" w:rsidRPr="009E3D61" w:rsidRDefault="003C2F1E" w:rsidP="009E3D61">
      <w:pPr>
        <w:spacing w:after="120" w:line="24" w:lineRule="atLeast"/>
      </w:pPr>
      <w:r w:rsidRPr="009E3D61">
        <w:t>В района на Металния шпунт има изградени:</w:t>
      </w:r>
    </w:p>
    <w:p w14:paraId="1BB14F86" w14:textId="77777777" w:rsidR="003C2F1E" w:rsidRPr="009E3D61" w:rsidRDefault="003C2F1E" w:rsidP="009E3D61">
      <w:pPr>
        <w:numPr>
          <w:ilvl w:val="0"/>
          <w:numId w:val="30"/>
        </w:numPr>
        <w:spacing w:after="120" w:line="24" w:lineRule="atLeast"/>
      </w:pPr>
      <w:r w:rsidRPr="009E3D61">
        <w:t>открити складове с обща площ 4 065 кв.м.;</w:t>
      </w:r>
    </w:p>
    <w:p w14:paraId="7C449839" w14:textId="77777777" w:rsidR="008414C3" w:rsidRPr="009E3D61" w:rsidRDefault="003C2F1E" w:rsidP="009E3D61">
      <w:pPr>
        <w:numPr>
          <w:ilvl w:val="0"/>
          <w:numId w:val="30"/>
        </w:numPr>
        <w:spacing w:after="120" w:line="24" w:lineRule="atLeast"/>
      </w:pPr>
      <w:r w:rsidRPr="009E3D61">
        <w:t>закрит склад № 10 с площ 2 736 кв.м.;</w:t>
      </w:r>
    </w:p>
    <w:p w14:paraId="6E90CD06" w14:textId="77777777" w:rsidR="003C2F1E" w:rsidRPr="009E3D61" w:rsidRDefault="003C2F1E" w:rsidP="009E3D61">
      <w:pPr>
        <w:spacing w:after="120" w:line="24" w:lineRule="atLeast"/>
      </w:pPr>
      <w:r w:rsidRPr="009E3D61">
        <w:t>Видът и характеристиките на кейова механизация са следните:</w:t>
      </w:r>
    </w:p>
    <w:p w14:paraId="44164502" w14:textId="77777777" w:rsidR="008414C3" w:rsidRPr="009E3D61" w:rsidRDefault="008414C3" w:rsidP="009E3D61">
      <w:pPr>
        <w:spacing w:after="120" w:line="24" w:lineRule="atLeast"/>
      </w:pPr>
    </w:p>
    <w:p w14:paraId="256231DF" w14:textId="77777777" w:rsidR="003C2F1E" w:rsidRPr="009E3D61" w:rsidRDefault="004F345E" w:rsidP="00160997">
      <w:pPr>
        <w:pStyle w:val="ListParagraph"/>
        <w:numPr>
          <w:ilvl w:val="0"/>
          <w:numId w:val="64"/>
        </w:numPr>
        <w:spacing w:after="120" w:line="24" w:lineRule="atLeast"/>
        <w:ind w:left="1530" w:hanging="1388"/>
        <w:jc w:val="left"/>
        <w:rPr>
          <w:i/>
        </w:rPr>
      </w:pPr>
      <w:r w:rsidRPr="009E3D61">
        <w:rPr>
          <w:i/>
        </w:rPr>
        <w:t>Вид и характеристики на кейова механизация</w:t>
      </w:r>
      <w:r w:rsidR="008414C3" w:rsidRPr="009E3D61">
        <w:rPr>
          <w:i/>
        </w:rPr>
        <w:t xml:space="preserve"> </w:t>
      </w:r>
      <w:r w:rsidRPr="009E3D61">
        <w:rPr>
          <w:i/>
        </w:rPr>
        <w:t>Метален шпунт</w:t>
      </w:r>
    </w:p>
    <w:tbl>
      <w:tblPr>
        <w:tblW w:w="909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50"/>
        <w:gridCol w:w="970"/>
        <w:gridCol w:w="2403"/>
        <w:gridCol w:w="1134"/>
        <w:gridCol w:w="1984"/>
        <w:gridCol w:w="2151"/>
      </w:tblGrid>
      <w:tr w:rsidR="00D032AD" w:rsidRPr="009E3D61" w14:paraId="72FD2524" w14:textId="77777777" w:rsidTr="00CB3B73">
        <w:trPr>
          <w:trHeight w:val="321"/>
          <w:tblHeader/>
          <w:jc w:val="center"/>
        </w:trPr>
        <w:tc>
          <w:tcPr>
            <w:tcW w:w="450" w:type="dxa"/>
          </w:tcPr>
          <w:p w14:paraId="4320112D" w14:textId="77777777" w:rsidR="003C2F1E" w:rsidRPr="009E3D61" w:rsidRDefault="003C2F1E" w:rsidP="009E3D61">
            <w:pPr>
              <w:spacing w:after="120" w:line="24" w:lineRule="atLeast"/>
              <w:ind w:firstLine="0"/>
              <w:rPr>
                <w:b/>
                <w:bCs/>
              </w:rPr>
            </w:pPr>
            <w:r w:rsidRPr="009E3D61">
              <w:rPr>
                <w:b/>
                <w:bCs/>
              </w:rPr>
              <w:t>№</w:t>
            </w:r>
          </w:p>
        </w:tc>
        <w:tc>
          <w:tcPr>
            <w:tcW w:w="970" w:type="dxa"/>
          </w:tcPr>
          <w:p w14:paraId="403FCB08" w14:textId="77777777" w:rsidR="003C2F1E" w:rsidRPr="009E3D61" w:rsidRDefault="003C2F1E" w:rsidP="009E3D61">
            <w:pPr>
              <w:spacing w:after="120" w:line="24" w:lineRule="atLeast"/>
              <w:ind w:firstLine="0"/>
              <w:rPr>
                <w:b/>
                <w:bCs/>
              </w:rPr>
            </w:pPr>
            <w:r w:rsidRPr="009E3D61">
              <w:rPr>
                <w:b/>
                <w:bCs/>
              </w:rPr>
              <w:t>Марка</w:t>
            </w:r>
          </w:p>
        </w:tc>
        <w:tc>
          <w:tcPr>
            <w:tcW w:w="2403" w:type="dxa"/>
          </w:tcPr>
          <w:p w14:paraId="6A5CCA05" w14:textId="77777777" w:rsidR="003C2F1E" w:rsidRPr="009E3D61" w:rsidRDefault="003C2F1E" w:rsidP="00CB3B73">
            <w:pPr>
              <w:spacing w:after="120" w:line="24" w:lineRule="atLeast"/>
              <w:ind w:firstLine="0"/>
              <w:jc w:val="center"/>
              <w:rPr>
                <w:b/>
                <w:bCs/>
              </w:rPr>
            </w:pPr>
            <w:r w:rsidRPr="009E3D61">
              <w:rPr>
                <w:b/>
                <w:bCs/>
              </w:rPr>
              <w:t>Товаропо</w:t>
            </w:r>
            <w:r w:rsidRPr="009E3D61">
              <w:rPr>
                <w:b/>
                <w:bCs/>
              </w:rPr>
              <w:softHyphen/>
              <w:t>демност (т)</w:t>
            </w:r>
          </w:p>
        </w:tc>
        <w:tc>
          <w:tcPr>
            <w:tcW w:w="1134" w:type="dxa"/>
          </w:tcPr>
          <w:p w14:paraId="04BF1309" w14:textId="77777777" w:rsidR="003C2F1E" w:rsidRPr="009E3D61" w:rsidRDefault="003C2F1E" w:rsidP="00CB3B73">
            <w:pPr>
              <w:spacing w:after="120" w:line="24" w:lineRule="atLeast"/>
              <w:ind w:firstLine="0"/>
              <w:jc w:val="center"/>
              <w:rPr>
                <w:b/>
                <w:bCs/>
              </w:rPr>
            </w:pPr>
            <w:r w:rsidRPr="009E3D61">
              <w:rPr>
                <w:b/>
                <w:bCs/>
              </w:rPr>
              <w:t>Обсег (м)</w:t>
            </w:r>
          </w:p>
        </w:tc>
        <w:tc>
          <w:tcPr>
            <w:tcW w:w="1984" w:type="dxa"/>
          </w:tcPr>
          <w:p w14:paraId="314A055B" w14:textId="77777777" w:rsidR="003C2F1E" w:rsidRPr="009E3D61" w:rsidRDefault="003C2F1E" w:rsidP="00CB3B73">
            <w:pPr>
              <w:spacing w:after="120" w:line="24" w:lineRule="atLeast"/>
              <w:ind w:firstLine="0"/>
              <w:jc w:val="center"/>
              <w:rPr>
                <w:b/>
                <w:bCs/>
              </w:rPr>
            </w:pPr>
            <w:r w:rsidRPr="009E3D61">
              <w:rPr>
                <w:b/>
                <w:bCs/>
              </w:rPr>
              <w:t>Между</w:t>
            </w:r>
            <w:r w:rsidRPr="009E3D61">
              <w:rPr>
                <w:b/>
                <w:bCs/>
              </w:rPr>
              <w:softHyphen/>
              <w:t>релсие (м)</w:t>
            </w:r>
          </w:p>
        </w:tc>
        <w:tc>
          <w:tcPr>
            <w:tcW w:w="2151" w:type="dxa"/>
          </w:tcPr>
          <w:p w14:paraId="7FBC39AA" w14:textId="77777777" w:rsidR="003C2F1E" w:rsidRPr="009E3D61" w:rsidRDefault="003C2F1E" w:rsidP="00CB3B73">
            <w:pPr>
              <w:spacing w:after="120" w:line="24" w:lineRule="atLeast"/>
              <w:ind w:firstLine="0"/>
              <w:jc w:val="center"/>
              <w:rPr>
                <w:b/>
                <w:bCs/>
              </w:rPr>
            </w:pPr>
            <w:r w:rsidRPr="009E3D61">
              <w:rPr>
                <w:b/>
                <w:bCs/>
              </w:rPr>
              <w:t>Година на въвеждане</w:t>
            </w:r>
          </w:p>
        </w:tc>
      </w:tr>
      <w:tr w:rsidR="00D032AD" w:rsidRPr="009E3D61" w14:paraId="22C74908" w14:textId="77777777" w:rsidTr="00CB3B73">
        <w:trPr>
          <w:trHeight w:val="186"/>
          <w:jc w:val="center"/>
        </w:trPr>
        <w:tc>
          <w:tcPr>
            <w:tcW w:w="450" w:type="dxa"/>
          </w:tcPr>
          <w:p w14:paraId="7486D5FA" w14:textId="77777777" w:rsidR="003C2F1E" w:rsidRPr="009E3D61" w:rsidRDefault="003C2F1E" w:rsidP="009E3D61">
            <w:pPr>
              <w:spacing w:after="120" w:line="24" w:lineRule="atLeast"/>
              <w:ind w:firstLine="0"/>
            </w:pPr>
            <w:r w:rsidRPr="009E3D61">
              <w:t>6</w:t>
            </w:r>
          </w:p>
        </w:tc>
        <w:tc>
          <w:tcPr>
            <w:tcW w:w="970" w:type="dxa"/>
          </w:tcPr>
          <w:p w14:paraId="73CBDA6B" w14:textId="77777777" w:rsidR="003C2F1E" w:rsidRPr="009E3D61" w:rsidRDefault="003C2F1E" w:rsidP="009E3D61">
            <w:pPr>
              <w:spacing w:after="120" w:line="24" w:lineRule="atLeast"/>
              <w:ind w:firstLine="0"/>
            </w:pPr>
            <w:r w:rsidRPr="009E3D61">
              <w:t>Ганц</w:t>
            </w:r>
          </w:p>
        </w:tc>
        <w:tc>
          <w:tcPr>
            <w:tcW w:w="2403" w:type="dxa"/>
          </w:tcPr>
          <w:p w14:paraId="6E872BC9" w14:textId="77777777" w:rsidR="003C2F1E" w:rsidRPr="009E3D61" w:rsidRDefault="003C2F1E" w:rsidP="00CB3B73">
            <w:pPr>
              <w:spacing w:after="120" w:line="24" w:lineRule="atLeast"/>
              <w:ind w:firstLine="0"/>
              <w:jc w:val="center"/>
            </w:pPr>
            <w:r w:rsidRPr="009E3D61">
              <w:t>5</w:t>
            </w:r>
          </w:p>
        </w:tc>
        <w:tc>
          <w:tcPr>
            <w:tcW w:w="1134" w:type="dxa"/>
          </w:tcPr>
          <w:p w14:paraId="52A7B408" w14:textId="77777777" w:rsidR="003C2F1E" w:rsidRPr="009E3D61" w:rsidRDefault="003C2F1E" w:rsidP="00CB3B73">
            <w:pPr>
              <w:spacing w:after="120" w:line="24" w:lineRule="atLeast"/>
              <w:ind w:firstLine="0"/>
              <w:jc w:val="center"/>
            </w:pPr>
            <w:r w:rsidRPr="009E3D61">
              <w:t>25-8,5</w:t>
            </w:r>
          </w:p>
        </w:tc>
        <w:tc>
          <w:tcPr>
            <w:tcW w:w="1984" w:type="dxa"/>
          </w:tcPr>
          <w:p w14:paraId="06B2740C" w14:textId="77777777" w:rsidR="003C2F1E" w:rsidRPr="009E3D61" w:rsidRDefault="003C2F1E" w:rsidP="00CB3B73">
            <w:pPr>
              <w:spacing w:after="120" w:line="24" w:lineRule="atLeast"/>
              <w:ind w:firstLine="0"/>
              <w:jc w:val="center"/>
            </w:pPr>
            <w:r w:rsidRPr="009E3D61">
              <w:t>9,45</w:t>
            </w:r>
          </w:p>
        </w:tc>
        <w:tc>
          <w:tcPr>
            <w:tcW w:w="2151" w:type="dxa"/>
          </w:tcPr>
          <w:p w14:paraId="071A9B5F" w14:textId="77777777" w:rsidR="003C2F1E" w:rsidRPr="009E3D61" w:rsidRDefault="003C2F1E" w:rsidP="00CB3B73">
            <w:pPr>
              <w:spacing w:after="120" w:line="24" w:lineRule="atLeast"/>
              <w:ind w:firstLine="0"/>
              <w:jc w:val="center"/>
            </w:pPr>
            <w:r w:rsidRPr="009E3D61">
              <w:t>1977</w:t>
            </w:r>
          </w:p>
        </w:tc>
      </w:tr>
      <w:tr w:rsidR="00D032AD" w:rsidRPr="009E3D61" w14:paraId="7E6CEEDA" w14:textId="77777777" w:rsidTr="00CB3B73">
        <w:trPr>
          <w:trHeight w:val="155"/>
          <w:jc w:val="center"/>
        </w:trPr>
        <w:tc>
          <w:tcPr>
            <w:tcW w:w="450" w:type="dxa"/>
          </w:tcPr>
          <w:p w14:paraId="52497040" w14:textId="77777777" w:rsidR="003C2F1E" w:rsidRPr="009E3D61" w:rsidRDefault="003C2F1E" w:rsidP="009E3D61">
            <w:pPr>
              <w:spacing w:after="120" w:line="24" w:lineRule="atLeast"/>
              <w:ind w:firstLine="0"/>
            </w:pPr>
            <w:r w:rsidRPr="009E3D61">
              <w:t>7</w:t>
            </w:r>
          </w:p>
        </w:tc>
        <w:tc>
          <w:tcPr>
            <w:tcW w:w="970" w:type="dxa"/>
          </w:tcPr>
          <w:p w14:paraId="666437DD" w14:textId="77777777" w:rsidR="003C2F1E" w:rsidRPr="009E3D61" w:rsidRDefault="003C2F1E" w:rsidP="009E3D61">
            <w:pPr>
              <w:spacing w:after="120" w:line="24" w:lineRule="atLeast"/>
              <w:ind w:firstLine="0"/>
            </w:pPr>
            <w:r w:rsidRPr="009E3D61">
              <w:t>АБУС</w:t>
            </w:r>
          </w:p>
        </w:tc>
        <w:tc>
          <w:tcPr>
            <w:tcW w:w="2403" w:type="dxa"/>
          </w:tcPr>
          <w:p w14:paraId="2DC019B7" w14:textId="77777777" w:rsidR="003C2F1E" w:rsidRPr="009E3D61" w:rsidRDefault="003C2F1E" w:rsidP="00CB3B73">
            <w:pPr>
              <w:spacing w:after="120" w:line="24" w:lineRule="atLeast"/>
              <w:ind w:firstLine="0"/>
              <w:jc w:val="center"/>
            </w:pPr>
            <w:r w:rsidRPr="009E3D61">
              <w:t>5/10</w:t>
            </w:r>
          </w:p>
        </w:tc>
        <w:tc>
          <w:tcPr>
            <w:tcW w:w="1134" w:type="dxa"/>
          </w:tcPr>
          <w:p w14:paraId="3DA741B2" w14:textId="77777777" w:rsidR="003C2F1E" w:rsidRPr="009E3D61" w:rsidRDefault="003C2F1E" w:rsidP="00CB3B73">
            <w:pPr>
              <w:spacing w:after="120" w:line="24" w:lineRule="atLeast"/>
              <w:ind w:firstLine="0"/>
              <w:jc w:val="center"/>
            </w:pPr>
            <w:r w:rsidRPr="009E3D61">
              <w:t>20-8,5</w:t>
            </w:r>
          </w:p>
        </w:tc>
        <w:tc>
          <w:tcPr>
            <w:tcW w:w="1984" w:type="dxa"/>
          </w:tcPr>
          <w:p w14:paraId="549016B0" w14:textId="77777777" w:rsidR="003C2F1E" w:rsidRPr="009E3D61" w:rsidRDefault="003C2F1E" w:rsidP="00CB3B73">
            <w:pPr>
              <w:spacing w:after="120" w:line="24" w:lineRule="atLeast"/>
              <w:ind w:firstLine="0"/>
              <w:jc w:val="center"/>
            </w:pPr>
            <w:r w:rsidRPr="009E3D61">
              <w:t>9,45</w:t>
            </w:r>
          </w:p>
        </w:tc>
        <w:tc>
          <w:tcPr>
            <w:tcW w:w="2151" w:type="dxa"/>
          </w:tcPr>
          <w:p w14:paraId="36C353A7" w14:textId="77777777" w:rsidR="003C2F1E" w:rsidRPr="009E3D61" w:rsidRDefault="003C2F1E" w:rsidP="00CB3B73">
            <w:pPr>
              <w:spacing w:after="120" w:line="24" w:lineRule="atLeast"/>
              <w:ind w:firstLine="0"/>
              <w:jc w:val="center"/>
            </w:pPr>
            <w:r w:rsidRPr="009E3D61">
              <w:t>1960</w:t>
            </w:r>
          </w:p>
        </w:tc>
      </w:tr>
      <w:tr w:rsidR="00D032AD" w:rsidRPr="009E3D61" w14:paraId="4273FEA5" w14:textId="77777777" w:rsidTr="00CB3B73">
        <w:trPr>
          <w:trHeight w:val="163"/>
          <w:jc w:val="center"/>
        </w:trPr>
        <w:tc>
          <w:tcPr>
            <w:tcW w:w="450" w:type="dxa"/>
          </w:tcPr>
          <w:p w14:paraId="34142273" w14:textId="77777777" w:rsidR="003C2F1E" w:rsidRPr="009E3D61" w:rsidRDefault="003C2F1E" w:rsidP="009E3D61">
            <w:pPr>
              <w:spacing w:after="120" w:line="24" w:lineRule="atLeast"/>
              <w:ind w:firstLine="0"/>
            </w:pPr>
            <w:r w:rsidRPr="009E3D61">
              <w:t>8</w:t>
            </w:r>
          </w:p>
        </w:tc>
        <w:tc>
          <w:tcPr>
            <w:tcW w:w="970" w:type="dxa"/>
          </w:tcPr>
          <w:p w14:paraId="037A55FF" w14:textId="77777777" w:rsidR="003C2F1E" w:rsidRPr="009E3D61" w:rsidRDefault="003C2F1E" w:rsidP="009E3D61">
            <w:pPr>
              <w:spacing w:after="120" w:line="24" w:lineRule="atLeast"/>
              <w:ind w:firstLine="0"/>
            </w:pPr>
            <w:r w:rsidRPr="009E3D61">
              <w:t>Ганц</w:t>
            </w:r>
          </w:p>
        </w:tc>
        <w:tc>
          <w:tcPr>
            <w:tcW w:w="2403" w:type="dxa"/>
          </w:tcPr>
          <w:p w14:paraId="0741BE4E" w14:textId="77777777" w:rsidR="003C2F1E" w:rsidRPr="009E3D61" w:rsidRDefault="003C2F1E" w:rsidP="00CB3B73">
            <w:pPr>
              <w:spacing w:after="120" w:line="24" w:lineRule="atLeast"/>
              <w:ind w:firstLine="0"/>
              <w:jc w:val="center"/>
            </w:pPr>
            <w:r w:rsidRPr="009E3D61">
              <w:t>5</w:t>
            </w:r>
          </w:p>
        </w:tc>
        <w:tc>
          <w:tcPr>
            <w:tcW w:w="1134" w:type="dxa"/>
          </w:tcPr>
          <w:p w14:paraId="002E5F53" w14:textId="77777777" w:rsidR="003C2F1E" w:rsidRPr="009E3D61" w:rsidRDefault="003C2F1E" w:rsidP="00CB3B73">
            <w:pPr>
              <w:spacing w:after="120" w:line="24" w:lineRule="atLeast"/>
              <w:ind w:firstLine="0"/>
              <w:jc w:val="center"/>
            </w:pPr>
            <w:r w:rsidRPr="009E3D61">
              <w:t>25-8,5</w:t>
            </w:r>
          </w:p>
        </w:tc>
        <w:tc>
          <w:tcPr>
            <w:tcW w:w="1984" w:type="dxa"/>
          </w:tcPr>
          <w:p w14:paraId="0E0BB458" w14:textId="77777777" w:rsidR="003C2F1E" w:rsidRPr="009E3D61" w:rsidRDefault="003C2F1E" w:rsidP="00CB3B73">
            <w:pPr>
              <w:spacing w:after="120" w:line="24" w:lineRule="atLeast"/>
              <w:ind w:firstLine="0"/>
              <w:jc w:val="center"/>
            </w:pPr>
            <w:r w:rsidRPr="009E3D61">
              <w:t>9,45</w:t>
            </w:r>
          </w:p>
        </w:tc>
        <w:tc>
          <w:tcPr>
            <w:tcW w:w="2151" w:type="dxa"/>
          </w:tcPr>
          <w:p w14:paraId="7212487E" w14:textId="77777777" w:rsidR="003C2F1E" w:rsidRPr="009E3D61" w:rsidRDefault="003C2F1E" w:rsidP="00CB3B73">
            <w:pPr>
              <w:spacing w:after="120" w:line="24" w:lineRule="atLeast"/>
              <w:ind w:firstLine="0"/>
              <w:jc w:val="center"/>
            </w:pPr>
            <w:r w:rsidRPr="009E3D61">
              <w:t>1963</w:t>
            </w:r>
          </w:p>
        </w:tc>
      </w:tr>
      <w:tr w:rsidR="00D032AD" w:rsidRPr="009E3D61" w14:paraId="04602A7E" w14:textId="77777777" w:rsidTr="00CB3B73">
        <w:trPr>
          <w:trHeight w:val="176"/>
          <w:jc w:val="center"/>
        </w:trPr>
        <w:tc>
          <w:tcPr>
            <w:tcW w:w="450" w:type="dxa"/>
          </w:tcPr>
          <w:p w14:paraId="76FCC925" w14:textId="77777777" w:rsidR="003C2F1E" w:rsidRPr="009E3D61" w:rsidRDefault="003C2F1E" w:rsidP="009E3D61">
            <w:pPr>
              <w:spacing w:after="120" w:line="24" w:lineRule="atLeast"/>
              <w:ind w:firstLine="0"/>
            </w:pPr>
            <w:r w:rsidRPr="009E3D61">
              <w:t>9</w:t>
            </w:r>
          </w:p>
        </w:tc>
        <w:tc>
          <w:tcPr>
            <w:tcW w:w="970" w:type="dxa"/>
          </w:tcPr>
          <w:p w14:paraId="5ABD7C0A" w14:textId="77777777" w:rsidR="003C2F1E" w:rsidRPr="009E3D61" w:rsidRDefault="003C2F1E" w:rsidP="009E3D61">
            <w:pPr>
              <w:spacing w:after="120" w:line="24" w:lineRule="atLeast"/>
              <w:ind w:firstLine="0"/>
            </w:pPr>
            <w:r w:rsidRPr="009E3D61">
              <w:t>Ганц</w:t>
            </w:r>
          </w:p>
        </w:tc>
        <w:tc>
          <w:tcPr>
            <w:tcW w:w="2403" w:type="dxa"/>
          </w:tcPr>
          <w:p w14:paraId="324C5F2E" w14:textId="77777777" w:rsidR="003C2F1E" w:rsidRPr="009E3D61" w:rsidRDefault="003C2F1E" w:rsidP="00CB3B73">
            <w:pPr>
              <w:spacing w:after="120" w:line="24" w:lineRule="atLeast"/>
              <w:ind w:firstLine="0"/>
              <w:jc w:val="center"/>
            </w:pPr>
            <w:r w:rsidRPr="009E3D61">
              <w:t>5</w:t>
            </w:r>
          </w:p>
        </w:tc>
        <w:tc>
          <w:tcPr>
            <w:tcW w:w="1134" w:type="dxa"/>
          </w:tcPr>
          <w:p w14:paraId="36EC2F7E" w14:textId="77777777" w:rsidR="003C2F1E" w:rsidRPr="009E3D61" w:rsidRDefault="003C2F1E" w:rsidP="00CB3B73">
            <w:pPr>
              <w:spacing w:after="120" w:line="24" w:lineRule="atLeast"/>
              <w:ind w:firstLine="0"/>
              <w:jc w:val="center"/>
            </w:pPr>
            <w:r w:rsidRPr="009E3D61">
              <w:t>25-6</w:t>
            </w:r>
          </w:p>
        </w:tc>
        <w:tc>
          <w:tcPr>
            <w:tcW w:w="1984" w:type="dxa"/>
          </w:tcPr>
          <w:p w14:paraId="1DE6CF10" w14:textId="77777777" w:rsidR="003C2F1E" w:rsidRPr="009E3D61" w:rsidRDefault="003C2F1E" w:rsidP="00CB3B73">
            <w:pPr>
              <w:spacing w:after="120" w:line="24" w:lineRule="atLeast"/>
              <w:ind w:firstLine="0"/>
              <w:jc w:val="center"/>
            </w:pPr>
            <w:r w:rsidRPr="009E3D61">
              <w:t>9,45</w:t>
            </w:r>
          </w:p>
        </w:tc>
        <w:tc>
          <w:tcPr>
            <w:tcW w:w="2151" w:type="dxa"/>
          </w:tcPr>
          <w:p w14:paraId="3AA26DEF" w14:textId="77777777" w:rsidR="003C2F1E" w:rsidRPr="009E3D61" w:rsidRDefault="003C2F1E" w:rsidP="00CB3B73">
            <w:pPr>
              <w:spacing w:after="120" w:line="24" w:lineRule="atLeast"/>
              <w:ind w:firstLine="0"/>
              <w:jc w:val="center"/>
            </w:pPr>
            <w:r w:rsidRPr="009E3D61">
              <w:t>1965</w:t>
            </w:r>
          </w:p>
        </w:tc>
      </w:tr>
    </w:tbl>
    <w:p w14:paraId="784ACDE1" w14:textId="77777777" w:rsidR="003C2F1E" w:rsidRPr="009E3D61" w:rsidRDefault="003C2F1E" w:rsidP="009E3D61">
      <w:pPr>
        <w:spacing w:after="120" w:line="24" w:lineRule="atLeast"/>
        <w:rPr>
          <w:b/>
          <w:bCs/>
        </w:rPr>
      </w:pPr>
    </w:p>
    <w:p w14:paraId="68C93416" w14:textId="77777777" w:rsidR="003C2F1E" w:rsidRPr="009E3D61" w:rsidRDefault="003C2F1E" w:rsidP="009E3D61">
      <w:pPr>
        <w:spacing w:after="120" w:line="24" w:lineRule="atLeast"/>
      </w:pPr>
      <w:r w:rsidRPr="009E3D61">
        <w:rPr>
          <w:bCs/>
        </w:rPr>
        <w:t>Технологичните показатели са</w:t>
      </w:r>
      <w:r w:rsidR="003F13F0">
        <w:rPr>
          <w:bCs/>
        </w:rPr>
        <w:t>,</w:t>
      </w:r>
      <w:r w:rsidRPr="009E3D61">
        <w:rPr>
          <w:bCs/>
        </w:rPr>
        <w:t xml:space="preserve"> както следва:</w:t>
      </w:r>
    </w:p>
    <w:p w14:paraId="09E019DF" w14:textId="77777777" w:rsidR="003C2F1E" w:rsidRPr="009E3D61" w:rsidRDefault="003C2F1E" w:rsidP="009E3D61">
      <w:pPr>
        <w:numPr>
          <w:ilvl w:val="0"/>
          <w:numId w:val="49"/>
        </w:numPr>
        <w:spacing w:after="120" w:line="24" w:lineRule="atLeast"/>
      </w:pPr>
      <w:r w:rsidRPr="009E3D61">
        <w:t>Експлоатация на кея</w:t>
      </w:r>
      <w:r w:rsidRPr="009E3D61">
        <w:rPr>
          <w:b/>
          <w:bCs/>
        </w:rPr>
        <w:t xml:space="preserve"> - </w:t>
      </w:r>
      <w:r w:rsidRPr="009E3D61">
        <w:t>за обработка на насипни и генерални товари;</w:t>
      </w:r>
    </w:p>
    <w:p w14:paraId="754D265F" w14:textId="77777777" w:rsidR="003C2F1E" w:rsidRPr="009E3D61" w:rsidRDefault="003C2F1E" w:rsidP="009E3D61">
      <w:pPr>
        <w:numPr>
          <w:ilvl w:val="0"/>
          <w:numId w:val="49"/>
        </w:numPr>
        <w:spacing w:after="120" w:line="24" w:lineRule="atLeast"/>
      </w:pPr>
      <w:r w:rsidRPr="009E3D61">
        <w:t>Кейова пропускателна способност - 388 хил. т./год.;</w:t>
      </w:r>
    </w:p>
    <w:p w14:paraId="2BC60AB7" w14:textId="77777777" w:rsidR="003C2F1E" w:rsidRPr="009E3D61" w:rsidRDefault="003C2F1E" w:rsidP="009E3D61">
      <w:pPr>
        <w:numPr>
          <w:ilvl w:val="0"/>
          <w:numId w:val="49"/>
        </w:numPr>
        <w:spacing w:after="120" w:line="24" w:lineRule="atLeast"/>
      </w:pPr>
      <w:r w:rsidRPr="009E3D61">
        <w:t>Пропускателна способност на закритите складове – 158 хил. т./год.;</w:t>
      </w:r>
    </w:p>
    <w:p w14:paraId="6795E03A" w14:textId="77777777" w:rsidR="003C2F1E" w:rsidRPr="009E3D61" w:rsidRDefault="003C2F1E" w:rsidP="009E3D61">
      <w:pPr>
        <w:numPr>
          <w:ilvl w:val="0"/>
          <w:numId w:val="49"/>
        </w:numPr>
        <w:spacing w:after="120" w:line="24" w:lineRule="atLeast"/>
      </w:pPr>
      <w:r w:rsidRPr="009E3D61">
        <w:lastRenderedPageBreak/>
        <w:t>Пропускателна способност на откритите складове – 75 хил. т./год.;</w:t>
      </w:r>
    </w:p>
    <w:p w14:paraId="7BC7F16D" w14:textId="77777777" w:rsidR="003C2F1E" w:rsidRPr="009E3D61" w:rsidRDefault="003C2F1E" w:rsidP="009E3D61">
      <w:pPr>
        <w:numPr>
          <w:ilvl w:val="0"/>
          <w:numId w:val="49"/>
        </w:numPr>
        <w:spacing w:after="120" w:line="24" w:lineRule="atLeast"/>
      </w:pPr>
      <w:r w:rsidRPr="009E3D61">
        <w:t>Пропускателна способност на товарните жп коловози – 13 140 бр. ваг./год.</w:t>
      </w:r>
    </w:p>
    <w:p w14:paraId="4085D311" w14:textId="77777777" w:rsidR="003C2F1E" w:rsidRPr="009E3D61" w:rsidRDefault="003C2F1E" w:rsidP="009E3D61">
      <w:pPr>
        <w:spacing w:after="120" w:line="24" w:lineRule="atLeast"/>
      </w:pPr>
    </w:p>
    <w:p w14:paraId="68FEFF60" w14:textId="77777777" w:rsidR="003C2F1E" w:rsidRPr="009E3D61" w:rsidRDefault="003C2F1E" w:rsidP="009E3D61">
      <w:pPr>
        <w:pStyle w:val="Heading3"/>
        <w:spacing w:after="120" w:line="24" w:lineRule="atLeast"/>
      </w:pPr>
      <w:bookmarkStart w:id="32" w:name="_Toc148717924"/>
      <w:r w:rsidRPr="009E3D61">
        <w:t>Западен кей</w:t>
      </w:r>
      <w:bookmarkEnd w:id="32"/>
    </w:p>
    <w:p w14:paraId="1997FBAA" w14:textId="77777777" w:rsidR="003C2F1E" w:rsidRPr="009E3D61" w:rsidRDefault="003C2F1E" w:rsidP="009E3D61">
      <w:pPr>
        <w:spacing w:after="120" w:line="24" w:lineRule="atLeast"/>
      </w:pPr>
      <w:r w:rsidRPr="009E3D61">
        <w:t>Западният кей е успореден на металния шпунт, но на 30 м. на изток и с 30-метрова стена на края на металния шпунт. Той е построен между 1979 г.</w:t>
      </w:r>
      <w:r w:rsidR="00450077">
        <w:t xml:space="preserve"> </w:t>
      </w:r>
      <w:r w:rsidRPr="009E3D61">
        <w:t>и 1984 г. и е с обща дължина от 345 м.</w:t>
      </w:r>
    </w:p>
    <w:p w14:paraId="769E70E9" w14:textId="77777777" w:rsidR="003C2F1E" w:rsidRPr="009E3D61" w:rsidRDefault="003C2F1E" w:rsidP="009E3D61">
      <w:pPr>
        <w:spacing w:after="120" w:line="24" w:lineRule="atLeast"/>
      </w:pPr>
      <w:r w:rsidRPr="009E3D61">
        <w:t xml:space="preserve">Конструкцията се състои от железобетонна кутия на ж.б. пилоти, затворена от ж.б. отвесни плочи, както е описано по-горе за Източния кей. </w:t>
      </w:r>
    </w:p>
    <w:p w14:paraId="375E97C7" w14:textId="77777777" w:rsidR="008414C3" w:rsidRPr="009E3D61" w:rsidRDefault="003C2F1E" w:rsidP="009E3D61">
      <w:pPr>
        <w:spacing w:after="120" w:line="24" w:lineRule="atLeast"/>
      </w:pPr>
      <w:r w:rsidRPr="009E3D61">
        <w:t>Западният кей е с три корабни места, всички проектирани за равномерен полезен товар от 6 до 10 т/м</w:t>
      </w:r>
      <w:r w:rsidRPr="009E3D61">
        <w:rPr>
          <w:vertAlign w:val="superscript"/>
        </w:rPr>
        <w:t>2</w:t>
      </w:r>
      <w:r w:rsidRPr="009E3D61">
        <w:t>.</w:t>
      </w:r>
    </w:p>
    <w:p w14:paraId="42F16DF5" w14:textId="77777777" w:rsidR="003C2F1E" w:rsidRPr="009E3D61" w:rsidRDefault="003C2F1E" w:rsidP="009E3D61">
      <w:pPr>
        <w:spacing w:after="120" w:line="24" w:lineRule="atLeast"/>
      </w:pPr>
      <w:r w:rsidRPr="009E3D61">
        <w:t>В района на Западния кей има изградени:</w:t>
      </w:r>
    </w:p>
    <w:p w14:paraId="4314207A" w14:textId="77777777" w:rsidR="003C2F1E" w:rsidRPr="009E3D61" w:rsidRDefault="003C2F1E" w:rsidP="009E3D61">
      <w:pPr>
        <w:numPr>
          <w:ilvl w:val="0"/>
          <w:numId w:val="30"/>
        </w:numPr>
        <w:spacing w:after="120" w:line="24" w:lineRule="atLeast"/>
      </w:pPr>
      <w:r w:rsidRPr="009E3D61">
        <w:t>открити складове с обща площ 7 636 кв.м.;</w:t>
      </w:r>
    </w:p>
    <w:p w14:paraId="762EC54E" w14:textId="77777777" w:rsidR="003C2F1E" w:rsidRPr="009E3D61" w:rsidRDefault="003C2F1E" w:rsidP="009E3D61">
      <w:pPr>
        <w:numPr>
          <w:ilvl w:val="0"/>
          <w:numId w:val="30"/>
        </w:numPr>
        <w:spacing w:after="120" w:line="24" w:lineRule="atLeast"/>
      </w:pPr>
      <w:r w:rsidRPr="009E3D61">
        <w:t>претоварни площадки с площ 3 360 кв.м.;</w:t>
      </w:r>
    </w:p>
    <w:p w14:paraId="7B542B22" w14:textId="77777777" w:rsidR="003C2F1E" w:rsidRPr="009E3D61" w:rsidRDefault="003C2F1E" w:rsidP="009E3D61">
      <w:pPr>
        <w:numPr>
          <w:ilvl w:val="0"/>
          <w:numId w:val="30"/>
        </w:numPr>
        <w:spacing w:after="120" w:line="24" w:lineRule="atLeast"/>
      </w:pPr>
      <w:r w:rsidRPr="009E3D61">
        <w:t xml:space="preserve">Товарни ж.п. коловози: </w:t>
      </w:r>
    </w:p>
    <w:p w14:paraId="6707A379" w14:textId="77777777" w:rsidR="003C2F1E" w:rsidRPr="009E3D61" w:rsidRDefault="003C2F1E" w:rsidP="009E3D61">
      <w:pPr>
        <w:spacing w:after="120" w:line="24" w:lineRule="atLeast"/>
        <w:ind w:left="708"/>
      </w:pPr>
      <w:r w:rsidRPr="009E3D61">
        <w:t>- челни в междурелсието на кейовите пристанищни кранове - 2 бр.;</w:t>
      </w:r>
    </w:p>
    <w:p w14:paraId="2B1736FE" w14:textId="77777777" w:rsidR="003C2F1E" w:rsidRPr="009E3D61" w:rsidRDefault="003C2F1E" w:rsidP="009E3D61">
      <w:pPr>
        <w:spacing w:after="120" w:line="24" w:lineRule="atLeast"/>
        <w:ind w:left="708"/>
      </w:pPr>
      <w:r w:rsidRPr="009E3D61">
        <w:t>- тилови - 2 бр.</w:t>
      </w:r>
    </w:p>
    <w:p w14:paraId="34A5868A" w14:textId="77777777" w:rsidR="008414C3" w:rsidRPr="009E3D61" w:rsidRDefault="008414C3" w:rsidP="009E3D61">
      <w:pPr>
        <w:spacing w:after="120" w:line="24" w:lineRule="atLeast"/>
      </w:pPr>
    </w:p>
    <w:p w14:paraId="4D2734EC" w14:textId="77777777" w:rsidR="00D032AD" w:rsidRPr="009E3D61" w:rsidRDefault="003C2F1E" w:rsidP="009E3D61">
      <w:pPr>
        <w:spacing w:after="120" w:line="24" w:lineRule="atLeast"/>
      </w:pPr>
      <w:r w:rsidRPr="009E3D61">
        <w:t>Видът и характеристиките на кейова механизация са описани по-долу:</w:t>
      </w:r>
    </w:p>
    <w:p w14:paraId="742624F0" w14:textId="77777777" w:rsidR="003C2F1E" w:rsidRPr="009E3D61" w:rsidRDefault="00253653" w:rsidP="00160997">
      <w:pPr>
        <w:pStyle w:val="ListParagraph"/>
        <w:numPr>
          <w:ilvl w:val="0"/>
          <w:numId w:val="64"/>
        </w:numPr>
        <w:spacing w:after="120" w:line="24" w:lineRule="atLeast"/>
        <w:ind w:left="1530" w:hanging="1530"/>
        <w:jc w:val="left"/>
      </w:pPr>
      <w:r w:rsidRPr="009E3D61">
        <w:rPr>
          <w:i/>
        </w:rPr>
        <w:t>Вид и характеристики на кейова механизация</w:t>
      </w:r>
      <w:r w:rsidRPr="009E3D61">
        <w:rPr>
          <w:i/>
        </w:rPr>
        <w:tab/>
        <w:t>Западен кей</w:t>
      </w:r>
    </w:p>
    <w:tbl>
      <w:tblPr>
        <w:tblW w:w="5000" w:type="pct"/>
        <w:jc w:val="center"/>
        <w:tblBorders>
          <w:top w:val="double" w:sz="6" w:space="0" w:color="auto"/>
          <w:left w:val="double" w:sz="6" w:space="0" w:color="auto"/>
          <w:bottom w:val="double" w:sz="6" w:space="0" w:color="auto"/>
          <w:right w:val="single" w:sz="6" w:space="0" w:color="auto"/>
        </w:tblBorders>
        <w:tblLook w:val="0000" w:firstRow="0" w:lastRow="0" w:firstColumn="0" w:lastColumn="0" w:noHBand="0" w:noVBand="0"/>
      </w:tblPr>
      <w:tblGrid>
        <w:gridCol w:w="764"/>
        <w:gridCol w:w="1950"/>
        <w:gridCol w:w="2206"/>
        <w:gridCol w:w="1246"/>
        <w:gridCol w:w="1388"/>
        <w:gridCol w:w="1786"/>
      </w:tblGrid>
      <w:tr w:rsidR="003C2F1E" w:rsidRPr="009E3D61" w14:paraId="71136712" w14:textId="77777777" w:rsidTr="00A34913">
        <w:trPr>
          <w:trHeight w:val="603"/>
          <w:tblHeader/>
          <w:jc w:val="center"/>
        </w:trPr>
        <w:tc>
          <w:tcPr>
            <w:tcW w:w="409" w:type="pct"/>
            <w:tcBorders>
              <w:top w:val="single" w:sz="6" w:space="0" w:color="auto"/>
              <w:left w:val="single" w:sz="6" w:space="0" w:color="auto"/>
              <w:bottom w:val="single" w:sz="6" w:space="0" w:color="auto"/>
              <w:right w:val="single" w:sz="6" w:space="0" w:color="auto"/>
            </w:tcBorders>
          </w:tcPr>
          <w:p w14:paraId="7663F7E8" w14:textId="77777777" w:rsidR="003C2F1E" w:rsidRPr="009E3D61" w:rsidRDefault="003C2F1E" w:rsidP="009E3D61">
            <w:pPr>
              <w:spacing w:after="120" w:line="24" w:lineRule="atLeast"/>
              <w:ind w:firstLine="0"/>
              <w:jc w:val="center"/>
              <w:rPr>
                <w:b/>
                <w:bCs/>
              </w:rPr>
            </w:pPr>
            <w:r w:rsidRPr="009E3D61">
              <w:rPr>
                <w:b/>
                <w:bCs/>
              </w:rPr>
              <w:t>№</w:t>
            </w:r>
          </w:p>
        </w:tc>
        <w:tc>
          <w:tcPr>
            <w:tcW w:w="1044" w:type="pct"/>
            <w:tcBorders>
              <w:top w:val="single" w:sz="6" w:space="0" w:color="auto"/>
              <w:left w:val="single" w:sz="6" w:space="0" w:color="auto"/>
              <w:bottom w:val="single" w:sz="6" w:space="0" w:color="auto"/>
              <w:right w:val="single" w:sz="6" w:space="0" w:color="auto"/>
            </w:tcBorders>
          </w:tcPr>
          <w:p w14:paraId="742A6EB2" w14:textId="77777777" w:rsidR="003C2F1E" w:rsidRPr="009E3D61" w:rsidRDefault="003C2F1E" w:rsidP="009E3D61">
            <w:pPr>
              <w:spacing w:after="120" w:line="24" w:lineRule="atLeast"/>
              <w:ind w:firstLine="0"/>
              <w:jc w:val="center"/>
              <w:rPr>
                <w:b/>
                <w:bCs/>
              </w:rPr>
            </w:pPr>
            <w:r w:rsidRPr="009E3D61">
              <w:rPr>
                <w:b/>
                <w:bCs/>
              </w:rPr>
              <w:t>Марка</w:t>
            </w:r>
          </w:p>
        </w:tc>
        <w:tc>
          <w:tcPr>
            <w:tcW w:w="1181" w:type="pct"/>
            <w:tcBorders>
              <w:top w:val="single" w:sz="6" w:space="0" w:color="auto"/>
              <w:left w:val="single" w:sz="6" w:space="0" w:color="auto"/>
              <w:bottom w:val="single" w:sz="6" w:space="0" w:color="auto"/>
              <w:right w:val="single" w:sz="6" w:space="0" w:color="auto"/>
            </w:tcBorders>
          </w:tcPr>
          <w:p w14:paraId="1AE5A6C4" w14:textId="77777777" w:rsidR="003C2F1E" w:rsidRPr="009E3D61" w:rsidRDefault="003C2F1E" w:rsidP="00450077">
            <w:pPr>
              <w:spacing w:after="120" w:line="24" w:lineRule="atLeast"/>
              <w:ind w:firstLine="0"/>
              <w:jc w:val="center"/>
              <w:rPr>
                <w:b/>
                <w:bCs/>
              </w:rPr>
            </w:pPr>
            <w:r w:rsidRPr="009E3D61">
              <w:rPr>
                <w:b/>
                <w:bCs/>
              </w:rPr>
              <w:t>Товаропо</w:t>
            </w:r>
            <w:r w:rsidRPr="009E3D61">
              <w:rPr>
                <w:b/>
                <w:bCs/>
              </w:rPr>
              <w:softHyphen/>
              <w:t>демност, (т)</w:t>
            </w:r>
          </w:p>
        </w:tc>
        <w:tc>
          <w:tcPr>
            <w:tcW w:w="667" w:type="pct"/>
            <w:tcBorders>
              <w:top w:val="single" w:sz="6" w:space="0" w:color="auto"/>
              <w:left w:val="single" w:sz="6" w:space="0" w:color="auto"/>
              <w:bottom w:val="single" w:sz="6" w:space="0" w:color="auto"/>
              <w:right w:val="single" w:sz="6" w:space="0" w:color="auto"/>
            </w:tcBorders>
          </w:tcPr>
          <w:p w14:paraId="773B69AB" w14:textId="77777777" w:rsidR="003C2F1E" w:rsidRPr="009E3D61" w:rsidRDefault="003C2F1E" w:rsidP="00450077">
            <w:pPr>
              <w:spacing w:after="120" w:line="24" w:lineRule="atLeast"/>
              <w:ind w:firstLine="0"/>
              <w:jc w:val="center"/>
              <w:rPr>
                <w:b/>
                <w:bCs/>
              </w:rPr>
            </w:pPr>
            <w:r w:rsidRPr="009E3D61">
              <w:rPr>
                <w:b/>
                <w:bCs/>
              </w:rPr>
              <w:t>Обсег (м)</w:t>
            </w:r>
          </w:p>
        </w:tc>
        <w:tc>
          <w:tcPr>
            <w:tcW w:w="743" w:type="pct"/>
            <w:tcBorders>
              <w:top w:val="single" w:sz="6" w:space="0" w:color="auto"/>
              <w:left w:val="single" w:sz="6" w:space="0" w:color="auto"/>
              <w:bottom w:val="single" w:sz="6" w:space="0" w:color="auto"/>
              <w:right w:val="single" w:sz="6" w:space="0" w:color="auto"/>
            </w:tcBorders>
          </w:tcPr>
          <w:p w14:paraId="3D51B55D" w14:textId="77777777" w:rsidR="003C2F1E" w:rsidRPr="009E3D61" w:rsidRDefault="003C2F1E" w:rsidP="00450077">
            <w:pPr>
              <w:spacing w:after="120" w:line="24" w:lineRule="atLeast"/>
              <w:ind w:firstLine="0"/>
              <w:jc w:val="center"/>
              <w:rPr>
                <w:b/>
                <w:bCs/>
              </w:rPr>
            </w:pPr>
            <w:r w:rsidRPr="009E3D61">
              <w:rPr>
                <w:b/>
                <w:bCs/>
              </w:rPr>
              <w:t>Между</w:t>
            </w:r>
            <w:r w:rsidRPr="009E3D61">
              <w:rPr>
                <w:b/>
                <w:bCs/>
              </w:rPr>
              <w:softHyphen/>
              <w:t>релсие (м)</w:t>
            </w:r>
          </w:p>
        </w:tc>
        <w:tc>
          <w:tcPr>
            <w:tcW w:w="956" w:type="pct"/>
            <w:tcBorders>
              <w:top w:val="single" w:sz="6" w:space="0" w:color="auto"/>
              <w:left w:val="single" w:sz="6" w:space="0" w:color="auto"/>
              <w:bottom w:val="single" w:sz="6" w:space="0" w:color="auto"/>
              <w:right w:val="single" w:sz="6" w:space="0" w:color="auto"/>
            </w:tcBorders>
          </w:tcPr>
          <w:p w14:paraId="02A78E86" w14:textId="77777777" w:rsidR="003C2F1E" w:rsidRPr="009E3D61" w:rsidRDefault="003C2F1E" w:rsidP="00450077">
            <w:pPr>
              <w:spacing w:after="120" w:line="24" w:lineRule="atLeast"/>
              <w:ind w:firstLine="0"/>
              <w:jc w:val="center"/>
              <w:rPr>
                <w:b/>
                <w:bCs/>
              </w:rPr>
            </w:pPr>
            <w:r w:rsidRPr="009E3D61">
              <w:rPr>
                <w:b/>
                <w:bCs/>
              </w:rPr>
              <w:t>Година на въвеждане</w:t>
            </w:r>
          </w:p>
        </w:tc>
      </w:tr>
      <w:tr w:rsidR="003C2F1E" w:rsidRPr="009E3D61" w14:paraId="4D80DCD0" w14:textId="77777777" w:rsidTr="00A34913">
        <w:trPr>
          <w:trHeight w:val="200"/>
          <w:jc w:val="center"/>
        </w:trPr>
        <w:tc>
          <w:tcPr>
            <w:tcW w:w="409" w:type="pct"/>
            <w:tcBorders>
              <w:top w:val="single" w:sz="4" w:space="0" w:color="auto"/>
              <w:left w:val="single" w:sz="6" w:space="0" w:color="auto"/>
              <w:bottom w:val="single" w:sz="6" w:space="0" w:color="auto"/>
              <w:right w:val="single" w:sz="6" w:space="0" w:color="auto"/>
            </w:tcBorders>
          </w:tcPr>
          <w:p w14:paraId="106606D2" w14:textId="77777777" w:rsidR="003C2F1E" w:rsidRPr="009E3D61" w:rsidRDefault="003C2F1E" w:rsidP="009E3D61">
            <w:pPr>
              <w:spacing w:after="120" w:line="24" w:lineRule="atLeast"/>
              <w:ind w:firstLine="0"/>
            </w:pPr>
            <w:r w:rsidRPr="009E3D61">
              <w:t>11</w:t>
            </w:r>
          </w:p>
        </w:tc>
        <w:tc>
          <w:tcPr>
            <w:tcW w:w="1044" w:type="pct"/>
            <w:tcBorders>
              <w:top w:val="single" w:sz="4" w:space="0" w:color="auto"/>
              <w:left w:val="single" w:sz="6" w:space="0" w:color="auto"/>
              <w:bottom w:val="single" w:sz="6" w:space="0" w:color="auto"/>
              <w:right w:val="single" w:sz="6" w:space="0" w:color="auto"/>
            </w:tcBorders>
          </w:tcPr>
          <w:p w14:paraId="35205246" w14:textId="77777777" w:rsidR="003C2F1E" w:rsidRPr="009E3D61" w:rsidRDefault="003C2F1E" w:rsidP="009E3D61">
            <w:pPr>
              <w:spacing w:after="120" w:line="24" w:lineRule="atLeast"/>
              <w:ind w:firstLine="0"/>
            </w:pPr>
            <w:r w:rsidRPr="009E3D61">
              <w:t>Такраф Албрехт</w:t>
            </w:r>
          </w:p>
        </w:tc>
        <w:tc>
          <w:tcPr>
            <w:tcW w:w="1181" w:type="pct"/>
            <w:tcBorders>
              <w:top w:val="single" w:sz="4" w:space="0" w:color="auto"/>
              <w:left w:val="single" w:sz="6" w:space="0" w:color="auto"/>
              <w:bottom w:val="single" w:sz="6" w:space="0" w:color="auto"/>
              <w:right w:val="single" w:sz="6" w:space="0" w:color="auto"/>
            </w:tcBorders>
          </w:tcPr>
          <w:p w14:paraId="340112CF" w14:textId="77777777" w:rsidR="003C2F1E" w:rsidRPr="009E3D61" w:rsidRDefault="003C2F1E" w:rsidP="00CB3B73">
            <w:pPr>
              <w:spacing w:after="120" w:line="24" w:lineRule="atLeast"/>
              <w:ind w:firstLine="0"/>
              <w:jc w:val="center"/>
            </w:pPr>
            <w:r w:rsidRPr="009E3D61">
              <w:t>10/20</w:t>
            </w:r>
          </w:p>
        </w:tc>
        <w:tc>
          <w:tcPr>
            <w:tcW w:w="667" w:type="pct"/>
            <w:tcBorders>
              <w:top w:val="single" w:sz="4" w:space="0" w:color="auto"/>
              <w:left w:val="single" w:sz="6" w:space="0" w:color="auto"/>
              <w:bottom w:val="single" w:sz="6" w:space="0" w:color="auto"/>
              <w:right w:val="single" w:sz="6" w:space="0" w:color="auto"/>
            </w:tcBorders>
          </w:tcPr>
          <w:p w14:paraId="283B5EB3" w14:textId="77777777" w:rsidR="003C2F1E" w:rsidRPr="009E3D61" w:rsidRDefault="003C2F1E" w:rsidP="00CB3B73">
            <w:pPr>
              <w:spacing w:after="120" w:line="24" w:lineRule="atLeast"/>
              <w:ind w:firstLine="0"/>
              <w:jc w:val="center"/>
            </w:pPr>
            <w:r w:rsidRPr="009E3D61">
              <w:t>32-8</w:t>
            </w:r>
          </w:p>
        </w:tc>
        <w:tc>
          <w:tcPr>
            <w:tcW w:w="743" w:type="pct"/>
            <w:tcBorders>
              <w:top w:val="single" w:sz="4" w:space="0" w:color="auto"/>
              <w:left w:val="single" w:sz="6" w:space="0" w:color="auto"/>
              <w:bottom w:val="single" w:sz="6" w:space="0" w:color="auto"/>
              <w:right w:val="single" w:sz="6" w:space="0" w:color="auto"/>
            </w:tcBorders>
          </w:tcPr>
          <w:p w14:paraId="08ACC828" w14:textId="77777777" w:rsidR="003C2F1E" w:rsidRPr="009E3D61" w:rsidRDefault="003C2F1E" w:rsidP="00CB3B73">
            <w:pPr>
              <w:spacing w:after="120" w:line="24" w:lineRule="atLeast"/>
              <w:ind w:firstLine="0"/>
              <w:jc w:val="center"/>
            </w:pPr>
            <w:r w:rsidRPr="009E3D61">
              <w:t>10,5</w:t>
            </w:r>
          </w:p>
        </w:tc>
        <w:tc>
          <w:tcPr>
            <w:tcW w:w="956" w:type="pct"/>
            <w:tcBorders>
              <w:top w:val="single" w:sz="4" w:space="0" w:color="auto"/>
              <w:left w:val="single" w:sz="6" w:space="0" w:color="auto"/>
              <w:bottom w:val="single" w:sz="6" w:space="0" w:color="auto"/>
              <w:right w:val="single" w:sz="6" w:space="0" w:color="auto"/>
            </w:tcBorders>
          </w:tcPr>
          <w:p w14:paraId="678752D0" w14:textId="77777777" w:rsidR="003C2F1E" w:rsidRPr="009E3D61" w:rsidRDefault="003C2F1E" w:rsidP="00CB3B73">
            <w:pPr>
              <w:spacing w:after="120" w:line="24" w:lineRule="atLeast"/>
              <w:ind w:firstLine="0"/>
              <w:jc w:val="center"/>
            </w:pPr>
            <w:r w:rsidRPr="009E3D61">
              <w:t>1971</w:t>
            </w:r>
          </w:p>
        </w:tc>
      </w:tr>
      <w:tr w:rsidR="003C2F1E" w:rsidRPr="009E3D61" w14:paraId="23F7E318" w14:textId="77777777" w:rsidTr="00A34913">
        <w:trPr>
          <w:trHeight w:val="200"/>
          <w:jc w:val="center"/>
        </w:trPr>
        <w:tc>
          <w:tcPr>
            <w:tcW w:w="409" w:type="pct"/>
            <w:tcBorders>
              <w:top w:val="single" w:sz="4" w:space="0" w:color="auto"/>
              <w:left w:val="single" w:sz="6" w:space="0" w:color="auto"/>
              <w:bottom w:val="single" w:sz="6" w:space="0" w:color="auto"/>
              <w:right w:val="single" w:sz="6" w:space="0" w:color="auto"/>
            </w:tcBorders>
          </w:tcPr>
          <w:p w14:paraId="63A3FCF0" w14:textId="77777777" w:rsidR="003C2F1E" w:rsidRPr="009E3D61" w:rsidRDefault="003C2F1E" w:rsidP="009E3D61">
            <w:pPr>
              <w:spacing w:after="120" w:line="24" w:lineRule="atLeast"/>
              <w:ind w:firstLine="0"/>
            </w:pPr>
            <w:r w:rsidRPr="009E3D61">
              <w:t>12</w:t>
            </w:r>
          </w:p>
        </w:tc>
        <w:tc>
          <w:tcPr>
            <w:tcW w:w="1044" w:type="pct"/>
            <w:tcBorders>
              <w:top w:val="single" w:sz="4" w:space="0" w:color="auto"/>
              <w:left w:val="single" w:sz="6" w:space="0" w:color="auto"/>
              <w:bottom w:val="single" w:sz="6" w:space="0" w:color="auto"/>
              <w:right w:val="single" w:sz="6" w:space="0" w:color="auto"/>
            </w:tcBorders>
          </w:tcPr>
          <w:p w14:paraId="252B7A2D" w14:textId="77777777" w:rsidR="003C2F1E" w:rsidRPr="009E3D61" w:rsidRDefault="003C2F1E" w:rsidP="009E3D61">
            <w:pPr>
              <w:spacing w:after="120" w:line="24" w:lineRule="atLeast"/>
              <w:ind w:firstLine="0"/>
            </w:pPr>
            <w:r w:rsidRPr="009E3D61">
              <w:t>Такраф/Албрехт</w:t>
            </w:r>
          </w:p>
        </w:tc>
        <w:tc>
          <w:tcPr>
            <w:tcW w:w="1181" w:type="pct"/>
            <w:tcBorders>
              <w:top w:val="single" w:sz="4" w:space="0" w:color="auto"/>
              <w:left w:val="single" w:sz="6" w:space="0" w:color="auto"/>
              <w:bottom w:val="single" w:sz="6" w:space="0" w:color="auto"/>
              <w:right w:val="single" w:sz="6" w:space="0" w:color="auto"/>
            </w:tcBorders>
          </w:tcPr>
          <w:p w14:paraId="0FFAD4E9" w14:textId="77777777" w:rsidR="003C2F1E" w:rsidRPr="009E3D61" w:rsidRDefault="003C2F1E" w:rsidP="00CB3B73">
            <w:pPr>
              <w:spacing w:after="120" w:line="24" w:lineRule="atLeast"/>
              <w:ind w:firstLine="0"/>
              <w:jc w:val="center"/>
            </w:pPr>
            <w:r w:rsidRPr="009E3D61">
              <w:t>10/20</w:t>
            </w:r>
          </w:p>
        </w:tc>
        <w:tc>
          <w:tcPr>
            <w:tcW w:w="667" w:type="pct"/>
            <w:tcBorders>
              <w:top w:val="single" w:sz="4" w:space="0" w:color="auto"/>
              <w:left w:val="single" w:sz="6" w:space="0" w:color="auto"/>
              <w:bottom w:val="single" w:sz="6" w:space="0" w:color="auto"/>
              <w:right w:val="single" w:sz="6" w:space="0" w:color="auto"/>
            </w:tcBorders>
          </w:tcPr>
          <w:p w14:paraId="24C6A9D7" w14:textId="77777777" w:rsidR="003C2F1E" w:rsidRPr="009E3D61" w:rsidRDefault="003C2F1E" w:rsidP="00CB3B73">
            <w:pPr>
              <w:spacing w:after="120" w:line="24" w:lineRule="atLeast"/>
              <w:ind w:firstLine="0"/>
              <w:jc w:val="center"/>
            </w:pPr>
            <w:r w:rsidRPr="009E3D61">
              <w:t>32-8</w:t>
            </w:r>
          </w:p>
        </w:tc>
        <w:tc>
          <w:tcPr>
            <w:tcW w:w="743" w:type="pct"/>
            <w:tcBorders>
              <w:top w:val="single" w:sz="4" w:space="0" w:color="auto"/>
              <w:left w:val="single" w:sz="6" w:space="0" w:color="auto"/>
              <w:bottom w:val="single" w:sz="6" w:space="0" w:color="auto"/>
              <w:right w:val="single" w:sz="6" w:space="0" w:color="auto"/>
            </w:tcBorders>
          </w:tcPr>
          <w:p w14:paraId="746E639C" w14:textId="77777777" w:rsidR="003C2F1E" w:rsidRPr="009E3D61" w:rsidRDefault="003C2F1E" w:rsidP="00CB3B73">
            <w:pPr>
              <w:spacing w:after="120" w:line="24" w:lineRule="atLeast"/>
              <w:ind w:firstLine="0"/>
              <w:jc w:val="center"/>
            </w:pPr>
            <w:r w:rsidRPr="009E3D61">
              <w:t>10,5</w:t>
            </w:r>
          </w:p>
        </w:tc>
        <w:tc>
          <w:tcPr>
            <w:tcW w:w="956" w:type="pct"/>
            <w:tcBorders>
              <w:top w:val="single" w:sz="4" w:space="0" w:color="auto"/>
              <w:left w:val="single" w:sz="6" w:space="0" w:color="auto"/>
              <w:bottom w:val="single" w:sz="6" w:space="0" w:color="auto"/>
              <w:right w:val="single" w:sz="6" w:space="0" w:color="auto"/>
            </w:tcBorders>
          </w:tcPr>
          <w:p w14:paraId="49F054F4" w14:textId="77777777" w:rsidR="003C2F1E" w:rsidRPr="009E3D61" w:rsidRDefault="003C2F1E" w:rsidP="00CB3B73">
            <w:pPr>
              <w:spacing w:after="120" w:line="24" w:lineRule="atLeast"/>
              <w:ind w:firstLine="0"/>
              <w:jc w:val="center"/>
            </w:pPr>
            <w:r w:rsidRPr="009E3D61">
              <w:t>1971</w:t>
            </w:r>
          </w:p>
        </w:tc>
      </w:tr>
      <w:tr w:rsidR="003C2F1E" w:rsidRPr="009E3D61" w14:paraId="38FD2DC2" w14:textId="77777777" w:rsidTr="00A34913">
        <w:trPr>
          <w:trHeight w:val="200"/>
          <w:jc w:val="center"/>
        </w:trPr>
        <w:tc>
          <w:tcPr>
            <w:tcW w:w="409" w:type="pct"/>
            <w:tcBorders>
              <w:top w:val="single" w:sz="4" w:space="0" w:color="auto"/>
              <w:left w:val="single" w:sz="6" w:space="0" w:color="auto"/>
              <w:bottom w:val="single" w:sz="4" w:space="0" w:color="auto"/>
              <w:right w:val="single" w:sz="6" w:space="0" w:color="auto"/>
            </w:tcBorders>
          </w:tcPr>
          <w:p w14:paraId="77CFCA03" w14:textId="77777777" w:rsidR="003C2F1E" w:rsidRPr="009E3D61" w:rsidRDefault="003C2F1E" w:rsidP="009E3D61">
            <w:pPr>
              <w:spacing w:after="120" w:line="24" w:lineRule="atLeast"/>
              <w:ind w:firstLine="0"/>
            </w:pPr>
            <w:r w:rsidRPr="009E3D61">
              <w:t>13</w:t>
            </w:r>
          </w:p>
        </w:tc>
        <w:tc>
          <w:tcPr>
            <w:tcW w:w="1044" w:type="pct"/>
            <w:tcBorders>
              <w:top w:val="single" w:sz="4" w:space="0" w:color="auto"/>
              <w:left w:val="single" w:sz="6" w:space="0" w:color="auto"/>
              <w:bottom w:val="single" w:sz="4" w:space="0" w:color="auto"/>
              <w:right w:val="single" w:sz="6" w:space="0" w:color="auto"/>
            </w:tcBorders>
          </w:tcPr>
          <w:p w14:paraId="7985BB10" w14:textId="77777777" w:rsidR="003C2F1E" w:rsidRPr="009E3D61" w:rsidRDefault="003C2F1E" w:rsidP="009E3D61">
            <w:pPr>
              <w:spacing w:after="120" w:line="24" w:lineRule="atLeast"/>
              <w:ind w:firstLine="0"/>
            </w:pPr>
            <w:r w:rsidRPr="009E3D61">
              <w:t>Кировец</w:t>
            </w:r>
          </w:p>
        </w:tc>
        <w:tc>
          <w:tcPr>
            <w:tcW w:w="1181" w:type="pct"/>
            <w:tcBorders>
              <w:top w:val="single" w:sz="4" w:space="0" w:color="auto"/>
              <w:left w:val="single" w:sz="6" w:space="0" w:color="auto"/>
              <w:bottom w:val="single" w:sz="4" w:space="0" w:color="auto"/>
              <w:right w:val="single" w:sz="6" w:space="0" w:color="auto"/>
            </w:tcBorders>
          </w:tcPr>
          <w:p w14:paraId="1A665D42" w14:textId="77777777" w:rsidR="003C2F1E" w:rsidRPr="009E3D61" w:rsidRDefault="003C2F1E" w:rsidP="00CB3B73">
            <w:pPr>
              <w:spacing w:after="120" w:line="24" w:lineRule="atLeast"/>
              <w:ind w:firstLine="0"/>
              <w:jc w:val="center"/>
            </w:pPr>
            <w:r w:rsidRPr="009E3D61">
              <w:t>16/20</w:t>
            </w:r>
          </w:p>
        </w:tc>
        <w:tc>
          <w:tcPr>
            <w:tcW w:w="667" w:type="pct"/>
            <w:tcBorders>
              <w:top w:val="single" w:sz="4" w:space="0" w:color="auto"/>
              <w:left w:val="single" w:sz="6" w:space="0" w:color="auto"/>
              <w:bottom w:val="single" w:sz="4" w:space="0" w:color="auto"/>
              <w:right w:val="single" w:sz="6" w:space="0" w:color="auto"/>
            </w:tcBorders>
          </w:tcPr>
          <w:p w14:paraId="64147DF9" w14:textId="77777777" w:rsidR="003C2F1E" w:rsidRPr="009E3D61" w:rsidRDefault="003C2F1E" w:rsidP="00CB3B73">
            <w:pPr>
              <w:spacing w:after="120" w:line="24" w:lineRule="atLeast"/>
              <w:ind w:firstLine="0"/>
              <w:jc w:val="center"/>
            </w:pPr>
            <w:r w:rsidRPr="009E3D61">
              <w:t>32-8</w:t>
            </w:r>
          </w:p>
        </w:tc>
        <w:tc>
          <w:tcPr>
            <w:tcW w:w="743" w:type="pct"/>
            <w:tcBorders>
              <w:top w:val="single" w:sz="4" w:space="0" w:color="auto"/>
              <w:left w:val="single" w:sz="6" w:space="0" w:color="auto"/>
              <w:bottom w:val="single" w:sz="4" w:space="0" w:color="auto"/>
              <w:right w:val="single" w:sz="6" w:space="0" w:color="auto"/>
            </w:tcBorders>
          </w:tcPr>
          <w:p w14:paraId="0131A0DD" w14:textId="77777777" w:rsidR="003C2F1E" w:rsidRPr="009E3D61" w:rsidRDefault="003C2F1E" w:rsidP="00CB3B73">
            <w:pPr>
              <w:spacing w:after="120" w:line="24" w:lineRule="atLeast"/>
              <w:ind w:firstLine="0"/>
              <w:jc w:val="center"/>
            </w:pPr>
            <w:r w:rsidRPr="009E3D61">
              <w:t>10,5</w:t>
            </w:r>
          </w:p>
        </w:tc>
        <w:tc>
          <w:tcPr>
            <w:tcW w:w="956" w:type="pct"/>
            <w:tcBorders>
              <w:top w:val="single" w:sz="4" w:space="0" w:color="auto"/>
              <w:left w:val="single" w:sz="6" w:space="0" w:color="auto"/>
              <w:bottom w:val="single" w:sz="4" w:space="0" w:color="auto"/>
              <w:right w:val="single" w:sz="6" w:space="0" w:color="auto"/>
            </w:tcBorders>
          </w:tcPr>
          <w:p w14:paraId="67F4E4DF" w14:textId="77777777" w:rsidR="003C2F1E" w:rsidRPr="009E3D61" w:rsidRDefault="003C2F1E" w:rsidP="00CB3B73">
            <w:pPr>
              <w:spacing w:after="120" w:line="24" w:lineRule="atLeast"/>
              <w:ind w:firstLine="0"/>
              <w:jc w:val="center"/>
            </w:pPr>
            <w:r w:rsidRPr="009E3D61">
              <w:t>1988</w:t>
            </w:r>
          </w:p>
        </w:tc>
      </w:tr>
      <w:tr w:rsidR="003C2F1E" w:rsidRPr="009E3D61" w14:paraId="55DACA77" w14:textId="77777777" w:rsidTr="00A34913">
        <w:trPr>
          <w:trHeight w:val="284"/>
          <w:jc w:val="center"/>
        </w:trPr>
        <w:tc>
          <w:tcPr>
            <w:tcW w:w="409" w:type="pct"/>
            <w:tcBorders>
              <w:top w:val="single" w:sz="4" w:space="0" w:color="auto"/>
              <w:left w:val="single" w:sz="6" w:space="0" w:color="auto"/>
              <w:bottom w:val="single" w:sz="4" w:space="0" w:color="auto"/>
              <w:right w:val="single" w:sz="6" w:space="0" w:color="auto"/>
            </w:tcBorders>
          </w:tcPr>
          <w:p w14:paraId="63D13C3F" w14:textId="77777777" w:rsidR="003C2F1E" w:rsidRPr="009E3D61" w:rsidRDefault="003C2F1E" w:rsidP="009E3D61">
            <w:pPr>
              <w:spacing w:after="120" w:line="24" w:lineRule="atLeast"/>
              <w:ind w:firstLine="0"/>
            </w:pPr>
            <w:r w:rsidRPr="009E3D61">
              <w:t>14</w:t>
            </w:r>
          </w:p>
        </w:tc>
        <w:tc>
          <w:tcPr>
            <w:tcW w:w="1044" w:type="pct"/>
            <w:tcBorders>
              <w:top w:val="single" w:sz="4" w:space="0" w:color="auto"/>
              <w:left w:val="single" w:sz="6" w:space="0" w:color="auto"/>
              <w:bottom w:val="single" w:sz="4" w:space="0" w:color="auto"/>
              <w:right w:val="single" w:sz="6" w:space="0" w:color="auto"/>
            </w:tcBorders>
          </w:tcPr>
          <w:p w14:paraId="6D0135BE" w14:textId="77777777" w:rsidR="003C2F1E" w:rsidRPr="009E3D61" w:rsidRDefault="003C2F1E" w:rsidP="009E3D61">
            <w:pPr>
              <w:spacing w:after="120" w:line="24" w:lineRule="atLeast"/>
              <w:ind w:firstLine="0"/>
            </w:pPr>
            <w:r w:rsidRPr="009E3D61">
              <w:t>Ганц</w:t>
            </w:r>
          </w:p>
        </w:tc>
        <w:tc>
          <w:tcPr>
            <w:tcW w:w="1181" w:type="pct"/>
            <w:tcBorders>
              <w:top w:val="single" w:sz="4" w:space="0" w:color="auto"/>
              <w:left w:val="single" w:sz="6" w:space="0" w:color="auto"/>
              <w:bottom w:val="single" w:sz="4" w:space="0" w:color="auto"/>
              <w:right w:val="single" w:sz="6" w:space="0" w:color="auto"/>
            </w:tcBorders>
          </w:tcPr>
          <w:p w14:paraId="6277B9B3" w14:textId="77777777" w:rsidR="003C2F1E" w:rsidRPr="009E3D61" w:rsidRDefault="003C2F1E" w:rsidP="00CB3B73">
            <w:pPr>
              <w:spacing w:after="120" w:line="24" w:lineRule="atLeast"/>
              <w:ind w:firstLine="0"/>
              <w:jc w:val="center"/>
            </w:pPr>
            <w:r w:rsidRPr="009E3D61">
              <w:t>5</w:t>
            </w:r>
          </w:p>
        </w:tc>
        <w:tc>
          <w:tcPr>
            <w:tcW w:w="667" w:type="pct"/>
            <w:tcBorders>
              <w:top w:val="single" w:sz="4" w:space="0" w:color="auto"/>
              <w:left w:val="single" w:sz="6" w:space="0" w:color="auto"/>
              <w:bottom w:val="single" w:sz="4" w:space="0" w:color="auto"/>
              <w:right w:val="single" w:sz="6" w:space="0" w:color="auto"/>
            </w:tcBorders>
          </w:tcPr>
          <w:p w14:paraId="261BF5A6" w14:textId="77777777" w:rsidR="003C2F1E" w:rsidRPr="009E3D61" w:rsidRDefault="003C2F1E" w:rsidP="00CB3B73">
            <w:pPr>
              <w:spacing w:after="120" w:line="24" w:lineRule="atLeast"/>
              <w:ind w:firstLine="0"/>
              <w:jc w:val="center"/>
            </w:pPr>
            <w:r w:rsidRPr="009E3D61">
              <w:t>25-8,5</w:t>
            </w:r>
          </w:p>
        </w:tc>
        <w:tc>
          <w:tcPr>
            <w:tcW w:w="743" w:type="pct"/>
            <w:tcBorders>
              <w:top w:val="single" w:sz="4" w:space="0" w:color="auto"/>
              <w:left w:val="single" w:sz="6" w:space="0" w:color="auto"/>
              <w:bottom w:val="single" w:sz="4" w:space="0" w:color="auto"/>
              <w:right w:val="single" w:sz="6" w:space="0" w:color="auto"/>
            </w:tcBorders>
          </w:tcPr>
          <w:p w14:paraId="19ABB12E" w14:textId="77777777" w:rsidR="003C2F1E" w:rsidRPr="009E3D61" w:rsidRDefault="003C2F1E" w:rsidP="00CB3B73">
            <w:pPr>
              <w:spacing w:after="120" w:line="24" w:lineRule="atLeast"/>
              <w:ind w:firstLine="0"/>
              <w:jc w:val="center"/>
            </w:pPr>
            <w:r w:rsidRPr="009E3D61">
              <w:t>10,5</w:t>
            </w:r>
          </w:p>
        </w:tc>
        <w:tc>
          <w:tcPr>
            <w:tcW w:w="956" w:type="pct"/>
            <w:tcBorders>
              <w:top w:val="single" w:sz="4" w:space="0" w:color="auto"/>
              <w:left w:val="single" w:sz="6" w:space="0" w:color="auto"/>
              <w:bottom w:val="single" w:sz="4" w:space="0" w:color="auto"/>
              <w:right w:val="single" w:sz="6" w:space="0" w:color="auto"/>
            </w:tcBorders>
          </w:tcPr>
          <w:p w14:paraId="6AB8FD50" w14:textId="77777777" w:rsidR="003C2F1E" w:rsidRPr="009E3D61" w:rsidRDefault="003C2F1E" w:rsidP="00CB3B73">
            <w:pPr>
              <w:spacing w:after="120" w:line="24" w:lineRule="atLeast"/>
              <w:ind w:firstLine="0"/>
              <w:jc w:val="center"/>
            </w:pPr>
            <w:r w:rsidRPr="009E3D61">
              <w:t>1967</w:t>
            </w:r>
          </w:p>
        </w:tc>
      </w:tr>
      <w:tr w:rsidR="003C2F1E" w:rsidRPr="009E3D61" w14:paraId="303F5276" w14:textId="77777777" w:rsidTr="00A34913">
        <w:trPr>
          <w:trHeight w:val="157"/>
          <w:jc w:val="center"/>
        </w:trPr>
        <w:tc>
          <w:tcPr>
            <w:tcW w:w="409" w:type="pct"/>
            <w:tcBorders>
              <w:top w:val="single" w:sz="4" w:space="0" w:color="auto"/>
              <w:left w:val="single" w:sz="6" w:space="0" w:color="auto"/>
              <w:bottom w:val="single" w:sz="6" w:space="0" w:color="auto"/>
              <w:right w:val="single" w:sz="6" w:space="0" w:color="auto"/>
            </w:tcBorders>
          </w:tcPr>
          <w:p w14:paraId="4596205B" w14:textId="77777777" w:rsidR="003C2F1E" w:rsidRPr="009E3D61" w:rsidRDefault="003C2F1E" w:rsidP="009E3D61">
            <w:pPr>
              <w:spacing w:after="120" w:line="24" w:lineRule="atLeast"/>
              <w:ind w:firstLine="0"/>
            </w:pPr>
            <w:r w:rsidRPr="009E3D61">
              <w:t>26</w:t>
            </w:r>
          </w:p>
        </w:tc>
        <w:tc>
          <w:tcPr>
            <w:tcW w:w="1044" w:type="pct"/>
            <w:tcBorders>
              <w:top w:val="single" w:sz="4" w:space="0" w:color="auto"/>
              <w:left w:val="single" w:sz="6" w:space="0" w:color="auto"/>
              <w:bottom w:val="single" w:sz="6" w:space="0" w:color="auto"/>
              <w:right w:val="single" w:sz="6" w:space="0" w:color="auto"/>
            </w:tcBorders>
          </w:tcPr>
          <w:p w14:paraId="2B6416D4" w14:textId="77777777" w:rsidR="003C2F1E" w:rsidRPr="009E3D61" w:rsidRDefault="003C2F1E" w:rsidP="009E3D61">
            <w:pPr>
              <w:spacing w:after="120" w:line="24" w:lineRule="atLeast"/>
              <w:ind w:firstLine="0"/>
            </w:pPr>
            <w:r w:rsidRPr="009E3D61">
              <w:t>КРЦ</w:t>
            </w:r>
          </w:p>
        </w:tc>
        <w:tc>
          <w:tcPr>
            <w:tcW w:w="1181" w:type="pct"/>
            <w:tcBorders>
              <w:top w:val="single" w:sz="4" w:space="0" w:color="auto"/>
              <w:left w:val="single" w:sz="6" w:space="0" w:color="auto"/>
              <w:bottom w:val="single" w:sz="6" w:space="0" w:color="auto"/>
              <w:right w:val="single" w:sz="6" w:space="0" w:color="auto"/>
            </w:tcBorders>
          </w:tcPr>
          <w:p w14:paraId="39CC9FB4" w14:textId="77777777" w:rsidR="003C2F1E" w:rsidRPr="009E3D61" w:rsidRDefault="003C2F1E" w:rsidP="00CB3B73">
            <w:pPr>
              <w:spacing w:after="120" w:line="24" w:lineRule="atLeast"/>
              <w:ind w:firstLine="0"/>
              <w:jc w:val="center"/>
            </w:pPr>
            <w:r w:rsidRPr="009E3D61">
              <w:t>5/10</w:t>
            </w:r>
          </w:p>
        </w:tc>
        <w:tc>
          <w:tcPr>
            <w:tcW w:w="667" w:type="pct"/>
            <w:tcBorders>
              <w:top w:val="single" w:sz="4" w:space="0" w:color="auto"/>
              <w:left w:val="single" w:sz="6" w:space="0" w:color="auto"/>
              <w:bottom w:val="single" w:sz="6" w:space="0" w:color="auto"/>
              <w:right w:val="single" w:sz="6" w:space="0" w:color="auto"/>
            </w:tcBorders>
          </w:tcPr>
          <w:p w14:paraId="7A178A50" w14:textId="77777777" w:rsidR="003C2F1E" w:rsidRPr="009E3D61" w:rsidRDefault="003C2F1E" w:rsidP="00CB3B73">
            <w:pPr>
              <w:spacing w:after="120" w:line="24" w:lineRule="atLeast"/>
              <w:ind w:firstLine="0"/>
              <w:jc w:val="center"/>
            </w:pPr>
            <w:r w:rsidRPr="009E3D61">
              <w:t>30-8</w:t>
            </w:r>
          </w:p>
        </w:tc>
        <w:tc>
          <w:tcPr>
            <w:tcW w:w="743" w:type="pct"/>
            <w:tcBorders>
              <w:top w:val="single" w:sz="4" w:space="0" w:color="auto"/>
              <w:left w:val="single" w:sz="6" w:space="0" w:color="auto"/>
              <w:bottom w:val="single" w:sz="6" w:space="0" w:color="auto"/>
              <w:right w:val="single" w:sz="6" w:space="0" w:color="auto"/>
            </w:tcBorders>
          </w:tcPr>
          <w:p w14:paraId="74221BAA" w14:textId="77777777" w:rsidR="003C2F1E" w:rsidRPr="009E3D61" w:rsidRDefault="003C2F1E" w:rsidP="00CB3B73">
            <w:pPr>
              <w:spacing w:after="120" w:line="24" w:lineRule="atLeast"/>
              <w:ind w:firstLine="0"/>
              <w:jc w:val="center"/>
            </w:pPr>
            <w:r w:rsidRPr="009E3D61">
              <w:t>10,5</w:t>
            </w:r>
          </w:p>
        </w:tc>
        <w:tc>
          <w:tcPr>
            <w:tcW w:w="956" w:type="pct"/>
            <w:tcBorders>
              <w:top w:val="single" w:sz="4" w:space="0" w:color="auto"/>
              <w:left w:val="single" w:sz="6" w:space="0" w:color="auto"/>
              <w:bottom w:val="single" w:sz="6" w:space="0" w:color="auto"/>
              <w:right w:val="single" w:sz="6" w:space="0" w:color="auto"/>
            </w:tcBorders>
          </w:tcPr>
          <w:p w14:paraId="5B8C4BA8" w14:textId="77777777" w:rsidR="003C2F1E" w:rsidRPr="009E3D61" w:rsidRDefault="003C2F1E" w:rsidP="00CB3B73">
            <w:pPr>
              <w:spacing w:after="120" w:line="24" w:lineRule="atLeast"/>
              <w:ind w:firstLine="0"/>
              <w:jc w:val="center"/>
            </w:pPr>
            <w:r w:rsidRPr="009E3D61">
              <w:t>1975</w:t>
            </w:r>
          </w:p>
        </w:tc>
      </w:tr>
      <w:tr w:rsidR="003C2F1E" w:rsidRPr="009E3D61" w14:paraId="2CC09EAC" w14:textId="77777777" w:rsidTr="00A34913">
        <w:trPr>
          <w:trHeight w:val="284"/>
          <w:jc w:val="center"/>
        </w:trPr>
        <w:tc>
          <w:tcPr>
            <w:tcW w:w="409" w:type="pct"/>
            <w:tcBorders>
              <w:top w:val="single" w:sz="6" w:space="0" w:color="auto"/>
              <w:left w:val="single" w:sz="6" w:space="0" w:color="auto"/>
              <w:bottom w:val="single" w:sz="6" w:space="0" w:color="auto"/>
              <w:right w:val="single" w:sz="6" w:space="0" w:color="auto"/>
            </w:tcBorders>
          </w:tcPr>
          <w:p w14:paraId="084B37F6" w14:textId="77777777" w:rsidR="003C2F1E" w:rsidRPr="009E3D61" w:rsidRDefault="003C2F1E" w:rsidP="009E3D61">
            <w:pPr>
              <w:spacing w:after="120" w:line="24" w:lineRule="atLeast"/>
              <w:ind w:firstLine="0"/>
            </w:pPr>
            <w:r w:rsidRPr="009E3D61">
              <w:t>27</w:t>
            </w:r>
          </w:p>
        </w:tc>
        <w:tc>
          <w:tcPr>
            <w:tcW w:w="1044" w:type="pct"/>
            <w:tcBorders>
              <w:top w:val="single" w:sz="6" w:space="0" w:color="auto"/>
              <w:left w:val="single" w:sz="6" w:space="0" w:color="auto"/>
              <w:bottom w:val="single" w:sz="6" w:space="0" w:color="auto"/>
              <w:right w:val="single" w:sz="6" w:space="0" w:color="auto"/>
            </w:tcBorders>
          </w:tcPr>
          <w:p w14:paraId="48AE8998" w14:textId="77777777" w:rsidR="003C2F1E" w:rsidRPr="009E3D61" w:rsidRDefault="003C2F1E" w:rsidP="009E3D61">
            <w:pPr>
              <w:spacing w:after="120" w:line="24" w:lineRule="atLeast"/>
              <w:ind w:firstLine="0"/>
            </w:pPr>
            <w:r w:rsidRPr="009E3D61">
              <w:t>КРЦ</w:t>
            </w:r>
          </w:p>
        </w:tc>
        <w:tc>
          <w:tcPr>
            <w:tcW w:w="1181" w:type="pct"/>
            <w:tcBorders>
              <w:top w:val="single" w:sz="6" w:space="0" w:color="auto"/>
              <w:left w:val="single" w:sz="6" w:space="0" w:color="auto"/>
              <w:bottom w:val="single" w:sz="6" w:space="0" w:color="auto"/>
              <w:right w:val="single" w:sz="6" w:space="0" w:color="auto"/>
            </w:tcBorders>
          </w:tcPr>
          <w:p w14:paraId="6AE17305" w14:textId="77777777" w:rsidR="003C2F1E" w:rsidRPr="009E3D61" w:rsidRDefault="003C2F1E" w:rsidP="00CB3B73">
            <w:pPr>
              <w:spacing w:after="120" w:line="24" w:lineRule="atLeast"/>
              <w:ind w:firstLine="0"/>
              <w:jc w:val="center"/>
            </w:pPr>
            <w:r w:rsidRPr="009E3D61">
              <w:t>10/20</w:t>
            </w:r>
          </w:p>
        </w:tc>
        <w:tc>
          <w:tcPr>
            <w:tcW w:w="667" w:type="pct"/>
            <w:tcBorders>
              <w:top w:val="single" w:sz="6" w:space="0" w:color="auto"/>
              <w:left w:val="single" w:sz="6" w:space="0" w:color="auto"/>
              <w:bottom w:val="single" w:sz="6" w:space="0" w:color="auto"/>
              <w:right w:val="single" w:sz="6" w:space="0" w:color="auto"/>
            </w:tcBorders>
          </w:tcPr>
          <w:p w14:paraId="660668BF" w14:textId="77777777" w:rsidR="003C2F1E" w:rsidRPr="009E3D61" w:rsidRDefault="003C2F1E" w:rsidP="00CB3B73">
            <w:pPr>
              <w:spacing w:after="120" w:line="24" w:lineRule="atLeast"/>
              <w:ind w:firstLine="0"/>
              <w:jc w:val="center"/>
            </w:pPr>
            <w:r w:rsidRPr="009E3D61">
              <w:t>30-8</w:t>
            </w:r>
          </w:p>
        </w:tc>
        <w:tc>
          <w:tcPr>
            <w:tcW w:w="743" w:type="pct"/>
            <w:tcBorders>
              <w:top w:val="single" w:sz="6" w:space="0" w:color="auto"/>
              <w:left w:val="single" w:sz="6" w:space="0" w:color="auto"/>
              <w:bottom w:val="single" w:sz="6" w:space="0" w:color="auto"/>
              <w:right w:val="single" w:sz="6" w:space="0" w:color="auto"/>
            </w:tcBorders>
          </w:tcPr>
          <w:p w14:paraId="1EED50D0" w14:textId="77777777" w:rsidR="003C2F1E" w:rsidRPr="009E3D61" w:rsidRDefault="003C2F1E" w:rsidP="00CB3B73">
            <w:pPr>
              <w:spacing w:after="120" w:line="24" w:lineRule="atLeast"/>
              <w:ind w:firstLine="0"/>
              <w:jc w:val="center"/>
            </w:pPr>
            <w:r w:rsidRPr="009E3D61">
              <w:t>10,5</w:t>
            </w:r>
          </w:p>
        </w:tc>
        <w:tc>
          <w:tcPr>
            <w:tcW w:w="956" w:type="pct"/>
            <w:tcBorders>
              <w:top w:val="single" w:sz="6" w:space="0" w:color="auto"/>
              <w:left w:val="single" w:sz="6" w:space="0" w:color="auto"/>
              <w:bottom w:val="single" w:sz="6" w:space="0" w:color="auto"/>
              <w:right w:val="single" w:sz="6" w:space="0" w:color="auto"/>
            </w:tcBorders>
          </w:tcPr>
          <w:p w14:paraId="114204D8" w14:textId="77777777" w:rsidR="003C2F1E" w:rsidRPr="009E3D61" w:rsidRDefault="003C2F1E" w:rsidP="00CB3B73">
            <w:pPr>
              <w:spacing w:after="120" w:line="24" w:lineRule="atLeast"/>
              <w:ind w:firstLine="0"/>
              <w:jc w:val="center"/>
            </w:pPr>
            <w:r w:rsidRPr="009E3D61">
              <w:t>1975</w:t>
            </w:r>
          </w:p>
        </w:tc>
      </w:tr>
    </w:tbl>
    <w:p w14:paraId="7493FBE8" w14:textId="77777777" w:rsidR="003C2F1E" w:rsidRPr="009E3D61" w:rsidRDefault="003C2F1E" w:rsidP="009E3D61">
      <w:pPr>
        <w:spacing w:after="120" w:line="24" w:lineRule="atLeast"/>
      </w:pPr>
    </w:p>
    <w:p w14:paraId="6C33E1CC" w14:textId="77777777" w:rsidR="003C2F1E" w:rsidRPr="009E3D61" w:rsidRDefault="003C2F1E" w:rsidP="009E3D61">
      <w:pPr>
        <w:spacing w:after="120" w:line="24" w:lineRule="atLeast"/>
      </w:pPr>
      <w:r w:rsidRPr="009E3D61">
        <w:rPr>
          <w:bCs/>
        </w:rPr>
        <w:t>Технологичните показатели са</w:t>
      </w:r>
      <w:r w:rsidR="00C23A3D">
        <w:rPr>
          <w:bCs/>
        </w:rPr>
        <w:t>,</w:t>
      </w:r>
      <w:r w:rsidRPr="009E3D61">
        <w:rPr>
          <w:bCs/>
        </w:rPr>
        <w:t xml:space="preserve"> както следва:</w:t>
      </w:r>
    </w:p>
    <w:p w14:paraId="1D6A4C51" w14:textId="77777777" w:rsidR="003C2F1E" w:rsidRPr="009E3D61" w:rsidRDefault="003C2F1E" w:rsidP="009E3D61">
      <w:pPr>
        <w:numPr>
          <w:ilvl w:val="0"/>
          <w:numId w:val="50"/>
        </w:numPr>
        <w:spacing w:after="120" w:line="24" w:lineRule="atLeast"/>
      </w:pPr>
      <w:r w:rsidRPr="009E3D61">
        <w:t>Експлоатация на кея</w:t>
      </w:r>
      <w:r w:rsidRPr="009E3D61">
        <w:rPr>
          <w:b/>
          <w:bCs/>
        </w:rPr>
        <w:t xml:space="preserve"> - </w:t>
      </w:r>
      <w:r w:rsidRPr="009E3D61">
        <w:t>за обработка на насипни и генерални товари;</w:t>
      </w:r>
    </w:p>
    <w:p w14:paraId="11FE86FC" w14:textId="77777777" w:rsidR="003C2F1E" w:rsidRPr="009E3D61" w:rsidRDefault="003C2F1E" w:rsidP="009E3D61">
      <w:pPr>
        <w:numPr>
          <w:ilvl w:val="0"/>
          <w:numId w:val="50"/>
        </w:numPr>
        <w:spacing w:after="120" w:line="24" w:lineRule="atLeast"/>
      </w:pPr>
      <w:r w:rsidRPr="009E3D61">
        <w:t>Кейова пропускателна способност - 282 хил. т./год.;</w:t>
      </w:r>
    </w:p>
    <w:p w14:paraId="6C8D36EE" w14:textId="77777777" w:rsidR="003C2F1E" w:rsidRPr="009E3D61" w:rsidRDefault="003C2F1E" w:rsidP="009E3D61">
      <w:pPr>
        <w:numPr>
          <w:ilvl w:val="0"/>
          <w:numId w:val="50"/>
        </w:numPr>
        <w:spacing w:after="120" w:line="24" w:lineRule="atLeast"/>
      </w:pPr>
      <w:r w:rsidRPr="009E3D61">
        <w:t>Пропускателна способност на откритите складове -  726 хил. т./год.;</w:t>
      </w:r>
    </w:p>
    <w:p w14:paraId="008129F2" w14:textId="77777777" w:rsidR="003C2F1E" w:rsidRPr="009E3D61" w:rsidRDefault="003C2F1E" w:rsidP="009E3D61">
      <w:pPr>
        <w:numPr>
          <w:ilvl w:val="0"/>
          <w:numId w:val="50"/>
        </w:numPr>
        <w:spacing w:after="120" w:line="24" w:lineRule="atLeast"/>
      </w:pPr>
      <w:r w:rsidRPr="009E3D61">
        <w:t>Пропускателна способност на товарните жп коловози – 16 425 бр. ваг./год.</w:t>
      </w:r>
    </w:p>
    <w:p w14:paraId="7632E886" w14:textId="77777777" w:rsidR="003C2F1E" w:rsidRPr="009E3D61" w:rsidRDefault="003C2F1E" w:rsidP="009E3D61">
      <w:pPr>
        <w:pStyle w:val="Heading3"/>
        <w:spacing w:after="120" w:line="24" w:lineRule="atLeast"/>
      </w:pPr>
      <w:bookmarkStart w:id="33" w:name="_Toc148717925"/>
      <w:r w:rsidRPr="009E3D61">
        <w:lastRenderedPageBreak/>
        <w:t>Южен кей</w:t>
      </w:r>
      <w:bookmarkEnd w:id="33"/>
    </w:p>
    <w:p w14:paraId="1A0F650E" w14:textId="77777777" w:rsidR="003C2F1E" w:rsidRPr="009E3D61" w:rsidRDefault="003C2F1E" w:rsidP="009E3D61">
      <w:pPr>
        <w:spacing w:after="120" w:line="24" w:lineRule="atLeast"/>
      </w:pPr>
      <w:r w:rsidRPr="009E3D61">
        <w:t>Южният кей, построен перпендикулярно на Западния и Източния кей, затваря лимана на пристанището. Изграден през 1985 г., той е с дължина 130 м.</w:t>
      </w:r>
    </w:p>
    <w:p w14:paraId="5BA47937" w14:textId="77777777" w:rsidR="003C2F1E" w:rsidRPr="009E3D61" w:rsidRDefault="003C2F1E" w:rsidP="009E3D61">
      <w:pPr>
        <w:spacing w:after="120" w:line="24" w:lineRule="atLeast"/>
      </w:pPr>
      <w:r w:rsidRPr="009E3D61">
        <w:t>Конструкцията е била подобна на тази на Западния кей, включително надстройката до връхна кота 34,25 м. и укрепване с пилоти тип “Беното”.</w:t>
      </w:r>
    </w:p>
    <w:p w14:paraId="4FCB167C" w14:textId="77777777" w:rsidR="003C2F1E" w:rsidRPr="009E3D61" w:rsidRDefault="003C2F1E" w:rsidP="009E3D61">
      <w:pPr>
        <w:spacing w:after="120" w:line="24" w:lineRule="atLeast"/>
      </w:pPr>
      <w:r w:rsidRPr="009E3D61">
        <w:t xml:space="preserve">Вследствие от претоварване, линията на кея е била изпъкнала навън до 0,90 м. в последствие </w:t>
      </w:r>
      <w:r w:rsidR="00C23A3D">
        <w:t xml:space="preserve">са налице </w:t>
      </w:r>
      <w:r w:rsidRPr="009E3D61">
        <w:t xml:space="preserve">допълнителни деформации – пропадане на настилката и др. </w:t>
      </w:r>
    </w:p>
    <w:p w14:paraId="3D2A7547" w14:textId="77777777" w:rsidR="003C2F1E" w:rsidRPr="009E3D61" w:rsidRDefault="003C2F1E" w:rsidP="009E3D61">
      <w:pPr>
        <w:spacing w:after="120" w:line="24" w:lineRule="atLeast"/>
      </w:pPr>
      <w:r w:rsidRPr="009E3D61">
        <w:t>За възстановяване на южния кей е изпълнена шпунтовата стена. Монтиран е шпунт тип “Larsen” 607n / 25 м. на минимално отстояние от 20 см. от най - изпъкналата част на деформиралата стара конструкция и тилова анкерна шпунтова стена тип непрекъсната стена тип “Larsen” 607n / 8 м. на отстояние около 32 м. Анкерите са тип d58/3”х32000 мм от материал ASF 600. Анкерите са снаждащи се на муфа. Анкерните апарати са заложени на дълбочина около 4.25 м. от котата на ръба на кея. При връзката на анкерите със стоманения шпунт са използвани подложни планки 280/280/60.</w:t>
      </w:r>
    </w:p>
    <w:p w14:paraId="20E203A8" w14:textId="77777777" w:rsidR="003C2F1E" w:rsidRPr="009E3D61" w:rsidRDefault="003C2F1E" w:rsidP="009E3D61">
      <w:pPr>
        <w:spacing w:after="120" w:line="24" w:lineRule="atLeast"/>
      </w:pPr>
      <w:r w:rsidRPr="009E3D61">
        <w:t>Южният кей е с едно корабно място – № 10, за равномерен полезен товар (първоначално) от 6 до 10 т/м</w:t>
      </w:r>
      <w:r w:rsidRPr="009E3D61">
        <w:rPr>
          <w:vertAlign w:val="superscript"/>
        </w:rPr>
        <w:t>2</w:t>
      </w:r>
      <w:r w:rsidRPr="009E3D61">
        <w:t>. Кейът е съоръжен с подкранов път.</w:t>
      </w:r>
    </w:p>
    <w:p w14:paraId="19B2F5DC" w14:textId="77777777" w:rsidR="003C2F1E" w:rsidRPr="009E3D61" w:rsidRDefault="003C2F1E" w:rsidP="009E3D61">
      <w:pPr>
        <w:spacing w:after="120" w:line="24" w:lineRule="atLeast"/>
      </w:pPr>
      <w:r w:rsidRPr="009E3D61">
        <w:t>В района на южния кей има изграден открит склад с обща площ 66 000 кв.м.;</w:t>
      </w:r>
    </w:p>
    <w:p w14:paraId="018ECABF" w14:textId="77777777" w:rsidR="00D032AD" w:rsidRPr="009E3D61" w:rsidRDefault="003C2F1E" w:rsidP="009E3D61">
      <w:pPr>
        <w:spacing w:after="120" w:line="24" w:lineRule="atLeast"/>
      </w:pPr>
      <w:r w:rsidRPr="009E3D61">
        <w:t>Видът и характеристиките на кейова механизация са следните:</w:t>
      </w:r>
    </w:p>
    <w:p w14:paraId="5E04C259" w14:textId="77777777" w:rsidR="003C2F1E" w:rsidRPr="009E3D61" w:rsidRDefault="00253653" w:rsidP="00503143">
      <w:pPr>
        <w:pStyle w:val="ListParagraph"/>
        <w:numPr>
          <w:ilvl w:val="0"/>
          <w:numId w:val="64"/>
        </w:numPr>
        <w:spacing w:after="120" w:line="24" w:lineRule="atLeast"/>
        <w:ind w:left="1440" w:hanging="1440"/>
        <w:jc w:val="left"/>
      </w:pPr>
      <w:r w:rsidRPr="009E3D61">
        <w:rPr>
          <w:i/>
        </w:rPr>
        <w:t>Вид и характеристики на кейова механизация</w:t>
      </w:r>
      <w:r w:rsidR="00BF55C6" w:rsidRPr="009E3D61">
        <w:rPr>
          <w:i/>
        </w:rPr>
        <w:t xml:space="preserve"> </w:t>
      </w:r>
      <w:r w:rsidRPr="009E3D61">
        <w:rPr>
          <w:i/>
        </w:rPr>
        <w:t>Южен кей</w:t>
      </w:r>
    </w:p>
    <w:tbl>
      <w:tblPr>
        <w:tblW w:w="5000" w:type="pct"/>
        <w:jc w:val="center"/>
        <w:tblBorders>
          <w:top w:val="double" w:sz="6" w:space="0" w:color="auto"/>
          <w:left w:val="double" w:sz="6" w:space="0" w:color="auto"/>
          <w:bottom w:val="double" w:sz="6" w:space="0" w:color="auto"/>
          <w:right w:val="single" w:sz="6" w:space="0" w:color="auto"/>
        </w:tblBorders>
        <w:tblLook w:val="0000" w:firstRow="0" w:lastRow="0" w:firstColumn="0" w:lastColumn="0" w:noHBand="0" w:noVBand="0"/>
      </w:tblPr>
      <w:tblGrid>
        <w:gridCol w:w="765"/>
        <w:gridCol w:w="2604"/>
        <w:gridCol w:w="1521"/>
        <w:gridCol w:w="1194"/>
        <w:gridCol w:w="1470"/>
        <w:gridCol w:w="1786"/>
      </w:tblGrid>
      <w:tr w:rsidR="003C2F1E" w:rsidRPr="009E3D61" w14:paraId="7454C851" w14:textId="77777777" w:rsidTr="00A34913">
        <w:trPr>
          <w:trHeight w:val="472"/>
          <w:tblHeader/>
          <w:jc w:val="center"/>
        </w:trPr>
        <w:tc>
          <w:tcPr>
            <w:tcW w:w="410" w:type="pct"/>
            <w:tcBorders>
              <w:top w:val="single" w:sz="6" w:space="0" w:color="auto"/>
              <w:left w:val="single" w:sz="6" w:space="0" w:color="auto"/>
              <w:bottom w:val="single" w:sz="6" w:space="0" w:color="auto"/>
              <w:right w:val="single" w:sz="6" w:space="0" w:color="auto"/>
            </w:tcBorders>
          </w:tcPr>
          <w:p w14:paraId="77A0BCAD" w14:textId="77777777" w:rsidR="003C2F1E" w:rsidRPr="009E3D61" w:rsidRDefault="003C2F1E" w:rsidP="009E3D61">
            <w:pPr>
              <w:spacing w:after="120" w:line="24" w:lineRule="atLeast"/>
              <w:ind w:firstLine="0"/>
              <w:jc w:val="center"/>
              <w:rPr>
                <w:b/>
                <w:bCs/>
              </w:rPr>
            </w:pPr>
            <w:r w:rsidRPr="009E3D61">
              <w:rPr>
                <w:b/>
                <w:bCs/>
              </w:rPr>
              <w:t>№</w:t>
            </w:r>
          </w:p>
        </w:tc>
        <w:tc>
          <w:tcPr>
            <w:tcW w:w="1394" w:type="pct"/>
            <w:tcBorders>
              <w:top w:val="single" w:sz="6" w:space="0" w:color="auto"/>
              <w:left w:val="single" w:sz="6" w:space="0" w:color="auto"/>
              <w:bottom w:val="single" w:sz="6" w:space="0" w:color="auto"/>
              <w:right w:val="single" w:sz="6" w:space="0" w:color="auto"/>
            </w:tcBorders>
          </w:tcPr>
          <w:p w14:paraId="6C73372D" w14:textId="77777777" w:rsidR="003C2F1E" w:rsidRPr="009E3D61" w:rsidRDefault="003C2F1E" w:rsidP="009E3D61">
            <w:pPr>
              <w:spacing w:after="120" w:line="24" w:lineRule="atLeast"/>
              <w:ind w:firstLine="0"/>
              <w:jc w:val="center"/>
              <w:rPr>
                <w:b/>
                <w:bCs/>
              </w:rPr>
            </w:pPr>
            <w:r w:rsidRPr="009E3D61">
              <w:rPr>
                <w:b/>
                <w:bCs/>
              </w:rPr>
              <w:t>Марка</w:t>
            </w:r>
          </w:p>
        </w:tc>
        <w:tc>
          <w:tcPr>
            <w:tcW w:w="814" w:type="pct"/>
            <w:tcBorders>
              <w:top w:val="single" w:sz="6" w:space="0" w:color="auto"/>
              <w:left w:val="single" w:sz="6" w:space="0" w:color="auto"/>
              <w:bottom w:val="single" w:sz="6" w:space="0" w:color="auto"/>
              <w:right w:val="single" w:sz="6" w:space="0" w:color="auto"/>
            </w:tcBorders>
          </w:tcPr>
          <w:p w14:paraId="1B189CC8" w14:textId="77777777" w:rsidR="003C2F1E" w:rsidRPr="009E3D61" w:rsidRDefault="003C2F1E" w:rsidP="009E3D61">
            <w:pPr>
              <w:spacing w:after="120" w:line="24" w:lineRule="atLeast"/>
              <w:ind w:firstLine="0"/>
              <w:jc w:val="center"/>
              <w:rPr>
                <w:b/>
                <w:bCs/>
              </w:rPr>
            </w:pPr>
            <w:r w:rsidRPr="009E3D61">
              <w:rPr>
                <w:b/>
                <w:bCs/>
              </w:rPr>
              <w:t>Товаропо</w:t>
            </w:r>
            <w:r w:rsidRPr="009E3D61">
              <w:rPr>
                <w:b/>
                <w:bCs/>
              </w:rPr>
              <w:softHyphen/>
              <w:t>демност, (т)</w:t>
            </w:r>
          </w:p>
        </w:tc>
        <w:tc>
          <w:tcPr>
            <w:tcW w:w="639" w:type="pct"/>
            <w:tcBorders>
              <w:top w:val="single" w:sz="6" w:space="0" w:color="auto"/>
              <w:left w:val="single" w:sz="6" w:space="0" w:color="auto"/>
              <w:bottom w:val="single" w:sz="6" w:space="0" w:color="auto"/>
              <w:right w:val="single" w:sz="6" w:space="0" w:color="auto"/>
            </w:tcBorders>
          </w:tcPr>
          <w:p w14:paraId="1A4359A2" w14:textId="77777777" w:rsidR="003C2F1E" w:rsidRPr="009E3D61" w:rsidRDefault="003C2F1E" w:rsidP="009E3D61">
            <w:pPr>
              <w:spacing w:after="120" w:line="24" w:lineRule="atLeast"/>
              <w:ind w:firstLine="0"/>
              <w:jc w:val="center"/>
              <w:rPr>
                <w:b/>
                <w:bCs/>
              </w:rPr>
            </w:pPr>
            <w:r w:rsidRPr="009E3D61">
              <w:rPr>
                <w:b/>
                <w:bCs/>
              </w:rPr>
              <w:t>Обсег (м)</w:t>
            </w:r>
          </w:p>
        </w:tc>
        <w:tc>
          <w:tcPr>
            <w:tcW w:w="787" w:type="pct"/>
            <w:tcBorders>
              <w:top w:val="single" w:sz="6" w:space="0" w:color="auto"/>
              <w:left w:val="single" w:sz="6" w:space="0" w:color="auto"/>
              <w:bottom w:val="single" w:sz="6" w:space="0" w:color="auto"/>
              <w:right w:val="single" w:sz="6" w:space="0" w:color="auto"/>
            </w:tcBorders>
          </w:tcPr>
          <w:p w14:paraId="24D25F70" w14:textId="77777777" w:rsidR="003C2F1E" w:rsidRPr="009E3D61" w:rsidRDefault="003C2F1E" w:rsidP="009E3D61">
            <w:pPr>
              <w:spacing w:after="120" w:line="24" w:lineRule="atLeast"/>
              <w:ind w:firstLine="0"/>
              <w:jc w:val="center"/>
              <w:rPr>
                <w:b/>
                <w:bCs/>
              </w:rPr>
            </w:pPr>
            <w:r w:rsidRPr="009E3D61">
              <w:rPr>
                <w:b/>
                <w:bCs/>
              </w:rPr>
              <w:t>Между</w:t>
            </w:r>
            <w:r w:rsidRPr="009E3D61">
              <w:rPr>
                <w:b/>
                <w:bCs/>
              </w:rPr>
              <w:softHyphen/>
              <w:t>релсие (м)</w:t>
            </w:r>
          </w:p>
        </w:tc>
        <w:tc>
          <w:tcPr>
            <w:tcW w:w="956" w:type="pct"/>
            <w:tcBorders>
              <w:top w:val="single" w:sz="6" w:space="0" w:color="auto"/>
              <w:left w:val="single" w:sz="6" w:space="0" w:color="auto"/>
              <w:bottom w:val="single" w:sz="6" w:space="0" w:color="auto"/>
              <w:right w:val="single" w:sz="6" w:space="0" w:color="auto"/>
            </w:tcBorders>
          </w:tcPr>
          <w:p w14:paraId="35A41F62" w14:textId="77777777" w:rsidR="003C2F1E" w:rsidRPr="009E3D61" w:rsidRDefault="003C2F1E" w:rsidP="009E3D61">
            <w:pPr>
              <w:spacing w:after="120" w:line="24" w:lineRule="atLeast"/>
              <w:ind w:firstLine="0"/>
              <w:jc w:val="center"/>
              <w:rPr>
                <w:b/>
                <w:bCs/>
              </w:rPr>
            </w:pPr>
            <w:r w:rsidRPr="009E3D61">
              <w:rPr>
                <w:b/>
                <w:bCs/>
              </w:rPr>
              <w:t>Година на въвеждане</w:t>
            </w:r>
          </w:p>
        </w:tc>
      </w:tr>
      <w:tr w:rsidR="003C2F1E" w:rsidRPr="009E3D61" w14:paraId="6CB198F6" w14:textId="77777777" w:rsidTr="00A34913">
        <w:trPr>
          <w:trHeight w:val="203"/>
          <w:jc w:val="center"/>
        </w:trPr>
        <w:tc>
          <w:tcPr>
            <w:tcW w:w="410" w:type="pct"/>
            <w:tcBorders>
              <w:top w:val="single" w:sz="4" w:space="0" w:color="auto"/>
              <w:left w:val="single" w:sz="6" w:space="0" w:color="auto"/>
              <w:bottom w:val="single" w:sz="6" w:space="0" w:color="auto"/>
              <w:right w:val="single" w:sz="6" w:space="0" w:color="auto"/>
            </w:tcBorders>
          </w:tcPr>
          <w:p w14:paraId="7395C3D5" w14:textId="77777777" w:rsidR="003C2F1E" w:rsidRPr="009E3D61" w:rsidRDefault="003C2F1E" w:rsidP="009E3D61">
            <w:pPr>
              <w:spacing w:after="120" w:line="24" w:lineRule="atLeast"/>
              <w:ind w:firstLine="0"/>
            </w:pPr>
            <w:r w:rsidRPr="009E3D61">
              <w:t>6</w:t>
            </w:r>
          </w:p>
        </w:tc>
        <w:tc>
          <w:tcPr>
            <w:tcW w:w="1394" w:type="pct"/>
            <w:tcBorders>
              <w:top w:val="single" w:sz="4" w:space="0" w:color="auto"/>
              <w:left w:val="single" w:sz="6" w:space="0" w:color="auto"/>
              <w:bottom w:val="single" w:sz="6" w:space="0" w:color="auto"/>
              <w:right w:val="single" w:sz="6" w:space="0" w:color="auto"/>
            </w:tcBorders>
          </w:tcPr>
          <w:p w14:paraId="5386BEAF" w14:textId="77777777" w:rsidR="003C2F1E" w:rsidRPr="009E3D61" w:rsidRDefault="003C2F1E" w:rsidP="009E3D61">
            <w:pPr>
              <w:spacing w:after="120" w:line="24" w:lineRule="atLeast"/>
              <w:ind w:firstLine="0"/>
            </w:pPr>
            <w:r w:rsidRPr="009E3D61">
              <w:t>Ганц</w:t>
            </w:r>
          </w:p>
        </w:tc>
        <w:tc>
          <w:tcPr>
            <w:tcW w:w="814" w:type="pct"/>
            <w:tcBorders>
              <w:top w:val="single" w:sz="4" w:space="0" w:color="auto"/>
              <w:left w:val="single" w:sz="6" w:space="0" w:color="auto"/>
              <w:bottom w:val="single" w:sz="6" w:space="0" w:color="auto"/>
              <w:right w:val="single" w:sz="6" w:space="0" w:color="auto"/>
            </w:tcBorders>
          </w:tcPr>
          <w:p w14:paraId="734E2699" w14:textId="77777777" w:rsidR="003C2F1E" w:rsidRPr="009E3D61" w:rsidRDefault="003C2F1E" w:rsidP="00CB3B73">
            <w:pPr>
              <w:spacing w:after="120" w:line="24" w:lineRule="atLeast"/>
              <w:ind w:firstLine="0"/>
              <w:jc w:val="center"/>
            </w:pPr>
            <w:r w:rsidRPr="009E3D61">
              <w:t>5</w:t>
            </w:r>
          </w:p>
        </w:tc>
        <w:tc>
          <w:tcPr>
            <w:tcW w:w="639" w:type="pct"/>
            <w:tcBorders>
              <w:top w:val="single" w:sz="4" w:space="0" w:color="auto"/>
              <w:left w:val="single" w:sz="6" w:space="0" w:color="auto"/>
              <w:bottom w:val="single" w:sz="6" w:space="0" w:color="auto"/>
              <w:right w:val="single" w:sz="6" w:space="0" w:color="auto"/>
            </w:tcBorders>
          </w:tcPr>
          <w:p w14:paraId="182BB26C" w14:textId="77777777" w:rsidR="003C2F1E" w:rsidRPr="009E3D61" w:rsidRDefault="003C2F1E" w:rsidP="00CB3B73">
            <w:pPr>
              <w:spacing w:after="120" w:line="24" w:lineRule="atLeast"/>
              <w:ind w:firstLine="0"/>
              <w:jc w:val="center"/>
            </w:pPr>
            <w:r w:rsidRPr="009E3D61">
              <w:t>25-6</w:t>
            </w:r>
          </w:p>
        </w:tc>
        <w:tc>
          <w:tcPr>
            <w:tcW w:w="787" w:type="pct"/>
            <w:tcBorders>
              <w:top w:val="single" w:sz="4" w:space="0" w:color="auto"/>
              <w:left w:val="single" w:sz="6" w:space="0" w:color="auto"/>
              <w:bottom w:val="single" w:sz="6" w:space="0" w:color="auto"/>
              <w:right w:val="single" w:sz="6" w:space="0" w:color="auto"/>
            </w:tcBorders>
          </w:tcPr>
          <w:p w14:paraId="5F689001" w14:textId="77777777" w:rsidR="003C2F1E" w:rsidRPr="009E3D61" w:rsidRDefault="003C2F1E" w:rsidP="00CB3B73">
            <w:pPr>
              <w:spacing w:after="120" w:line="24" w:lineRule="atLeast"/>
              <w:ind w:firstLine="0"/>
              <w:jc w:val="center"/>
            </w:pPr>
            <w:r w:rsidRPr="009E3D61">
              <w:t>9,75</w:t>
            </w:r>
          </w:p>
        </w:tc>
        <w:tc>
          <w:tcPr>
            <w:tcW w:w="956" w:type="pct"/>
            <w:tcBorders>
              <w:top w:val="single" w:sz="4" w:space="0" w:color="auto"/>
              <w:left w:val="single" w:sz="6" w:space="0" w:color="auto"/>
              <w:bottom w:val="single" w:sz="6" w:space="0" w:color="auto"/>
              <w:right w:val="single" w:sz="6" w:space="0" w:color="auto"/>
            </w:tcBorders>
          </w:tcPr>
          <w:p w14:paraId="49696E19" w14:textId="77777777" w:rsidR="003C2F1E" w:rsidRPr="009E3D61" w:rsidRDefault="003C2F1E" w:rsidP="00CB3B73">
            <w:pPr>
              <w:spacing w:after="120" w:line="24" w:lineRule="atLeast"/>
              <w:ind w:firstLine="0"/>
              <w:jc w:val="center"/>
            </w:pPr>
            <w:r w:rsidRPr="009E3D61">
              <w:t>1966</w:t>
            </w:r>
          </w:p>
        </w:tc>
      </w:tr>
    </w:tbl>
    <w:p w14:paraId="7445F413" w14:textId="77777777" w:rsidR="005710B8" w:rsidRDefault="005710B8" w:rsidP="009E3D61">
      <w:pPr>
        <w:spacing w:after="120" w:line="24" w:lineRule="atLeast"/>
        <w:rPr>
          <w:bCs/>
        </w:rPr>
      </w:pPr>
    </w:p>
    <w:p w14:paraId="3AB16D85" w14:textId="77777777" w:rsidR="003C2F1E" w:rsidRPr="009E3D61" w:rsidRDefault="003C2F1E" w:rsidP="009E3D61">
      <w:pPr>
        <w:spacing w:after="120" w:line="24" w:lineRule="atLeast"/>
      </w:pPr>
      <w:r w:rsidRPr="009E3D61">
        <w:rPr>
          <w:bCs/>
        </w:rPr>
        <w:t>Технологичните показатели са</w:t>
      </w:r>
      <w:r w:rsidR="005710B8">
        <w:rPr>
          <w:bCs/>
        </w:rPr>
        <w:t>,</w:t>
      </w:r>
      <w:r w:rsidRPr="009E3D61">
        <w:rPr>
          <w:bCs/>
        </w:rPr>
        <w:t xml:space="preserve"> както следва:</w:t>
      </w:r>
    </w:p>
    <w:p w14:paraId="43C36175" w14:textId="77777777" w:rsidR="003C2F1E" w:rsidRPr="009E3D61" w:rsidRDefault="003C2F1E" w:rsidP="009E3D61">
      <w:pPr>
        <w:numPr>
          <w:ilvl w:val="0"/>
          <w:numId w:val="51"/>
        </w:numPr>
        <w:spacing w:after="120" w:line="24" w:lineRule="atLeast"/>
      </w:pPr>
      <w:r w:rsidRPr="009E3D61">
        <w:t>Експлоатация на кея</w:t>
      </w:r>
      <w:r w:rsidRPr="009E3D61">
        <w:rPr>
          <w:b/>
          <w:bCs/>
        </w:rPr>
        <w:t xml:space="preserve"> - </w:t>
      </w:r>
      <w:r w:rsidRPr="009E3D61">
        <w:t>за обработка на насипни и генерални товари;</w:t>
      </w:r>
    </w:p>
    <w:p w14:paraId="397E8CB0" w14:textId="77777777" w:rsidR="003C2F1E" w:rsidRPr="009E3D61" w:rsidRDefault="003C2F1E" w:rsidP="009E3D61">
      <w:pPr>
        <w:numPr>
          <w:ilvl w:val="0"/>
          <w:numId w:val="51"/>
        </w:numPr>
        <w:spacing w:after="120" w:line="24" w:lineRule="atLeast"/>
      </w:pPr>
      <w:r w:rsidRPr="009E3D61">
        <w:t>Кейова пропускателна способност - 116 хил. т./год.;</w:t>
      </w:r>
    </w:p>
    <w:p w14:paraId="46E804D8" w14:textId="77777777" w:rsidR="003C2F1E" w:rsidRPr="009E3D61" w:rsidRDefault="003C2F1E" w:rsidP="009E3D61">
      <w:pPr>
        <w:numPr>
          <w:ilvl w:val="0"/>
          <w:numId w:val="51"/>
        </w:numPr>
        <w:spacing w:after="120" w:line="24" w:lineRule="atLeast"/>
      </w:pPr>
      <w:r w:rsidRPr="009E3D61">
        <w:t>Пропускателна способност на откритите складове -  1 565 хил. т./год.;</w:t>
      </w:r>
    </w:p>
    <w:p w14:paraId="4E0EA231" w14:textId="77777777" w:rsidR="003C2F1E" w:rsidRPr="009E3D61" w:rsidRDefault="003C2F1E" w:rsidP="009E3D61">
      <w:pPr>
        <w:spacing w:after="120" w:line="24" w:lineRule="atLeast"/>
      </w:pPr>
    </w:p>
    <w:p w14:paraId="227115D5" w14:textId="77777777" w:rsidR="003C2F1E" w:rsidRPr="009E3D61" w:rsidRDefault="003C2F1E" w:rsidP="009E3D61">
      <w:pPr>
        <w:pStyle w:val="Heading3"/>
        <w:spacing w:after="120" w:line="24" w:lineRule="atLeast"/>
      </w:pPr>
      <w:bookmarkStart w:id="34" w:name="_Toc148717926"/>
      <w:r w:rsidRPr="009E3D61">
        <w:t>Източен кей</w:t>
      </w:r>
      <w:bookmarkEnd w:id="34"/>
    </w:p>
    <w:p w14:paraId="675F52A9" w14:textId="77777777" w:rsidR="003C2F1E" w:rsidRPr="009E3D61" w:rsidRDefault="003C2F1E" w:rsidP="009E3D61">
      <w:pPr>
        <w:spacing w:after="120" w:line="24" w:lineRule="atLeast"/>
      </w:pPr>
      <w:r w:rsidRPr="009E3D61">
        <w:t xml:space="preserve">Източният кей е с дължина 300 м. </w:t>
      </w:r>
      <w:r w:rsidR="001A6521" w:rsidRPr="009E3D61">
        <w:t xml:space="preserve">и </w:t>
      </w:r>
      <w:r w:rsidRPr="009E3D61">
        <w:t>е бил вторият вътрешен кей, изграден в лимана, след Металния шпунт. Строен е през периода 1965 - 1968 г. от източната страна на лимана с цел използването на достатъчно свободна територия за складирането на големи количества насипни материали.</w:t>
      </w:r>
    </w:p>
    <w:p w14:paraId="4EF305C5" w14:textId="77777777" w:rsidR="00A0699E" w:rsidRPr="009E3D61" w:rsidRDefault="00A0699E" w:rsidP="009E3D61">
      <w:pPr>
        <w:spacing w:after="120" w:line="24" w:lineRule="atLeast"/>
      </w:pPr>
      <w:r w:rsidRPr="009E3D61">
        <w:t>На този кей са обособени три корабни места с дължина по 100</w:t>
      </w:r>
      <w:r w:rsidR="00D032AD" w:rsidRPr="009E3D61">
        <w:t xml:space="preserve"> </w:t>
      </w:r>
      <w:r w:rsidRPr="009E3D61">
        <w:t>м</w:t>
      </w:r>
      <w:r w:rsidR="00D032AD" w:rsidRPr="009E3D61">
        <w:t>.</w:t>
      </w:r>
      <w:r w:rsidRPr="009E3D61">
        <w:t>, на които се обработват предимно насипни товари – въглища и руда.</w:t>
      </w:r>
    </w:p>
    <w:p w14:paraId="5C313161" w14:textId="77777777" w:rsidR="00A0699E" w:rsidRPr="009E3D61" w:rsidRDefault="00A0699E" w:rsidP="009E3D61">
      <w:pPr>
        <w:spacing w:after="120" w:line="24" w:lineRule="atLeast"/>
      </w:pPr>
      <w:r w:rsidRPr="009E3D61">
        <w:t xml:space="preserve">Кейовата стена на източния кей е съчетана конструкция от челен ст. бетонов шпунт с набивни ст. бетонови пилоти и надстройка тип „кутия” която ляга върху шпунта и </w:t>
      </w:r>
      <w:r w:rsidRPr="009E3D61">
        <w:lastRenderedPageBreak/>
        <w:t xml:space="preserve">пилотите. Така се образува обща конструкция „пакет”, известна в пристанищното строителство. </w:t>
      </w:r>
    </w:p>
    <w:p w14:paraId="664035C5" w14:textId="77777777" w:rsidR="008414C3" w:rsidRPr="009E3D61" w:rsidRDefault="008414C3" w:rsidP="009E3D61">
      <w:pPr>
        <w:spacing w:after="120" w:line="24" w:lineRule="atLeast"/>
      </w:pPr>
    </w:p>
    <w:p w14:paraId="485BB71C" w14:textId="77777777" w:rsidR="00C950F5" w:rsidRPr="009E3D61" w:rsidRDefault="00C950F5" w:rsidP="009E3D61">
      <w:pPr>
        <w:spacing w:after="120" w:line="24" w:lineRule="atLeast"/>
        <w:ind w:firstLine="0"/>
      </w:pPr>
      <w:r w:rsidRPr="009E3D61">
        <w:rPr>
          <w:noProof/>
          <w:lang w:eastAsia="bg-BG"/>
        </w:rPr>
        <w:drawing>
          <wp:inline distT="0" distB="0" distL="0" distR="0" wp14:anchorId="3C1BB4EE" wp14:editId="0DF8D546">
            <wp:extent cx="5760720" cy="2329815"/>
            <wp:effectExtent l="0" t="0" r="0" b="0"/>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760720" cy="2329815"/>
                    </a:xfrm>
                    <a:prstGeom prst="rect">
                      <a:avLst/>
                    </a:prstGeom>
                  </pic:spPr>
                </pic:pic>
              </a:graphicData>
            </a:graphic>
          </wp:inline>
        </w:drawing>
      </w:r>
    </w:p>
    <w:p w14:paraId="018C8046" w14:textId="77777777" w:rsidR="00253653" w:rsidRPr="009E3D61" w:rsidRDefault="00253653" w:rsidP="009E3D61">
      <w:pPr>
        <w:pStyle w:val="ListParagraph"/>
        <w:numPr>
          <w:ilvl w:val="0"/>
          <w:numId w:val="63"/>
        </w:numPr>
        <w:spacing w:after="120" w:line="24" w:lineRule="atLeast"/>
        <w:rPr>
          <w:i/>
        </w:rPr>
      </w:pPr>
      <w:r w:rsidRPr="009E3D61">
        <w:rPr>
          <w:i/>
        </w:rPr>
        <w:t>Разрез през кейовата стена – съществуащо положение</w:t>
      </w:r>
    </w:p>
    <w:p w14:paraId="06219B68" w14:textId="77777777" w:rsidR="00A0699E" w:rsidRPr="009E3D61" w:rsidRDefault="00A0699E" w:rsidP="009E3D61">
      <w:pPr>
        <w:spacing w:after="120" w:line="24" w:lineRule="atLeast"/>
      </w:pPr>
      <w:r w:rsidRPr="009E3D61">
        <w:t>Вследствие на претоварване през 1975</w:t>
      </w:r>
      <w:r w:rsidR="00D032AD" w:rsidRPr="009E3D61">
        <w:t xml:space="preserve"> </w:t>
      </w:r>
      <w:r w:rsidRPr="009E3D61">
        <w:t>г</w:t>
      </w:r>
      <w:r w:rsidR="00D032AD" w:rsidRPr="009E3D61">
        <w:t>.</w:t>
      </w:r>
      <w:r w:rsidRPr="009E3D61">
        <w:t xml:space="preserve"> кейовите стени на лимана аварират и за тяхното стабилизиране са проведени редица стабилизиращи инженерни мероприятия с изграждане на пилотни редици от изливни пилоти, с различна гъстота за отделните кейове. </w:t>
      </w:r>
    </w:p>
    <w:p w14:paraId="52538B12" w14:textId="77777777" w:rsidR="00A0699E" w:rsidRPr="009E3D61" w:rsidRDefault="00A0699E" w:rsidP="009E3D61">
      <w:pPr>
        <w:spacing w:after="120" w:line="24" w:lineRule="atLeast"/>
      </w:pPr>
      <w:r w:rsidRPr="009E3D61">
        <w:t>Стабилизирането на източния кей е завършено в края на 80-те години, като са изградени средно четири реда изливни пилоти с дълбочина на залягане 35</w:t>
      </w:r>
      <w:r w:rsidR="00D032AD" w:rsidRPr="009E3D61">
        <w:t xml:space="preserve"> </w:t>
      </w:r>
      <w:r w:rsidRPr="009E3D61">
        <w:t>м</w:t>
      </w:r>
      <w:r w:rsidR="00D032AD" w:rsidRPr="009E3D61">
        <w:t>.</w:t>
      </w:r>
      <w:r w:rsidRPr="009E3D61">
        <w:t>, като първия ред пилоти е положен през съществуващата „кутия", която обхваща ст.бетоновата челна шпунтова стена и наклонените ж.б. пилоти на старата конструкция.</w:t>
      </w:r>
    </w:p>
    <w:p w14:paraId="6A0B0FE8" w14:textId="77777777" w:rsidR="00A0699E" w:rsidRPr="009E3D61" w:rsidRDefault="00A0699E" w:rsidP="009E3D61">
      <w:pPr>
        <w:spacing w:after="120" w:line="24" w:lineRule="atLeast"/>
      </w:pPr>
      <w:r w:rsidRPr="009E3D61">
        <w:t xml:space="preserve">Извършеното укрепване чрез пилоти тип </w:t>
      </w:r>
      <w:r w:rsidR="00C37FF1">
        <w:t>„</w:t>
      </w:r>
      <w:r w:rsidRPr="009E3D61">
        <w:t>Беното” (измерено от Южния кей) е</w:t>
      </w:r>
      <w:r w:rsidR="00F44187">
        <w:t>,</w:t>
      </w:r>
      <w:r w:rsidRPr="009E3D61">
        <w:t xml:space="preserve">  както следва: </w:t>
      </w:r>
    </w:p>
    <w:p w14:paraId="456E141E" w14:textId="77777777" w:rsidR="00A0699E" w:rsidRPr="009E3D61" w:rsidRDefault="00A0699E" w:rsidP="009E3D61">
      <w:pPr>
        <w:numPr>
          <w:ilvl w:val="0"/>
          <w:numId w:val="25"/>
        </w:numPr>
        <w:tabs>
          <w:tab w:val="clear" w:pos="1425"/>
          <w:tab w:val="num" w:pos="720"/>
        </w:tabs>
        <w:spacing w:after="120" w:line="24" w:lineRule="atLeast"/>
      </w:pPr>
      <w:r w:rsidRPr="009E3D61">
        <w:t xml:space="preserve">от т. 0 + 80 до т. 0 + 260 е положена една редица пилоти тип </w:t>
      </w:r>
      <w:r w:rsidR="00C37FF1">
        <w:t>„</w:t>
      </w:r>
      <w:r w:rsidRPr="009E3D61">
        <w:t>Беното” ø 1200 през съществуващата конструкция през 3 м. осово. За този участък е разрешено от проектанта експлоатационно натоварване до 15 т./ м² върху откритите складови площи;</w:t>
      </w:r>
    </w:p>
    <w:p w14:paraId="2B069EC3" w14:textId="77777777" w:rsidR="00A0699E" w:rsidRPr="009E3D61" w:rsidRDefault="00A0699E" w:rsidP="009E3D61">
      <w:pPr>
        <w:numPr>
          <w:ilvl w:val="0"/>
          <w:numId w:val="25"/>
        </w:numPr>
        <w:tabs>
          <w:tab w:val="clear" w:pos="1425"/>
          <w:tab w:val="num" w:pos="720"/>
        </w:tabs>
        <w:spacing w:after="120" w:line="24" w:lineRule="atLeast"/>
      </w:pPr>
      <w:r w:rsidRPr="009E3D61">
        <w:t>от т. 0 + 260 до т. 0 + 300 са изпълнени пет реда пилоти – един ред през съществуващата конструкция осово през 3 метра, а останалите четири реда са през 6 метра в тил и през 6 м. в редица. Това е по първоначалния проект, осигуряващ 50 т/ м². В последствие той е изоставен поради липса на средства;</w:t>
      </w:r>
      <w:r w:rsidRPr="009E3D61">
        <w:tab/>
      </w:r>
    </w:p>
    <w:p w14:paraId="38056CD7" w14:textId="77777777" w:rsidR="00A0699E" w:rsidRPr="009E3D61" w:rsidRDefault="00A0699E" w:rsidP="009E3D61">
      <w:pPr>
        <w:spacing w:after="120" w:line="24" w:lineRule="atLeast"/>
      </w:pPr>
      <w:r w:rsidRPr="009E3D61">
        <w:t>Източният кей е с три корабни места, предвидени за насипни товари:</w:t>
      </w:r>
    </w:p>
    <w:p w14:paraId="432D5151" w14:textId="77777777" w:rsidR="00A0699E" w:rsidRPr="009E3D61" w:rsidRDefault="00A0699E" w:rsidP="009E3D61">
      <w:pPr>
        <w:numPr>
          <w:ilvl w:val="0"/>
          <w:numId w:val="26"/>
        </w:numPr>
        <w:spacing w:after="120" w:line="24" w:lineRule="atLeast"/>
      </w:pPr>
      <w:r w:rsidRPr="009E3D61">
        <w:t>Корабно място № 11, проектирано за 30 т/ м² , укрепено за 15 т/м²;</w:t>
      </w:r>
    </w:p>
    <w:p w14:paraId="3C9568C4" w14:textId="77777777" w:rsidR="00A0699E" w:rsidRPr="009E3D61" w:rsidRDefault="00A0699E" w:rsidP="009E3D61">
      <w:pPr>
        <w:numPr>
          <w:ilvl w:val="0"/>
          <w:numId w:val="26"/>
        </w:numPr>
        <w:spacing w:after="120" w:line="24" w:lineRule="atLeast"/>
      </w:pPr>
      <w:r w:rsidRPr="009E3D61">
        <w:t>Корабно място № 12, проектирано за 30 т/м², укрепено за 15 т/м²;</w:t>
      </w:r>
    </w:p>
    <w:p w14:paraId="4AE106F6" w14:textId="77777777" w:rsidR="00A0699E" w:rsidRPr="009E3D61" w:rsidRDefault="00A0699E" w:rsidP="009E3D61">
      <w:pPr>
        <w:numPr>
          <w:ilvl w:val="0"/>
          <w:numId w:val="26"/>
        </w:numPr>
        <w:spacing w:after="120" w:line="24" w:lineRule="atLeast"/>
      </w:pPr>
      <w:r w:rsidRPr="009E3D61">
        <w:t>Корабно място № 13 – 40 м. от него – проектирано и ремонтирано за 50 т/м², в последствие за 30 т/м², като останалите 60 м</w:t>
      </w:r>
      <w:r w:rsidR="00D032AD" w:rsidRPr="009E3D61">
        <w:t>.</w:t>
      </w:r>
      <w:r w:rsidRPr="009E3D61">
        <w:t xml:space="preserve"> са за 15 т/м².</w:t>
      </w:r>
    </w:p>
    <w:p w14:paraId="35D4EA74" w14:textId="77777777" w:rsidR="00A0699E" w:rsidRPr="009E3D61" w:rsidRDefault="00A0699E" w:rsidP="009E3D61">
      <w:pPr>
        <w:spacing w:after="120" w:line="24" w:lineRule="atLeast"/>
      </w:pPr>
      <w:r w:rsidRPr="009E3D61">
        <w:lastRenderedPageBreak/>
        <w:t>Източният кей е с открита складова площ от 25 200 м². Тази площ е разделена на три отделни зони за складиране на насипни товари, успоредни на кея, обслужвани от кранове, които товарят на влакови композиции. Между релсите на всеки подкранов път са положени по два ж.п. коловоза.</w:t>
      </w:r>
    </w:p>
    <w:p w14:paraId="44332ADF" w14:textId="77777777" w:rsidR="003C2F1E" w:rsidRPr="009E3D61" w:rsidRDefault="003C2F1E" w:rsidP="009E3D61">
      <w:pPr>
        <w:spacing w:after="120" w:line="24" w:lineRule="atLeast"/>
      </w:pPr>
      <w:r w:rsidRPr="009E3D61">
        <w:t>В района на Източния кей има изградени</w:t>
      </w:r>
      <w:r w:rsidR="00A0699E" w:rsidRPr="009E3D61">
        <w:t xml:space="preserve"> следните т</w:t>
      </w:r>
      <w:r w:rsidRPr="009E3D61">
        <w:t xml:space="preserve">оварни жп коловози: </w:t>
      </w:r>
    </w:p>
    <w:p w14:paraId="7A0098D5" w14:textId="77777777" w:rsidR="003C2F1E" w:rsidRPr="009E3D61" w:rsidRDefault="003C2F1E" w:rsidP="009E3D61">
      <w:pPr>
        <w:spacing w:after="120" w:line="24" w:lineRule="atLeast"/>
      </w:pPr>
      <w:r w:rsidRPr="009E3D61">
        <w:t>- челни в междурелсието на кейовите пристанищни кранове - 2 бр.;</w:t>
      </w:r>
    </w:p>
    <w:p w14:paraId="03F40BD5" w14:textId="77777777" w:rsidR="003C2F1E" w:rsidRPr="009E3D61" w:rsidRDefault="003C2F1E" w:rsidP="009E3D61">
      <w:pPr>
        <w:spacing w:after="120" w:line="24" w:lineRule="atLeast"/>
      </w:pPr>
      <w:r w:rsidRPr="009E3D61">
        <w:t>- тилови - 2 бр.</w:t>
      </w:r>
    </w:p>
    <w:p w14:paraId="4476A5F2" w14:textId="77777777" w:rsidR="003C2F1E" w:rsidRPr="009E3D61" w:rsidRDefault="003C2F1E" w:rsidP="009E3D61">
      <w:pPr>
        <w:spacing w:after="120" w:line="24" w:lineRule="atLeast"/>
      </w:pPr>
      <w:r w:rsidRPr="009E3D61">
        <w:t>Видът и характеристиките на кейова механизация са описани по-долу:</w:t>
      </w:r>
    </w:p>
    <w:p w14:paraId="16C91E44" w14:textId="77777777" w:rsidR="00253653" w:rsidRPr="009E3D61" w:rsidRDefault="00253653" w:rsidP="00721D6A">
      <w:pPr>
        <w:pStyle w:val="ListParagraph"/>
        <w:numPr>
          <w:ilvl w:val="0"/>
          <w:numId w:val="64"/>
        </w:numPr>
        <w:spacing w:after="120" w:line="24" w:lineRule="atLeast"/>
        <w:ind w:left="1350" w:hanging="1350"/>
        <w:jc w:val="left"/>
      </w:pPr>
      <w:r w:rsidRPr="009E3D61">
        <w:rPr>
          <w:i/>
        </w:rPr>
        <w:t>Вид и харак</w:t>
      </w:r>
      <w:r w:rsidR="00BF55C6" w:rsidRPr="009E3D61">
        <w:rPr>
          <w:i/>
        </w:rPr>
        <w:t xml:space="preserve">теристики на кейова механизация </w:t>
      </w:r>
      <w:r w:rsidRPr="009E3D61">
        <w:rPr>
          <w:i/>
        </w:rPr>
        <w:t>Източен кей</w:t>
      </w:r>
    </w:p>
    <w:tbl>
      <w:tblPr>
        <w:tblW w:w="5000" w:type="pct"/>
        <w:jc w:val="center"/>
        <w:tblLook w:val="0000" w:firstRow="0" w:lastRow="0" w:firstColumn="0" w:lastColumn="0" w:noHBand="0" w:noVBand="0"/>
      </w:tblPr>
      <w:tblGrid>
        <w:gridCol w:w="1180"/>
        <w:gridCol w:w="972"/>
        <w:gridCol w:w="1554"/>
        <w:gridCol w:w="1509"/>
        <w:gridCol w:w="1263"/>
        <w:gridCol w:w="1162"/>
        <w:gridCol w:w="1700"/>
      </w:tblGrid>
      <w:tr w:rsidR="003C2F1E" w:rsidRPr="009E3D61" w14:paraId="1A26B3F5" w14:textId="77777777" w:rsidTr="00721D6A">
        <w:trPr>
          <w:trHeight w:val="842"/>
          <w:jc w:val="center"/>
        </w:trPr>
        <w:tc>
          <w:tcPr>
            <w:tcW w:w="631" w:type="pct"/>
            <w:tcBorders>
              <w:top w:val="single" w:sz="6" w:space="0" w:color="auto"/>
              <w:left w:val="single" w:sz="6" w:space="0" w:color="auto"/>
              <w:bottom w:val="single" w:sz="6" w:space="0" w:color="auto"/>
              <w:right w:val="single" w:sz="6" w:space="0" w:color="auto"/>
            </w:tcBorders>
            <w:vAlign w:val="center"/>
          </w:tcPr>
          <w:p w14:paraId="3C9AD904" w14:textId="77777777" w:rsidR="003C2F1E" w:rsidRPr="009E3D61" w:rsidRDefault="003C2F1E" w:rsidP="009E3D61">
            <w:pPr>
              <w:spacing w:after="120" w:line="24" w:lineRule="atLeast"/>
              <w:ind w:firstLine="34"/>
              <w:jc w:val="center"/>
              <w:rPr>
                <w:b/>
                <w:bCs/>
              </w:rPr>
            </w:pPr>
            <w:r w:rsidRPr="009E3D61">
              <w:rPr>
                <w:b/>
                <w:bCs/>
              </w:rPr>
              <w:t>Място</w:t>
            </w:r>
          </w:p>
        </w:tc>
        <w:tc>
          <w:tcPr>
            <w:tcW w:w="520" w:type="pct"/>
            <w:tcBorders>
              <w:top w:val="single" w:sz="6" w:space="0" w:color="auto"/>
              <w:left w:val="single" w:sz="6" w:space="0" w:color="auto"/>
              <w:bottom w:val="single" w:sz="6" w:space="0" w:color="auto"/>
              <w:right w:val="single" w:sz="6" w:space="0" w:color="auto"/>
            </w:tcBorders>
            <w:vAlign w:val="center"/>
          </w:tcPr>
          <w:p w14:paraId="1B843EC7" w14:textId="77777777" w:rsidR="003C2F1E" w:rsidRPr="009E3D61" w:rsidRDefault="003C2F1E" w:rsidP="00CB3B73">
            <w:pPr>
              <w:spacing w:after="120" w:line="24" w:lineRule="atLeast"/>
              <w:ind w:firstLine="0"/>
              <w:rPr>
                <w:b/>
                <w:bCs/>
              </w:rPr>
            </w:pPr>
            <w:r w:rsidRPr="009E3D61">
              <w:rPr>
                <w:b/>
                <w:bCs/>
              </w:rPr>
              <w:t>№</w:t>
            </w:r>
          </w:p>
        </w:tc>
        <w:tc>
          <w:tcPr>
            <w:tcW w:w="832" w:type="pct"/>
            <w:tcBorders>
              <w:top w:val="single" w:sz="6" w:space="0" w:color="auto"/>
              <w:left w:val="single" w:sz="6" w:space="0" w:color="auto"/>
              <w:bottom w:val="single" w:sz="6" w:space="0" w:color="auto"/>
              <w:right w:val="single" w:sz="6" w:space="0" w:color="auto"/>
            </w:tcBorders>
            <w:vAlign w:val="center"/>
          </w:tcPr>
          <w:p w14:paraId="3B692758" w14:textId="77777777" w:rsidR="003C2F1E" w:rsidRPr="009E3D61" w:rsidRDefault="003C2F1E" w:rsidP="00CB3B73">
            <w:pPr>
              <w:spacing w:after="120" w:line="24" w:lineRule="atLeast"/>
              <w:ind w:firstLine="0"/>
              <w:rPr>
                <w:b/>
                <w:bCs/>
              </w:rPr>
            </w:pPr>
            <w:r w:rsidRPr="009E3D61">
              <w:rPr>
                <w:b/>
                <w:bCs/>
              </w:rPr>
              <w:t>Марка</w:t>
            </w:r>
          </w:p>
        </w:tc>
        <w:tc>
          <w:tcPr>
            <w:tcW w:w="808" w:type="pct"/>
            <w:tcBorders>
              <w:top w:val="single" w:sz="6" w:space="0" w:color="auto"/>
              <w:left w:val="single" w:sz="6" w:space="0" w:color="auto"/>
              <w:bottom w:val="single" w:sz="6" w:space="0" w:color="auto"/>
              <w:right w:val="single" w:sz="6" w:space="0" w:color="auto"/>
            </w:tcBorders>
            <w:vAlign w:val="center"/>
          </w:tcPr>
          <w:p w14:paraId="4C1726A5" w14:textId="77777777" w:rsidR="003C2F1E" w:rsidRPr="009E3D61" w:rsidRDefault="003C2F1E" w:rsidP="00CB3B73">
            <w:pPr>
              <w:spacing w:after="120" w:line="24" w:lineRule="atLeast"/>
              <w:ind w:firstLine="0"/>
              <w:rPr>
                <w:b/>
                <w:bCs/>
              </w:rPr>
            </w:pPr>
            <w:r w:rsidRPr="009E3D61">
              <w:rPr>
                <w:b/>
                <w:bCs/>
              </w:rPr>
              <w:t>Товаропо</w:t>
            </w:r>
            <w:r w:rsidRPr="009E3D61">
              <w:rPr>
                <w:b/>
                <w:bCs/>
              </w:rPr>
              <w:softHyphen/>
              <w:t>демност (т)</w:t>
            </w:r>
          </w:p>
        </w:tc>
        <w:tc>
          <w:tcPr>
            <w:tcW w:w="676" w:type="pct"/>
            <w:tcBorders>
              <w:top w:val="single" w:sz="6" w:space="0" w:color="auto"/>
              <w:left w:val="single" w:sz="6" w:space="0" w:color="auto"/>
              <w:bottom w:val="single" w:sz="6" w:space="0" w:color="auto"/>
              <w:right w:val="single" w:sz="6" w:space="0" w:color="auto"/>
            </w:tcBorders>
            <w:vAlign w:val="center"/>
          </w:tcPr>
          <w:p w14:paraId="2F327351" w14:textId="77777777" w:rsidR="003C2F1E" w:rsidRPr="009E3D61" w:rsidRDefault="003C2F1E" w:rsidP="00CB3B73">
            <w:pPr>
              <w:spacing w:after="120" w:line="24" w:lineRule="atLeast"/>
              <w:ind w:firstLine="0"/>
              <w:rPr>
                <w:b/>
                <w:bCs/>
              </w:rPr>
            </w:pPr>
            <w:r w:rsidRPr="009E3D61">
              <w:rPr>
                <w:b/>
                <w:bCs/>
              </w:rPr>
              <w:t>Обсег (м)</w:t>
            </w:r>
          </w:p>
        </w:tc>
        <w:tc>
          <w:tcPr>
            <w:tcW w:w="622" w:type="pct"/>
            <w:tcBorders>
              <w:top w:val="single" w:sz="6" w:space="0" w:color="auto"/>
              <w:left w:val="single" w:sz="6" w:space="0" w:color="auto"/>
              <w:bottom w:val="single" w:sz="6" w:space="0" w:color="auto"/>
              <w:right w:val="single" w:sz="6" w:space="0" w:color="auto"/>
            </w:tcBorders>
            <w:vAlign w:val="center"/>
          </w:tcPr>
          <w:p w14:paraId="3D7EA911" w14:textId="77777777" w:rsidR="003C2F1E" w:rsidRPr="009E3D61" w:rsidRDefault="003C2F1E" w:rsidP="00CB3B73">
            <w:pPr>
              <w:spacing w:after="120" w:line="24" w:lineRule="atLeast"/>
              <w:ind w:firstLine="0"/>
              <w:rPr>
                <w:b/>
                <w:bCs/>
              </w:rPr>
            </w:pPr>
            <w:r w:rsidRPr="009E3D61">
              <w:rPr>
                <w:b/>
                <w:bCs/>
              </w:rPr>
              <w:t>Между</w:t>
            </w:r>
            <w:r w:rsidRPr="009E3D61">
              <w:rPr>
                <w:b/>
                <w:bCs/>
              </w:rPr>
              <w:softHyphen/>
              <w:t>релсие (м)</w:t>
            </w:r>
          </w:p>
        </w:tc>
        <w:tc>
          <w:tcPr>
            <w:tcW w:w="910" w:type="pct"/>
            <w:tcBorders>
              <w:top w:val="single" w:sz="6" w:space="0" w:color="auto"/>
              <w:left w:val="single" w:sz="6" w:space="0" w:color="auto"/>
              <w:bottom w:val="single" w:sz="6" w:space="0" w:color="auto"/>
              <w:right w:val="single" w:sz="6" w:space="0" w:color="auto"/>
            </w:tcBorders>
            <w:vAlign w:val="center"/>
          </w:tcPr>
          <w:p w14:paraId="3F28C552" w14:textId="77777777" w:rsidR="003C2F1E" w:rsidRPr="009E3D61" w:rsidRDefault="003C2F1E" w:rsidP="00CB3B73">
            <w:pPr>
              <w:spacing w:after="120" w:line="24" w:lineRule="atLeast"/>
              <w:ind w:firstLine="0"/>
              <w:rPr>
                <w:b/>
                <w:bCs/>
              </w:rPr>
            </w:pPr>
            <w:r w:rsidRPr="009E3D61">
              <w:rPr>
                <w:b/>
                <w:bCs/>
              </w:rPr>
              <w:t>Година на въвеждане</w:t>
            </w:r>
          </w:p>
        </w:tc>
      </w:tr>
      <w:tr w:rsidR="003C2F1E" w:rsidRPr="009E3D61" w14:paraId="7F1FF8DD" w14:textId="77777777" w:rsidTr="00721D6A">
        <w:tblPrEx>
          <w:tblBorders>
            <w:top w:val="double" w:sz="6" w:space="0" w:color="auto"/>
            <w:left w:val="double" w:sz="6" w:space="0" w:color="auto"/>
            <w:bottom w:val="double" w:sz="6" w:space="0" w:color="auto"/>
            <w:right w:val="single" w:sz="6" w:space="0" w:color="auto"/>
          </w:tblBorders>
        </w:tblPrEx>
        <w:trPr>
          <w:trHeight w:val="626"/>
          <w:jc w:val="center"/>
        </w:trPr>
        <w:tc>
          <w:tcPr>
            <w:tcW w:w="631" w:type="pct"/>
            <w:vMerge w:val="restart"/>
            <w:tcBorders>
              <w:top w:val="single" w:sz="6" w:space="0" w:color="auto"/>
              <w:left w:val="single" w:sz="6" w:space="0" w:color="auto"/>
              <w:right w:val="single" w:sz="6" w:space="0" w:color="auto"/>
            </w:tcBorders>
            <w:vAlign w:val="center"/>
          </w:tcPr>
          <w:p w14:paraId="59D27753" w14:textId="77777777" w:rsidR="003C2F1E" w:rsidRPr="009E3D61" w:rsidRDefault="003C2F1E" w:rsidP="009E3D61">
            <w:pPr>
              <w:spacing w:after="120" w:line="24" w:lineRule="atLeast"/>
              <w:ind w:firstLine="0"/>
            </w:pPr>
            <w:r w:rsidRPr="009E3D61">
              <w:t>Източен кей</w:t>
            </w:r>
          </w:p>
        </w:tc>
        <w:tc>
          <w:tcPr>
            <w:tcW w:w="520" w:type="pct"/>
            <w:tcBorders>
              <w:top w:val="single" w:sz="6" w:space="0" w:color="auto"/>
              <w:left w:val="single" w:sz="6" w:space="0" w:color="auto"/>
              <w:bottom w:val="single" w:sz="6" w:space="0" w:color="auto"/>
              <w:right w:val="single" w:sz="6" w:space="0" w:color="auto"/>
            </w:tcBorders>
            <w:vAlign w:val="center"/>
          </w:tcPr>
          <w:p w14:paraId="7A388344" w14:textId="77777777" w:rsidR="003C2F1E" w:rsidRPr="009E3D61" w:rsidRDefault="003C2F1E" w:rsidP="00CB3B73">
            <w:pPr>
              <w:spacing w:after="120" w:line="24" w:lineRule="atLeast"/>
              <w:ind w:firstLine="0"/>
              <w:jc w:val="center"/>
            </w:pPr>
            <w:r w:rsidRPr="009E3D61">
              <w:t>17</w:t>
            </w:r>
          </w:p>
        </w:tc>
        <w:tc>
          <w:tcPr>
            <w:tcW w:w="832" w:type="pct"/>
            <w:tcBorders>
              <w:top w:val="single" w:sz="6" w:space="0" w:color="auto"/>
              <w:left w:val="single" w:sz="6" w:space="0" w:color="auto"/>
              <w:bottom w:val="single" w:sz="6" w:space="0" w:color="auto"/>
              <w:right w:val="single" w:sz="6" w:space="0" w:color="auto"/>
            </w:tcBorders>
            <w:vAlign w:val="center"/>
          </w:tcPr>
          <w:p w14:paraId="6510B8EB" w14:textId="77777777" w:rsidR="003C2F1E" w:rsidRPr="009E3D61" w:rsidRDefault="003C2F1E" w:rsidP="00CB3B73">
            <w:pPr>
              <w:spacing w:after="120" w:line="24" w:lineRule="atLeast"/>
              <w:ind w:firstLine="0"/>
              <w:jc w:val="center"/>
            </w:pPr>
            <w:r w:rsidRPr="009E3D61">
              <w:t>Такраф /Албрехт</w:t>
            </w:r>
          </w:p>
        </w:tc>
        <w:tc>
          <w:tcPr>
            <w:tcW w:w="808" w:type="pct"/>
            <w:tcBorders>
              <w:top w:val="single" w:sz="6" w:space="0" w:color="auto"/>
              <w:left w:val="single" w:sz="6" w:space="0" w:color="auto"/>
              <w:bottom w:val="single" w:sz="6" w:space="0" w:color="auto"/>
              <w:right w:val="single" w:sz="6" w:space="0" w:color="auto"/>
            </w:tcBorders>
            <w:vAlign w:val="center"/>
          </w:tcPr>
          <w:p w14:paraId="4D92FAE5" w14:textId="77777777" w:rsidR="003C2F1E" w:rsidRPr="009E3D61" w:rsidRDefault="003C2F1E" w:rsidP="00CB3B73">
            <w:pPr>
              <w:spacing w:after="120" w:line="24" w:lineRule="atLeast"/>
              <w:ind w:firstLine="0"/>
              <w:jc w:val="center"/>
            </w:pPr>
            <w:r w:rsidRPr="009E3D61">
              <w:t>10</w:t>
            </w:r>
          </w:p>
        </w:tc>
        <w:tc>
          <w:tcPr>
            <w:tcW w:w="676" w:type="pct"/>
            <w:tcBorders>
              <w:top w:val="single" w:sz="6" w:space="0" w:color="auto"/>
              <w:left w:val="single" w:sz="6" w:space="0" w:color="auto"/>
              <w:bottom w:val="single" w:sz="6" w:space="0" w:color="auto"/>
              <w:right w:val="single" w:sz="6" w:space="0" w:color="auto"/>
            </w:tcBorders>
            <w:vAlign w:val="center"/>
          </w:tcPr>
          <w:p w14:paraId="1AAFEFC5" w14:textId="77777777" w:rsidR="003C2F1E" w:rsidRPr="009E3D61" w:rsidRDefault="003C2F1E" w:rsidP="00CB3B73">
            <w:pPr>
              <w:spacing w:after="120" w:line="24" w:lineRule="atLeast"/>
              <w:ind w:firstLine="0"/>
              <w:jc w:val="center"/>
            </w:pPr>
            <w:r w:rsidRPr="009E3D61">
              <w:t>32-8</w:t>
            </w:r>
          </w:p>
        </w:tc>
        <w:tc>
          <w:tcPr>
            <w:tcW w:w="622" w:type="pct"/>
            <w:tcBorders>
              <w:top w:val="single" w:sz="6" w:space="0" w:color="auto"/>
              <w:left w:val="single" w:sz="6" w:space="0" w:color="auto"/>
              <w:bottom w:val="single" w:sz="6" w:space="0" w:color="auto"/>
              <w:right w:val="single" w:sz="6" w:space="0" w:color="auto"/>
            </w:tcBorders>
            <w:vAlign w:val="center"/>
          </w:tcPr>
          <w:p w14:paraId="6A8E2477" w14:textId="77777777" w:rsidR="003C2F1E" w:rsidRPr="009E3D61" w:rsidRDefault="003C2F1E" w:rsidP="00CB3B73">
            <w:pPr>
              <w:spacing w:after="120" w:line="24" w:lineRule="atLeast"/>
              <w:ind w:firstLine="0"/>
              <w:jc w:val="center"/>
            </w:pPr>
            <w:r w:rsidRPr="009E3D61">
              <w:t>10,5</w:t>
            </w:r>
          </w:p>
        </w:tc>
        <w:tc>
          <w:tcPr>
            <w:tcW w:w="910" w:type="pct"/>
            <w:tcBorders>
              <w:top w:val="single" w:sz="6" w:space="0" w:color="auto"/>
              <w:left w:val="single" w:sz="6" w:space="0" w:color="auto"/>
              <w:bottom w:val="single" w:sz="6" w:space="0" w:color="auto"/>
              <w:right w:val="single" w:sz="6" w:space="0" w:color="auto"/>
            </w:tcBorders>
            <w:vAlign w:val="center"/>
          </w:tcPr>
          <w:p w14:paraId="6A19E981" w14:textId="77777777" w:rsidR="003C2F1E" w:rsidRPr="009E3D61" w:rsidRDefault="003C2F1E" w:rsidP="00CB3B73">
            <w:pPr>
              <w:spacing w:after="120" w:line="24" w:lineRule="atLeast"/>
              <w:ind w:firstLine="0"/>
              <w:jc w:val="center"/>
            </w:pPr>
            <w:r w:rsidRPr="009E3D61">
              <w:t>1966</w:t>
            </w:r>
          </w:p>
        </w:tc>
      </w:tr>
      <w:tr w:rsidR="003C2F1E" w:rsidRPr="009E3D61" w14:paraId="6AA372CF" w14:textId="77777777" w:rsidTr="00721D6A">
        <w:tblPrEx>
          <w:tblBorders>
            <w:top w:val="double" w:sz="6" w:space="0" w:color="auto"/>
            <w:left w:val="double" w:sz="6" w:space="0" w:color="auto"/>
            <w:bottom w:val="double" w:sz="6" w:space="0" w:color="auto"/>
            <w:right w:val="single" w:sz="6" w:space="0" w:color="auto"/>
          </w:tblBorders>
        </w:tblPrEx>
        <w:trPr>
          <w:trHeight w:val="410"/>
          <w:jc w:val="center"/>
        </w:trPr>
        <w:tc>
          <w:tcPr>
            <w:tcW w:w="631" w:type="pct"/>
            <w:vMerge/>
            <w:tcBorders>
              <w:left w:val="single" w:sz="6" w:space="0" w:color="auto"/>
              <w:right w:val="single" w:sz="6" w:space="0" w:color="auto"/>
            </w:tcBorders>
            <w:vAlign w:val="center"/>
          </w:tcPr>
          <w:p w14:paraId="089B31EC" w14:textId="77777777" w:rsidR="003C2F1E" w:rsidRPr="009E3D61" w:rsidRDefault="003C2F1E" w:rsidP="009E3D61">
            <w:pPr>
              <w:spacing w:after="120" w:line="24" w:lineRule="atLeast"/>
            </w:pPr>
          </w:p>
        </w:tc>
        <w:tc>
          <w:tcPr>
            <w:tcW w:w="520" w:type="pct"/>
            <w:tcBorders>
              <w:top w:val="single" w:sz="6" w:space="0" w:color="auto"/>
              <w:left w:val="single" w:sz="6" w:space="0" w:color="auto"/>
              <w:bottom w:val="single" w:sz="6" w:space="0" w:color="auto"/>
              <w:right w:val="single" w:sz="6" w:space="0" w:color="auto"/>
            </w:tcBorders>
            <w:vAlign w:val="center"/>
          </w:tcPr>
          <w:p w14:paraId="44D6D31F" w14:textId="77777777" w:rsidR="003C2F1E" w:rsidRPr="009E3D61" w:rsidRDefault="003C2F1E" w:rsidP="00CB3B73">
            <w:pPr>
              <w:spacing w:after="120" w:line="24" w:lineRule="atLeast"/>
              <w:ind w:firstLine="0"/>
              <w:jc w:val="center"/>
            </w:pPr>
            <w:r w:rsidRPr="009E3D61">
              <w:t>18</w:t>
            </w:r>
          </w:p>
        </w:tc>
        <w:tc>
          <w:tcPr>
            <w:tcW w:w="832" w:type="pct"/>
            <w:tcBorders>
              <w:top w:val="single" w:sz="6" w:space="0" w:color="auto"/>
              <w:left w:val="single" w:sz="6" w:space="0" w:color="auto"/>
              <w:bottom w:val="single" w:sz="6" w:space="0" w:color="auto"/>
              <w:right w:val="single" w:sz="6" w:space="0" w:color="auto"/>
            </w:tcBorders>
            <w:vAlign w:val="center"/>
          </w:tcPr>
          <w:p w14:paraId="006E226F" w14:textId="77777777" w:rsidR="003C2F1E" w:rsidRPr="009E3D61" w:rsidRDefault="003C2F1E" w:rsidP="00CB3B73">
            <w:pPr>
              <w:spacing w:after="120" w:line="24" w:lineRule="atLeast"/>
              <w:ind w:firstLine="0"/>
              <w:jc w:val="center"/>
            </w:pPr>
            <w:r w:rsidRPr="009E3D61">
              <w:t>Кировец</w:t>
            </w:r>
          </w:p>
        </w:tc>
        <w:tc>
          <w:tcPr>
            <w:tcW w:w="808" w:type="pct"/>
            <w:tcBorders>
              <w:top w:val="single" w:sz="6" w:space="0" w:color="auto"/>
              <w:left w:val="single" w:sz="6" w:space="0" w:color="auto"/>
              <w:bottom w:val="single" w:sz="6" w:space="0" w:color="auto"/>
              <w:right w:val="single" w:sz="6" w:space="0" w:color="auto"/>
            </w:tcBorders>
            <w:vAlign w:val="center"/>
          </w:tcPr>
          <w:p w14:paraId="1C2BAB75" w14:textId="77777777" w:rsidR="003C2F1E" w:rsidRPr="009E3D61" w:rsidRDefault="003C2F1E" w:rsidP="00CB3B73">
            <w:pPr>
              <w:spacing w:after="120" w:line="24" w:lineRule="atLeast"/>
              <w:ind w:firstLine="0"/>
              <w:jc w:val="center"/>
            </w:pPr>
            <w:r w:rsidRPr="009E3D61">
              <w:t>16</w:t>
            </w:r>
          </w:p>
        </w:tc>
        <w:tc>
          <w:tcPr>
            <w:tcW w:w="676" w:type="pct"/>
            <w:tcBorders>
              <w:top w:val="single" w:sz="6" w:space="0" w:color="auto"/>
              <w:left w:val="single" w:sz="6" w:space="0" w:color="auto"/>
              <w:bottom w:val="single" w:sz="6" w:space="0" w:color="auto"/>
              <w:right w:val="single" w:sz="6" w:space="0" w:color="auto"/>
            </w:tcBorders>
            <w:vAlign w:val="center"/>
          </w:tcPr>
          <w:p w14:paraId="525D64A5" w14:textId="77777777" w:rsidR="003C2F1E" w:rsidRPr="009E3D61" w:rsidRDefault="003C2F1E" w:rsidP="00CB3B73">
            <w:pPr>
              <w:spacing w:after="120" w:line="24" w:lineRule="atLeast"/>
              <w:ind w:firstLine="0"/>
              <w:jc w:val="center"/>
            </w:pPr>
            <w:r w:rsidRPr="009E3D61">
              <w:t>32-8</w:t>
            </w:r>
          </w:p>
        </w:tc>
        <w:tc>
          <w:tcPr>
            <w:tcW w:w="622" w:type="pct"/>
            <w:tcBorders>
              <w:top w:val="single" w:sz="6" w:space="0" w:color="auto"/>
              <w:left w:val="single" w:sz="6" w:space="0" w:color="auto"/>
              <w:bottom w:val="single" w:sz="6" w:space="0" w:color="auto"/>
              <w:right w:val="single" w:sz="6" w:space="0" w:color="auto"/>
            </w:tcBorders>
            <w:vAlign w:val="center"/>
          </w:tcPr>
          <w:p w14:paraId="63EAFBAC" w14:textId="77777777" w:rsidR="003C2F1E" w:rsidRPr="009E3D61" w:rsidRDefault="003C2F1E" w:rsidP="00CB3B73">
            <w:pPr>
              <w:spacing w:after="120" w:line="24" w:lineRule="atLeast"/>
              <w:ind w:firstLine="0"/>
              <w:jc w:val="center"/>
            </w:pPr>
            <w:r w:rsidRPr="009E3D61">
              <w:t>10,5</w:t>
            </w:r>
          </w:p>
        </w:tc>
        <w:tc>
          <w:tcPr>
            <w:tcW w:w="910" w:type="pct"/>
            <w:tcBorders>
              <w:top w:val="single" w:sz="6" w:space="0" w:color="auto"/>
              <w:left w:val="single" w:sz="6" w:space="0" w:color="auto"/>
              <w:bottom w:val="single" w:sz="6" w:space="0" w:color="auto"/>
              <w:right w:val="single" w:sz="6" w:space="0" w:color="auto"/>
            </w:tcBorders>
            <w:vAlign w:val="center"/>
          </w:tcPr>
          <w:p w14:paraId="48C5E308" w14:textId="77777777" w:rsidR="003C2F1E" w:rsidRPr="009E3D61" w:rsidRDefault="003C2F1E" w:rsidP="00CB3B73">
            <w:pPr>
              <w:spacing w:after="120" w:line="24" w:lineRule="atLeast"/>
              <w:ind w:firstLine="0"/>
              <w:jc w:val="center"/>
            </w:pPr>
            <w:r w:rsidRPr="009E3D61">
              <w:t>1975</w:t>
            </w:r>
          </w:p>
        </w:tc>
      </w:tr>
      <w:tr w:rsidR="003C2F1E" w:rsidRPr="009E3D61" w14:paraId="6FAF97F9" w14:textId="77777777" w:rsidTr="00721D6A">
        <w:tblPrEx>
          <w:tblBorders>
            <w:top w:val="double" w:sz="6" w:space="0" w:color="auto"/>
            <w:left w:val="double" w:sz="6" w:space="0" w:color="auto"/>
            <w:bottom w:val="double" w:sz="6" w:space="0" w:color="auto"/>
            <w:right w:val="single" w:sz="6" w:space="0" w:color="auto"/>
          </w:tblBorders>
        </w:tblPrEx>
        <w:trPr>
          <w:trHeight w:val="410"/>
          <w:jc w:val="center"/>
        </w:trPr>
        <w:tc>
          <w:tcPr>
            <w:tcW w:w="631" w:type="pct"/>
            <w:vMerge/>
            <w:tcBorders>
              <w:left w:val="single" w:sz="6" w:space="0" w:color="auto"/>
              <w:right w:val="single" w:sz="6" w:space="0" w:color="auto"/>
            </w:tcBorders>
            <w:vAlign w:val="center"/>
          </w:tcPr>
          <w:p w14:paraId="1B78654A" w14:textId="77777777" w:rsidR="003C2F1E" w:rsidRPr="009E3D61" w:rsidRDefault="003C2F1E" w:rsidP="009E3D61">
            <w:pPr>
              <w:spacing w:after="120" w:line="24" w:lineRule="atLeast"/>
            </w:pPr>
          </w:p>
        </w:tc>
        <w:tc>
          <w:tcPr>
            <w:tcW w:w="520" w:type="pct"/>
            <w:tcBorders>
              <w:top w:val="single" w:sz="6" w:space="0" w:color="auto"/>
              <w:left w:val="single" w:sz="6" w:space="0" w:color="auto"/>
              <w:bottom w:val="single" w:sz="6" w:space="0" w:color="auto"/>
              <w:right w:val="single" w:sz="6" w:space="0" w:color="auto"/>
            </w:tcBorders>
            <w:vAlign w:val="center"/>
          </w:tcPr>
          <w:p w14:paraId="74D2858C" w14:textId="77777777" w:rsidR="003C2F1E" w:rsidRPr="009E3D61" w:rsidRDefault="003C2F1E" w:rsidP="00CB3B73">
            <w:pPr>
              <w:spacing w:after="120" w:line="24" w:lineRule="atLeast"/>
              <w:ind w:firstLine="0"/>
              <w:jc w:val="center"/>
            </w:pPr>
            <w:r w:rsidRPr="009E3D61">
              <w:t>19</w:t>
            </w:r>
          </w:p>
        </w:tc>
        <w:tc>
          <w:tcPr>
            <w:tcW w:w="832" w:type="pct"/>
            <w:tcBorders>
              <w:top w:val="single" w:sz="6" w:space="0" w:color="auto"/>
              <w:left w:val="single" w:sz="6" w:space="0" w:color="auto"/>
              <w:bottom w:val="single" w:sz="6" w:space="0" w:color="auto"/>
              <w:right w:val="single" w:sz="6" w:space="0" w:color="auto"/>
            </w:tcBorders>
            <w:vAlign w:val="center"/>
          </w:tcPr>
          <w:p w14:paraId="4B5A3881" w14:textId="77777777" w:rsidR="003C2F1E" w:rsidRPr="009E3D61" w:rsidRDefault="003C2F1E" w:rsidP="00CB3B73">
            <w:pPr>
              <w:spacing w:after="120" w:line="24" w:lineRule="atLeast"/>
              <w:ind w:firstLine="0"/>
              <w:jc w:val="center"/>
            </w:pPr>
            <w:r w:rsidRPr="009E3D61">
              <w:t>Кировец</w:t>
            </w:r>
          </w:p>
        </w:tc>
        <w:tc>
          <w:tcPr>
            <w:tcW w:w="808" w:type="pct"/>
            <w:tcBorders>
              <w:top w:val="single" w:sz="6" w:space="0" w:color="auto"/>
              <w:left w:val="single" w:sz="6" w:space="0" w:color="auto"/>
              <w:bottom w:val="single" w:sz="6" w:space="0" w:color="auto"/>
              <w:right w:val="single" w:sz="6" w:space="0" w:color="auto"/>
            </w:tcBorders>
            <w:vAlign w:val="center"/>
          </w:tcPr>
          <w:p w14:paraId="5F369563" w14:textId="77777777" w:rsidR="003C2F1E" w:rsidRPr="009E3D61" w:rsidRDefault="003C2F1E" w:rsidP="00CB3B73">
            <w:pPr>
              <w:spacing w:after="120" w:line="24" w:lineRule="atLeast"/>
              <w:ind w:firstLine="0"/>
              <w:jc w:val="center"/>
            </w:pPr>
            <w:r w:rsidRPr="009E3D61">
              <w:t>10</w:t>
            </w:r>
          </w:p>
        </w:tc>
        <w:tc>
          <w:tcPr>
            <w:tcW w:w="676" w:type="pct"/>
            <w:tcBorders>
              <w:top w:val="single" w:sz="6" w:space="0" w:color="auto"/>
              <w:left w:val="single" w:sz="6" w:space="0" w:color="auto"/>
              <w:bottom w:val="single" w:sz="6" w:space="0" w:color="auto"/>
              <w:right w:val="single" w:sz="6" w:space="0" w:color="auto"/>
            </w:tcBorders>
            <w:vAlign w:val="center"/>
          </w:tcPr>
          <w:p w14:paraId="4C0DDFB7" w14:textId="77777777" w:rsidR="003C2F1E" w:rsidRPr="009E3D61" w:rsidRDefault="003C2F1E" w:rsidP="00CB3B73">
            <w:pPr>
              <w:spacing w:after="120" w:line="24" w:lineRule="atLeast"/>
              <w:ind w:firstLine="0"/>
              <w:jc w:val="center"/>
            </w:pPr>
            <w:r w:rsidRPr="009E3D61">
              <w:t>32-8</w:t>
            </w:r>
          </w:p>
        </w:tc>
        <w:tc>
          <w:tcPr>
            <w:tcW w:w="622" w:type="pct"/>
            <w:tcBorders>
              <w:top w:val="single" w:sz="6" w:space="0" w:color="auto"/>
              <w:left w:val="single" w:sz="6" w:space="0" w:color="auto"/>
              <w:bottom w:val="single" w:sz="6" w:space="0" w:color="auto"/>
              <w:right w:val="single" w:sz="6" w:space="0" w:color="auto"/>
            </w:tcBorders>
            <w:vAlign w:val="center"/>
          </w:tcPr>
          <w:p w14:paraId="4B4C46C6" w14:textId="77777777" w:rsidR="003C2F1E" w:rsidRPr="009E3D61" w:rsidRDefault="003C2F1E" w:rsidP="00CB3B73">
            <w:pPr>
              <w:spacing w:after="120" w:line="24" w:lineRule="atLeast"/>
              <w:ind w:firstLine="0"/>
              <w:jc w:val="center"/>
            </w:pPr>
            <w:r w:rsidRPr="009E3D61">
              <w:t>10,5</w:t>
            </w:r>
          </w:p>
        </w:tc>
        <w:tc>
          <w:tcPr>
            <w:tcW w:w="910" w:type="pct"/>
            <w:tcBorders>
              <w:top w:val="single" w:sz="6" w:space="0" w:color="auto"/>
              <w:left w:val="single" w:sz="6" w:space="0" w:color="auto"/>
              <w:bottom w:val="single" w:sz="6" w:space="0" w:color="auto"/>
              <w:right w:val="single" w:sz="6" w:space="0" w:color="auto"/>
            </w:tcBorders>
            <w:vAlign w:val="center"/>
          </w:tcPr>
          <w:p w14:paraId="4843E4DC" w14:textId="77777777" w:rsidR="003C2F1E" w:rsidRPr="009E3D61" w:rsidRDefault="003C2F1E" w:rsidP="00CB3B73">
            <w:pPr>
              <w:spacing w:after="120" w:line="24" w:lineRule="atLeast"/>
              <w:ind w:firstLine="0"/>
              <w:jc w:val="center"/>
            </w:pPr>
            <w:r w:rsidRPr="009E3D61">
              <w:t>1976</w:t>
            </w:r>
          </w:p>
        </w:tc>
      </w:tr>
      <w:tr w:rsidR="003C2F1E" w:rsidRPr="009E3D61" w14:paraId="7A5F43F5" w14:textId="77777777" w:rsidTr="00721D6A">
        <w:tblPrEx>
          <w:tblBorders>
            <w:top w:val="double" w:sz="6" w:space="0" w:color="auto"/>
            <w:left w:val="double" w:sz="6" w:space="0" w:color="auto"/>
            <w:bottom w:val="double" w:sz="6" w:space="0" w:color="auto"/>
            <w:right w:val="single" w:sz="6" w:space="0" w:color="auto"/>
          </w:tblBorders>
        </w:tblPrEx>
        <w:trPr>
          <w:trHeight w:val="410"/>
          <w:jc w:val="center"/>
        </w:trPr>
        <w:tc>
          <w:tcPr>
            <w:tcW w:w="631" w:type="pct"/>
            <w:vMerge/>
            <w:tcBorders>
              <w:left w:val="single" w:sz="6" w:space="0" w:color="auto"/>
              <w:bottom w:val="single" w:sz="6" w:space="0" w:color="auto"/>
              <w:right w:val="single" w:sz="6" w:space="0" w:color="auto"/>
            </w:tcBorders>
            <w:vAlign w:val="center"/>
          </w:tcPr>
          <w:p w14:paraId="3E66134F" w14:textId="77777777" w:rsidR="003C2F1E" w:rsidRPr="009E3D61" w:rsidRDefault="003C2F1E" w:rsidP="009E3D61">
            <w:pPr>
              <w:spacing w:after="120" w:line="24" w:lineRule="atLeast"/>
            </w:pPr>
          </w:p>
        </w:tc>
        <w:tc>
          <w:tcPr>
            <w:tcW w:w="520" w:type="pct"/>
            <w:tcBorders>
              <w:top w:val="single" w:sz="6" w:space="0" w:color="auto"/>
              <w:left w:val="single" w:sz="6" w:space="0" w:color="auto"/>
              <w:bottom w:val="single" w:sz="6" w:space="0" w:color="auto"/>
              <w:right w:val="single" w:sz="6" w:space="0" w:color="auto"/>
            </w:tcBorders>
            <w:vAlign w:val="center"/>
          </w:tcPr>
          <w:p w14:paraId="6CFF8E3F" w14:textId="77777777" w:rsidR="003C2F1E" w:rsidRPr="009E3D61" w:rsidRDefault="003C2F1E" w:rsidP="00CB3B73">
            <w:pPr>
              <w:spacing w:after="120" w:line="24" w:lineRule="atLeast"/>
              <w:ind w:firstLine="0"/>
              <w:jc w:val="center"/>
            </w:pPr>
            <w:r w:rsidRPr="009E3D61">
              <w:t>20</w:t>
            </w:r>
          </w:p>
        </w:tc>
        <w:tc>
          <w:tcPr>
            <w:tcW w:w="832" w:type="pct"/>
            <w:tcBorders>
              <w:top w:val="single" w:sz="6" w:space="0" w:color="auto"/>
              <w:left w:val="single" w:sz="6" w:space="0" w:color="auto"/>
              <w:bottom w:val="single" w:sz="6" w:space="0" w:color="auto"/>
              <w:right w:val="single" w:sz="6" w:space="0" w:color="auto"/>
            </w:tcBorders>
            <w:vAlign w:val="center"/>
          </w:tcPr>
          <w:p w14:paraId="2300EAD8" w14:textId="77777777" w:rsidR="003C2F1E" w:rsidRPr="009E3D61" w:rsidRDefault="003C2F1E" w:rsidP="00CB3B73">
            <w:pPr>
              <w:spacing w:after="120" w:line="24" w:lineRule="atLeast"/>
              <w:ind w:firstLine="0"/>
              <w:jc w:val="center"/>
            </w:pPr>
            <w:r w:rsidRPr="009E3D61">
              <w:t>Кировец</w:t>
            </w:r>
          </w:p>
        </w:tc>
        <w:tc>
          <w:tcPr>
            <w:tcW w:w="808" w:type="pct"/>
            <w:tcBorders>
              <w:top w:val="single" w:sz="6" w:space="0" w:color="auto"/>
              <w:left w:val="single" w:sz="6" w:space="0" w:color="auto"/>
              <w:bottom w:val="single" w:sz="6" w:space="0" w:color="auto"/>
              <w:right w:val="single" w:sz="6" w:space="0" w:color="auto"/>
            </w:tcBorders>
            <w:vAlign w:val="center"/>
          </w:tcPr>
          <w:p w14:paraId="753E1FEE" w14:textId="77777777" w:rsidR="003C2F1E" w:rsidRPr="009E3D61" w:rsidRDefault="003C2F1E" w:rsidP="00CB3B73">
            <w:pPr>
              <w:spacing w:after="120" w:line="24" w:lineRule="atLeast"/>
              <w:ind w:firstLine="0"/>
              <w:jc w:val="center"/>
            </w:pPr>
            <w:r w:rsidRPr="009E3D61">
              <w:t>10</w:t>
            </w:r>
          </w:p>
        </w:tc>
        <w:tc>
          <w:tcPr>
            <w:tcW w:w="676" w:type="pct"/>
            <w:tcBorders>
              <w:top w:val="single" w:sz="6" w:space="0" w:color="auto"/>
              <w:left w:val="single" w:sz="6" w:space="0" w:color="auto"/>
              <w:bottom w:val="single" w:sz="6" w:space="0" w:color="auto"/>
              <w:right w:val="single" w:sz="6" w:space="0" w:color="auto"/>
            </w:tcBorders>
            <w:vAlign w:val="center"/>
          </w:tcPr>
          <w:p w14:paraId="6B5BE7E4" w14:textId="77777777" w:rsidR="003C2F1E" w:rsidRPr="009E3D61" w:rsidRDefault="003C2F1E" w:rsidP="00CB3B73">
            <w:pPr>
              <w:spacing w:after="120" w:line="24" w:lineRule="atLeast"/>
              <w:ind w:firstLine="0"/>
              <w:jc w:val="center"/>
            </w:pPr>
            <w:r w:rsidRPr="009E3D61">
              <w:t>32-8</w:t>
            </w:r>
          </w:p>
        </w:tc>
        <w:tc>
          <w:tcPr>
            <w:tcW w:w="622" w:type="pct"/>
            <w:tcBorders>
              <w:top w:val="single" w:sz="6" w:space="0" w:color="auto"/>
              <w:left w:val="single" w:sz="6" w:space="0" w:color="auto"/>
              <w:bottom w:val="single" w:sz="6" w:space="0" w:color="auto"/>
              <w:right w:val="single" w:sz="6" w:space="0" w:color="auto"/>
            </w:tcBorders>
            <w:vAlign w:val="center"/>
          </w:tcPr>
          <w:p w14:paraId="3FDC0E8A" w14:textId="77777777" w:rsidR="003C2F1E" w:rsidRPr="009E3D61" w:rsidRDefault="003C2F1E" w:rsidP="00CB3B73">
            <w:pPr>
              <w:spacing w:after="120" w:line="24" w:lineRule="atLeast"/>
              <w:ind w:firstLine="0"/>
              <w:jc w:val="center"/>
            </w:pPr>
            <w:r w:rsidRPr="009E3D61">
              <w:t>10,5</w:t>
            </w:r>
          </w:p>
        </w:tc>
        <w:tc>
          <w:tcPr>
            <w:tcW w:w="910" w:type="pct"/>
            <w:tcBorders>
              <w:top w:val="single" w:sz="6" w:space="0" w:color="auto"/>
              <w:left w:val="single" w:sz="6" w:space="0" w:color="auto"/>
              <w:bottom w:val="single" w:sz="6" w:space="0" w:color="auto"/>
              <w:right w:val="single" w:sz="6" w:space="0" w:color="auto"/>
            </w:tcBorders>
            <w:vAlign w:val="center"/>
          </w:tcPr>
          <w:p w14:paraId="78268F95" w14:textId="77777777" w:rsidR="003C2F1E" w:rsidRPr="009E3D61" w:rsidRDefault="003C2F1E" w:rsidP="00CB3B73">
            <w:pPr>
              <w:spacing w:after="120" w:line="24" w:lineRule="atLeast"/>
              <w:ind w:firstLine="0"/>
              <w:jc w:val="center"/>
            </w:pPr>
            <w:r w:rsidRPr="009E3D61">
              <w:t>1977</w:t>
            </w:r>
          </w:p>
        </w:tc>
      </w:tr>
      <w:tr w:rsidR="003C2F1E" w:rsidRPr="009E3D61" w14:paraId="1757E733" w14:textId="77777777" w:rsidTr="00721D6A">
        <w:tblPrEx>
          <w:tblBorders>
            <w:top w:val="double" w:sz="6" w:space="0" w:color="auto"/>
            <w:left w:val="double" w:sz="6" w:space="0" w:color="auto"/>
            <w:bottom w:val="double" w:sz="6" w:space="0" w:color="auto"/>
            <w:right w:val="single" w:sz="6" w:space="0" w:color="auto"/>
          </w:tblBorders>
        </w:tblPrEx>
        <w:trPr>
          <w:trHeight w:val="842"/>
          <w:jc w:val="center"/>
        </w:trPr>
        <w:tc>
          <w:tcPr>
            <w:tcW w:w="631" w:type="pct"/>
            <w:tcBorders>
              <w:top w:val="single" w:sz="6" w:space="0" w:color="auto"/>
              <w:left w:val="single" w:sz="6" w:space="0" w:color="auto"/>
              <w:bottom w:val="single" w:sz="6" w:space="0" w:color="auto"/>
              <w:right w:val="single" w:sz="6" w:space="0" w:color="auto"/>
            </w:tcBorders>
            <w:vAlign w:val="center"/>
          </w:tcPr>
          <w:p w14:paraId="33BEFF85" w14:textId="77777777" w:rsidR="003C2F1E" w:rsidRPr="009E3D61" w:rsidRDefault="003C2F1E" w:rsidP="009E3D61">
            <w:pPr>
              <w:spacing w:after="120" w:line="24" w:lineRule="atLeast"/>
              <w:ind w:firstLine="0"/>
            </w:pPr>
            <w:r w:rsidRPr="009E3D61">
              <w:t>Източен кей, 2-ра линия</w:t>
            </w:r>
          </w:p>
        </w:tc>
        <w:tc>
          <w:tcPr>
            <w:tcW w:w="520" w:type="pct"/>
            <w:tcBorders>
              <w:top w:val="single" w:sz="6" w:space="0" w:color="auto"/>
              <w:left w:val="single" w:sz="6" w:space="0" w:color="auto"/>
              <w:bottom w:val="single" w:sz="6" w:space="0" w:color="auto"/>
              <w:right w:val="single" w:sz="6" w:space="0" w:color="auto"/>
            </w:tcBorders>
            <w:vAlign w:val="center"/>
          </w:tcPr>
          <w:p w14:paraId="415D7259" w14:textId="77777777" w:rsidR="003C2F1E" w:rsidRPr="009E3D61" w:rsidRDefault="003C2F1E" w:rsidP="00CB3B73">
            <w:pPr>
              <w:spacing w:after="120" w:line="24" w:lineRule="atLeast"/>
              <w:ind w:firstLine="0"/>
              <w:jc w:val="center"/>
            </w:pPr>
            <w:r w:rsidRPr="009E3D61">
              <w:t>23</w:t>
            </w:r>
          </w:p>
          <w:p w14:paraId="38F8A2CA" w14:textId="77777777" w:rsidR="003C2F1E" w:rsidRPr="009E3D61" w:rsidRDefault="003C2F1E" w:rsidP="00CB3B73">
            <w:pPr>
              <w:spacing w:after="120" w:line="24" w:lineRule="atLeast"/>
              <w:ind w:firstLine="0"/>
              <w:jc w:val="center"/>
            </w:pPr>
            <w:r w:rsidRPr="009E3D61">
              <w:t>22</w:t>
            </w:r>
          </w:p>
        </w:tc>
        <w:tc>
          <w:tcPr>
            <w:tcW w:w="832" w:type="pct"/>
            <w:tcBorders>
              <w:top w:val="single" w:sz="6" w:space="0" w:color="auto"/>
              <w:left w:val="single" w:sz="6" w:space="0" w:color="auto"/>
              <w:bottom w:val="single" w:sz="6" w:space="0" w:color="auto"/>
              <w:right w:val="single" w:sz="6" w:space="0" w:color="auto"/>
            </w:tcBorders>
            <w:vAlign w:val="center"/>
          </w:tcPr>
          <w:p w14:paraId="3589ECC9" w14:textId="77777777" w:rsidR="003C2F1E" w:rsidRPr="009E3D61" w:rsidRDefault="003C2F1E" w:rsidP="00CB3B73">
            <w:pPr>
              <w:spacing w:after="120" w:line="24" w:lineRule="atLeast"/>
              <w:ind w:firstLine="0"/>
              <w:jc w:val="center"/>
            </w:pPr>
            <w:r w:rsidRPr="009E3D61">
              <w:t>Кировец</w:t>
            </w:r>
          </w:p>
          <w:p w14:paraId="074DA6DA" w14:textId="77777777" w:rsidR="003C2F1E" w:rsidRPr="009E3D61" w:rsidRDefault="003C2F1E" w:rsidP="00CB3B73">
            <w:pPr>
              <w:spacing w:after="120" w:line="24" w:lineRule="atLeast"/>
              <w:ind w:firstLine="0"/>
              <w:jc w:val="center"/>
            </w:pPr>
            <w:r w:rsidRPr="009E3D61">
              <w:t>Кировец</w:t>
            </w:r>
          </w:p>
        </w:tc>
        <w:tc>
          <w:tcPr>
            <w:tcW w:w="808" w:type="pct"/>
            <w:tcBorders>
              <w:top w:val="single" w:sz="6" w:space="0" w:color="auto"/>
              <w:left w:val="single" w:sz="6" w:space="0" w:color="auto"/>
              <w:bottom w:val="single" w:sz="6" w:space="0" w:color="auto"/>
              <w:right w:val="single" w:sz="6" w:space="0" w:color="auto"/>
            </w:tcBorders>
            <w:vAlign w:val="center"/>
          </w:tcPr>
          <w:p w14:paraId="4906A5C7" w14:textId="77777777" w:rsidR="003C2F1E" w:rsidRPr="009E3D61" w:rsidRDefault="003C2F1E" w:rsidP="00CB3B73">
            <w:pPr>
              <w:spacing w:after="120" w:line="24" w:lineRule="atLeast"/>
              <w:ind w:firstLine="0"/>
              <w:jc w:val="center"/>
            </w:pPr>
            <w:r w:rsidRPr="009E3D61">
              <w:t>16/20</w:t>
            </w:r>
          </w:p>
          <w:p w14:paraId="1F12A00E" w14:textId="77777777" w:rsidR="003C2F1E" w:rsidRPr="009E3D61" w:rsidRDefault="003C2F1E" w:rsidP="00CB3B73">
            <w:pPr>
              <w:spacing w:after="120" w:line="24" w:lineRule="atLeast"/>
              <w:ind w:firstLine="0"/>
              <w:jc w:val="center"/>
            </w:pPr>
            <w:r w:rsidRPr="009E3D61">
              <w:t>16/20</w:t>
            </w:r>
          </w:p>
        </w:tc>
        <w:tc>
          <w:tcPr>
            <w:tcW w:w="676" w:type="pct"/>
            <w:tcBorders>
              <w:top w:val="single" w:sz="6" w:space="0" w:color="auto"/>
              <w:left w:val="single" w:sz="6" w:space="0" w:color="auto"/>
              <w:bottom w:val="single" w:sz="6" w:space="0" w:color="auto"/>
              <w:right w:val="single" w:sz="6" w:space="0" w:color="auto"/>
            </w:tcBorders>
            <w:vAlign w:val="center"/>
          </w:tcPr>
          <w:p w14:paraId="28930DFB" w14:textId="77777777" w:rsidR="003C2F1E" w:rsidRPr="009E3D61" w:rsidRDefault="003C2F1E" w:rsidP="00CB3B73">
            <w:pPr>
              <w:spacing w:after="120" w:line="24" w:lineRule="atLeast"/>
              <w:ind w:firstLine="0"/>
              <w:jc w:val="center"/>
            </w:pPr>
            <w:r w:rsidRPr="009E3D61">
              <w:t>32-8</w:t>
            </w:r>
          </w:p>
          <w:p w14:paraId="2C8C284E" w14:textId="77777777" w:rsidR="003C2F1E" w:rsidRPr="009E3D61" w:rsidRDefault="003C2F1E" w:rsidP="00CB3B73">
            <w:pPr>
              <w:spacing w:after="120" w:line="24" w:lineRule="atLeast"/>
              <w:ind w:firstLine="0"/>
              <w:jc w:val="center"/>
            </w:pPr>
            <w:r w:rsidRPr="009E3D61">
              <w:t>32-8</w:t>
            </w:r>
          </w:p>
        </w:tc>
        <w:tc>
          <w:tcPr>
            <w:tcW w:w="622" w:type="pct"/>
            <w:tcBorders>
              <w:top w:val="single" w:sz="6" w:space="0" w:color="auto"/>
              <w:left w:val="single" w:sz="6" w:space="0" w:color="auto"/>
              <w:bottom w:val="single" w:sz="6" w:space="0" w:color="auto"/>
              <w:right w:val="single" w:sz="6" w:space="0" w:color="auto"/>
            </w:tcBorders>
            <w:vAlign w:val="center"/>
          </w:tcPr>
          <w:p w14:paraId="17F3152D" w14:textId="77777777" w:rsidR="003C2F1E" w:rsidRPr="009E3D61" w:rsidRDefault="003C2F1E" w:rsidP="00CB3B73">
            <w:pPr>
              <w:spacing w:after="120" w:line="24" w:lineRule="atLeast"/>
              <w:ind w:firstLine="0"/>
              <w:jc w:val="center"/>
            </w:pPr>
            <w:r w:rsidRPr="009E3D61">
              <w:t>10,5</w:t>
            </w:r>
          </w:p>
          <w:p w14:paraId="638014D8" w14:textId="77777777" w:rsidR="003C2F1E" w:rsidRPr="009E3D61" w:rsidRDefault="003C2F1E" w:rsidP="00CB3B73">
            <w:pPr>
              <w:spacing w:after="120" w:line="24" w:lineRule="atLeast"/>
              <w:ind w:firstLine="0"/>
              <w:jc w:val="center"/>
            </w:pPr>
            <w:r w:rsidRPr="009E3D61">
              <w:t>10,5</w:t>
            </w:r>
          </w:p>
        </w:tc>
        <w:tc>
          <w:tcPr>
            <w:tcW w:w="910" w:type="pct"/>
            <w:tcBorders>
              <w:top w:val="single" w:sz="6" w:space="0" w:color="auto"/>
              <w:left w:val="single" w:sz="6" w:space="0" w:color="auto"/>
              <w:bottom w:val="single" w:sz="6" w:space="0" w:color="auto"/>
              <w:right w:val="single" w:sz="6" w:space="0" w:color="auto"/>
            </w:tcBorders>
            <w:vAlign w:val="center"/>
          </w:tcPr>
          <w:p w14:paraId="43AC96D5" w14:textId="77777777" w:rsidR="003C2F1E" w:rsidRPr="009E3D61" w:rsidRDefault="003C2F1E" w:rsidP="00CB3B73">
            <w:pPr>
              <w:spacing w:after="120" w:line="24" w:lineRule="atLeast"/>
              <w:ind w:firstLine="0"/>
              <w:jc w:val="center"/>
            </w:pPr>
            <w:r w:rsidRPr="009E3D61">
              <w:t>1988</w:t>
            </w:r>
          </w:p>
          <w:p w14:paraId="4F234697" w14:textId="77777777" w:rsidR="003C2F1E" w:rsidRPr="009E3D61" w:rsidRDefault="003C2F1E" w:rsidP="00CB3B73">
            <w:pPr>
              <w:spacing w:after="120" w:line="24" w:lineRule="atLeast"/>
              <w:ind w:firstLine="0"/>
              <w:jc w:val="center"/>
            </w:pPr>
            <w:r w:rsidRPr="009E3D61">
              <w:t>1988</w:t>
            </w:r>
          </w:p>
        </w:tc>
      </w:tr>
    </w:tbl>
    <w:p w14:paraId="224D48ED" w14:textId="77777777" w:rsidR="003C2F1E" w:rsidRPr="009E3D61" w:rsidRDefault="003C2F1E" w:rsidP="009E3D61">
      <w:pPr>
        <w:spacing w:after="120" w:line="24" w:lineRule="atLeast"/>
      </w:pPr>
      <w:r w:rsidRPr="009E3D61">
        <w:rPr>
          <w:bCs/>
        </w:rPr>
        <w:t>Технологичните показатели са</w:t>
      </w:r>
      <w:r w:rsidR="000C5D71">
        <w:rPr>
          <w:bCs/>
        </w:rPr>
        <w:t>,</w:t>
      </w:r>
      <w:r w:rsidRPr="009E3D61">
        <w:rPr>
          <w:bCs/>
        </w:rPr>
        <w:t xml:space="preserve"> както следва:</w:t>
      </w:r>
    </w:p>
    <w:p w14:paraId="09F364D2" w14:textId="77777777" w:rsidR="003C2F1E" w:rsidRPr="009E3D61" w:rsidRDefault="003C2F1E" w:rsidP="009E3D61">
      <w:pPr>
        <w:numPr>
          <w:ilvl w:val="0"/>
          <w:numId w:val="52"/>
        </w:numPr>
        <w:spacing w:after="120" w:line="24" w:lineRule="atLeast"/>
      </w:pPr>
      <w:r w:rsidRPr="009E3D61">
        <w:t>Експлоатация на кея</w:t>
      </w:r>
      <w:r w:rsidRPr="009E3D61">
        <w:rPr>
          <w:b/>
          <w:bCs/>
        </w:rPr>
        <w:t xml:space="preserve"> - </w:t>
      </w:r>
      <w:r w:rsidRPr="009E3D61">
        <w:t>за обработка на насипни товари;</w:t>
      </w:r>
    </w:p>
    <w:p w14:paraId="596F9305" w14:textId="77777777" w:rsidR="003C2F1E" w:rsidRPr="009E3D61" w:rsidRDefault="003C2F1E" w:rsidP="009E3D61">
      <w:pPr>
        <w:numPr>
          <w:ilvl w:val="0"/>
          <w:numId w:val="52"/>
        </w:numPr>
        <w:spacing w:after="120" w:line="24" w:lineRule="atLeast"/>
      </w:pPr>
      <w:r w:rsidRPr="009E3D61">
        <w:t>Кейовата пропускателна способност – 1 233хил. т./год.</w:t>
      </w:r>
    </w:p>
    <w:p w14:paraId="286812A4" w14:textId="77777777" w:rsidR="003C2F1E" w:rsidRPr="009E3D61" w:rsidRDefault="003C2F1E" w:rsidP="009E3D61">
      <w:pPr>
        <w:numPr>
          <w:ilvl w:val="0"/>
          <w:numId w:val="52"/>
        </w:numPr>
        <w:spacing w:after="120" w:line="24" w:lineRule="atLeast"/>
        <w:ind w:right="456"/>
      </w:pPr>
      <w:r w:rsidRPr="009E3D61">
        <w:t>Пропускателна способност на откритите складове  при сега използваните площи - 2 608 хил. т./год.;</w:t>
      </w:r>
    </w:p>
    <w:p w14:paraId="3B9FDFAA" w14:textId="77777777" w:rsidR="003C2F1E" w:rsidRPr="009E3D61" w:rsidRDefault="003C2F1E" w:rsidP="009E3D61">
      <w:pPr>
        <w:numPr>
          <w:ilvl w:val="0"/>
          <w:numId w:val="52"/>
        </w:numPr>
        <w:spacing w:after="120" w:line="24" w:lineRule="atLeast"/>
        <w:ind w:right="456"/>
      </w:pPr>
      <w:r w:rsidRPr="009E3D61">
        <w:t>Пропускателна способност на товарните жп коловози – 27 375 бр. ваг./год.</w:t>
      </w:r>
    </w:p>
    <w:p w14:paraId="7F545E89" w14:textId="77777777" w:rsidR="003C2F1E" w:rsidRPr="009E3D61" w:rsidRDefault="003C2F1E" w:rsidP="009E3D61">
      <w:pPr>
        <w:spacing w:after="120" w:line="24" w:lineRule="atLeast"/>
        <w:ind w:right="456"/>
        <w:rPr>
          <w:b/>
          <w:bCs/>
        </w:rPr>
      </w:pPr>
      <w:r w:rsidRPr="009E3D61">
        <w:rPr>
          <w:b/>
          <w:bCs/>
        </w:rPr>
        <w:t>Тилова механизация на пристанищен терминал Лом:</w:t>
      </w:r>
    </w:p>
    <w:p w14:paraId="62BBAF8B" w14:textId="77777777" w:rsidR="00A0699E" w:rsidRPr="009E3D61" w:rsidRDefault="003C2F1E" w:rsidP="009E3D61">
      <w:pPr>
        <w:spacing w:after="120" w:line="24" w:lineRule="atLeast"/>
        <w:ind w:right="456"/>
      </w:pPr>
      <w:r w:rsidRPr="009E3D61">
        <w:t>За тилови операции</w:t>
      </w:r>
      <w:r w:rsidR="000C5D71">
        <w:t>,</w:t>
      </w:r>
      <w:r w:rsidRPr="009E3D61">
        <w:t xml:space="preserve"> освен крановете на втора и трета линия зад някои от корабните места, се използва</w:t>
      </w:r>
      <w:r w:rsidR="00F619F2">
        <w:t>т</w:t>
      </w:r>
      <w:r w:rsidRPr="009E3D61">
        <w:t xml:space="preserve"> различни мобилни претоварни машини - вилкови повдигачи (с дизелово гориво и газ), тежкотоварни вилкови повдигачи (калмар), авто-товарачи, </w:t>
      </w:r>
      <w:r w:rsidR="00C37FF1">
        <w:t>мини кофачни товарачи</w:t>
      </w:r>
      <w:r w:rsidRPr="009E3D61">
        <w:t>, трактори и ремаркета.</w:t>
      </w:r>
    </w:p>
    <w:p w14:paraId="554A5869" w14:textId="77777777" w:rsidR="003C2F1E" w:rsidRPr="009E3D61" w:rsidRDefault="00A0699E" w:rsidP="009E3D61">
      <w:pPr>
        <w:pStyle w:val="Heading3"/>
        <w:spacing w:after="120" w:line="24" w:lineRule="atLeast"/>
      </w:pPr>
      <w:r w:rsidRPr="009E3D61">
        <w:t xml:space="preserve"> </w:t>
      </w:r>
      <w:bookmarkStart w:id="35" w:name="_Toc148717927"/>
      <w:r w:rsidRPr="009E3D61">
        <w:t>Капацитет</w:t>
      </w:r>
      <w:bookmarkEnd w:id="35"/>
    </w:p>
    <w:p w14:paraId="202EAA15" w14:textId="77777777" w:rsidR="00234236" w:rsidRPr="009E3D61" w:rsidRDefault="00234236" w:rsidP="009E3D61">
      <w:pPr>
        <w:spacing w:after="120" w:line="24" w:lineRule="atLeast"/>
      </w:pPr>
      <w:r w:rsidRPr="009E3D61">
        <w:t>По експертна оценка</w:t>
      </w:r>
      <w:r w:rsidR="008A69E5">
        <w:t>,</w:t>
      </w:r>
      <w:r w:rsidRPr="009E3D61">
        <w:t xml:space="preserve"> </w:t>
      </w:r>
      <w:r w:rsidRPr="009E3D61">
        <w:rPr>
          <w:bCs/>
        </w:rPr>
        <w:t>кейовата пропускателна способност</w:t>
      </w:r>
      <w:r w:rsidRPr="009E3D61">
        <w:t xml:space="preserve"> на пристанищен терминал Лом, при сегашната структура на товарооборота през последните няколко години (насипни 80-85 % и генерални товари 15-20 %), техническата и технологическата комплектованост и организацията на работа е около 2 800 хил. тона товари годишно.</w:t>
      </w:r>
    </w:p>
    <w:p w14:paraId="393FBDB9" w14:textId="77777777" w:rsidR="00234236" w:rsidRPr="009E3D61" w:rsidRDefault="00234236" w:rsidP="009E3D61">
      <w:pPr>
        <w:spacing w:after="120" w:line="24" w:lineRule="atLeast"/>
        <w:rPr>
          <w:bCs/>
        </w:rPr>
      </w:pPr>
      <w:r w:rsidRPr="009E3D61">
        <w:rPr>
          <w:bCs/>
        </w:rPr>
        <w:t>Складовата пропускателна способност е</w:t>
      </w:r>
      <w:r w:rsidR="008A69E5">
        <w:rPr>
          <w:bCs/>
        </w:rPr>
        <w:t>,</w:t>
      </w:r>
      <w:r w:rsidRPr="009E3D61">
        <w:rPr>
          <w:bCs/>
        </w:rPr>
        <w:t xml:space="preserve"> както следва:</w:t>
      </w:r>
    </w:p>
    <w:p w14:paraId="5D5E30BB" w14:textId="77777777" w:rsidR="00234236" w:rsidRPr="009E3D61" w:rsidRDefault="00234236" w:rsidP="009E3D61">
      <w:pPr>
        <w:numPr>
          <w:ilvl w:val="0"/>
          <w:numId w:val="53"/>
        </w:numPr>
        <w:tabs>
          <w:tab w:val="left" w:pos="1080"/>
          <w:tab w:val="left" w:pos="1420"/>
        </w:tabs>
        <w:spacing w:after="120" w:line="24" w:lineRule="atLeast"/>
        <w:contextualSpacing/>
      </w:pPr>
      <w:r w:rsidRPr="009E3D61">
        <w:lastRenderedPageBreak/>
        <w:t>за открито съхранение при средно 20 дни престой – 5 760 хил. т./год.;</w:t>
      </w:r>
    </w:p>
    <w:p w14:paraId="01805D90" w14:textId="77777777" w:rsidR="00234236" w:rsidRPr="009E3D61" w:rsidRDefault="00234236" w:rsidP="009E3D61">
      <w:pPr>
        <w:numPr>
          <w:ilvl w:val="0"/>
          <w:numId w:val="53"/>
        </w:numPr>
        <w:spacing w:after="120" w:line="24" w:lineRule="atLeast"/>
        <w:contextualSpacing/>
      </w:pPr>
      <w:r w:rsidRPr="009E3D61">
        <w:t>за закрито съхранение при средно 15 дневен престой – 285 хил. т./год.</w:t>
      </w:r>
    </w:p>
    <w:p w14:paraId="349218CE" w14:textId="77777777" w:rsidR="00234236" w:rsidRPr="009E3D61" w:rsidRDefault="00234236" w:rsidP="009E3D61">
      <w:pPr>
        <w:spacing w:after="120" w:line="24" w:lineRule="atLeast"/>
        <w:rPr>
          <w:bCs/>
        </w:rPr>
      </w:pPr>
      <w:r w:rsidRPr="009E3D61">
        <w:rPr>
          <w:bCs/>
        </w:rPr>
        <w:t>Има голям резерв за открити складови площи – основно на източния кей, района на белия кей след разчистване на остарели и ненужни постройки и описаните към всеки от районите претоварни площадки.</w:t>
      </w:r>
    </w:p>
    <w:p w14:paraId="63CE7937" w14:textId="77777777" w:rsidR="003C2F1E" w:rsidRPr="009E3D61" w:rsidRDefault="00234236" w:rsidP="009E3D61">
      <w:pPr>
        <w:spacing w:after="120" w:line="24" w:lineRule="atLeast"/>
        <w:rPr>
          <w:bCs/>
        </w:rPr>
      </w:pPr>
      <w:r w:rsidRPr="009E3D61">
        <w:t>Общата пропускателната способност на ж.п. коловозите при две подавания в денонощие е 70 080 бр. ваг./год. или 3 500 хил. т./год.</w:t>
      </w:r>
      <w:r w:rsidRPr="009E3D61">
        <w:rPr>
          <w:b/>
          <w:bCs/>
        </w:rPr>
        <w:t xml:space="preserve"> </w:t>
      </w:r>
      <w:r w:rsidRPr="009E3D61">
        <w:rPr>
          <w:bCs/>
        </w:rPr>
        <w:t>Пропускателната способност на ж.п. коловозите не е лимитираща.</w:t>
      </w:r>
    </w:p>
    <w:p w14:paraId="030D2B48" w14:textId="77777777" w:rsidR="007C3B89" w:rsidRPr="009E3D61" w:rsidRDefault="00FE0F6B" w:rsidP="009E3D61">
      <w:pPr>
        <w:pStyle w:val="Heading3"/>
        <w:spacing w:after="120" w:line="24" w:lineRule="atLeast"/>
      </w:pPr>
      <w:bookmarkStart w:id="36" w:name="_Toc148717928"/>
      <w:r w:rsidRPr="009E3D61">
        <w:t>Експлоатационни показатели</w:t>
      </w:r>
      <w:bookmarkEnd w:id="36"/>
    </w:p>
    <w:p w14:paraId="2B42215B" w14:textId="77777777" w:rsidR="00A91236" w:rsidRPr="009E3D61" w:rsidRDefault="00A91236" w:rsidP="00A91236">
      <w:pPr>
        <w:pStyle w:val="BodyText"/>
        <w:spacing w:after="120" w:line="24" w:lineRule="atLeast"/>
        <w:rPr>
          <w:rFonts w:ascii="Times New Roman" w:hAnsi="Times New Roman"/>
          <w:szCs w:val="24"/>
        </w:rPr>
      </w:pPr>
      <w:r>
        <w:rPr>
          <w:rFonts w:ascii="Times New Roman" w:hAnsi="Times New Roman"/>
          <w:szCs w:val="24"/>
        </w:rPr>
        <w:t>Съгласно предоставените от ДППИ статистически данни, и</w:t>
      </w:r>
      <w:r w:rsidRPr="009E3D61">
        <w:rPr>
          <w:rFonts w:ascii="Times New Roman" w:hAnsi="Times New Roman"/>
          <w:szCs w:val="24"/>
        </w:rPr>
        <w:t>звършена</w:t>
      </w:r>
      <w:r>
        <w:rPr>
          <w:rFonts w:ascii="Times New Roman" w:hAnsi="Times New Roman"/>
          <w:szCs w:val="24"/>
        </w:rPr>
        <w:t>та</w:t>
      </w:r>
      <w:r w:rsidRPr="009E3D61">
        <w:rPr>
          <w:rFonts w:ascii="Times New Roman" w:hAnsi="Times New Roman"/>
          <w:szCs w:val="24"/>
        </w:rPr>
        <w:t xml:space="preserve"> работа в тона-разтоварени и натоварени </w:t>
      </w:r>
      <w:r>
        <w:rPr>
          <w:rFonts w:ascii="Times New Roman" w:hAnsi="Times New Roman"/>
          <w:szCs w:val="24"/>
        </w:rPr>
        <w:t xml:space="preserve">товари от/на кораби </w:t>
      </w:r>
      <w:r w:rsidRPr="009E3D61">
        <w:rPr>
          <w:rFonts w:ascii="Times New Roman" w:hAnsi="Times New Roman"/>
          <w:szCs w:val="24"/>
        </w:rPr>
        <w:t>на Пристанищен терминал Лом за последните 3 години</w:t>
      </w:r>
      <w:r>
        <w:rPr>
          <w:rFonts w:ascii="Times New Roman" w:hAnsi="Times New Roman"/>
          <w:szCs w:val="24"/>
        </w:rPr>
        <w:t xml:space="preserve"> е следната</w:t>
      </w:r>
      <w:r w:rsidRPr="009E3D61">
        <w:rPr>
          <w:rFonts w:ascii="Times New Roman" w:hAnsi="Times New Roman"/>
          <w:szCs w:val="24"/>
        </w:rPr>
        <w:t>:</w:t>
      </w:r>
    </w:p>
    <w:p w14:paraId="23065C61" w14:textId="77777777" w:rsidR="007C3B89" w:rsidRPr="009E3D61" w:rsidRDefault="007C3B89" w:rsidP="009E3D61">
      <w:pPr>
        <w:pStyle w:val="BodyText"/>
        <w:numPr>
          <w:ilvl w:val="0"/>
          <w:numId w:val="29"/>
        </w:numPr>
        <w:spacing w:after="120" w:line="24" w:lineRule="atLeast"/>
        <w:rPr>
          <w:rFonts w:ascii="Times New Roman" w:hAnsi="Times New Roman"/>
          <w:szCs w:val="24"/>
        </w:rPr>
      </w:pPr>
      <w:r w:rsidRPr="009E3D61">
        <w:rPr>
          <w:rFonts w:ascii="Times New Roman" w:hAnsi="Times New Roman"/>
          <w:szCs w:val="24"/>
        </w:rPr>
        <w:t>2018 г. - 474 229 тона (насипни товари - 327 531 т. и генерални  146 698 тона);</w:t>
      </w:r>
    </w:p>
    <w:p w14:paraId="4612C82F" w14:textId="77777777" w:rsidR="007C3B89" w:rsidRPr="009E3D61" w:rsidRDefault="007C3B89" w:rsidP="009E3D61">
      <w:pPr>
        <w:pStyle w:val="BodyText"/>
        <w:spacing w:after="120" w:line="24" w:lineRule="atLeast"/>
        <w:rPr>
          <w:rFonts w:ascii="Times New Roman" w:hAnsi="Times New Roman"/>
          <w:szCs w:val="24"/>
        </w:rPr>
      </w:pPr>
      <w:r w:rsidRPr="009E3D61">
        <w:rPr>
          <w:rFonts w:ascii="Times New Roman" w:hAnsi="Times New Roman"/>
          <w:szCs w:val="24"/>
        </w:rPr>
        <w:t>в това число разтоварени товари 221 925</w:t>
      </w:r>
      <w:r w:rsidR="00026328" w:rsidRPr="009E3D61">
        <w:rPr>
          <w:rFonts w:ascii="Times New Roman" w:hAnsi="Times New Roman"/>
          <w:szCs w:val="24"/>
        </w:rPr>
        <w:t xml:space="preserve"> </w:t>
      </w:r>
      <w:r w:rsidRPr="009E3D61">
        <w:rPr>
          <w:rFonts w:ascii="Times New Roman" w:hAnsi="Times New Roman"/>
          <w:szCs w:val="24"/>
        </w:rPr>
        <w:t>т. и натоварени товари 252 304</w:t>
      </w:r>
      <w:r w:rsidR="00026328" w:rsidRPr="009E3D61">
        <w:rPr>
          <w:rFonts w:ascii="Times New Roman" w:hAnsi="Times New Roman"/>
          <w:szCs w:val="24"/>
        </w:rPr>
        <w:t xml:space="preserve"> </w:t>
      </w:r>
      <w:r w:rsidRPr="009E3D61">
        <w:rPr>
          <w:rFonts w:ascii="Times New Roman" w:hAnsi="Times New Roman"/>
          <w:szCs w:val="24"/>
        </w:rPr>
        <w:t>т.</w:t>
      </w:r>
    </w:p>
    <w:p w14:paraId="59968FD6" w14:textId="77777777" w:rsidR="007C3B89" w:rsidRPr="009E3D61" w:rsidRDefault="007C3B89" w:rsidP="009E3D61">
      <w:pPr>
        <w:pStyle w:val="BodyText"/>
        <w:numPr>
          <w:ilvl w:val="0"/>
          <w:numId w:val="29"/>
        </w:numPr>
        <w:spacing w:after="120" w:line="24" w:lineRule="atLeast"/>
        <w:rPr>
          <w:rFonts w:ascii="Times New Roman" w:hAnsi="Times New Roman"/>
          <w:szCs w:val="24"/>
        </w:rPr>
      </w:pPr>
      <w:r w:rsidRPr="009E3D61">
        <w:rPr>
          <w:rFonts w:ascii="Times New Roman" w:hAnsi="Times New Roman"/>
          <w:szCs w:val="24"/>
        </w:rPr>
        <w:t>2019 г . - 498 051 тона (насипни товари - 286 196 т. и генерални  211 855 тона);</w:t>
      </w:r>
    </w:p>
    <w:p w14:paraId="0018D9A4" w14:textId="77777777" w:rsidR="007C3B89" w:rsidRPr="009E3D61" w:rsidRDefault="007C3B89" w:rsidP="009E3D61">
      <w:pPr>
        <w:pStyle w:val="BodyText"/>
        <w:spacing w:after="120" w:line="24" w:lineRule="atLeast"/>
        <w:rPr>
          <w:rFonts w:ascii="Times New Roman" w:hAnsi="Times New Roman"/>
          <w:szCs w:val="24"/>
        </w:rPr>
      </w:pPr>
      <w:r w:rsidRPr="009E3D61">
        <w:rPr>
          <w:rFonts w:ascii="Times New Roman" w:hAnsi="Times New Roman"/>
          <w:szCs w:val="24"/>
        </w:rPr>
        <w:t>в това число разтоварени товари 260 671</w:t>
      </w:r>
      <w:r w:rsidR="00026328" w:rsidRPr="009E3D61">
        <w:rPr>
          <w:rFonts w:ascii="Times New Roman" w:hAnsi="Times New Roman"/>
          <w:szCs w:val="24"/>
        </w:rPr>
        <w:t xml:space="preserve"> </w:t>
      </w:r>
      <w:r w:rsidRPr="009E3D61">
        <w:rPr>
          <w:rFonts w:ascii="Times New Roman" w:hAnsi="Times New Roman"/>
          <w:szCs w:val="24"/>
        </w:rPr>
        <w:t>т. и натоварени товари 237 380</w:t>
      </w:r>
      <w:r w:rsidR="00026328" w:rsidRPr="009E3D61">
        <w:rPr>
          <w:rFonts w:ascii="Times New Roman" w:hAnsi="Times New Roman"/>
          <w:szCs w:val="24"/>
        </w:rPr>
        <w:t xml:space="preserve"> </w:t>
      </w:r>
      <w:r w:rsidRPr="009E3D61">
        <w:rPr>
          <w:rFonts w:ascii="Times New Roman" w:hAnsi="Times New Roman"/>
          <w:szCs w:val="24"/>
        </w:rPr>
        <w:t>т.</w:t>
      </w:r>
    </w:p>
    <w:p w14:paraId="54621456" w14:textId="77777777" w:rsidR="007C3B89" w:rsidRPr="009E3D61" w:rsidRDefault="007C3B89" w:rsidP="009E3D61">
      <w:pPr>
        <w:pStyle w:val="BodyText"/>
        <w:numPr>
          <w:ilvl w:val="0"/>
          <w:numId w:val="29"/>
        </w:numPr>
        <w:spacing w:after="120" w:line="24" w:lineRule="atLeast"/>
        <w:rPr>
          <w:rFonts w:ascii="Times New Roman" w:hAnsi="Times New Roman"/>
          <w:szCs w:val="24"/>
        </w:rPr>
      </w:pPr>
      <w:r w:rsidRPr="009E3D61">
        <w:rPr>
          <w:rFonts w:ascii="Times New Roman" w:hAnsi="Times New Roman"/>
          <w:szCs w:val="24"/>
        </w:rPr>
        <w:t>2020 г. - 585 478 тона (насипни товари - 376 618 т. и генерални  208 860 тона);</w:t>
      </w:r>
    </w:p>
    <w:p w14:paraId="51B30414" w14:textId="77777777" w:rsidR="007C3B89" w:rsidRPr="009E3D61" w:rsidRDefault="007C3B89" w:rsidP="009E3D61">
      <w:pPr>
        <w:pStyle w:val="BodyText"/>
        <w:spacing w:after="120" w:line="24" w:lineRule="atLeast"/>
        <w:rPr>
          <w:rFonts w:ascii="Times New Roman" w:hAnsi="Times New Roman"/>
          <w:szCs w:val="24"/>
        </w:rPr>
      </w:pPr>
      <w:r w:rsidRPr="009E3D61">
        <w:rPr>
          <w:rFonts w:ascii="Times New Roman" w:hAnsi="Times New Roman"/>
          <w:szCs w:val="24"/>
        </w:rPr>
        <w:t>в това число разтоварени товари 241 716 т. и натоварени товари 343 762</w:t>
      </w:r>
      <w:r w:rsidR="00026328" w:rsidRPr="009E3D61">
        <w:rPr>
          <w:rFonts w:ascii="Times New Roman" w:hAnsi="Times New Roman"/>
          <w:szCs w:val="24"/>
        </w:rPr>
        <w:t xml:space="preserve"> </w:t>
      </w:r>
      <w:r w:rsidRPr="009E3D61">
        <w:rPr>
          <w:rFonts w:ascii="Times New Roman" w:hAnsi="Times New Roman"/>
          <w:szCs w:val="24"/>
        </w:rPr>
        <w:t>т.</w:t>
      </w:r>
    </w:p>
    <w:p w14:paraId="5BB05CC3" w14:textId="77777777" w:rsidR="00A0699E" w:rsidRPr="009E3D61" w:rsidRDefault="00A0699E" w:rsidP="009E3D61">
      <w:pPr>
        <w:spacing w:after="120" w:line="24" w:lineRule="atLeast"/>
      </w:pPr>
      <w:r w:rsidRPr="009E3D61">
        <w:t>Бр</w:t>
      </w:r>
      <w:r w:rsidR="00FE0F6B" w:rsidRPr="009E3D61">
        <w:t>оят</w:t>
      </w:r>
      <w:r w:rsidRPr="009E3D61">
        <w:t xml:space="preserve"> </w:t>
      </w:r>
      <w:r w:rsidR="00FE0F6B" w:rsidRPr="009E3D61">
        <w:t xml:space="preserve">на корабните </w:t>
      </w:r>
      <w:r w:rsidRPr="009E3D61">
        <w:t>посещения през последните 5 години за Пристанищен терминал Лом</w:t>
      </w:r>
      <w:r w:rsidR="00FE0F6B" w:rsidRPr="009E3D61">
        <w:t xml:space="preserve"> са</w:t>
      </w:r>
      <w:r w:rsidR="001A20DD">
        <w:t>,</w:t>
      </w:r>
      <w:r w:rsidR="00FE0F6B" w:rsidRPr="009E3D61">
        <w:t xml:space="preserve"> както следва</w:t>
      </w:r>
      <w:r w:rsidRPr="009E3D61">
        <w:t>:</w:t>
      </w:r>
    </w:p>
    <w:p w14:paraId="17E39B74" w14:textId="77777777" w:rsidR="00FE0F6B" w:rsidRPr="009E3D61" w:rsidRDefault="00A0699E" w:rsidP="009E3D61">
      <w:pPr>
        <w:pStyle w:val="ListParagraph"/>
        <w:numPr>
          <w:ilvl w:val="0"/>
          <w:numId w:val="29"/>
        </w:numPr>
        <w:spacing w:after="120" w:line="24" w:lineRule="atLeast"/>
      </w:pPr>
      <w:r w:rsidRPr="009E3D61">
        <w:t>2016 г - 655 бр</w:t>
      </w:r>
      <w:r w:rsidR="00026328" w:rsidRPr="009E3D61">
        <w:t>.</w:t>
      </w:r>
      <w:r w:rsidRPr="009E3D61">
        <w:t xml:space="preserve"> кораби; </w:t>
      </w:r>
    </w:p>
    <w:p w14:paraId="11CF793A" w14:textId="77777777" w:rsidR="00FE0F6B" w:rsidRPr="009E3D61" w:rsidRDefault="00A0699E" w:rsidP="009E3D61">
      <w:pPr>
        <w:pStyle w:val="ListParagraph"/>
        <w:numPr>
          <w:ilvl w:val="0"/>
          <w:numId w:val="29"/>
        </w:numPr>
        <w:spacing w:after="120" w:line="24" w:lineRule="atLeast"/>
      </w:pPr>
      <w:r w:rsidRPr="009E3D61">
        <w:t xml:space="preserve">2017 г. - 717 бр. кораби; </w:t>
      </w:r>
    </w:p>
    <w:p w14:paraId="5F6A4F81" w14:textId="77777777" w:rsidR="00A0699E" w:rsidRPr="009E3D61" w:rsidRDefault="00A0699E" w:rsidP="009E3D61">
      <w:pPr>
        <w:pStyle w:val="ListParagraph"/>
        <w:numPr>
          <w:ilvl w:val="0"/>
          <w:numId w:val="29"/>
        </w:numPr>
        <w:spacing w:after="120" w:line="24" w:lineRule="atLeast"/>
      </w:pPr>
      <w:r w:rsidRPr="009E3D61">
        <w:t>2018 г. - 702 бр. кораби;</w:t>
      </w:r>
    </w:p>
    <w:p w14:paraId="0C78F2DD" w14:textId="77777777" w:rsidR="00FE0F6B" w:rsidRPr="009E3D61" w:rsidRDefault="00A0699E" w:rsidP="009E3D61">
      <w:pPr>
        <w:pStyle w:val="ListParagraph"/>
        <w:numPr>
          <w:ilvl w:val="0"/>
          <w:numId w:val="29"/>
        </w:numPr>
        <w:spacing w:after="120" w:line="24" w:lineRule="atLeast"/>
      </w:pPr>
      <w:r w:rsidRPr="009E3D61">
        <w:t>2019 г. -  716 бр. кораби</w:t>
      </w:r>
      <w:r w:rsidR="00FE0F6B" w:rsidRPr="009E3D61">
        <w:t>;</w:t>
      </w:r>
    </w:p>
    <w:p w14:paraId="1709CA73" w14:textId="77777777" w:rsidR="00A0699E" w:rsidRPr="009E3D61" w:rsidRDefault="00A0699E" w:rsidP="009E3D61">
      <w:pPr>
        <w:pStyle w:val="ListParagraph"/>
        <w:numPr>
          <w:ilvl w:val="0"/>
          <w:numId w:val="29"/>
        </w:numPr>
        <w:spacing w:after="120" w:line="24" w:lineRule="atLeast"/>
      </w:pPr>
      <w:r w:rsidRPr="009E3D61">
        <w:t>2020 г. - 766 бр. кораби.</w:t>
      </w:r>
    </w:p>
    <w:p w14:paraId="6DA86029" w14:textId="77777777" w:rsidR="00A27FA5" w:rsidRPr="009E3D61" w:rsidRDefault="00A27FA5" w:rsidP="009E3D61">
      <w:pPr>
        <w:pStyle w:val="Heading3"/>
        <w:spacing w:after="120" w:line="24" w:lineRule="atLeast"/>
      </w:pPr>
      <w:bookmarkStart w:id="37" w:name="_Toc148717929"/>
      <w:r w:rsidRPr="009E3D61">
        <w:t>Геоложки</w:t>
      </w:r>
      <w:r w:rsidR="008852EA" w:rsidRPr="009E3D61">
        <w:t>,</w:t>
      </w:r>
      <w:r w:rsidRPr="009E3D61">
        <w:t xml:space="preserve"> </w:t>
      </w:r>
      <w:r w:rsidR="008852EA" w:rsidRPr="009E3D61">
        <w:t>хидроложки, хидрогеоложки у</w:t>
      </w:r>
      <w:r w:rsidRPr="009E3D61">
        <w:t>словия</w:t>
      </w:r>
      <w:bookmarkEnd w:id="37"/>
    </w:p>
    <w:p w14:paraId="6F7E028C" w14:textId="77777777" w:rsidR="00FE0F6B" w:rsidRPr="009E3D61" w:rsidRDefault="001A6521" w:rsidP="009E3D61">
      <w:pPr>
        <w:spacing w:after="120" w:line="24" w:lineRule="atLeast"/>
      </w:pPr>
      <w:r w:rsidRPr="009E3D61">
        <w:t>За да</w:t>
      </w:r>
      <w:r w:rsidR="003D5AF3" w:rsidRPr="009E3D61">
        <w:t xml:space="preserve"> </w:t>
      </w:r>
      <w:r w:rsidRPr="009E3D61">
        <w:t>се направи пра</w:t>
      </w:r>
      <w:r w:rsidR="003D5AF3" w:rsidRPr="009E3D61">
        <w:t>вил</w:t>
      </w:r>
      <w:r w:rsidRPr="009E3D61">
        <w:t xml:space="preserve">ният избор за строителна технология при реконструкцията </w:t>
      </w:r>
      <w:r w:rsidR="003D5AF3" w:rsidRPr="009E3D61">
        <w:t xml:space="preserve">на </w:t>
      </w:r>
      <w:r w:rsidR="00FE0F6B" w:rsidRPr="009E3D61">
        <w:t>"Източен кей"</w:t>
      </w:r>
      <w:r w:rsidR="003D5AF3" w:rsidRPr="009E3D61">
        <w:t xml:space="preserve"> са анализирани данните от извършените геоложки, хидроложки и хидрогеоложки условия. </w:t>
      </w:r>
      <w:r w:rsidR="00FE0F6B" w:rsidRPr="009E3D61">
        <w:t xml:space="preserve"> </w:t>
      </w:r>
    </w:p>
    <w:p w14:paraId="5034A63A" w14:textId="77777777" w:rsidR="008852EA" w:rsidRPr="009E3D61" w:rsidRDefault="008852EA" w:rsidP="009E3D61">
      <w:pPr>
        <w:spacing w:after="120" w:line="24" w:lineRule="atLeast"/>
      </w:pPr>
      <w:r w:rsidRPr="009E3D61">
        <w:t>От направения анализ на предоставените материали може да се направи извода, че в зоната на повредените стени ще се налага да се извършват рехабилитационни, реконструктивни работи, за които е необходимо сериозно да се анализира геоложката информация, както и информация за почвения строеж при определяне на типа на фундирането и/или подбора на материалите и препоръчаните методи за ремонт, укрепване и модернизация на съответните кейови стени.</w:t>
      </w:r>
    </w:p>
    <w:p w14:paraId="0ED9D22B" w14:textId="77777777" w:rsidR="00821009" w:rsidRPr="009E3D61" w:rsidRDefault="00821009" w:rsidP="009E3D61">
      <w:pPr>
        <w:spacing w:after="120" w:line="24" w:lineRule="atLeast"/>
      </w:pPr>
      <w:r w:rsidRPr="009E3D61">
        <w:t>Във връзка с изграждането на лимана и след това със стабилизиращите мероприятия, са провеждани във времето многократни сондажни изработки, като само за източния кей, за периода от 1965</w:t>
      </w:r>
      <w:r w:rsidR="005D35EF" w:rsidRPr="009E3D61">
        <w:t xml:space="preserve"> </w:t>
      </w:r>
      <w:r w:rsidRPr="009E3D61">
        <w:t>г</w:t>
      </w:r>
      <w:r w:rsidR="005D35EF" w:rsidRPr="009E3D61">
        <w:t>.</w:t>
      </w:r>
      <w:r w:rsidRPr="009E3D61">
        <w:t xml:space="preserve"> до 1988</w:t>
      </w:r>
      <w:r w:rsidR="005D35EF" w:rsidRPr="009E3D61">
        <w:t xml:space="preserve"> </w:t>
      </w:r>
      <w:r w:rsidRPr="009E3D61">
        <w:t>г</w:t>
      </w:r>
      <w:r w:rsidR="005D35EF" w:rsidRPr="009E3D61">
        <w:t>.</w:t>
      </w:r>
      <w:r w:rsidRPr="009E3D61">
        <w:t xml:space="preserve"> те са 50 бр</w:t>
      </w:r>
      <w:r w:rsidR="005D35EF" w:rsidRPr="009E3D61">
        <w:t>.</w:t>
      </w:r>
      <w:r w:rsidRPr="009E3D61">
        <w:t>, и са проведени в периода преди изграждането и след аварията. За тези сондажни изработки</w:t>
      </w:r>
      <w:r w:rsidR="002477AE" w:rsidRPr="009E3D61">
        <w:t xml:space="preserve"> ДППИ </w:t>
      </w:r>
      <w:r w:rsidRPr="009E3D61">
        <w:t xml:space="preserve">разполага с пълен архив. </w:t>
      </w:r>
    </w:p>
    <w:p w14:paraId="55607FF4" w14:textId="77777777" w:rsidR="00821009" w:rsidRPr="009E3D61" w:rsidRDefault="00821009" w:rsidP="009E3D61">
      <w:pPr>
        <w:spacing w:after="120" w:line="24" w:lineRule="atLeast"/>
      </w:pPr>
      <w:r w:rsidRPr="009E3D61">
        <w:lastRenderedPageBreak/>
        <w:t>От пускането на кейовата стена в експлоатация след стабилизирането са прове</w:t>
      </w:r>
      <w:r w:rsidR="005D35EF" w:rsidRPr="009E3D61">
        <w:t>ж</w:t>
      </w:r>
      <w:r w:rsidRPr="009E3D61">
        <w:t>дани режимни наблюдения и не е установено вторично деформиране</w:t>
      </w:r>
      <w:r w:rsidR="00F65B31">
        <w:t xml:space="preserve"> –</w:t>
      </w:r>
      <w:r w:rsidRPr="009E3D61">
        <w:t xml:space="preserve"> преместване</w:t>
      </w:r>
      <w:r w:rsidR="00F65B31">
        <w:t xml:space="preserve"> </w:t>
      </w:r>
      <w:r w:rsidRPr="009E3D61">
        <w:t>на стабилизирания кей. Предвид отсъствие</w:t>
      </w:r>
      <w:r w:rsidR="006777DF">
        <w:t>то</w:t>
      </w:r>
      <w:r w:rsidRPr="009E3D61">
        <w:t xml:space="preserve"> на вторични деформации се приема, че стабилизиращите мероприятия са повлияли положително върху стабилитета на Източния кей и вече двадесет години кеят е в редовна експлоатация, при челен подкранов път и коловозно</w:t>
      </w:r>
      <w:r w:rsidR="002477AE" w:rsidRPr="009E3D61">
        <w:t xml:space="preserve"> </w:t>
      </w:r>
      <w:r w:rsidRPr="009E3D61">
        <w:t>развитие с вертикални и хоризонтални криви, което граничи с допустимите условия за безопасна експлоатация.</w:t>
      </w:r>
    </w:p>
    <w:p w14:paraId="7219A6A7" w14:textId="77777777" w:rsidR="00821009" w:rsidRPr="009E3D61" w:rsidRDefault="00A27FA5" w:rsidP="009E3D61">
      <w:pPr>
        <w:spacing w:after="120" w:line="24" w:lineRule="atLeast"/>
      </w:pPr>
      <w:r w:rsidRPr="009E3D61">
        <w:t>През 2010 г</w:t>
      </w:r>
      <w:r w:rsidR="00815957" w:rsidRPr="009E3D61">
        <w:t>., във връзка с изготвяне на проект за рехабилитация на източен кей в пристанище Л</w:t>
      </w:r>
      <w:r w:rsidR="006777DF">
        <w:t>ом</w:t>
      </w:r>
      <w:r w:rsidR="00815957" w:rsidRPr="009E3D61">
        <w:t xml:space="preserve">, </w:t>
      </w:r>
      <w:r w:rsidRPr="009E3D61">
        <w:t>са</w:t>
      </w:r>
      <w:r w:rsidR="008F1665" w:rsidRPr="009E3D61">
        <w:t xml:space="preserve"> изработ</w:t>
      </w:r>
      <w:r w:rsidRPr="009E3D61">
        <w:t xml:space="preserve">ени </w:t>
      </w:r>
      <w:r w:rsidR="008F1665" w:rsidRPr="009E3D61">
        <w:t>два контролни сондажа по 20</w:t>
      </w:r>
      <w:r w:rsidR="00087B03" w:rsidRPr="009E3D61">
        <w:t xml:space="preserve"> </w:t>
      </w:r>
      <w:r w:rsidR="008F1665" w:rsidRPr="009E3D61">
        <w:t>м</w:t>
      </w:r>
      <w:r w:rsidR="00D032AD" w:rsidRPr="009E3D61">
        <w:t>.</w:t>
      </w:r>
      <w:r w:rsidR="008F1665" w:rsidRPr="009E3D61">
        <w:t xml:space="preserve">, разположени извън зоната на пилотните редове, поради тяхната голяма гъстота. </w:t>
      </w:r>
      <w:r w:rsidRPr="009E3D61">
        <w:t xml:space="preserve">Резултатите от </w:t>
      </w:r>
      <w:r w:rsidR="008F1665" w:rsidRPr="009E3D61">
        <w:t>провеждан</w:t>
      </w:r>
      <w:r w:rsidRPr="009E3D61">
        <w:t>ите</w:t>
      </w:r>
      <w:r w:rsidR="008F1665" w:rsidRPr="009E3D61">
        <w:t xml:space="preserve"> контролните сондажи </w:t>
      </w:r>
      <w:r w:rsidRPr="009E3D61">
        <w:t>са</w:t>
      </w:r>
      <w:r w:rsidR="008F1665" w:rsidRPr="009E3D61">
        <w:t xml:space="preserve"> потвърд</w:t>
      </w:r>
      <w:r w:rsidRPr="009E3D61">
        <w:t>или установените от архивните материали</w:t>
      </w:r>
      <w:r w:rsidR="008F1665" w:rsidRPr="009E3D61">
        <w:t xml:space="preserve"> геоложки строеж и почвени характеристики.</w:t>
      </w:r>
      <w:r w:rsidR="002C3F82" w:rsidRPr="009E3D61">
        <w:t xml:space="preserve"> На долната фигура е показан напречен профил с разположението на земните пластове.</w:t>
      </w:r>
    </w:p>
    <w:p w14:paraId="5D1B4DE7" w14:textId="77777777" w:rsidR="008414C3" w:rsidRPr="009E3D61" w:rsidRDefault="008414C3" w:rsidP="009E3D61">
      <w:pPr>
        <w:spacing w:after="120" w:line="24" w:lineRule="atLeast"/>
      </w:pPr>
    </w:p>
    <w:tbl>
      <w:tblPr>
        <w:tblStyle w:val="TableGrid"/>
        <w:tblW w:w="0" w:type="auto"/>
        <w:tblLook w:val="04A0" w:firstRow="1" w:lastRow="0" w:firstColumn="1" w:lastColumn="0" w:noHBand="0" w:noVBand="1"/>
      </w:tblPr>
      <w:tblGrid>
        <w:gridCol w:w="6982"/>
        <w:gridCol w:w="2364"/>
      </w:tblGrid>
      <w:tr w:rsidR="002C3F82" w:rsidRPr="009E3D61" w14:paraId="13A4CD08" w14:textId="77777777" w:rsidTr="00554A93">
        <w:tc>
          <w:tcPr>
            <w:tcW w:w="6767" w:type="dxa"/>
          </w:tcPr>
          <w:p w14:paraId="7B886CDB" w14:textId="77777777" w:rsidR="002C3F82" w:rsidRPr="009E3D61" w:rsidRDefault="002C3F82" w:rsidP="009E3D61">
            <w:pPr>
              <w:spacing w:after="120" w:line="24" w:lineRule="atLeast"/>
              <w:ind w:firstLine="0"/>
            </w:pPr>
            <w:r w:rsidRPr="009E3D61">
              <w:rPr>
                <w:noProof/>
                <w:lang w:eastAsia="bg-BG"/>
              </w:rPr>
              <w:drawing>
                <wp:inline distT="0" distB="0" distL="0" distR="0" wp14:anchorId="1E1A847F" wp14:editId="7A59BA19">
                  <wp:extent cx="4373352" cy="2233246"/>
                  <wp:effectExtent l="0" t="0" r="8255"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4419856" cy="2256993"/>
                          </a:xfrm>
                          <a:prstGeom prst="rect">
                            <a:avLst/>
                          </a:prstGeom>
                        </pic:spPr>
                      </pic:pic>
                    </a:graphicData>
                  </a:graphic>
                </wp:inline>
              </w:drawing>
            </w:r>
          </w:p>
        </w:tc>
        <w:tc>
          <w:tcPr>
            <w:tcW w:w="2295" w:type="dxa"/>
          </w:tcPr>
          <w:p w14:paraId="3BC51AE0" w14:textId="77777777" w:rsidR="002C3F82" w:rsidRPr="009E3D61" w:rsidRDefault="002C3F82" w:rsidP="009E3D61">
            <w:pPr>
              <w:spacing w:after="120" w:line="24" w:lineRule="atLeast"/>
              <w:ind w:firstLine="0"/>
            </w:pPr>
            <w:r w:rsidRPr="009E3D61">
              <w:rPr>
                <w:noProof/>
                <w:lang w:eastAsia="bg-BG"/>
              </w:rPr>
              <w:drawing>
                <wp:inline distT="0" distB="0" distL="0" distR="0" wp14:anchorId="5F45599A" wp14:editId="028B40FD">
                  <wp:extent cx="1383030" cy="2200043"/>
                  <wp:effectExtent l="0" t="0" r="762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1400290" cy="2227499"/>
                          </a:xfrm>
                          <a:prstGeom prst="rect">
                            <a:avLst/>
                          </a:prstGeom>
                        </pic:spPr>
                      </pic:pic>
                    </a:graphicData>
                  </a:graphic>
                </wp:inline>
              </w:drawing>
            </w:r>
          </w:p>
        </w:tc>
      </w:tr>
    </w:tbl>
    <w:p w14:paraId="345A7496" w14:textId="77777777" w:rsidR="002C3F82" w:rsidRPr="009E3D61" w:rsidRDefault="00253653" w:rsidP="009E3D61">
      <w:pPr>
        <w:pStyle w:val="ListParagraph"/>
        <w:numPr>
          <w:ilvl w:val="0"/>
          <w:numId w:val="63"/>
        </w:numPr>
        <w:spacing w:after="120" w:line="24" w:lineRule="atLeast"/>
        <w:rPr>
          <w:i/>
        </w:rPr>
      </w:pPr>
      <w:r w:rsidRPr="009E3D61">
        <w:rPr>
          <w:i/>
        </w:rPr>
        <w:t>Напречен профил с разположението на земните пластове</w:t>
      </w:r>
    </w:p>
    <w:p w14:paraId="0D377FAD" w14:textId="77777777" w:rsidR="002003A6" w:rsidRPr="009E3D61" w:rsidRDefault="00815957" w:rsidP="009E3D61">
      <w:pPr>
        <w:spacing w:after="120" w:line="24" w:lineRule="atLeast"/>
      </w:pPr>
      <w:r w:rsidRPr="009E3D61">
        <w:rPr>
          <w:rStyle w:val="Bodytext2Exact"/>
          <w:rFonts w:ascii="Times New Roman" w:eastAsia="Calibri" w:hAnsi="Times New Roman" w:cs="Times New Roman"/>
          <w:spacing w:val="0"/>
          <w:sz w:val="24"/>
          <w:szCs w:val="24"/>
        </w:rPr>
        <w:t xml:space="preserve">В изготвеният </w:t>
      </w:r>
      <w:r w:rsidRPr="009E3D61">
        <w:t xml:space="preserve">през 2010 г. </w:t>
      </w:r>
      <w:r w:rsidRPr="009E3D61">
        <w:rPr>
          <w:rStyle w:val="Bodytext2Exact"/>
          <w:rFonts w:ascii="Times New Roman" w:eastAsia="Calibri" w:hAnsi="Times New Roman" w:cs="Times New Roman"/>
          <w:spacing w:val="0"/>
          <w:sz w:val="24"/>
          <w:szCs w:val="24"/>
        </w:rPr>
        <w:t xml:space="preserve">доклад </w:t>
      </w:r>
      <w:r w:rsidRPr="009E3D61">
        <w:t xml:space="preserve">за инженерно - геоложко проучване, </w:t>
      </w:r>
      <w:r w:rsidRPr="009E3D61">
        <w:rPr>
          <w:rStyle w:val="Bodytext2Exact"/>
          <w:rFonts w:ascii="Times New Roman" w:eastAsia="Calibri" w:hAnsi="Times New Roman" w:cs="Times New Roman"/>
          <w:spacing w:val="0"/>
          <w:sz w:val="24"/>
          <w:szCs w:val="24"/>
        </w:rPr>
        <w:t>и</w:t>
      </w:r>
      <w:r w:rsidR="00A27FA5" w:rsidRPr="009E3D61">
        <w:rPr>
          <w:rStyle w:val="Bodytext2Exact"/>
          <w:rFonts w:ascii="Times New Roman" w:eastAsia="Calibri" w:hAnsi="Times New Roman" w:cs="Times New Roman"/>
          <w:spacing w:val="0"/>
          <w:sz w:val="24"/>
          <w:szCs w:val="24"/>
        </w:rPr>
        <w:t>нженерно</w:t>
      </w:r>
      <w:r w:rsidRPr="009E3D61">
        <w:rPr>
          <w:rStyle w:val="Bodytext2Exact"/>
          <w:rFonts w:ascii="Times New Roman" w:eastAsia="Calibri" w:hAnsi="Times New Roman" w:cs="Times New Roman"/>
          <w:spacing w:val="0"/>
          <w:sz w:val="24"/>
          <w:szCs w:val="24"/>
        </w:rPr>
        <w:t>,</w:t>
      </w:r>
      <w:r w:rsidR="00A27FA5" w:rsidRPr="009E3D61">
        <w:rPr>
          <w:rStyle w:val="Bodytext2Exact"/>
          <w:rFonts w:ascii="Times New Roman" w:eastAsia="Calibri" w:hAnsi="Times New Roman" w:cs="Times New Roman"/>
          <w:spacing w:val="0"/>
          <w:sz w:val="24"/>
          <w:szCs w:val="24"/>
        </w:rPr>
        <w:t xml:space="preserve"> геоложката характеристика се базира на направените многобройни сондажи през различни години и установения литоложки строеж до дълбочина 35 м от терена, или абсолютна кота - 4 м. Поделянето на инженерно-геоложките видове строителни почви по дълбочини (абсолютни коти) е извършено на базата на физико-механичните им показатели, като е съобразено с номерацията на пластовете, възприета от предишните проучвания.</w:t>
      </w:r>
    </w:p>
    <w:p w14:paraId="2529D9E1" w14:textId="77777777" w:rsidR="002003A6" w:rsidRPr="009E3D61" w:rsidRDefault="002003A6" w:rsidP="009E3D61">
      <w:pPr>
        <w:pStyle w:val="Heading4"/>
        <w:spacing w:after="120" w:line="24" w:lineRule="atLeast"/>
        <w:rPr>
          <w:lang w:val="bg-BG"/>
        </w:rPr>
      </w:pPr>
      <w:r w:rsidRPr="009E3D61">
        <w:rPr>
          <w:lang w:val="bg-BG"/>
        </w:rPr>
        <w:t>И</w:t>
      </w:r>
      <w:r w:rsidR="00087B03" w:rsidRPr="009E3D61">
        <w:rPr>
          <w:lang w:val="bg-BG"/>
        </w:rPr>
        <w:t>нженерно - геоложка характеристика</w:t>
      </w:r>
    </w:p>
    <w:p w14:paraId="519851E5" w14:textId="77777777" w:rsidR="00815957" w:rsidRPr="009E3D61" w:rsidRDefault="00815957" w:rsidP="009E3D61">
      <w:pPr>
        <w:spacing w:after="120" w:line="24" w:lineRule="atLeast"/>
      </w:pPr>
      <w:r w:rsidRPr="009E3D61">
        <w:t>Показателите, които са дадени въз основа на досегашните проучвания за насипни и кватернерни материали са следните:</w:t>
      </w:r>
    </w:p>
    <w:p w14:paraId="5B8AB121" w14:textId="77777777" w:rsidR="00815957" w:rsidRPr="009E3D61" w:rsidRDefault="00815957" w:rsidP="009E3D61">
      <w:pPr>
        <w:pStyle w:val="ListParagraph"/>
        <w:numPr>
          <w:ilvl w:val="0"/>
          <w:numId w:val="6"/>
        </w:numPr>
        <w:spacing w:after="120" w:line="24" w:lineRule="atLeast"/>
      </w:pPr>
      <w:r w:rsidRPr="009E3D61">
        <w:rPr>
          <w:b/>
        </w:rPr>
        <w:t>Насип от разнородни материали - пластове 3 и 4а</w:t>
      </w:r>
      <w:r w:rsidRPr="009E3D61">
        <w:t xml:space="preserve"> - глини, кафяви и сиви с дребен чакъл, на места със сгур, железни и др. отпадъци, льос. Изпълнени са при вертикалната планировка на пристанищната територия.</w:t>
      </w:r>
    </w:p>
    <w:p w14:paraId="72BA3140" w14:textId="77777777" w:rsidR="00815957" w:rsidRPr="009E3D61" w:rsidRDefault="002477AE" w:rsidP="009E3D61">
      <w:pPr>
        <w:spacing w:after="120" w:line="24" w:lineRule="atLeast"/>
      </w:pPr>
      <w:r w:rsidRPr="009E3D61">
        <w:t>За тях са</w:t>
      </w:r>
      <w:r w:rsidR="00815957" w:rsidRPr="009E3D61">
        <w:t xml:space="preserve"> определени:</w:t>
      </w:r>
    </w:p>
    <w:p w14:paraId="6C006486" w14:textId="77777777" w:rsidR="00815957" w:rsidRPr="009E3D61" w:rsidRDefault="00815957" w:rsidP="009E3D61">
      <w:pPr>
        <w:pStyle w:val="ListParagraph"/>
        <w:numPr>
          <w:ilvl w:val="0"/>
          <w:numId w:val="8"/>
        </w:numPr>
        <w:spacing w:after="120" w:line="24" w:lineRule="atLeast"/>
      </w:pPr>
      <w:r w:rsidRPr="009E3D61">
        <w:t>обемна плътност</w:t>
      </w:r>
      <w:r w:rsidRPr="009E3D61">
        <w:tab/>
        <w:t>р = 1,8 г/см</w:t>
      </w:r>
      <w:r w:rsidRPr="009E3D61">
        <w:rPr>
          <w:vertAlign w:val="superscript"/>
        </w:rPr>
        <w:t>З</w:t>
      </w:r>
    </w:p>
    <w:p w14:paraId="661D67AE" w14:textId="77777777" w:rsidR="00815957" w:rsidRPr="009E3D61" w:rsidRDefault="00815957" w:rsidP="009E3D61">
      <w:pPr>
        <w:pStyle w:val="ListParagraph"/>
        <w:numPr>
          <w:ilvl w:val="0"/>
          <w:numId w:val="8"/>
        </w:numPr>
        <w:spacing w:after="120" w:line="24" w:lineRule="atLeast"/>
      </w:pPr>
      <w:r w:rsidRPr="009E3D61">
        <w:t>ъгъл на вътрешно триене</w:t>
      </w:r>
      <w:r w:rsidRPr="009E3D61">
        <w:tab/>
      </w:r>
      <w:r w:rsidR="002477AE" w:rsidRPr="009E3D61">
        <w:t>φ</w:t>
      </w:r>
      <w:r w:rsidRPr="009E3D61">
        <w:t xml:space="preserve"> = 15</w:t>
      </w:r>
      <w:r w:rsidRPr="009E3D61">
        <w:rPr>
          <w:vertAlign w:val="superscript"/>
        </w:rPr>
        <w:t>0</w:t>
      </w:r>
    </w:p>
    <w:p w14:paraId="111F79EC" w14:textId="77777777" w:rsidR="00815957" w:rsidRPr="009E3D61" w:rsidRDefault="00815957" w:rsidP="009E3D61">
      <w:pPr>
        <w:pStyle w:val="ListParagraph"/>
        <w:numPr>
          <w:ilvl w:val="0"/>
          <w:numId w:val="8"/>
        </w:numPr>
        <w:spacing w:after="120" w:line="24" w:lineRule="atLeast"/>
      </w:pPr>
      <w:r w:rsidRPr="009E3D61">
        <w:lastRenderedPageBreak/>
        <w:t>сцепление</w:t>
      </w:r>
      <w:r w:rsidRPr="009E3D61">
        <w:tab/>
        <w:t>С = 0,010 МРа</w:t>
      </w:r>
    </w:p>
    <w:p w14:paraId="7F9501F0" w14:textId="77777777" w:rsidR="00815957" w:rsidRPr="009E3D61" w:rsidRDefault="00815957" w:rsidP="009E3D61">
      <w:pPr>
        <w:pStyle w:val="ListParagraph"/>
        <w:numPr>
          <w:ilvl w:val="0"/>
          <w:numId w:val="6"/>
        </w:numPr>
        <w:spacing w:after="120" w:line="24" w:lineRule="atLeast"/>
      </w:pPr>
      <w:r w:rsidRPr="009E3D61">
        <w:t>Насип - сравнително еднороден - пласт 5 от ломен камък и речна баластра. Изпълнен е в обсега на ростверка.</w:t>
      </w:r>
    </w:p>
    <w:p w14:paraId="12783EAA" w14:textId="77777777" w:rsidR="00815957" w:rsidRPr="009E3D61" w:rsidRDefault="00815957" w:rsidP="009E3D61">
      <w:pPr>
        <w:pStyle w:val="ListParagraph"/>
        <w:numPr>
          <w:ilvl w:val="0"/>
          <w:numId w:val="7"/>
        </w:numPr>
        <w:spacing w:after="120" w:line="24" w:lineRule="atLeast"/>
      </w:pPr>
      <w:r w:rsidRPr="009E3D61">
        <w:t>обемно тегло над вода</w:t>
      </w:r>
      <w:r w:rsidRPr="009E3D61">
        <w:tab/>
        <w:t>р = 1,8 г/см</w:t>
      </w:r>
      <w:r w:rsidRPr="009E3D61">
        <w:rPr>
          <w:vertAlign w:val="superscript"/>
        </w:rPr>
        <w:t>З</w:t>
      </w:r>
    </w:p>
    <w:p w14:paraId="2A08B795" w14:textId="77777777" w:rsidR="00815957" w:rsidRPr="009E3D61" w:rsidRDefault="00815957" w:rsidP="009E3D61">
      <w:pPr>
        <w:pStyle w:val="ListParagraph"/>
        <w:numPr>
          <w:ilvl w:val="0"/>
          <w:numId w:val="7"/>
        </w:numPr>
        <w:spacing w:after="120" w:line="24" w:lineRule="atLeast"/>
      </w:pPr>
      <w:r w:rsidRPr="009E3D61">
        <w:t>обемно тегло под вода</w:t>
      </w:r>
      <w:r w:rsidRPr="009E3D61">
        <w:tab/>
        <w:t>рп = 1,1 г/см</w:t>
      </w:r>
      <w:r w:rsidRPr="009E3D61">
        <w:rPr>
          <w:vertAlign w:val="superscript"/>
        </w:rPr>
        <w:t>З</w:t>
      </w:r>
    </w:p>
    <w:p w14:paraId="2B778EF8" w14:textId="77777777" w:rsidR="00815957" w:rsidRPr="009E3D61" w:rsidRDefault="00815957" w:rsidP="009E3D61">
      <w:pPr>
        <w:pStyle w:val="ListParagraph"/>
        <w:numPr>
          <w:ilvl w:val="0"/>
          <w:numId w:val="7"/>
        </w:numPr>
        <w:spacing w:after="120" w:line="24" w:lineRule="atLeast"/>
      </w:pPr>
      <w:r w:rsidRPr="009E3D61">
        <w:t>ъгъл на вътрешно триене</w:t>
      </w:r>
      <w:r w:rsidRPr="009E3D61">
        <w:tab/>
      </w:r>
      <w:r w:rsidR="002477AE" w:rsidRPr="009E3D61">
        <w:t>φ</w:t>
      </w:r>
      <w:r w:rsidRPr="009E3D61">
        <w:t xml:space="preserve"> = 32</w:t>
      </w:r>
      <w:r w:rsidRPr="009E3D61">
        <w:rPr>
          <w:vertAlign w:val="superscript"/>
        </w:rPr>
        <w:t>0</w:t>
      </w:r>
    </w:p>
    <w:p w14:paraId="24B490A5" w14:textId="77777777" w:rsidR="00F84A11" w:rsidRPr="009E3D61" w:rsidRDefault="00F84A11" w:rsidP="009E3D61">
      <w:pPr>
        <w:pStyle w:val="ListParagraph"/>
        <w:numPr>
          <w:ilvl w:val="0"/>
          <w:numId w:val="6"/>
        </w:numPr>
        <w:spacing w:after="120" w:line="24" w:lineRule="atLeast"/>
      </w:pPr>
      <w:r w:rsidRPr="009E3D61">
        <w:t>Прахово-песъчливи глини до прахови глини - пластове 7 и 8, кафяви с ръждиви петна, тъмносиви, изграждащи горния хоризонт на речната тераса. На места в тънки прослойки и лещи прослоява долулежащия чакълест хоризонт.</w:t>
      </w:r>
    </w:p>
    <w:p w14:paraId="3E1DC788" w14:textId="77777777" w:rsidR="00F84A11" w:rsidRPr="009E3D61" w:rsidRDefault="00F84A11" w:rsidP="009E3D61">
      <w:pPr>
        <w:pStyle w:val="ListParagraph"/>
        <w:numPr>
          <w:ilvl w:val="0"/>
          <w:numId w:val="7"/>
        </w:numPr>
        <w:spacing w:after="120" w:line="24" w:lineRule="atLeast"/>
      </w:pPr>
      <w:r w:rsidRPr="009E3D61">
        <w:t>число пластичност Iр = 15,7 - 21,6 %, средно 18,7% - „прахова глина"</w:t>
      </w:r>
    </w:p>
    <w:p w14:paraId="177C9216" w14:textId="77777777" w:rsidR="00F84A11" w:rsidRPr="009E3D61" w:rsidRDefault="00F84A11" w:rsidP="009E3D61">
      <w:pPr>
        <w:pStyle w:val="ListParagraph"/>
        <w:numPr>
          <w:ilvl w:val="0"/>
          <w:numId w:val="7"/>
        </w:numPr>
        <w:spacing w:after="120" w:line="24" w:lineRule="atLeast"/>
      </w:pPr>
      <w:r w:rsidRPr="009E3D61">
        <w:t>обемна плътност</w:t>
      </w:r>
      <w:r w:rsidRPr="009E3D61">
        <w:tab/>
        <w:t>р = 1,87 г/см</w:t>
      </w:r>
      <w:r w:rsidRPr="009E3D61">
        <w:rPr>
          <w:vertAlign w:val="superscript"/>
        </w:rPr>
        <w:t>З</w:t>
      </w:r>
    </w:p>
    <w:p w14:paraId="20FD1C21" w14:textId="77777777" w:rsidR="00F84A11" w:rsidRPr="009E3D61" w:rsidRDefault="00F84A11" w:rsidP="009E3D61">
      <w:pPr>
        <w:pStyle w:val="ListParagraph"/>
        <w:numPr>
          <w:ilvl w:val="0"/>
          <w:numId w:val="7"/>
        </w:numPr>
        <w:spacing w:after="120" w:line="24" w:lineRule="atLeast"/>
      </w:pPr>
      <w:r w:rsidRPr="009E3D61">
        <w:t>обемна плътност под вода р =0,91 г/см</w:t>
      </w:r>
      <w:r w:rsidRPr="009E3D61">
        <w:rPr>
          <w:vertAlign w:val="superscript"/>
        </w:rPr>
        <w:t>З</w:t>
      </w:r>
    </w:p>
    <w:p w14:paraId="292CD211" w14:textId="77777777" w:rsidR="00F84A11" w:rsidRPr="009E3D61" w:rsidRDefault="00F84A11" w:rsidP="009E3D61">
      <w:pPr>
        <w:pStyle w:val="ListParagraph"/>
        <w:numPr>
          <w:ilvl w:val="0"/>
          <w:numId w:val="7"/>
        </w:numPr>
        <w:spacing w:after="120" w:line="24" w:lineRule="atLeast"/>
      </w:pPr>
      <w:r w:rsidRPr="009E3D61">
        <w:t>порен коефициент</w:t>
      </w:r>
      <w:r w:rsidRPr="009E3D61">
        <w:tab/>
        <w:t>е = 0,904</w:t>
      </w:r>
    </w:p>
    <w:p w14:paraId="378392DE" w14:textId="77777777" w:rsidR="00F84A11" w:rsidRPr="009E3D61" w:rsidRDefault="00F84A11" w:rsidP="009E3D61">
      <w:pPr>
        <w:pStyle w:val="ListParagraph"/>
        <w:numPr>
          <w:ilvl w:val="0"/>
          <w:numId w:val="7"/>
        </w:numPr>
        <w:spacing w:after="120" w:line="24" w:lineRule="atLeast"/>
      </w:pPr>
      <w:r w:rsidRPr="009E3D61">
        <w:t>показател консистенция 1с = 0,52 - „среднопластична" при степен на водонасищане - 0,91</w:t>
      </w:r>
    </w:p>
    <w:p w14:paraId="4DA62D6F" w14:textId="77777777" w:rsidR="008414C3" w:rsidRPr="009E3D61" w:rsidRDefault="008414C3" w:rsidP="009E3D61">
      <w:pPr>
        <w:spacing w:after="120" w:line="24" w:lineRule="atLeast"/>
      </w:pPr>
    </w:p>
    <w:p w14:paraId="7B29CC8B" w14:textId="77777777" w:rsidR="00F84A11" w:rsidRPr="009E3D61" w:rsidRDefault="00F84A11" w:rsidP="009E3D61">
      <w:pPr>
        <w:spacing w:after="120" w:line="24" w:lineRule="atLeast"/>
      </w:pPr>
      <w:r w:rsidRPr="009E3D61">
        <w:t>Якостни показатели:</w:t>
      </w:r>
    </w:p>
    <w:p w14:paraId="0D98ECCE" w14:textId="77777777" w:rsidR="00F84A11" w:rsidRPr="009E3D61" w:rsidRDefault="00F84A11" w:rsidP="009E3D61">
      <w:pPr>
        <w:spacing w:after="120" w:line="24" w:lineRule="atLeast"/>
      </w:pPr>
      <w:r w:rsidRPr="009E3D61">
        <w:rPr>
          <w:lang w:eastAsia="bg-BG" w:bidi="bg-BG"/>
        </w:rPr>
        <w:t>А) върхова якост:</w:t>
      </w:r>
    </w:p>
    <w:tbl>
      <w:tblPr>
        <w:tblStyle w:val="TableGrid1"/>
        <w:tblW w:w="5000" w:type="pct"/>
        <w:tblLook w:val="04A0" w:firstRow="1" w:lastRow="0" w:firstColumn="1" w:lastColumn="0" w:noHBand="0" w:noVBand="1"/>
      </w:tblPr>
      <w:tblGrid>
        <w:gridCol w:w="4673"/>
        <w:gridCol w:w="4673"/>
      </w:tblGrid>
      <w:tr w:rsidR="00F84A11" w:rsidRPr="009E3D61" w14:paraId="2084E672" w14:textId="77777777" w:rsidTr="0065375A">
        <w:tc>
          <w:tcPr>
            <w:tcW w:w="2500" w:type="pct"/>
          </w:tcPr>
          <w:p w14:paraId="3EC15B80" w14:textId="77777777" w:rsidR="00F84A11" w:rsidRPr="009E3D61" w:rsidRDefault="00F84A11" w:rsidP="009E3D61">
            <w:pPr>
              <w:numPr>
                <w:ilvl w:val="0"/>
                <w:numId w:val="7"/>
              </w:numPr>
              <w:spacing w:after="120" w:line="24" w:lineRule="atLeast"/>
              <w:contextualSpacing/>
            </w:pPr>
            <w:r w:rsidRPr="009E3D61">
              <w:t>% ъгъл на вътрешно триене</w:t>
            </w:r>
          </w:p>
        </w:tc>
        <w:tc>
          <w:tcPr>
            <w:tcW w:w="2500" w:type="pct"/>
          </w:tcPr>
          <w:p w14:paraId="1AE00DFA" w14:textId="77777777" w:rsidR="00F84A11" w:rsidRPr="009E3D61" w:rsidRDefault="00B10A1C" w:rsidP="009E3D61">
            <w:pPr>
              <w:spacing w:after="120" w:line="24" w:lineRule="atLeast"/>
              <w:ind w:firstLine="0"/>
            </w:pPr>
            <w:r w:rsidRPr="009E3D61">
              <w:t>φ</w:t>
            </w:r>
            <w:r w:rsidR="00F84A11" w:rsidRPr="009E3D61">
              <w:t xml:space="preserve">= 18 °, изчислителен - 150 </w:t>
            </w:r>
          </w:p>
        </w:tc>
      </w:tr>
      <w:tr w:rsidR="00F84A11" w:rsidRPr="009E3D61" w14:paraId="3C82349A" w14:textId="77777777" w:rsidTr="0065375A">
        <w:tc>
          <w:tcPr>
            <w:tcW w:w="2500" w:type="pct"/>
          </w:tcPr>
          <w:p w14:paraId="258966DA" w14:textId="77777777" w:rsidR="00F84A11" w:rsidRPr="009E3D61" w:rsidRDefault="00F84A11" w:rsidP="009E3D61">
            <w:pPr>
              <w:numPr>
                <w:ilvl w:val="0"/>
                <w:numId w:val="7"/>
              </w:numPr>
              <w:spacing w:after="120" w:line="24" w:lineRule="atLeast"/>
              <w:contextualSpacing/>
            </w:pPr>
            <w:r w:rsidRPr="009E3D61">
              <w:t>сцепление</w:t>
            </w:r>
          </w:p>
        </w:tc>
        <w:tc>
          <w:tcPr>
            <w:tcW w:w="2500" w:type="pct"/>
          </w:tcPr>
          <w:p w14:paraId="233B7EF5" w14:textId="77777777" w:rsidR="00F84A11" w:rsidRPr="009E3D61" w:rsidRDefault="00B10A1C" w:rsidP="009E3D61">
            <w:pPr>
              <w:spacing w:after="120" w:line="24" w:lineRule="atLeast"/>
              <w:ind w:firstLine="0"/>
            </w:pPr>
            <w:r w:rsidRPr="009E3D61">
              <w:t>С</w:t>
            </w:r>
            <w:r w:rsidR="00F84A11" w:rsidRPr="009E3D61">
              <w:t>= 0,0024 МРа, изчислително 0,12 МРа</w:t>
            </w:r>
          </w:p>
        </w:tc>
      </w:tr>
    </w:tbl>
    <w:p w14:paraId="6A28C93E" w14:textId="77777777" w:rsidR="00F84A11" w:rsidRPr="009E3D61" w:rsidRDefault="00F84A11" w:rsidP="009E3D61">
      <w:pPr>
        <w:spacing w:after="120" w:line="24" w:lineRule="atLeast"/>
        <w:rPr>
          <w:lang w:eastAsia="bg-BG" w:bidi="bg-BG"/>
        </w:rPr>
      </w:pPr>
      <w:r w:rsidRPr="009E3D61">
        <w:rPr>
          <w:lang w:eastAsia="bg-BG" w:bidi="bg-BG"/>
        </w:rPr>
        <w:t>Б) остатъчна якост:</w:t>
      </w:r>
    </w:p>
    <w:tbl>
      <w:tblPr>
        <w:tblStyle w:val="TableGrid"/>
        <w:tblW w:w="5000" w:type="pct"/>
        <w:tblLook w:val="04A0" w:firstRow="1" w:lastRow="0" w:firstColumn="1" w:lastColumn="0" w:noHBand="0" w:noVBand="1"/>
      </w:tblPr>
      <w:tblGrid>
        <w:gridCol w:w="4673"/>
        <w:gridCol w:w="4673"/>
      </w:tblGrid>
      <w:tr w:rsidR="00B10A1C" w:rsidRPr="009E3D61" w14:paraId="298DA56A" w14:textId="77777777" w:rsidTr="0065375A">
        <w:tc>
          <w:tcPr>
            <w:tcW w:w="2500" w:type="pct"/>
          </w:tcPr>
          <w:p w14:paraId="39BD2C6F" w14:textId="77777777" w:rsidR="00B10A1C" w:rsidRPr="009E3D61" w:rsidRDefault="00B10A1C" w:rsidP="009E3D61">
            <w:pPr>
              <w:pStyle w:val="ListParagraph"/>
              <w:numPr>
                <w:ilvl w:val="0"/>
                <w:numId w:val="7"/>
              </w:numPr>
              <w:spacing w:after="120" w:line="24" w:lineRule="atLeast"/>
            </w:pPr>
            <w:r w:rsidRPr="009E3D61">
              <w:t>% ъгъл на вътрешно триене</w:t>
            </w:r>
          </w:p>
        </w:tc>
        <w:tc>
          <w:tcPr>
            <w:tcW w:w="2500" w:type="pct"/>
          </w:tcPr>
          <w:p w14:paraId="295E8128" w14:textId="77777777" w:rsidR="00B10A1C" w:rsidRPr="009E3D61" w:rsidRDefault="00B10A1C" w:rsidP="009E3D61">
            <w:pPr>
              <w:spacing w:after="120" w:line="24" w:lineRule="atLeast"/>
              <w:ind w:firstLine="0"/>
            </w:pPr>
            <w:r w:rsidRPr="009E3D61">
              <w:t>φ= 18 °, изчислителен - 15°</w:t>
            </w:r>
          </w:p>
        </w:tc>
      </w:tr>
      <w:tr w:rsidR="00B10A1C" w:rsidRPr="009E3D61" w14:paraId="0E724345" w14:textId="77777777" w:rsidTr="0065375A">
        <w:tc>
          <w:tcPr>
            <w:tcW w:w="2500" w:type="pct"/>
          </w:tcPr>
          <w:p w14:paraId="3A0F8ABB" w14:textId="77777777" w:rsidR="00B10A1C" w:rsidRPr="009E3D61" w:rsidRDefault="00B10A1C" w:rsidP="009E3D61">
            <w:pPr>
              <w:pStyle w:val="ListParagraph"/>
              <w:numPr>
                <w:ilvl w:val="0"/>
                <w:numId w:val="7"/>
              </w:numPr>
              <w:spacing w:after="120" w:line="24" w:lineRule="atLeast"/>
            </w:pPr>
            <w:r w:rsidRPr="009E3D61">
              <w:t>сцепление</w:t>
            </w:r>
          </w:p>
        </w:tc>
        <w:tc>
          <w:tcPr>
            <w:tcW w:w="2500" w:type="pct"/>
          </w:tcPr>
          <w:p w14:paraId="0149FCC2" w14:textId="77777777" w:rsidR="00B10A1C" w:rsidRPr="009E3D61" w:rsidRDefault="00B10A1C" w:rsidP="009E3D61">
            <w:pPr>
              <w:spacing w:after="120" w:line="24" w:lineRule="atLeast"/>
              <w:ind w:firstLine="0"/>
            </w:pPr>
            <w:r w:rsidRPr="009E3D61">
              <w:t>С= 0,0025 МРа, изчислително 0,12 МРа</w:t>
            </w:r>
          </w:p>
        </w:tc>
      </w:tr>
    </w:tbl>
    <w:p w14:paraId="508B68A9" w14:textId="77777777" w:rsidR="00F84A11" w:rsidRPr="009E3D61" w:rsidRDefault="00F84A11" w:rsidP="009E3D61">
      <w:pPr>
        <w:spacing w:after="120" w:line="24" w:lineRule="atLeast"/>
      </w:pPr>
    </w:p>
    <w:p w14:paraId="0F3B0263" w14:textId="77777777" w:rsidR="00A27FA5" w:rsidRPr="009E3D61" w:rsidRDefault="00B10A1C" w:rsidP="009E3D61">
      <w:pPr>
        <w:pStyle w:val="ListParagraph"/>
        <w:numPr>
          <w:ilvl w:val="0"/>
          <w:numId w:val="7"/>
        </w:numPr>
        <w:spacing w:after="120" w:line="24" w:lineRule="atLeast"/>
      </w:pPr>
      <w:r w:rsidRPr="009E3D61">
        <w:t>Модул на обща деформация Ео = 12,8; 15,6; 16,2; 19,6 МРа (при вертикални товари от 1 до 5 кг/см</w:t>
      </w:r>
      <w:r w:rsidRPr="009E3D61">
        <w:rPr>
          <w:vertAlign w:val="superscript"/>
        </w:rPr>
        <w:t xml:space="preserve"> 2</w:t>
      </w:r>
      <w:r w:rsidRPr="009E3D61">
        <w:t>.</w:t>
      </w:r>
    </w:p>
    <w:p w14:paraId="65D749CF" w14:textId="77777777" w:rsidR="004D4671" w:rsidRPr="009E3D61" w:rsidRDefault="004D4671" w:rsidP="009E3D61">
      <w:pPr>
        <w:pStyle w:val="ListParagraph"/>
        <w:numPr>
          <w:ilvl w:val="0"/>
          <w:numId w:val="6"/>
        </w:numPr>
        <w:spacing w:after="120" w:line="24" w:lineRule="atLeast"/>
      </w:pPr>
      <w:r w:rsidRPr="009E3D61">
        <w:t>Пясък - разнозърнест - пласт 9/9а</w:t>
      </w:r>
    </w:p>
    <w:p w14:paraId="0F376CBC" w14:textId="77777777" w:rsidR="004D4671" w:rsidRPr="009E3D61" w:rsidRDefault="004D4671" w:rsidP="009E3D61">
      <w:pPr>
        <w:spacing w:after="120" w:line="24" w:lineRule="atLeast"/>
      </w:pPr>
      <w:r w:rsidRPr="009E3D61">
        <w:t>Средно сбит, в различна степен глиниран, с чакъл и водонаситен. Явява се като неиздържана прослойка, обикновено между гореописаната глина - пласт 7,8 и основния чакълест хоризонт. За пласта са определени:</w:t>
      </w:r>
    </w:p>
    <w:p w14:paraId="5C53164D" w14:textId="77777777" w:rsidR="004D4671" w:rsidRPr="009E3D61" w:rsidRDefault="004D4671" w:rsidP="009E3D61">
      <w:pPr>
        <w:pStyle w:val="ListParagraph"/>
        <w:numPr>
          <w:ilvl w:val="0"/>
          <w:numId w:val="7"/>
        </w:numPr>
        <w:spacing w:after="120" w:line="24" w:lineRule="atLeast"/>
      </w:pPr>
      <w:r w:rsidRPr="009E3D61">
        <w:t>обемна плътност над вода</w:t>
      </w:r>
      <w:r w:rsidRPr="009E3D61">
        <w:tab/>
        <w:t>р</w:t>
      </w:r>
      <w:r w:rsidRPr="009E3D61">
        <w:tab/>
        <w:t>= 1,9 г/см</w:t>
      </w:r>
      <w:r w:rsidRPr="009E3D61">
        <w:rPr>
          <w:vertAlign w:val="superscript"/>
        </w:rPr>
        <w:t>З</w:t>
      </w:r>
    </w:p>
    <w:p w14:paraId="7A8B760A" w14:textId="77777777" w:rsidR="004D4671" w:rsidRPr="009E3D61" w:rsidRDefault="004D4671" w:rsidP="009E3D61">
      <w:pPr>
        <w:pStyle w:val="ListParagraph"/>
        <w:numPr>
          <w:ilvl w:val="0"/>
          <w:numId w:val="7"/>
        </w:numPr>
        <w:spacing w:after="120" w:line="24" w:lineRule="atLeast"/>
      </w:pPr>
      <w:r w:rsidRPr="009E3D61">
        <w:t>обемна плътност под вода</w:t>
      </w:r>
      <w:r w:rsidRPr="009E3D61">
        <w:tab/>
        <w:t>р</w:t>
      </w:r>
      <w:r w:rsidRPr="009E3D61">
        <w:tab/>
        <w:t>= 1,0 г/см</w:t>
      </w:r>
      <w:r w:rsidRPr="009E3D61">
        <w:rPr>
          <w:vertAlign w:val="superscript"/>
        </w:rPr>
        <w:t>З</w:t>
      </w:r>
    </w:p>
    <w:p w14:paraId="533C5751" w14:textId="77777777" w:rsidR="004D4671" w:rsidRPr="009E3D61" w:rsidRDefault="004D4671" w:rsidP="009E3D61">
      <w:pPr>
        <w:pStyle w:val="ListParagraph"/>
        <w:numPr>
          <w:ilvl w:val="0"/>
          <w:numId w:val="7"/>
        </w:numPr>
        <w:spacing w:after="120" w:line="24" w:lineRule="atLeast"/>
      </w:pPr>
      <w:r w:rsidRPr="009E3D61">
        <w:t>ъгъл на вътрешно триене</w:t>
      </w:r>
      <w:r w:rsidRPr="009E3D61">
        <w:tab/>
        <w:t>φ</w:t>
      </w:r>
      <w:r w:rsidRPr="009E3D61">
        <w:tab/>
        <w:t>= 300</w:t>
      </w:r>
    </w:p>
    <w:p w14:paraId="4CEE97AA" w14:textId="77777777" w:rsidR="004D4671" w:rsidRPr="009E3D61" w:rsidRDefault="004D4671" w:rsidP="009E3D61">
      <w:pPr>
        <w:pStyle w:val="ListParagraph"/>
        <w:numPr>
          <w:ilvl w:val="0"/>
          <w:numId w:val="7"/>
        </w:numPr>
        <w:spacing w:after="120" w:line="24" w:lineRule="atLeast"/>
      </w:pPr>
      <w:r w:rsidRPr="009E3D61">
        <w:t>модул на обща деформация Ео = 25,0 МРа</w:t>
      </w:r>
    </w:p>
    <w:p w14:paraId="783D3B68" w14:textId="77777777" w:rsidR="006E6BAC" w:rsidRPr="009E3D61" w:rsidRDefault="006E6BAC" w:rsidP="009E3D61">
      <w:pPr>
        <w:spacing w:after="120" w:line="24" w:lineRule="atLeast"/>
      </w:pPr>
    </w:p>
    <w:p w14:paraId="601CFF23" w14:textId="77777777" w:rsidR="004D4671" w:rsidRPr="009E3D61" w:rsidRDefault="004D4671" w:rsidP="009E3D61">
      <w:pPr>
        <w:pStyle w:val="ListParagraph"/>
        <w:numPr>
          <w:ilvl w:val="0"/>
          <w:numId w:val="6"/>
        </w:numPr>
        <w:spacing w:after="120" w:line="24" w:lineRule="atLeast"/>
      </w:pPr>
      <w:r w:rsidRPr="009E3D61">
        <w:rPr>
          <w:b/>
          <w:bCs/>
        </w:rPr>
        <w:t>Чакъл - разнозърнест с пясък, чист или глиниран - пласт 10/10а - водонаситен.</w:t>
      </w:r>
    </w:p>
    <w:p w14:paraId="5374D361" w14:textId="77777777" w:rsidR="004D4671" w:rsidRPr="009E3D61" w:rsidRDefault="004D4671" w:rsidP="009E3D61">
      <w:pPr>
        <w:pStyle w:val="Bodytext20"/>
        <w:shd w:val="clear" w:color="auto" w:fill="auto"/>
        <w:spacing w:after="120" w:line="24" w:lineRule="atLeast"/>
        <w:rPr>
          <w:rFonts w:ascii="Times New Roman" w:hAnsi="Times New Roman" w:cs="Times New Roman"/>
          <w:sz w:val="24"/>
          <w:szCs w:val="24"/>
        </w:rPr>
      </w:pPr>
      <w:r w:rsidRPr="009E3D61">
        <w:rPr>
          <w:rStyle w:val="Bodytext2Exact"/>
          <w:rFonts w:ascii="Times New Roman" w:hAnsi="Times New Roman" w:cs="Times New Roman"/>
          <w:sz w:val="24"/>
          <w:szCs w:val="24"/>
        </w:rPr>
        <w:t>Явява се като подложка на алувиалния комплекс в района. За пласта се определя:</w:t>
      </w:r>
    </w:p>
    <w:p w14:paraId="43DE1F22" w14:textId="77777777" w:rsidR="004D4671" w:rsidRPr="009E3D61" w:rsidRDefault="004D4671" w:rsidP="00CB3B73">
      <w:pPr>
        <w:pStyle w:val="ListParagraph"/>
        <w:numPr>
          <w:ilvl w:val="0"/>
          <w:numId w:val="7"/>
        </w:numPr>
        <w:spacing w:after="120" w:line="24" w:lineRule="atLeast"/>
      </w:pPr>
      <w:r w:rsidRPr="00CB3B73">
        <w:t>обемна плътност над вода</w:t>
      </w:r>
      <w:r w:rsidRPr="00CB3B73">
        <w:tab/>
        <w:t>р</w:t>
      </w:r>
      <w:r w:rsidRPr="00CB3B73">
        <w:tab/>
        <w:t>=1,1 г/смЗ</w:t>
      </w:r>
    </w:p>
    <w:p w14:paraId="3B5D2E99" w14:textId="77777777" w:rsidR="004D4671" w:rsidRPr="009E3D61" w:rsidRDefault="004D4671" w:rsidP="00CB3B73">
      <w:pPr>
        <w:pStyle w:val="ListParagraph"/>
        <w:numPr>
          <w:ilvl w:val="0"/>
          <w:numId w:val="7"/>
        </w:numPr>
        <w:spacing w:after="120" w:line="24" w:lineRule="atLeast"/>
      </w:pPr>
      <w:r w:rsidRPr="00CB3B73">
        <w:t>обемна плътност под вода</w:t>
      </w:r>
      <w:r w:rsidRPr="00CB3B73">
        <w:tab/>
        <w:t>р</w:t>
      </w:r>
      <w:r w:rsidRPr="00CB3B73">
        <w:tab/>
        <w:t>= 1,9 г/смЗ</w:t>
      </w:r>
    </w:p>
    <w:p w14:paraId="00D175DC" w14:textId="77777777" w:rsidR="004D4671" w:rsidRPr="009E3D61" w:rsidRDefault="004D4671" w:rsidP="00CB3B73">
      <w:pPr>
        <w:pStyle w:val="ListParagraph"/>
        <w:numPr>
          <w:ilvl w:val="0"/>
          <w:numId w:val="7"/>
        </w:numPr>
        <w:spacing w:after="120" w:line="24" w:lineRule="atLeast"/>
      </w:pPr>
      <w:r w:rsidRPr="00CB3B73">
        <w:lastRenderedPageBreak/>
        <w:t>ъгъл на вътрешно триене</w:t>
      </w:r>
      <w:r w:rsidRPr="00CB3B73">
        <w:tab/>
      </w:r>
      <w:r w:rsidRPr="009E3D61">
        <w:t>φ</w:t>
      </w:r>
      <w:r w:rsidRPr="00CB3B73">
        <w:tab/>
        <w:t>= 320</w:t>
      </w:r>
    </w:p>
    <w:p w14:paraId="7EA316F7" w14:textId="77777777" w:rsidR="00D032AD" w:rsidRPr="009E3D61" w:rsidRDefault="004D4671" w:rsidP="009E3D61">
      <w:pPr>
        <w:spacing w:after="120" w:line="24" w:lineRule="atLeast"/>
        <w:rPr>
          <w:rStyle w:val="Bodytext10Exact"/>
          <w:rFonts w:ascii="Times New Roman" w:hAnsi="Times New Roman" w:cs="Times New Roman"/>
          <w:b w:val="0"/>
          <w:bCs w:val="0"/>
          <w:i w:val="0"/>
          <w:iCs w:val="0"/>
          <w:spacing w:val="-10"/>
          <w:shd w:val="clear" w:color="auto" w:fill="auto"/>
        </w:rPr>
      </w:pPr>
      <w:r w:rsidRPr="009E3D61">
        <w:rPr>
          <w:rStyle w:val="Bodytext2Exact"/>
          <w:rFonts w:ascii="Times New Roman" w:hAnsi="Times New Roman" w:cs="Times New Roman"/>
          <w:sz w:val="24"/>
          <w:szCs w:val="24"/>
        </w:rPr>
        <w:t>От направени динамични пенетрации е определен модул на обща деформация Ео = 30,0 МРа, като чакъл</w:t>
      </w:r>
      <w:r w:rsidR="004D1FD9">
        <w:rPr>
          <w:rStyle w:val="Bodytext2Exact"/>
          <w:rFonts w:ascii="Times New Roman" w:hAnsi="Times New Roman" w:cs="Times New Roman"/>
          <w:sz w:val="24"/>
          <w:szCs w:val="24"/>
        </w:rPr>
        <w:t>ът</w:t>
      </w:r>
      <w:r w:rsidRPr="009E3D61">
        <w:rPr>
          <w:rStyle w:val="Bodytext2Exact"/>
          <w:rFonts w:ascii="Times New Roman" w:hAnsi="Times New Roman" w:cs="Times New Roman"/>
          <w:sz w:val="24"/>
          <w:szCs w:val="24"/>
        </w:rPr>
        <w:t xml:space="preserve"> е сбит.</w:t>
      </w:r>
    </w:p>
    <w:p w14:paraId="51B4FBB7" w14:textId="77777777" w:rsidR="004D4671" w:rsidRPr="009E3D61" w:rsidRDefault="004D4671" w:rsidP="009E3D61">
      <w:pPr>
        <w:pStyle w:val="Bodytext10"/>
        <w:shd w:val="clear" w:color="auto" w:fill="auto"/>
        <w:spacing w:before="0" w:after="120" w:line="24" w:lineRule="atLeast"/>
        <w:ind w:left="352" w:firstLine="708"/>
        <w:jc w:val="left"/>
        <w:rPr>
          <w:rStyle w:val="Bodytext10Exact"/>
          <w:rFonts w:ascii="Times New Roman" w:hAnsi="Times New Roman" w:cs="Times New Roman"/>
          <w:b/>
        </w:rPr>
      </w:pPr>
      <w:r w:rsidRPr="009E3D61">
        <w:rPr>
          <w:rStyle w:val="Bodytext10Exact"/>
          <w:rFonts w:ascii="Times New Roman" w:hAnsi="Times New Roman" w:cs="Times New Roman"/>
          <w:b/>
        </w:rPr>
        <w:t>Плио</w:t>
      </w:r>
      <w:r w:rsidR="00C37FF1">
        <w:rPr>
          <w:rStyle w:val="Bodytext10Exact"/>
          <w:rFonts w:ascii="Times New Roman" w:hAnsi="Times New Roman" w:cs="Times New Roman"/>
          <w:b/>
        </w:rPr>
        <w:t>ц</w:t>
      </w:r>
      <w:r w:rsidRPr="009E3D61">
        <w:rPr>
          <w:rStyle w:val="Bodytext10Exact"/>
          <w:rFonts w:ascii="Times New Roman" w:hAnsi="Times New Roman" w:cs="Times New Roman"/>
          <w:b/>
        </w:rPr>
        <w:t>енски седименти</w:t>
      </w:r>
    </w:p>
    <w:p w14:paraId="272975C5" w14:textId="77777777" w:rsidR="004D4671" w:rsidRPr="009E3D61" w:rsidRDefault="004D4671" w:rsidP="009E3D61">
      <w:pPr>
        <w:pStyle w:val="ListParagraph"/>
        <w:numPr>
          <w:ilvl w:val="0"/>
          <w:numId w:val="19"/>
        </w:numPr>
        <w:spacing w:after="120" w:line="24" w:lineRule="atLeast"/>
        <w:ind w:left="270" w:hanging="270"/>
      </w:pPr>
      <w:r w:rsidRPr="009E3D61">
        <w:rPr>
          <w:b/>
          <w:lang w:eastAsia="bg-BG" w:bidi="bg-BG"/>
        </w:rPr>
        <w:t>Глина, прахова, тъмнокафява до черна с блещиви структурни повърхнини - пласт 11-1.</w:t>
      </w:r>
    </w:p>
    <w:p w14:paraId="7C97DBAE" w14:textId="77777777" w:rsidR="004D4671" w:rsidRPr="009E3D61" w:rsidRDefault="004D4671" w:rsidP="009E3D61">
      <w:pPr>
        <w:spacing w:after="120" w:line="24" w:lineRule="atLeast"/>
        <w:rPr>
          <w:rStyle w:val="Bodytext2Exact"/>
          <w:rFonts w:ascii="Times New Roman" w:hAnsi="Times New Roman" w:cs="Times New Roman"/>
          <w:sz w:val="24"/>
          <w:szCs w:val="24"/>
        </w:rPr>
      </w:pPr>
      <w:r w:rsidRPr="009E3D61">
        <w:rPr>
          <w:rStyle w:val="Bodytext2Exact"/>
          <w:rFonts w:ascii="Times New Roman" w:hAnsi="Times New Roman" w:cs="Times New Roman"/>
          <w:sz w:val="24"/>
          <w:szCs w:val="24"/>
        </w:rPr>
        <w:t>В обсега на източния кей, заляга между абсолютни коти 21,00 - 16,50, като пластът е с дебелина 1 - 4 м</w:t>
      </w:r>
      <w:r w:rsidR="00D032AD" w:rsidRPr="009E3D61">
        <w:rPr>
          <w:rStyle w:val="Bodytext2Exact"/>
          <w:rFonts w:ascii="Times New Roman" w:hAnsi="Times New Roman" w:cs="Times New Roman"/>
          <w:sz w:val="24"/>
          <w:szCs w:val="24"/>
        </w:rPr>
        <w:t>.</w:t>
      </w:r>
      <w:r w:rsidRPr="009E3D61">
        <w:rPr>
          <w:rStyle w:val="Bodytext2Exact"/>
          <w:rFonts w:ascii="Times New Roman" w:hAnsi="Times New Roman" w:cs="Times New Roman"/>
          <w:sz w:val="24"/>
          <w:szCs w:val="24"/>
        </w:rPr>
        <w:t>, издържат в хоризонтално направление. Глините са набогатени с органично вещество - от 5,2 до 10,10 %. Пластът почти повсеместно се прослоява от лигнитни кафяви и черни въглища - пласт 12. Процентното</w:t>
      </w:r>
      <w:r w:rsidRPr="009E3D61">
        <w:t xml:space="preserve"> </w:t>
      </w:r>
      <w:r w:rsidRPr="009E3D61">
        <w:rPr>
          <w:rStyle w:val="Bodytext2Exact"/>
          <w:rFonts w:ascii="Times New Roman" w:hAnsi="Times New Roman" w:cs="Times New Roman"/>
          <w:sz w:val="24"/>
          <w:szCs w:val="24"/>
        </w:rPr>
        <w:t>съотношение между тъмнокафявите глини (пласт 11-1) и въглищните прослойки е около 70:30%.</w:t>
      </w:r>
    </w:p>
    <w:p w14:paraId="68D3AF99" w14:textId="77777777" w:rsidR="004D4671" w:rsidRPr="009E3D61" w:rsidRDefault="004D4671" w:rsidP="009E3D61">
      <w:pPr>
        <w:spacing w:after="120" w:line="24" w:lineRule="atLeast"/>
        <w:rPr>
          <w:rStyle w:val="Bodytext2Exact"/>
          <w:rFonts w:ascii="Times New Roman" w:hAnsi="Times New Roman" w:cs="Times New Roman"/>
          <w:sz w:val="24"/>
          <w:szCs w:val="24"/>
        </w:rPr>
      </w:pPr>
      <w:r w:rsidRPr="009E3D61">
        <w:rPr>
          <w:rStyle w:val="Bodytext2Exact"/>
          <w:rFonts w:ascii="Times New Roman" w:hAnsi="Times New Roman" w:cs="Times New Roman"/>
          <w:sz w:val="24"/>
          <w:szCs w:val="24"/>
        </w:rPr>
        <w:t>От изследваните 10 бр. ненарушени земни проби за тъмнокафявите глини са определени:</w:t>
      </w:r>
    </w:p>
    <w:p w14:paraId="1C04777F" w14:textId="77777777" w:rsidR="004D4671" w:rsidRPr="009E3D61" w:rsidRDefault="004D4671" w:rsidP="009E3D61">
      <w:pPr>
        <w:pStyle w:val="Bodytext20"/>
        <w:spacing w:after="120" w:line="24" w:lineRule="atLeast"/>
        <w:ind w:left="1060"/>
        <w:rPr>
          <w:rStyle w:val="Bodytext2Exact"/>
          <w:rFonts w:ascii="Times New Roman" w:hAnsi="Times New Roman" w:cs="Times New Roman"/>
          <w:sz w:val="24"/>
          <w:szCs w:val="24"/>
        </w:rPr>
      </w:pPr>
      <w:r w:rsidRPr="009E3D61">
        <w:rPr>
          <w:rStyle w:val="Bodytext2Exact"/>
          <w:rFonts w:ascii="Times New Roman" w:hAnsi="Times New Roman" w:cs="Times New Roman"/>
          <w:sz w:val="24"/>
          <w:szCs w:val="24"/>
        </w:rPr>
        <w:t>-</w:t>
      </w:r>
      <w:r w:rsidRPr="009E3D61">
        <w:rPr>
          <w:rStyle w:val="Bodytext2Exact"/>
          <w:rFonts w:ascii="Times New Roman" w:hAnsi="Times New Roman" w:cs="Times New Roman"/>
          <w:sz w:val="24"/>
          <w:szCs w:val="24"/>
        </w:rPr>
        <w:tab/>
        <w:t>естествена вл</w:t>
      </w:r>
      <w:r w:rsidR="00C37FF1">
        <w:rPr>
          <w:rStyle w:val="Bodytext2Exact"/>
          <w:rFonts w:ascii="Times New Roman" w:hAnsi="Times New Roman" w:cs="Times New Roman"/>
          <w:sz w:val="24"/>
          <w:szCs w:val="24"/>
        </w:rPr>
        <w:t>а</w:t>
      </w:r>
      <w:r w:rsidRPr="009E3D61">
        <w:rPr>
          <w:rStyle w:val="Bodytext2Exact"/>
          <w:rFonts w:ascii="Times New Roman" w:hAnsi="Times New Roman" w:cs="Times New Roman"/>
          <w:sz w:val="24"/>
          <w:szCs w:val="24"/>
        </w:rPr>
        <w:t>жност Wn = 51,3%, степен на водонасищане 0,95, т.е. глините са „водонаситени"</w:t>
      </w:r>
    </w:p>
    <w:p w14:paraId="726900BA" w14:textId="77777777" w:rsidR="004D4671" w:rsidRPr="009E3D61" w:rsidRDefault="004D4671" w:rsidP="009E3D61">
      <w:pPr>
        <w:pStyle w:val="Bodytext20"/>
        <w:spacing w:after="120" w:line="24" w:lineRule="atLeast"/>
        <w:ind w:left="1060"/>
        <w:rPr>
          <w:rStyle w:val="Bodytext2Exact"/>
          <w:rFonts w:ascii="Times New Roman" w:hAnsi="Times New Roman" w:cs="Times New Roman"/>
          <w:sz w:val="24"/>
          <w:szCs w:val="24"/>
        </w:rPr>
      </w:pPr>
      <w:r w:rsidRPr="009E3D61">
        <w:rPr>
          <w:rStyle w:val="Bodytext2Exact"/>
          <w:rFonts w:ascii="Times New Roman" w:hAnsi="Times New Roman" w:cs="Times New Roman"/>
          <w:sz w:val="24"/>
          <w:szCs w:val="24"/>
        </w:rPr>
        <w:t>-</w:t>
      </w:r>
      <w:r w:rsidRPr="009E3D61">
        <w:rPr>
          <w:rStyle w:val="Bodytext2Exact"/>
          <w:rFonts w:ascii="Times New Roman" w:hAnsi="Times New Roman" w:cs="Times New Roman"/>
          <w:sz w:val="24"/>
          <w:szCs w:val="24"/>
        </w:rPr>
        <w:tab/>
        <w:t>специфична</w:t>
      </w:r>
      <w:r w:rsidRPr="009E3D61">
        <w:rPr>
          <w:rStyle w:val="Bodytext2Exact"/>
          <w:rFonts w:ascii="Times New Roman" w:hAnsi="Times New Roman" w:cs="Times New Roman"/>
          <w:sz w:val="24"/>
          <w:szCs w:val="24"/>
        </w:rPr>
        <w:tab/>
        <w:t>плътност</w:t>
      </w:r>
      <w:r w:rsidRPr="009E3D61">
        <w:rPr>
          <w:rStyle w:val="Bodytext2Exact"/>
          <w:rFonts w:ascii="Times New Roman" w:hAnsi="Times New Roman" w:cs="Times New Roman"/>
          <w:sz w:val="24"/>
          <w:szCs w:val="24"/>
        </w:rPr>
        <w:tab/>
        <w:t>2,57 г/см</w:t>
      </w:r>
      <w:r w:rsidRPr="009E3D61">
        <w:rPr>
          <w:rStyle w:val="Bodytext2Exact"/>
          <w:rFonts w:ascii="Times New Roman" w:hAnsi="Times New Roman" w:cs="Times New Roman"/>
          <w:sz w:val="24"/>
          <w:szCs w:val="24"/>
          <w:vertAlign w:val="superscript"/>
        </w:rPr>
        <w:t>З</w:t>
      </w:r>
    </w:p>
    <w:p w14:paraId="414DC540" w14:textId="77777777" w:rsidR="007C421A" w:rsidRPr="009E3D61" w:rsidRDefault="004D4671" w:rsidP="009E3D61">
      <w:pPr>
        <w:pStyle w:val="Bodytext20"/>
        <w:spacing w:after="120" w:line="24" w:lineRule="atLeast"/>
        <w:ind w:left="1060"/>
        <w:rPr>
          <w:rStyle w:val="Bodytext2Exact"/>
          <w:rFonts w:ascii="Times New Roman" w:hAnsi="Times New Roman" w:cs="Times New Roman"/>
          <w:sz w:val="24"/>
          <w:szCs w:val="24"/>
        </w:rPr>
      </w:pPr>
      <w:r w:rsidRPr="009E3D61">
        <w:rPr>
          <w:rStyle w:val="Bodytext2Exact"/>
          <w:rFonts w:ascii="Times New Roman" w:hAnsi="Times New Roman" w:cs="Times New Roman"/>
          <w:sz w:val="24"/>
          <w:szCs w:val="24"/>
        </w:rPr>
        <w:t>-</w:t>
      </w:r>
      <w:r w:rsidRPr="009E3D61">
        <w:rPr>
          <w:rStyle w:val="Bodytext2Exact"/>
          <w:rFonts w:ascii="Times New Roman" w:hAnsi="Times New Roman" w:cs="Times New Roman"/>
          <w:sz w:val="24"/>
          <w:szCs w:val="24"/>
        </w:rPr>
        <w:tab/>
        <w:t>обемна плътност</w:t>
      </w:r>
      <w:r w:rsidRPr="009E3D61">
        <w:rPr>
          <w:rStyle w:val="Bodytext2Exact"/>
          <w:rFonts w:ascii="Times New Roman" w:hAnsi="Times New Roman" w:cs="Times New Roman"/>
          <w:sz w:val="24"/>
          <w:szCs w:val="24"/>
        </w:rPr>
        <w:tab/>
        <w:t>р = 1,63 г/смЗ за глината и 1,23 г/см</w:t>
      </w:r>
      <w:r w:rsidRPr="009E3D61">
        <w:rPr>
          <w:rStyle w:val="Bodytext2Exact"/>
          <w:rFonts w:ascii="Times New Roman" w:hAnsi="Times New Roman" w:cs="Times New Roman"/>
          <w:sz w:val="24"/>
          <w:szCs w:val="24"/>
          <w:vertAlign w:val="superscript"/>
        </w:rPr>
        <w:t>З</w:t>
      </w:r>
      <w:r w:rsidRPr="009E3D61">
        <w:rPr>
          <w:rStyle w:val="Bodytext2Exact"/>
          <w:rFonts w:ascii="Times New Roman" w:hAnsi="Times New Roman" w:cs="Times New Roman"/>
          <w:sz w:val="24"/>
          <w:szCs w:val="24"/>
        </w:rPr>
        <w:t xml:space="preserve"> за</w:t>
      </w:r>
      <w:r w:rsidR="007C421A" w:rsidRPr="009E3D61">
        <w:rPr>
          <w:rStyle w:val="Bodytext2Exact"/>
          <w:rFonts w:ascii="Times New Roman" w:hAnsi="Times New Roman" w:cs="Times New Roman"/>
          <w:sz w:val="24"/>
          <w:szCs w:val="24"/>
        </w:rPr>
        <w:t xml:space="preserve"> </w:t>
      </w:r>
      <w:r w:rsidRPr="009E3D61">
        <w:rPr>
          <w:rStyle w:val="Bodytext2Exact"/>
          <w:rFonts w:ascii="Times New Roman" w:hAnsi="Times New Roman" w:cs="Times New Roman"/>
          <w:sz w:val="24"/>
          <w:szCs w:val="24"/>
        </w:rPr>
        <w:t>въглищните прослойки.</w:t>
      </w:r>
    </w:p>
    <w:p w14:paraId="5F94EE75" w14:textId="77777777" w:rsidR="004D4671" w:rsidRPr="009E3D61" w:rsidRDefault="004D4671" w:rsidP="009E3D61">
      <w:pPr>
        <w:pStyle w:val="Bodytext20"/>
        <w:spacing w:after="120" w:line="24" w:lineRule="atLeast"/>
        <w:ind w:left="1060"/>
        <w:rPr>
          <w:rStyle w:val="Bodytext2Exact"/>
          <w:rFonts w:ascii="Times New Roman" w:hAnsi="Times New Roman" w:cs="Times New Roman"/>
          <w:sz w:val="24"/>
          <w:szCs w:val="24"/>
        </w:rPr>
      </w:pPr>
      <w:r w:rsidRPr="009E3D61">
        <w:rPr>
          <w:rStyle w:val="Bodytext2Exact"/>
          <w:rFonts w:ascii="Times New Roman" w:hAnsi="Times New Roman" w:cs="Times New Roman"/>
          <w:sz w:val="24"/>
          <w:szCs w:val="24"/>
        </w:rPr>
        <w:t xml:space="preserve"> Средна обемна плътност за пласта - 1,51 г/см</w:t>
      </w:r>
      <w:r w:rsidRPr="009E3D61">
        <w:rPr>
          <w:rStyle w:val="Bodytext2Exact"/>
          <w:rFonts w:ascii="Times New Roman" w:hAnsi="Times New Roman" w:cs="Times New Roman"/>
          <w:sz w:val="24"/>
          <w:szCs w:val="24"/>
          <w:vertAlign w:val="superscript"/>
        </w:rPr>
        <w:t>З</w:t>
      </w:r>
      <w:r w:rsidRPr="009E3D61">
        <w:rPr>
          <w:rStyle w:val="Bodytext2Exact"/>
          <w:rFonts w:ascii="Times New Roman" w:hAnsi="Times New Roman" w:cs="Times New Roman"/>
          <w:sz w:val="24"/>
          <w:szCs w:val="24"/>
        </w:rPr>
        <w:t>.</w:t>
      </w:r>
    </w:p>
    <w:p w14:paraId="6F8CDFE8" w14:textId="77777777" w:rsidR="004D4671" w:rsidRPr="009E3D61" w:rsidRDefault="004D4671" w:rsidP="009E3D61">
      <w:pPr>
        <w:pStyle w:val="Bodytext20"/>
        <w:spacing w:after="120" w:line="24" w:lineRule="atLeast"/>
        <w:ind w:left="1060"/>
        <w:rPr>
          <w:rStyle w:val="Bodytext2Exact"/>
          <w:rFonts w:ascii="Times New Roman" w:hAnsi="Times New Roman" w:cs="Times New Roman"/>
          <w:sz w:val="24"/>
          <w:szCs w:val="24"/>
        </w:rPr>
      </w:pPr>
      <w:r w:rsidRPr="009E3D61">
        <w:rPr>
          <w:rStyle w:val="Bodytext2Exact"/>
          <w:rFonts w:ascii="Times New Roman" w:hAnsi="Times New Roman" w:cs="Times New Roman"/>
          <w:sz w:val="24"/>
          <w:szCs w:val="24"/>
        </w:rPr>
        <w:t>-</w:t>
      </w:r>
      <w:r w:rsidRPr="009E3D61">
        <w:rPr>
          <w:rStyle w:val="Bodytext2Exact"/>
          <w:rFonts w:ascii="Times New Roman" w:hAnsi="Times New Roman" w:cs="Times New Roman"/>
          <w:sz w:val="24"/>
          <w:szCs w:val="24"/>
        </w:rPr>
        <w:tab/>
        <w:t>порен коефициент</w:t>
      </w:r>
      <w:r w:rsidRPr="009E3D61">
        <w:rPr>
          <w:rStyle w:val="Bodytext2Exact"/>
          <w:rFonts w:ascii="Times New Roman" w:hAnsi="Times New Roman" w:cs="Times New Roman"/>
          <w:sz w:val="24"/>
          <w:szCs w:val="24"/>
        </w:rPr>
        <w:tab/>
        <w:t>е= 1,385</w:t>
      </w:r>
    </w:p>
    <w:p w14:paraId="0A76CC95" w14:textId="77777777" w:rsidR="004D4671" w:rsidRPr="009E3D61" w:rsidRDefault="004D4671" w:rsidP="009E3D61">
      <w:pPr>
        <w:pStyle w:val="Bodytext20"/>
        <w:spacing w:after="120" w:line="24" w:lineRule="atLeast"/>
        <w:ind w:left="1060"/>
        <w:rPr>
          <w:rStyle w:val="Bodytext2Exact"/>
          <w:rFonts w:ascii="Times New Roman" w:hAnsi="Times New Roman" w:cs="Times New Roman"/>
          <w:sz w:val="24"/>
          <w:szCs w:val="24"/>
        </w:rPr>
      </w:pPr>
      <w:r w:rsidRPr="009E3D61">
        <w:rPr>
          <w:rStyle w:val="Bodytext2Exact"/>
          <w:rFonts w:ascii="Times New Roman" w:hAnsi="Times New Roman" w:cs="Times New Roman"/>
          <w:sz w:val="24"/>
          <w:szCs w:val="24"/>
        </w:rPr>
        <w:t>-</w:t>
      </w:r>
      <w:r w:rsidRPr="009E3D61">
        <w:rPr>
          <w:rStyle w:val="Bodytext2Exact"/>
          <w:rFonts w:ascii="Times New Roman" w:hAnsi="Times New Roman" w:cs="Times New Roman"/>
          <w:sz w:val="24"/>
          <w:szCs w:val="24"/>
        </w:rPr>
        <w:tab/>
        <w:t>показател консистенция 1с = 0,73 - „среднопластична"</w:t>
      </w:r>
    </w:p>
    <w:p w14:paraId="0A932901" w14:textId="77777777" w:rsidR="004D4671" w:rsidRPr="009E3D61" w:rsidRDefault="004D4671" w:rsidP="009E3D61">
      <w:pPr>
        <w:pStyle w:val="Bodytext20"/>
        <w:shd w:val="clear" w:color="auto" w:fill="auto"/>
        <w:spacing w:after="120" w:line="24" w:lineRule="atLeast"/>
        <w:ind w:left="1060"/>
        <w:rPr>
          <w:rFonts w:ascii="Times New Roman" w:hAnsi="Times New Roman" w:cs="Times New Roman"/>
          <w:sz w:val="24"/>
          <w:szCs w:val="24"/>
        </w:rPr>
      </w:pPr>
      <w:r w:rsidRPr="009E3D61">
        <w:rPr>
          <w:rStyle w:val="Bodytext2Exact"/>
          <w:rFonts w:ascii="Times New Roman" w:hAnsi="Times New Roman" w:cs="Times New Roman"/>
          <w:sz w:val="24"/>
          <w:szCs w:val="24"/>
        </w:rPr>
        <w:t>-</w:t>
      </w:r>
      <w:r w:rsidRPr="009E3D61">
        <w:rPr>
          <w:rStyle w:val="Bodytext2Exact"/>
          <w:rFonts w:ascii="Times New Roman" w:hAnsi="Times New Roman" w:cs="Times New Roman"/>
          <w:sz w:val="24"/>
          <w:szCs w:val="24"/>
        </w:rPr>
        <w:tab/>
        <w:t>модул на обща деформация Ео = 9,0; 10,5; 12,2; 14,2; 16,6; 17,6 и 18,8 МРа при вертикален товар 1-7 кг/см</w:t>
      </w:r>
      <w:r w:rsidRPr="009E3D61">
        <w:rPr>
          <w:rStyle w:val="Bodytext2Exact"/>
          <w:rFonts w:ascii="Times New Roman" w:hAnsi="Times New Roman" w:cs="Times New Roman"/>
          <w:sz w:val="24"/>
          <w:szCs w:val="24"/>
          <w:vertAlign w:val="superscript"/>
        </w:rPr>
        <w:t>2</w:t>
      </w:r>
      <w:r w:rsidRPr="009E3D61">
        <w:rPr>
          <w:rStyle w:val="Bodytext2Exact"/>
          <w:rFonts w:ascii="Times New Roman" w:hAnsi="Times New Roman" w:cs="Times New Roman"/>
          <w:sz w:val="24"/>
          <w:szCs w:val="24"/>
        </w:rPr>
        <w:t>. От пресиометричните опити е получен модул Ео = 8,1 МРа, а за въглищните прослойки - 23,6 МРа.</w:t>
      </w:r>
    </w:p>
    <w:p w14:paraId="4A98B9AB" w14:textId="77777777" w:rsidR="004D4671" w:rsidRPr="009E3D61" w:rsidRDefault="004D4671" w:rsidP="009E3D61">
      <w:pPr>
        <w:pStyle w:val="Bodytext11"/>
        <w:shd w:val="clear" w:color="auto" w:fill="auto"/>
        <w:spacing w:before="0" w:after="120" w:line="24" w:lineRule="atLeast"/>
        <w:rPr>
          <w:rFonts w:ascii="Times New Roman" w:hAnsi="Times New Roman" w:cs="Times New Roman"/>
          <w:sz w:val="24"/>
          <w:szCs w:val="24"/>
        </w:rPr>
      </w:pPr>
      <w:r w:rsidRPr="009E3D61">
        <w:rPr>
          <w:rStyle w:val="Bodytext11Exact"/>
          <w:rFonts w:ascii="Times New Roman" w:hAnsi="Times New Roman" w:cs="Times New Roman"/>
          <w:sz w:val="24"/>
          <w:szCs w:val="24"/>
        </w:rPr>
        <w:t>Якост на срязване (</w:t>
      </w:r>
      <w:r w:rsidR="00D032AD" w:rsidRPr="009E3D61">
        <w:rPr>
          <w:rStyle w:val="Bodytext11Exact"/>
          <w:rFonts w:ascii="Times New Roman" w:hAnsi="Times New Roman" w:cs="Times New Roman"/>
          <w:sz w:val="24"/>
          <w:szCs w:val="24"/>
        </w:rPr>
        <w:t>„</w:t>
      </w:r>
      <w:r w:rsidRPr="009E3D61">
        <w:rPr>
          <w:rStyle w:val="Bodytext11Exact"/>
          <w:rFonts w:ascii="Times New Roman" w:hAnsi="Times New Roman" w:cs="Times New Roman"/>
          <w:sz w:val="24"/>
          <w:szCs w:val="24"/>
        </w:rPr>
        <w:t>консолидирано-недренирано</w:t>
      </w:r>
      <w:r w:rsidR="00D032AD" w:rsidRPr="009E3D61">
        <w:rPr>
          <w:rStyle w:val="Bodytext11Exact"/>
          <w:rFonts w:ascii="Times New Roman" w:hAnsi="Times New Roman" w:cs="Times New Roman"/>
          <w:sz w:val="24"/>
          <w:szCs w:val="24"/>
        </w:rPr>
        <w:t>“</w:t>
      </w:r>
      <w:r w:rsidR="007C421A" w:rsidRPr="009E3D61">
        <w:rPr>
          <w:rStyle w:val="Bodytext11Exact"/>
          <w:rFonts w:ascii="Times New Roman" w:hAnsi="Times New Roman" w:cs="Times New Roman"/>
          <w:sz w:val="24"/>
          <w:szCs w:val="24"/>
        </w:rPr>
        <w:t>)</w:t>
      </w:r>
      <w:r w:rsidRPr="009E3D61">
        <w:rPr>
          <w:rStyle w:val="Bodytext11Exact"/>
          <w:rFonts w:ascii="Times New Roman" w:hAnsi="Times New Roman" w:cs="Times New Roman"/>
          <w:sz w:val="24"/>
          <w:szCs w:val="24"/>
        </w:rPr>
        <w:t>:</w:t>
      </w:r>
    </w:p>
    <w:p w14:paraId="6017B8B3" w14:textId="77777777" w:rsidR="004D4671" w:rsidRPr="009E3D61" w:rsidRDefault="004D4671" w:rsidP="009E3D61">
      <w:pPr>
        <w:pStyle w:val="Bodytext20"/>
        <w:shd w:val="clear" w:color="auto" w:fill="auto"/>
        <w:spacing w:after="120" w:line="24" w:lineRule="atLeast"/>
        <w:rPr>
          <w:rFonts w:ascii="Times New Roman" w:hAnsi="Times New Roman" w:cs="Times New Roman"/>
          <w:sz w:val="24"/>
          <w:szCs w:val="24"/>
        </w:rPr>
      </w:pPr>
      <w:r w:rsidRPr="009E3D61">
        <w:rPr>
          <w:rStyle w:val="Bodytext2Exact"/>
          <w:rFonts w:ascii="Times New Roman" w:hAnsi="Times New Roman" w:cs="Times New Roman"/>
          <w:sz w:val="24"/>
          <w:szCs w:val="24"/>
        </w:rPr>
        <w:t>А) върхова нормативна в обсега на пристанищната територия - насипно равнище /верт.товари 3-5 км/</w:t>
      </w:r>
      <w:r w:rsidR="00EC3C1F" w:rsidRPr="009E3D61">
        <w:rPr>
          <w:rStyle w:val="Bodytext2Exact"/>
          <w:rFonts w:ascii="Times New Roman" w:hAnsi="Times New Roman" w:cs="Times New Roman"/>
          <w:sz w:val="24"/>
          <w:szCs w:val="24"/>
        </w:rPr>
        <w:t>см</w:t>
      </w:r>
      <w:r w:rsidR="00EC3C1F" w:rsidRPr="009E3D61">
        <w:rPr>
          <w:rStyle w:val="Bodytext2Exact"/>
          <w:rFonts w:ascii="Times New Roman" w:hAnsi="Times New Roman" w:cs="Times New Roman"/>
          <w:sz w:val="24"/>
          <w:szCs w:val="24"/>
          <w:vertAlign w:val="superscript"/>
        </w:rPr>
        <w:t>2</w:t>
      </w:r>
      <w:r w:rsidRPr="009E3D61">
        <w:rPr>
          <w:rStyle w:val="Bodytext2Exact"/>
          <w:rFonts w:ascii="Times New Roman" w:hAnsi="Times New Roman" w:cs="Times New Roman"/>
          <w:sz w:val="24"/>
          <w:szCs w:val="24"/>
        </w:rPr>
        <w:t>):</w:t>
      </w:r>
    </w:p>
    <w:p w14:paraId="0915943B" w14:textId="77777777" w:rsidR="004D4671" w:rsidRPr="009E3D61" w:rsidRDefault="004D4671" w:rsidP="00CB3B73">
      <w:pPr>
        <w:pStyle w:val="ListParagraph"/>
        <w:numPr>
          <w:ilvl w:val="0"/>
          <w:numId w:val="7"/>
        </w:numPr>
        <w:spacing w:after="120" w:line="24" w:lineRule="atLeast"/>
      </w:pPr>
      <w:r w:rsidRPr="00CB3B73">
        <w:t>ъгъл на вътрешно триене &lt;р = 5°</w:t>
      </w:r>
    </w:p>
    <w:p w14:paraId="1BE44FD0" w14:textId="77777777" w:rsidR="004D4671" w:rsidRPr="009E3D61" w:rsidRDefault="004D4671" w:rsidP="00CB3B73">
      <w:pPr>
        <w:pStyle w:val="ListParagraph"/>
        <w:numPr>
          <w:ilvl w:val="0"/>
          <w:numId w:val="7"/>
        </w:numPr>
        <w:spacing w:after="120" w:line="24" w:lineRule="atLeast"/>
      </w:pPr>
      <w:r w:rsidRPr="00CB3B73">
        <w:t>сцепление</w:t>
      </w:r>
      <w:r w:rsidRPr="00CB3B73">
        <w:tab/>
        <w:t>С = 0,043 МРа, изчислителна ср = 20</w:t>
      </w:r>
    </w:p>
    <w:p w14:paraId="20D690C4" w14:textId="77777777" w:rsidR="004D4671" w:rsidRPr="009E3D61" w:rsidRDefault="004D4671" w:rsidP="00CB3B73">
      <w:pPr>
        <w:pStyle w:val="ListParagraph"/>
        <w:numPr>
          <w:ilvl w:val="0"/>
          <w:numId w:val="7"/>
        </w:numPr>
        <w:spacing w:after="120" w:line="24" w:lineRule="atLeast"/>
      </w:pPr>
      <w:r w:rsidRPr="00CB3B73">
        <w:t>сцепление</w:t>
      </w:r>
      <w:r w:rsidRPr="00CB3B73">
        <w:tab/>
        <w:t>С</w:t>
      </w:r>
      <w:r w:rsidRPr="00CB3B73">
        <w:tab/>
        <w:t>= 0,020 МРа; средноминимална &lt;р = 3,50</w:t>
      </w:r>
    </w:p>
    <w:p w14:paraId="627C7D80" w14:textId="77777777" w:rsidR="004D4671" w:rsidRPr="009E3D61" w:rsidRDefault="004D4671" w:rsidP="00CB3B73">
      <w:pPr>
        <w:pStyle w:val="ListParagraph"/>
        <w:numPr>
          <w:ilvl w:val="0"/>
          <w:numId w:val="7"/>
        </w:numPr>
        <w:spacing w:after="120" w:line="24" w:lineRule="atLeast"/>
      </w:pPr>
      <w:r w:rsidRPr="00CB3B73">
        <w:t>сцепление</w:t>
      </w:r>
      <w:r w:rsidRPr="00CB3B73">
        <w:tab/>
        <w:t>С</w:t>
      </w:r>
      <w:r w:rsidRPr="00CB3B73">
        <w:tab/>
        <w:t>= 0,036 МРа</w:t>
      </w:r>
    </w:p>
    <w:p w14:paraId="5CE79095" w14:textId="77777777" w:rsidR="004D4671" w:rsidRPr="009E3D61" w:rsidRDefault="004D4671" w:rsidP="00CB3B73">
      <w:pPr>
        <w:pStyle w:val="ListParagraph"/>
        <w:numPr>
          <w:ilvl w:val="0"/>
          <w:numId w:val="7"/>
        </w:numPr>
        <w:spacing w:after="120" w:line="24" w:lineRule="atLeast"/>
      </w:pPr>
      <w:r w:rsidRPr="00CB3B73">
        <w:t>остатъчна нормативна ср = 4°, С = 0,009 МРа</w:t>
      </w:r>
    </w:p>
    <w:p w14:paraId="3AA29259" w14:textId="77777777" w:rsidR="004D4671" w:rsidRPr="009E3D61" w:rsidRDefault="004D4671" w:rsidP="009E3D61">
      <w:pPr>
        <w:pStyle w:val="Bodytext20"/>
        <w:shd w:val="clear" w:color="auto" w:fill="auto"/>
        <w:spacing w:after="120" w:line="24" w:lineRule="atLeast"/>
        <w:rPr>
          <w:rStyle w:val="Bodytext2Exact"/>
          <w:rFonts w:ascii="Times New Roman" w:hAnsi="Times New Roman" w:cs="Times New Roman"/>
          <w:sz w:val="24"/>
          <w:szCs w:val="24"/>
        </w:rPr>
      </w:pPr>
      <w:r w:rsidRPr="009E3D61">
        <w:rPr>
          <w:rStyle w:val="Bodytext2Exact"/>
          <w:rFonts w:ascii="Times New Roman" w:hAnsi="Times New Roman" w:cs="Times New Roman"/>
          <w:sz w:val="24"/>
          <w:szCs w:val="24"/>
        </w:rPr>
        <w:t>Нормативните и изчислителни стойности са получени при статистическа обработка при коефициент на минимална обезпеченост = 0,95.</w:t>
      </w:r>
    </w:p>
    <w:p w14:paraId="09D54198" w14:textId="77777777" w:rsidR="004D4671" w:rsidRPr="009E3D61" w:rsidRDefault="004D4671" w:rsidP="009E3D61">
      <w:pPr>
        <w:pStyle w:val="Tablecaption"/>
        <w:shd w:val="clear" w:color="auto" w:fill="auto"/>
        <w:spacing w:after="120" w:line="24" w:lineRule="atLeast"/>
        <w:rPr>
          <w:rFonts w:ascii="Times New Roman" w:hAnsi="Times New Roman" w:cs="Times New Roman"/>
          <w:sz w:val="24"/>
          <w:szCs w:val="24"/>
        </w:rPr>
      </w:pPr>
      <w:r w:rsidRPr="009E3D61">
        <w:rPr>
          <w:rFonts w:ascii="Times New Roman" w:hAnsi="Times New Roman" w:cs="Times New Roman"/>
          <w:color w:val="000000"/>
          <w:sz w:val="24"/>
          <w:szCs w:val="24"/>
          <w:lang w:eastAsia="bg-BG" w:bidi="bg-BG"/>
        </w:rPr>
        <w:t>Б) Пред кейовата стена - акватория (срязване при геоложки товар 0,8 - 2,5 кг/см</w:t>
      </w:r>
      <w:r w:rsidRPr="009E3D61">
        <w:rPr>
          <w:rFonts w:ascii="Times New Roman" w:hAnsi="Times New Roman" w:cs="Times New Roman"/>
          <w:color w:val="000000"/>
          <w:sz w:val="24"/>
          <w:szCs w:val="24"/>
          <w:vertAlign w:val="superscript"/>
          <w:lang w:eastAsia="bg-BG" w:bidi="bg-BG"/>
        </w:rPr>
        <w:t>2</w:t>
      </w:r>
      <w:r w:rsidRPr="009E3D61">
        <w:rPr>
          <w:rFonts w:ascii="Times New Roman" w:hAnsi="Times New Roman" w:cs="Times New Roman"/>
          <w:color w:val="000000"/>
          <w:sz w:val="24"/>
          <w:szCs w:val="24"/>
          <w:lang w:eastAsia="bg-BG" w:bidi="bg-BG"/>
        </w:rPr>
        <w:t>)</w:t>
      </w:r>
    </w:p>
    <w:tbl>
      <w:tblPr>
        <w:tblOverlap w:val="never"/>
        <w:tblW w:w="0" w:type="auto"/>
        <w:jc w:val="center"/>
        <w:tblLayout w:type="fixed"/>
        <w:tblCellMar>
          <w:left w:w="10" w:type="dxa"/>
          <w:right w:w="10" w:type="dxa"/>
        </w:tblCellMar>
        <w:tblLook w:val="04A0" w:firstRow="1" w:lastRow="0" w:firstColumn="1" w:lastColumn="0" w:noHBand="0" w:noVBand="1"/>
      </w:tblPr>
      <w:tblGrid>
        <w:gridCol w:w="283"/>
        <w:gridCol w:w="2731"/>
        <w:gridCol w:w="2294"/>
      </w:tblGrid>
      <w:tr w:rsidR="004D4671" w:rsidRPr="009E3D61" w14:paraId="7D83CA26" w14:textId="77777777" w:rsidTr="009D4482">
        <w:trPr>
          <w:trHeight w:hRule="exact" w:val="312"/>
          <w:jc w:val="center"/>
        </w:trPr>
        <w:tc>
          <w:tcPr>
            <w:tcW w:w="283" w:type="dxa"/>
            <w:shd w:val="clear" w:color="auto" w:fill="FFFFFF"/>
            <w:vAlign w:val="bottom"/>
          </w:tcPr>
          <w:p w14:paraId="55420EDA" w14:textId="77777777" w:rsidR="004D4671" w:rsidRPr="009E3D61" w:rsidRDefault="002477AE" w:rsidP="009E3D61">
            <w:pPr>
              <w:pStyle w:val="Bodytext20"/>
              <w:shd w:val="clear" w:color="auto" w:fill="auto"/>
              <w:spacing w:after="120" w:line="24" w:lineRule="atLeast"/>
              <w:jc w:val="left"/>
              <w:rPr>
                <w:rFonts w:ascii="Times New Roman" w:hAnsi="Times New Roman" w:cs="Times New Roman"/>
                <w:sz w:val="24"/>
                <w:szCs w:val="24"/>
              </w:rPr>
            </w:pPr>
            <w:r w:rsidRPr="009E3D61">
              <w:rPr>
                <w:rFonts w:ascii="Times New Roman" w:hAnsi="Times New Roman" w:cs="Times New Roman"/>
                <w:sz w:val="24"/>
                <w:szCs w:val="24"/>
              </w:rPr>
              <w:t>φ</w:t>
            </w:r>
          </w:p>
        </w:tc>
        <w:tc>
          <w:tcPr>
            <w:tcW w:w="2731" w:type="dxa"/>
            <w:shd w:val="clear" w:color="auto" w:fill="FFFFFF"/>
            <w:vAlign w:val="bottom"/>
          </w:tcPr>
          <w:p w14:paraId="6240A898" w14:textId="77777777" w:rsidR="004D4671" w:rsidRPr="009E3D61" w:rsidRDefault="004D4671" w:rsidP="009E3D61">
            <w:pPr>
              <w:pStyle w:val="Bodytext20"/>
              <w:shd w:val="clear" w:color="auto" w:fill="auto"/>
              <w:spacing w:after="120" w:line="24" w:lineRule="atLeast"/>
              <w:jc w:val="left"/>
              <w:rPr>
                <w:rFonts w:ascii="Times New Roman" w:hAnsi="Times New Roman" w:cs="Times New Roman"/>
                <w:sz w:val="24"/>
                <w:szCs w:val="24"/>
              </w:rPr>
            </w:pPr>
            <w:r w:rsidRPr="009E3D61">
              <w:rPr>
                <w:rFonts w:ascii="Times New Roman" w:hAnsi="Times New Roman" w:cs="Times New Roman"/>
                <w:sz w:val="24"/>
                <w:szCs w:val="24"/>
              </w:rPr>
              <w:t>= 8,5°; сцепление</w:t>
            </w:r>
          </w:p>
        </w:tc>
        <w:tc>
          <w:tcPr>
            <w:tcW w:w="2294" w:type="dxa"/>
            <w:shd w:val="clear" w:color="auto" w:fill="FFFFFF"/>
            <w:vAlign w:val="bottom"/>
          </w:tcPr>
          <w:p w14:paraId="6590C288" w14:textId="77777777" w:rsidR="004D4671" w:rsidRPr="009E3D61" w:rsidRDefault="004D4671" w:rsidP="009E3D61">
            <w:pPr>
              <w:pStyle w:val="Bodytext20"/>
              <w:shd w:val="clear" w:color="auto" w:fill="auto"/>
              <w:spacing w:after="120" w:line="24" w:lineRule="atLeast"/>
              <w:jc w:val="right"/>
              <w:rPr>
                <w:rFonts w:ascii="Times New Roman" w:hAnsi="Times New Roman" w:cs="Times New Roman"/>
                <w:sz w:val="24"/>
                <w:szCs w:val="24"/>
              </w:rPr>
            </w:pPr>
            <w:r w:rsidRPr="009E3D61">
              <w:rPr>
                <w:rFonts w:ascii="Times New Roman" w:hAnsi="Times New Roman" w:cs="Times New Roman"/>
                <w:sz w:val="24"/>
                <w:szCs w:val="24"/>
              </w:rPr>
              <w:t>С = 0,068 МРа</w:t>
            </w:r>
          </w:p>
        </w:tc>
      </w:tr>
      <w:tr w:rsidR="004D4671" w:rsidRPr="009E3D61" w14:paraId="6DB8C1F8" w14:textId="77777777" w:rsidTr="009D4482">
        <w:trPr>
          <w:trHeight w:hRule="exact" w:val="293"/>
          <w:jc w:val="center"/>
        </w:trPr>
        <w:tc>
          <w:tcPr>
            <w:tcW w:w="283" w:type="dxa"/>
            <w:shd w:val="clear" w:color="auto" w:fill="FFFFFF"/>
            <w:vAlign w:val="bottom"/>
          </w:tcPr>
          <w:p w14:paraId="43EEFF7A" w14:textId="77777777" w:rsidR="004D4671" w:rsidRPr="009E3D61" w:rsidRDefault="002477AE" w:rsidP="009E3D61">
            <w:pPr>
              <w:pStyle w:val="Bodytext20"/>
              <w:shd w:val="clear" w:color="auto" w:fill="auto"/>
              <w:spacing w:after="120" w:line="24" w:lineRule="atLeast"/>
              <w:jc w:val="left"/>
              <w:rPr>
                <w:rFonts w:ascii="Times New Roman" w:hAnsi="Times New Roman" w:cs="Times New Roman"/>
                <w:sz w:val="24"/>
                <w:szCs w:val="24"/>
              </w:rPr>
            </w:pPr>
            <w:r w:rsidRPr="009E3D61">
              <w:rPr>
                <w:rFonts w:ascii="Times New Roman" w:hAnsi="Times New Roman" w:cs="Times New Roman"/>
                <w:sz w:val="24"/>
                <w:szCs w:val="24"/>
              </w:rPr>
              <w:t>φ</w:t>
            </w:r>
          </w:p>
        </w:tc>
        <w:tc>
          <w:tcPr>
            <w:tcW w:w="2731" w:type="dxa"/>
            <w:shd w:val="clear" w:color="auto" w:fill="FFFFFF"/>
            <w:vAlign w:val="bottom"/>
          </w:tcPr>
          <w:p w14:paraId="42CBC5E9" w14:textId="77777777" w:rsidR="004D4671" w:rsidRPr="009E3D61" w:rsidRDefault="004D4671" w:rsidP="009E3D61">
            <w:pPr>
              <w:pStyle w:val="Bodytext20"/>
              <w:shd w:val="clear" w:color="auto" w:fill="auto"/>
              <w:spacing w:after="120" w:line="24" w:lineRule="atLeast"/>
              <w:jc w:val="left"/>
              <w:rPr>
                <w:rFonts w:ascii="Times New Roman" w:hAnsi="Times New Roman" w:cs="Times New Roman"/>
                <w:sz w:val="24"/>
                <w:szCs w:val="24"/>
              </w:rPr>
            </w:pPr>
            <w:r w:rsidRPr="009E3D61">
              <w:rPr>
                <w:rFonts w:ascii="Times New Roman" w:hAnsi="Times New Roman" w:cs="Times New Roman"/>
                <w:sz w:val="24"/>
                <w:szCs w:val="24"/>
              </w:rPr>
              <w:t>= 7°; сцепление</w:t>
            </w:r>
          </w:p>
        </w:tc>
        <w:tc>
          <w:tcPr>
            <w:tcW w:w="2294" w:type="dxa"/>
            <w:shd w:val="clear" w:color="auto" w:fill="FFFFFF"/>
            <w:vAlign w:val="bottom"/>
          </w:tcPr>
          <w:p w14:paraId="1E744647" w14:textId="77777777" w:rsidR="004D4671" w:rsidRPr="009E3D61" w:rsidRDefault="004D4671" w:rsidP="009E3D61">
            <w:pPr>
              <w:pStyle w:val="Bodytext20"/>
              <w:shd w:val="clear" w:color="auto" w:fill="auto"/>
              <w:spacing w:after="120" w:line="24" w:lineRule="atLeast"/>
              <w:jc w:val="right"/>
              <w:rPr>
                <w:rFonts w:ascii="Times New Roman" w:hAnsi="Times New Roman" w:cs="Times New Roman"/>
                <w:sz w:val="24"/>
                <w:szCs w:val="24"/>
              </w:rPr>
            </w:pPr>
            <w:r w:rsidRPr="009E3D61">
              <w:rPr>
                <w:rFonts w:ascii="Times New Roman" w:hAnsi="Times New Roman" w:cs="Times New Roman"/>
                <w:sz w:val="24"/>
                <w:szCs w:val="24"/>
              </w:rPr>
              <w:t>С = 0,034 МРа</w:t>
            </w:r>
          </w:p>
        </w:tc>
      </w:tr>
      <w:tr w:rsidR="004D4671" w:rsidRPr="009E3D61" w14:paraId="0793EEBB" w14:textId="77777777" w:rsidTr="009D4482">
        <w:trPr>
          <w:trHeight w:hRule="exact" w:val="293"/>
          <w:jc w:val="center"/>
        </w:trPr>
        <w:tc>
          <w:tcPr>
            <w:tcW w:w="283" w:type="dxa"/>
            <w:shd w:val="clear" w:color="auto" w:fill="FFFFFF"/>
            <w:vAlign w:val="bottom"/>
          </w:tcPr>
          <w:p w14:paraId="63F63F6D" w14:textId="77777777" w:rsidR="004D4671" w:rsidRPr="009E3D61" w:rsidRDefault="002477AE" w:rsidP="009E3D61">
            <w:pPr>
              <w:pStyle w:val="Bodytext20"/>
              <w:shd w:val="clear" w:color="auto" w:fill="auto"/>
              <w:spacing w:after="120" w:line="24" w:lineRule="atLeast"/>
              <w:jc w:val="left"/>
              <w:rPr>
                <w:rFonts w:ascii="Times New Roman" w:hAnsi="Times New Roman" w:cs="Times New Roman"/>
                <w:sz w:val="24"/>
                <w:szCs w:val="24"/>
              </w:rPr>
            </w:pPr>
            <w:r w:rsidRPr="009E3D61">
              <w:rPr>
                <w:rFonts w:ascii="Times New Roman" w:hAnsi="Times New Roman" w:cs="Times New Roman"/>
                <w:sz w:val="24"/>
                <w:szCs w:val="24"/>
              </w:rPr>
              <w:t>φ</w:t>
            </w:r>
          </w:p>
        </w:tc>
        <w:tc>
          <w:tcPr>
            <w:tcW w:w="2731" w:type="dxa"/>
            <w:shd w:val="clear" w:color="auto" w:fill="FFFFFF"/>
            <w:vAlign w:val="bottom"/>
          </w:tcPr>
          <w:p w14:paraId="78EC2E02" w14:textId="77777777" w:rsidR="004D4671" w:rsidRPr="009E3D61" w:rsidRDefault="004D4671" w:rsidP="009E3D61">
            <w:pPr>
              <w:pStyle w:val="Bodytext20"/>
              <w:shd w:val="clear" w:color="auto" w:fill="auto"/>
              <w:spacing w:after="120" w:line="24" w:lineRule="atLeast"/>
              <w:jc w:val="left"/>
              <w:rPr>
                <w:rFonts w:ascii="Times New Roman" w:hAnsi="Times New Roman" w:cs="Times New Roman"/>
                <w:sz w:val="24"/>
                <w:szCs w:val="24"/>
              </w:rPr>
            </w:pPr>
            <w:r w:rsidRPr="009E3D61">
              <w:rPr>
                <w:rFonts w:ascii="Times New Roman" w:hAnsi="Times New Roman" w:cs="Times New Roman"/>
                <w:sz w:val="24"/>
                <w:szCs w:val="24"/>
              </w:rPr>
              <w:t>= 7,5°; сцепление</w:t>
            </w:r>
          </w:p>
        </w:tc>
        <w:tc>
          <w:tcPr>
            <w:tcW w:w="2294" w:type="dxa"/>
            <w:shd w:val="clear" w:color="auto" w:fill="FFFFFF"/>
            <w:vAlign w:val="bottom"/>
          </w:tcPr>
          <w:p w14:paraId="17ADF4C5" w14:textId="77777777" w:rsidR="004D4671" w:rsidRPr="009E3D61" w:rsidRDefault="004D4671" w:rsidP="009E3D61">
            <w:pPr>
              <w:pStyle w:val="Bodytext20"/>
              <w:shd w:val="clear" w:color="auto" w:fill="auto"/>
              <w:spacing w:after="120" w:line="24" w:lineRule="atLeast"/>
              <w:jc w:val="right"/>
              <w:rPr>
                <w:rFonts w:ascii="Times New Roman" w:hAnsi="Times New Roman" w:cs="Times New Roman"/>
                <w:sz w:val="24"/>
                <w:szCs w:val="24"/>
              </w:rPr>
            </w:pPr>
            <w:r w:rsidRPr="009E3D61">
              <w:rPr>
                <w:rFonts w:ascii="Times New Roman" w:hAnsi="Times New Roman" w:cs="Times New Roman"/>
                <w:sz w:val="24"/>
                <w:szCs w:val="24"/>
              </w:rPr>
              <w:t>С = 0,060 МРа</w:t>
            </w:r>
          </w:p>
        </w:tc>
      </w:tr>
      <w:tr w:rsidR="004D4671" w:rsidRPr="009E3D61" w14:paraId="1921BCC4" w14:textId="77777777" w:rsidTr="009D4482">
        <w:trPr>
          <w:trHeight w:hRule="exact" w:val="302"/>
          <w:jc w:val="center"/>
        </w:trPr>
        <w:tc>
          <w:tcPr>
            <w:tcW w:w="283" w:type="dxa"/>
            <w:shd w:val="clear" w:color="auto" w:fill="FFFFFF"/>
            <w:vAlign w:val="bottom"/>
          </w:tcPr>
          <w:p w14:paraId="513A2225" w14:textId="77777777" w:rsidR="004D4671" w:rsidRPr="009E3D61" w:rsidRDefault="002477AE" w:rsidP="009E3D61">
            <w:pPr>
              <w:pStyle w:val="Bodytext20"/>
              <w:shd w:val="clear" w:color="auto" w:fill="auto"/>
              <w:spacing w:after="120" w:line="24" w:lineRule="atLeast"/>
              <w:jc w:val="left"/>
              <w:rPr>
                <w:rFonts w:ascii="Times New Roman" w:hAnsi="Times New Roman" w:cs="Times New Roman"/>
                <w:sz w:val="24"/>
                <w:szCs w:val="24"/>
              </w:rPr>
            </w:pPr>
            <w:r w:rsidRPr="009E3D61">
              <w:rPr>
                <w:rFonts w:ascii="Times New Roman" w:hAnsi="Times New Roman" w:cs="Times New Roman"/>
                <w:sz w:val="24"/>
                <w:szCs w:val="24"/>
              </w:rPr>
              <w:t>φ</w:t>
            </w:r>
          </w:p>
        </w:tc>
        <w:tc>
          <w:tcPr>
            <w:tcW w:w="2731" w:type="dxa"/>
            <w:shd w:val="clear" w:color="auto" w:fill="FFFFFF"/>
            <w:vAlign w:val="bottom"/>
          </w:tcPr>
          <w:p w14:paraId="3E3CD7B5" w14:textId="77777777" w:rsidR="004D4671" w:rsidRPr="009E3D61" w:rsidRDefault="004D4671" w:rsidP="009E3D61">
            <w:pPr>
              <w:pStyle w:val="Bodytext20"/>
              <w:shd w:val="clear" w:color="auto" w:fill="auto"/>
              <w:spacing w:after="120" w:line="24" w:lineRule="atLeast"/>
              <w:jc w:val="left"/>
              <w:rPr>
                <w:rFonts w:ascii="Times New Roman" w:hAnsi="Times New Roman" w:cs="Times New Roman"/>
                <w:sz w:val="24"/>
                <w:szCs w:val="24"/>
              </w:rPr>
            </w:pPr>
            <w:r w:rsidRPr="009E3D61">
              <w:rPr>
                <w:rFonts w:ascii="Times New Roman" w:hAnsi="Times New Roman" w:cs="Times New Roman"/>
                <w:sz w:val="24"/>
                <w:szCs w:val="24"/>
              </w:rPr>
              <w:t>= 5,5°; сцепление</w:t>
            </w:r>
          </w:p>
        </w:tc>
        <w:tc>
          <w:tcPr>
            <w:tcW w:w="2294" w:type="dxa"/>
            <w:shd w:val="clear" w:color="auto" w:fill="FFFFFF"/>
            <w:vAlign w:val="bottom"/>
          </w:tcPr>
          <w:p w14:paraId="3F2C14AB" w14:textId="77777777" w:rsidR="004D4671" w:rsidRPr="009E3D61" w:rsidRDefault="004D4671" w:rsidP="009E3D61">
            <w:pPr>
              <w:pStyle w:val="Bodytext20"/>
              <w:shd w:val="clear" w:color="auto" w:fill="auto"/>
              <w:spacing w:after="120" w:line="24" w:lineRule="atLeast"/>
              <w:jc w:val="right"/>
              <w:rPr>
                <w:rFonts w:ascii="Times New Roman" w:hAnsi="Times New Roman" w:cs="Times New Roman"/>
                <w:sz w:val="24"/>
                <w:szCs w:val="24"/>
              </w:rPr>
            </w:pPr>
            <w:r w:rsidRPr="009E3D61">
              <w:rPr>
                <w:rFonts w:ascii="Times New Roman" w:hAnsi="Times New Roman" w:cs="Times New Roman"/>
                <w:sz w:val="24"/>
                <w:szCs w:val="24"/>
              </w:rPr>
              <w:t>С = 0,009 МРа</w:t>
            </w:r>
          </w:p>
        </w:tc>
      </w:tr>
    </w:tbl>
    <w:p w14:paraId="3E535A1C" w14:textId="77777777" w:rsidR="004D4671" w:rsidRPr="009E3D61" w:rsidRDefault="004D4671" w:rsidP="009E3D61">
      <w:pPr>
        <w:pStyle w:val="Bodytext20"/>
        <w:shd w:val="clear" w:color="auto" w:fill="auto"/>
        <w:spacing w:after="120" w:line="24" w:lineRule="atLeast"/>
        <w:rPr>
          <w:rFonts w:ascii="Times New Roman" w:hAnsi="Times New Roman" w:cs="Times New Roman"/>
          <w:sz w:val="24"/>
          <w:szCs w:val="24"/>
        </w:rPr>
      </w:pPr>
      <w:r w:rsidRPr="009E3D61">
        <w:rPr>
          <w:rStyle w:val="Bodytext2Exact"/>
          <w:rFonts w:ascii="Times New Roman" w:hAnsi="Times New Roman" w:cs="Times New Roman"/>
          <w:sz w:val="24"/>
          <w:szCs w:val="24"/>
        </w:rPr>
        <w:t>От пресиометричните изследвания за тъмнокафявите глини е получено:</w:t>
      </w:r>
    </w:p>
    <w:p w14:paraId="1EB4B2C6" w14:textId="77777777" w:rsidR="004D4671" w:rsidRPr="009E3D61" w:rsidRDefault="004D4671" w:rsidP="00CB3B73">
      <w:pPr>
        <w:pStyle w:val="ListParagraph"/>
        <w:numPr>
          <w:ilvl w:val="0"/>
          <w:numId w:val="7"/>
        </w:numPr>
        <w:spacing w:after="120" w:line="24" w:lineRule="atLeast"/>
      </w:pPr>
      <w:r w:rsidRPr="00CB3B73">
        <w:lastRenderedPageBreak/>
        <w:t>структурна якост - 2,10 кг/см2 - глината се отнася към „нормално уплътнени почви";</w:t>
      </w:r>
    </w:p>
    <w:p w14:paraId="153B1E2A" w14:textId="77777777" w:rsidR="004D4671" w:rsidRPr="009E3D61" w:rsidRDefault="004D4671" w:rsidP="00CB3B73">
      <w:pPr>
        <w:pStyle w:val="ListParagraph"/>
        <w:numPr>
          <w:ilvl w:val="0"/>
          <w:numId w:val="7"/>
        </w:numPr>
        <w:spacing w:after="120" w:line="24" w:lineRule="atLeast"/>
      </w:pPr>
      <w:r w:rsidRPr="00CB3B73">
        <w:t>гранично разрушаващо напрежение Р гр = 4,60 кг/см2</w:t>
      </w:r>
    </w:p>
    <w:p w14:paraId="1800E8A2" w14:textId="77777777" w:rsidR="004D4671" w:rsidRPr="009E3D61" w:rsidRDefault="004D4671" w:rsidP="00CB3B73">
      <w:pPr>
        <w:pStyle w:val="ListParagraph"/>
        <w:numPr>
          <w:ilvl w:val="0"/>
          <w:numId w:val="7"/>
        </w:numPr>
        <w:spacing w:after="120" w:line="24" w:lineRule="atLeast"/>
      </w:pPr>
      <w:r w:rsidRPr="00CB3B73">
        <w:t>якост на срязване - ср = 11,0°</w:t>
      </w:r>
    </w:p>
    <w:p w14:paraId="75E94B3E" w14:textId="77777777" w:rsidR="004D4671" w:rsidRPr="009E3D61" w:rsidRDefault="004D4671" w:rsidP="00CB3B73">
      <w:pPr>
        <w:pStyle w:val="ListParagraph"/>
        <w:numPr>
          <w:ilvl w:val="0"/>
          <w:numId w:val="7"/>
        </w:numPr>
        <w:spacing w:after="120" w:line="24" w:lineRule="atLeast"/>
      </w:pPr>
      <w:r w:rsidRPr="00CB3B73">
        <w:t>сцепление С = 0,073 МРа</w:t>
      </w:r>
    </w:p>
    <w:p w14:paraId="11F872CD" w14:textId="77777777" w:rsidR="004D4671" w:rsidRPr="009E3D61" w:rsidRDefault="004D4671" w:rsidP="009E3D61">
      <w:pPr>
        <w:pStyle w:val="Bodytext20"/>
        <w:shd w:val="clear" w:color="auto" w:fill="auto"/>
        <w:spacing w:after="120" w:line="24" w:lineRule="atLeast"/>
        <w:rPr>
          <w:rFonts w:ascii="Times New Roman" w:hAnsi="Times New Roman" w:cs="Times New Roman"/>
          <w:sz w:val="24"/>
          <w:szCs w:val="24"/>
        </w:rPr>
      </w:pPr>
      <w:r w:rsidRPr="009E3D61">
        <w:rPr>
          <w:rStyle w:val="Bodytext2Exact"/>
          <w:rFonts w:ascii="Times New Roman" w:hAnsi="Times New Roman" w:cs="Times New Roman"/>
          <w:sz w:val="24"/>
          <w:szCs w:val="24"/>
        </w:rPr>
        <w:t>Трябва да се има предвид, че горните данни се отнасят за тъмнокафявите глини извън пристанищната територия (кея) - в здравия земен насип.</w:t>
      </w:r>
    </w:p>
    <w:p w14:paraId="0358DDE5" w14:textId="77777777" w:rsidR="004D4671" w:rsidRPr="009E3D61" w:rsidRDefault="004D4671" w:rsidP="009E3D61">
      <w:pPr>
        <w:pStyle w:val="Bodytext20"/>
        <w:shd w:val="clear" w:color="auto" w:fill="auto"/>
        <w:spacing w:after="120" w:line="24" w:lineRule="atLeast"/>
        <w:rPr>
          <w:rFonts w:ascii="Times New Roman" w:hAnsi="Times New Roman" w:cs="Times New Roman"/>
          <w:sz w:val="24"/>
          <w:szCs w:val="24"/>
        </w:rPr>
      </w:pPr>
    </w:p>
    <w:p w14:paraId="03454F3F" w14:textId="77777777" w:rsidR="00847D5E" w:rsidRPr="009E3D61" w:rsidRDefault="00847D5E" w:rsidP="009E3D61">
      <w:pPr>
        <w:pStyle w:val="Bodytext20"/>
        <w:numPr>
          <w:ilvl w:val="0"/>
          <w:numId w:val="6"/>
        </w:numPr>
        <w:shd w:val="clear" w:color="auto" w:fill="auto"/>
        <w:spacing w:after="120" w:line="24" w:lineRule="atLeast"/>
        <w:rPr>
          <w:rFonts w:ascii="Times New Roman" w:hAnsi="Times New Roman" w:cs="Times New Roman"/>
          <w:sz w:val="24"/>
          <w:szCs w:val="24"/>
        </w:rPr>
      </w:pPr>
      <w:r w:rsidRPr="009E3D61">
        <w:rPr>
          <w:rStyle w:val="Bodytext212ptBoldSpacing0ptExact"/>
          <w:rFonts w:ascii="Times New Roman" w:hAnsi="Times New Roman" w:cs="Times New Roman"/>
        </w:rPr>
        <w:t xml:space="preserve">Глина прахова, синьосива до масленозелена - пласт 13-1, </w:t>
      </w:r>
      <w:r w:rsidRPr="009E3D61">
        <w:rPr>
          <w:rStyle w:val="Bodytext2Exact"/>
          <w:rFonts w:ascii="Times New Roman" w:hAnsi="Times New Roman" w:cs="Times New Roman"/>
          <w:sz w:val="24"/>
          <w:szCs w:val="24"/>
        </w:rPr>
        <w:t>с блещиви структурни повърхнини, на места с варовити конкреции и аморфен варовик. Пластът заляга между абсолютни коти 21,50 - 13,0, като е издържан в хоризонтално направление. В горния хоризонт сивозелените глини се прослояват от гореописаните тъмнокафяви (пласт 11-1).</w:t>
      </w:r>
    </w:p>
    <w:p w14:paraId="14FDC814" w14:textId="77777777" w:rsidR="00847D5E" w:rsidRPr="009E3D61" w:rsidRDefault="00847D5E" w:rsidP="009E3D61">
      <w:pPr>
        <w:pStyle w:val="Bodytext20"/>
        <w:shd w:val="clear" w:color="auto" w:fill="auto"/>
        <w:spacing w:after="120" w:line="24" w:lineRule="atLeast"/>
        <w:rPr>
          <w:rFonts w:ascii="Times New Roman" w:hAnsi="Times New Roman" w:cs="Times New Roman"/>
          <w:sz w:val="24"/>
          <w:szCs w:val="24"/>
        </w:rPr>
      </w:pPr>
      <w:r w:rsidRPr="009E3D61">
        <w:rPr>
          <w:rStyle w:val="Bodytext2Exact"/>
          <w:rFonts w:ascii="Times New Roman" w:hAnsi="Times New Roman" w:cs="Times New Roman"/>
          <w:sz w:val="24"/>
          <w:szCs w:val="24"/>
        </w:rPr>
        <w:t>От пласта се изследвани 14 бр. ненарушени земни проби, които определят:</w:t>
      </w:r>
    </w:p>
    <w:p w14:paraId="66F176D7" w14:textId="77777777" w:rsidR="00847D5E" w:rsidRPr="009E3D61" w:rsidRDefault="00847D5E" w:rsidP="00CB3B73">
      <w:pPr>
        <w:pStyle w:val="ListParagraph"/>
        <w:numPr>
          <w:ilvl w:val="0"/>
          <w:numId w:val="7"/>
        </w:numPr>
        <w:spacing w:after="120" w:line="24" w:lineRule="atLeast"/>
      </w:pPr>
      <w:r w:rsidRPr="00CB3B73">
        <w:t>естествена вл</w:t>
      </w:r>
      <w:r w:rsidR="00697298" w:rsidRPr="00CB3B73">
        <w:t>а</w:t>
      </w:r>
      <w:r w:rsidRPr="00CB3B73">
        <w:t>жносг Wn = 28,2%, степен на водонасищане 0,93, т.е. глините са „водонаситени"</w:t>
      </w:r>
    </w:p>
    <w:p w14:paraId="58690333" w14:textId="77777777" w:rsidR="00847D5E" w:rsidRPr="009E3D61" w:rsidRDefault="00847D5E" w:rsidP="00CB3B73">
      <w:pPr>
        <w:pStyle w:val="ListParagraph"/>
        <w:numPr>
          <w:ilvl w:val="0"/>
          <w:numId w:val="7"/>
        </w:numPr>
        <w:spacing w:after="120" w:line="24" w:lineRule="atLeast"/>
      </w:pPr>
      <w:r w:rsidRPr="00CB3B73">
        <w:t>специфична плътност</w:t>
      </w:r>
      <w:r w:rsidRPr="00CB3B73">
        <w:tab/>
        <w:t>- 2,72 г/смЗ</w:t>
      </w:r>
    </w:p>
    <w:p w14:paraId="4FACA759" w14:textId="77777777" w:rsidR="00847D5E" w:rsidRPr="009E3D61" w:rsidRDefault="00847D5E" w:rsidP="00CB3B73">
      <w:pPr>
        <w:pStyle w:val="ListParagraph"/>
        <w:numPr>
          <w:ilvl w:val="0"/>
          <w:numId w:val="7"/>
        </w:numPr>
        <w:spacing w:after="120" w:line="24" w:lineRule="atLeast"/>
      </w:pPr>
      <w:r w:rsidRPr="00CB3B73">
        <w:t>обемна плътност</w:t>
      </w:r>
      <w:r w:rsidRPr="00CB3B73">
        <w:tab/>
        <w:t>р = 1,92 г/смЗ</w:t>
      </w:r>
    </w:p>
    <w:p w14:paraId="2D9CE9C9" w14:textId="77777777" w:rsidR="00847D5E" w:rsidRPr="009E3D61" w:rsidRDefault="00847D5E" w:rsidP="00CB3B73">
      <w:pPr>
        <w:pStyle w:val="ListParagraph"/>
        <w:numPr>
          <w:ilvl w:val="0"/>
          <w:numId w:val="7"/>
        </w:numPr>
        <w:spacing w:after="120" w:line="24" w:lineRule="atLeast"/>
      </w:pPr>
      <w:r w:rsidRPr="00CB3B73">
        <w:t>порен коефициент</w:t>
      </w:r>
      <w:r w:rsidRPr="00CB3B73">
        <w:tab/>
        <w:t>е = 0,822</w:t>
      </w:r>
    </w:p>
    <w:p w14:paraId="77C17F6F" w14:textId="77777777" w:rsidR="00847D5E" w:rsidRPr="009E3D61" w:rsidRDefault="00847D5E" w:rsidP="00CB3B73">
      <w:pPr>
        <w:pStyle w:val="ListParagraph"/>
        <w:numPr>
          <w:ilvl w:val="0"/>
          <w:numId w:val="7"/>
        </w:numPr>
        <w:spacing w:after="120" w:line="24" w:lineRule="atLeast"/>
      </w:pPr>
      <w:r w:rsidRPr="00CB3B73">
        <w:t>показател консистенция 1с = 0,88 - „твърдопласгична"</w:t>
      </w:r>
    </w:p>
    <w:p w14:paraId="5542C719" w14:textId="77777777" w:rsidR="00847D5E" w:rsidRPr="009E3D61" w:rsidRDefault="00847D5E" w:rsidP="00CB3B73">
      <w:pPr>
        <w:pStyle w:val="ListParagraph"/>
        <w:numPr>
          <w:ilvl w:val="0"/>
          <w:numId w:val="7"/>
        </w:numPr>
        <w:spacing w:after="120" w:line="24" w:lineRule="atLeast"/>
      </w:pPr>
      <w:r w:rsidRPr="00CB3B73">
        <w:t>модул на обща деформация при вертикални товари 1-5 кг/см2 Ео = 24,0; 30,0; 36,6; 42,4; 50,2 МРа - по данни от компр. Изследвания.</w:t>
      </w:r>
    </w:p>
    <w:p w14:paraId="7DDCFAFF" w14:textId="77777777" w:rsidR="00847D5E" w:rsidRPr="009E3D61" w:rsidRDefault="00847D5E" w:rsidP="009E3D61">
      <w:pPr>
        <w:pStyle w:val="Bodytext20"/>
        <w:shd w:val="clear" w:color="auto" w:fill="auto"/>
        <w:spacing w:after="120" w:line="24" w:lineRule="atLeast"/>
        <w:rPr>
          <w:rStyle w:val="Bodytext2Exact"/>
          <w:rFonts w:ascii="Times New Roman" w:hAnsi="Times New Roman" w:cs="Times New Roman"/>
          <w:sz w:val="24"/>
          <w:szCs w:val="24"/>
        </w:rPr>
      </w:pPr>
      <w:r w:rsidRPr="009E3D61">
        <w:rPr>
          <w:rStyle w:val="Bodytext2Exact"/>
          <w:rFonts w:ascii="Times New Roman" w:hAnsi="Times New Roman" w:cs="Times New Roman"/>
          <w:sz w:val="24"/>
          <w:szCs w:val="24"/>
        </w:rPr>
        <w:t>От пресиометричните опити - среден Ео = 16,0 МРа.</w:t>
      </w:r>
    </w:p>
    <w:p w14:paraId="2195FE93" w14:textId="77777777" w:rsidR="00847D5E" w:rsidRPr="009E3D61" w:rsidRDefault="00847D5E" w:rsidP="009E3D61">
      <w:pPr>
        <w:pStyle w:val="Bodytext20"/>
        <w:shd w:val="clear" w:color="auto" w:fill="auto"/>
        <w:spacing w:after="120" w:line="24" w:lineRule="atLeast"/>
        <w:rPr>
          <w:rFonts w:ascii="Times New Roman" w:hAnsi="Times New Roman" w:cs="Times New Roman"/>
          <w:sz w:val="24"/>
          <w:szCs w:val="24"/>
        </w:rPr>
      </w:pPr>
      <w:r w:rsidRPr="009E3D61">
        <w:rPr>
          <w:rStyle w:val="Bodytext2Exact"/>
          <w:rFonts w:ascii="Times New Roman" w:hAnsi="Times New Roman" w:cs="Times New Roman"/>
          <w:sz w:val="24"/>
          <w:szCs w:val="24"/>
        </w:rPr>
        <w:t xml:space="preserve">Якост на срязване </w:t>
      </w:r>
      <w:r w:rsidR="00D032AD" w:rsidRPr="009E3D61">
        <w:rPr>
          <w:rStyle w:val="Bodytext2Exact"/>
          <w:rFonts w:ascii="Times New Roman" w:hAnsi="Times New Roman" w:cs="Times New Roman"/>
          <w:sz w:val="24"/>
          <w:szCs w:val="24"/>
        </w:rPr>
        <w:t>(„</w:t>
      </w:r>
      <w:r w:rsidRPr="009E3D61">
        <w:rPr>
          <w:rStyle w:val="Bodytext2Exact"/>
          <w:rFonts w:ascii="Times New Roman" w:hAnsi="Times New Roman" w:cs="Times New Roman"/>
          <w:sz w:val="24"/>
          <w:szCs w:val="24"/>
        </w:rPr>
        <w:t>консолиди</w:t>
      </w:r>
      <w:r w:rsidR="00C37FF1">
        <w:rPr>
          <w:rStyle w:val="Bodytext2Exact"/>
          <w:rFonts w:ascii="Times New Roman" w:hAnsi="Times New Roman" w:cs="Times New Roman"/>
          <w:sz w:val="24"/>
          <w:szCs w:val="24"/>
        </w:rPr>
        <w:t>р</w:t>
      </w:r>
      <w:r w:rsidRPr="009E3D61">
        <w:rPr>
          <w:rStyle w:val="Bodytext2Exact"/>
          <w:rFonts w:ascii="Times New Roman" w:hAnsi="Times New Roman" w:cs="Times New Roman"/>
          <w:sz w:val="24"/>
          <w:szCs w:val="24"/>
        </w:rPr>
        <w:t>ано-недренирано</w:t>
      </w:r>
      <w:r w:rsidR="00D032AD" w:rsidRPr="009E3D61">
        <w:rPr>
          <w:rStyle w:val="Bodytext2Exact"/>
          <w:rFonts w:ascii="Times New Roman" w:hAnsi="Times New Roman" w:cs="Times New Roman"/>
          <w:sz w:val="24"/>
          <w:szCs w:val="24"/>
        </w:rPr>
        <w:t>“)</w:t>
      </w:r>
      <w:r w:rsidRPr="009E3D61">
        <w:rPr>
          <w:rStyle w:val="Bodytext2Exact"/>
          <w:rFonts w:ascii="Times New Roman" w:hAnsi="Times New Roman" w:cs="Times New Roman"/>
          <w:sz w:val="24"/>
          <w:szCs w:val="24"/>
        </w:rPr>
        <w:t>:</w:t>
      </w:r>
    </w:p>
    <w:p w14:paraId="125423A6" w14:textId="77777777" w:rsidR="00847D5E" w:rsidRPr="009E3D61" w:rsidRDefault="00847D5E" w:rsidP="009E3D61">
      <w:pPr>
        <w:pStyle w:val="Bodytext20"/>
        <w:shd w:val="clear" w:color="auto" w:fill="auto"/>
        <w:spacing w:after="120" w:line="24" w:lineRule="atLeast"/>
        <w:ind w:right="1820"/>
        <w:jc w:val="left"/>
        <w:rPr>
          <w:rFonts w:ascii="Times New Roman" w:hAnsi="Times New Roman" w:cs="Times New Roman"/>
          <w:sz w:val="24"/>
          <w:szCs w:val="24"/>
        </w:rPr>
      </w:pPr>
      <w:r w:rsidRPr="009E3D61">
        <w:rPr>
          <w:rStyle w:val="Bodytext2Exact"/>
          <w:rFonts w:ascii="Times New Roman" w:hAnsi="Times New Roman" w:cs="Times New Roman"/>
          <w:sz w:val="24"/>
          <w:szCs w:val="24"/>
        </w:rPr>
        <w:t>А) в обсега на пристанищната територия (верт.товари 3-5 км/см</w:t>
      </w:r>
      <w:r w:rsidRPr="009E3D61">
        <w:rPr>
          <w:rStyle w:val="Bodytext2Exact"/>
          <w:rFonts w:ascii="Times New Roman" w:hAnsi="Times New Roman" w:cs="Times New Roman"/>
          <w:sz w:val="24"/>
          <w:szCs w:val="24"/>
          <w:vertAlign w:val="superscript"/>
        </w:rPr>
        <w:t>2</w:t>
      </w:r>
      <w:r w:rsidRPr="009E3D61">
        <w:rPr>
          <w:rStyle w:val="Bodytext2Exact"/>
          <w:rFonts w:ascii="Times New Roman" w:hAnsi="Times New Roman" w:cs="Times New Roman"/>
          <w:sz w:val="24"/>
          <w:szCs w:val="24"/>
        </w:rPr>
        <w:t>): върхова нормативна:</w:t>
      </w:r>
    </w:p>
    <w:p w14:paraId="40E84D67" w14:textId="77777777" w:rsidR="00847D5E" w:rsidRPr="009E3D61" w:rsidRDefault="00847D5E" w:rsidP="00CB3B73">
      <w:pPr>
        <w:pStyle w:val="ListParagraph"/>
        <w:numPr>
          <w:ilvl w:val="0"/>
          <w:numId w:val="7"/>
        </w:numPr>
        <w:spacing w:after="120" w:line="24" w:lineRule="atLeast"/>
      </w:pPr>
      <w:r w:rsidRPr="00CB3B73">
        <w:t xml:space="preserve">ъгъл на вътрешно триене </w:t>
      </w:r>
      <w:r w:rsidR="00FF14BF" w:rsidRPr="00CB3B73">
        <w:t xml:space="preserve">φ </w:t>
      </w:r>
      <w:r w:rsidRPr="00CB3B73">
        <w:t xml:space="preserve"> = 12°</w:t>
      </w:r>
    </w:p>
    <w:p w14:paraId="2AEE47CE" w14:textId="77777777" w:rsidR="00847D5E" w:rsidRPr="009E3D61" w:rsidRDefault="00847D5E" w:rsidP="00CB3B73">
      <w:pPr>
        <w:pStyle w:val="ListParagraph"/>
        <w:numPr>
          <w:ilvl w:val="0"/>
          <w:numId w:val="7"/>
        </w:numPr>
        <w:spacing w:after="120" w:line="24" w:lineRule="atLeast"/>
      </w:pPr>
      <w:r w:rsidRPr="00CB3B73">
        <w:t>сцепление</w:t>
      </w:r>
      <w:r w:rsidRPr="00CB3B73">
        <w:tab/>
        <w:t xml:space="preserve">С = 0,066 МРа, изчислителна </w:t>
      </w:r>
      <w:r w:rsidR="002477AE" w:rsidRPr="00CB3B73">
        <w:t>φ</w:t>
      </w:r>
      <w:r w:rsidRPr="00CB3B73">
        <w:t xml:space="preserve"> = 6,50</w:t>
      </w:r>
    </w:p>
    <w:p w14:paraId="12456615" w14:textId="77777777" w:rsidR="00847D5E" w:rsidRPr="00CB3B73" w:rsidRDefault="00847D5E" w:rsidP="00CB3B73">
      <w:pPr>
        <w:pStyle w:val="ListParagraph"/>
        <w:numPr>
          <w:ilvl w:val="0"/>
          <w:numId w:val="7"/>
        </w:numPr>
        <w:spacing w:after="120" w:line="24" w:lineRule="atLeast"/>
      </w:pPr>
      <w:r w:rsidRPr="00CB3B73">
        <w:t xml:space="preserve"> сцепление</w:t>
      </w:r>
      <w:r w:rsidRPr="00CB3B73">
        <w:tab/>
        <w:t>С = 0,024 МРа; средноминималн</w:t>
      </w:r>
      <w:r w:rsidR="00C37FF1">
        <w:t>а</w:t>
      </w:r>
      <w:r w:rsidRPr="00CB3B73">
        <w:t xml:space="preserve"> </w:t>
      </w:r>
      <w:r w:rsidR="002477AE" w:rsidRPr="00CB3B73">
        <w:t>φ</w:t>
      </w:r>
      <w:r w:rsidRPr="00CB3B73">
        <w:t xml:space="preserve"> = 90</w:t>
      </w:r>
    </w:p>
    <w:p w14:paraId="0B69E89B" w14:textId="77777777" w:rsidR="00847D5E" w:rsidRPr="00CB3B73" w:rsidRDefault="00847D5E" w:rsidP="00CB3B73">
      <w:pPr>
        <w:pStyle w:val="ListParagraph"/>
        <w:numPr>
          <w:ilvl w:val="0"/>
          <w:numId w:val="7"/>
        </w:numPr>
        <w:spacing w:after="120" w:line="24" w:lineRule="atLeast"/>
      </w:pPr>
      <w:r w:rsidRPr="00CB3B73">
        <w:t xml:space="preserve"> сцепление</w:t>
      </w:r>
      <w:r w:rsidRPr="00CB3B73">
        <w:tab/>
        <w:t>С = 0,041 МРа</w:t>
      </w:r>
    </w:p>
    <w:p w14:paraId="790D45E4" w14:textId="77777777" w:rsidR="00847D5E" w:rsidRPr="009E3D61" w:rsidRDefault="00847D5E" w:rsidP="00CB3B73">
      <w:pPr>
        <w:pStyle w:val="ListParagraph"/>
        <w:numPr>
          <w:ilvl w:val="0"/>
          <w:numId w:val="7"/>
        </w:numPr>
        <w:spacing w:after="120" w:line="24" w:lineRule="atLeast"/>
      </w:pPr>
      <w:r w:rsidRPr="00CB3B73">
        <w:t xml:space="preserve">остатъчна нормативна </w:t>
      </w:r>
      <w:r w:rsidR="002477AE" w:rsidRPr="00CB3B73">
        <w:t>φ</w:t>
      </w:r>
      <w:r w:rsidRPr="00CB3B73">
        <w:t xml:space="preserve"> = 4,5°, С = 0,008 МРа</w:t>
      </w:r>
    </w:p>
    <w:p w14:paraId="0D3F35E4" w14:textId="77777777" w:rsidR="00847D5E" w:rsidRPr="009E3D61" w:rsidRDefault="00847D5E" w:rsidP="009E3D61">
      <w:pPr>
        <w:pStyle w:val="Bodytext20"/>
        <w:shd w:val="clear" w:color="auto" w:fill="auto"/>
        <w:spacing w:after="120" w:line="24" w:lineRule="atLeast"/>
        <w:rPr>
          <w:rFonts w:ascii="Times New Roman" w:hAnsi="Times New Roman" w:cs="Times New Roman"/>
          <w:sz w:val="24"/>
          <w:szCs w:val="24"/>
        </w:rPr>
      </w:pPr>
      <w:r w:rsidRPr="009E3D61">
        <w:rPr>
          <w:rStyle w:val="Bodytext2Exact"/>
          <w:rFonts w:ascii="Times New Roman" w:hAnsi="Times New Roman" w:cs="Times New Roman"/>
          <w:sz w:val="24"/>
          <w:szCs w:val="24"/>
        </w:rPr>
        <w:t>Стойностите са получени при статистическа обработка при коефициент на минимална обезпеченост = 0,95.</w:t>
      </w:r>
    </w:p>
    <w:p w14:paraId="4D031B42" w14:textId="77777777" w:rsidR="00847D5E" w:rsidRPr="009E3D61" w:rsidRDefault="00847D5E" w:rsidP="009E3D61">
      <w:pPr>
        <w:pStyle w:val="Bodytext20"/>
        <w:shd w:val="clear" w:color="auto" w:fill="auto"/>
        <w:spacing w:after="120" w:line="24" w:lineRule="atLeast"/>
        <w:jc w:val="left"/>
        <w:rPr>
          <w:rStyle w:val="Bodytext2Exact"/>
          <w:rFonts w:ascii="Times New Roman" w:hAnsi="Times New Roman" w:cs="Times New Roman"/>
          <w:sz w:val="24"/>
          <w:szCs w:val="24"/>
        </w:rPr>
      </w:pPr>
      <w:r w:rsidRPr="009E3D61">
        <w:rPr>
          <w:rStyle w:val="Bodytext2Exact"/>
          <w:rFonts w:ascii="Times New Roman" w:hAnsi="Times New Roman" w:cs="Times New Roman"/>
          <w:sz w:val="24"/>
          <w:szCs w:val="24"/>
        </w:rPr>
        <w:t>Б) Пред кейовата стена - акватория (срязване при товари 0,8 - 2,5 кг/см</w:t>
      </w:r>
      <w:r w:rsidRPr="009E3D61">
        <w:rPr>
          <w:rStyle w:val="Bodytext2Exact"/>
          <w:rFonts w:ascii="Times New Roman" w:hAnsi="Times New Roman" w:cs="Times New Roman"/>
          <w:sz w:val="24"/>
          <w:szCs w:val="24"/>
          <w:vertAlign w:val="superscript"/>
        </w:rPr>
        <w:t>2</w:t>
      </w:r>
      <w:r w:rsidRPr="009E3D61">
        <w:rPr>
          <w:rStyle w:val="Bodytext2Exact"/>
          <w:rFonts w:ascii="Times New Roman" w:hAnsi="Times New Roman" w:cs="Times New Roman"/>
          <w:sz w:val="24"/>
          <w:szCs w:val="24"/>
        </w:rPr>
        <w:t>)</w:t>
      </w:r>
    </w:p>
    <w:tbl>
      <w:tblPr>
        <w:tblStyle w:val="TableGrid"/>
        <w:tblW w:w="5000" w:type="pct"/>
        <w:tblLook w:val="04A0" w:firstRow="1" w:lastRow="0" w:firstColumn="1" w:lastColumn="0" w:noHBand="0" w:noVBand="1"/>
      </w:tblPr>
      <w:tblGrid>
        <w:gridCol w:w="4673"/>
        <w:gridCol w:w="4673"/>
      </w:tblGrid>
      <w:tr w:rsidR="00847D5E" w:rsidRPr="009E3D61" w14:paraId="0AE2DD2E" w14:textId="77777777" w:rsidTr="0065375A">
        <w:tc>
          <w:tcPr>
            <w:tcW w:w="2500" w:type="pct"/>
          </w:tcPr>
          <w:p w14:paraId="0B398BFF" w14:textId="77777777" w:rsidR="00847D5E" w:rsidRPr="009E3D61" w:rsidRDefault="00847D5E" w:rsidP="009E3D61">
            <w:pPr>
              <w:pStyle w:val="Bodytext20"/>
              <w:shd w:val="clear" w:color="auto" w:fill="auto"/>
              <w:spacing w:after="120" w:line="24" w:lineRule="atLeast"/>
              <w:jc w:val="left"/>
              <w:rPr>
                <w:rFonts w:ascii="Times New Roman" w:hAnsi="Times New Roman" w:cs="Times New Roman"/>
                <w:sz w:val="24"/>
                <w:szCs w:val="24"/>
              </w:rPr>
            </w:pPr>
            <w:r w:rsidRPr="009E3D61">
              <w:rPr>
                <w:rStyle w:val="Bodytext2Exact"/>
                <w:rFonts w:ascii="Times New Roman" w:hAnsi="Times New Roman" w:cs="Times New Roman"/>
                <w:sz w:val="24"/>
                <w:szCs w:val="24"/>
              </w:rPr>
              <w:t xml:space="preserve">върхова средноаритметична - </w:t>
            </w:r>
            <w:r w:rsidR="002477AE" w:rsidRPr="009E3D61">
              <w:rPr>
                <w:rStyle w:val="Bodytext2Exact"/>
                <w:rFonts w:ascii="Times New Roman" w:hAnsi="Times New Roman" w:cs="Times New Roman"/>
                <w:sz w:val="24"/>
                <w:szCs w:val="24"/>
              </w:rPr>
              <w:t>φ</w:t>
            </w:r>
            <w:r w:rsidRPr="009E3D61">
              <w:rPr>
                <w:rStyle w:val="Bodytext2Exact"/>
                <w:rFonts w:ascii="Times New Roman" w:hAnsi="Times New Roman" w:cs="Times New Roman"/>
                <w:sz w:val="24"/>
                <w:szCs w:val="24"/>
              </w:rPr>
              <w:t xml:space="preserve"> </w:t>
            </w:r>
            <w:r w:rsidRPr="009E3D61">
              <w:rPr>
                <w:rStyle w:val="Bodytext2Spacing1ptExact"/>
                <w:rFonts w:ascii="Times New Roman" w:hAnsi="Times New Roman" w:cs="Times New Roman"/>
                <w:sz w:val="24"/>
                <w:szCs w:val="24"/>
              </w:rPr>
              <w:t>=11°;</w:t>
            </w:r>
          </w:p>
        </w:tc>
        <w:tc>
          <w:tcPr>
            <w:tcW w:w="2500" w:type="pct"/>
          </w:tcPr>
          <w:p w14:paraId="39BC6105" w14:textId="77777777" w:rsidR="00847D5E" w:rsidRPr="009E3D61" w:rsidRDefault="00847D5E" w:rsidP="009E3D61">
            <w:pPr>
              <w:pStyle w:val="Bodytext20"/>
              <w:shd w:val="clear" w:color="auto" w:fill="auto"/>
              <w:tabs>
                <w:tab w:val="left" w:pos="168"/>
              </w:tabs>
              <w:spacing w:after="120" w:line="24" w:lineRule="atLeast"/>
              <w:rPr>
                <w:rFonts w:ascii="Times New Roman" w:hAnsi="Times New Roman" w:cs="Times New Roman"/>
                <w:sz w:val="24"/>
                <w:szCs w:val="24"/>
              </w:rPr>
            </w:pPr>
            <w:r w:rsidRPr="009E3D61">
              <w:rPr>
                <w:rStyle w:val="Bodytext2Exact"/>
                <w:rFonts w:ascii="Times New Roman" w:hAnsi="Times New Roman" w:cs="Times New Roman"/>
                <w:sz w:val="24"/>
                <w:szCs w:val="24"/>
              </w:rPr>
              <w:t>сцепление  С = 0,056 МРа</w:t>
            </w:r>
          </w:p>
        </w:tc>
      </w:tr>
      <w:tr w:rsidR="00847D5E" w:rsidRPr="009E3D61" w14:paraId="2FB5EE86" w14:textId="77777777" w:rsidTr="0065375A">
        <w:tc>
          <w:tcPr>
            <w:tcW w:w="2500" w:type="pct"/>
          </w:tcPr>
          <w:p w14:paraId="3C4BD174" w14:textId="77777777" w:rsidR="00847D5E" w:rsidRPr="009E3D61" w:rsidRDefault="00847D5E" w:rsidP="009E3D61">
            <w:pPr>
              <w:pStyle w:val="Bodytext20"/>
              <w:shd w:val="clear" w:color="auto" w:fill="auto"/>
              <w:spacing w:after="120" w:line="24" w:lineRule="atLeast"/>
              <w:jc w:val="left"/>
              <w:rPr>
                <w:rFonts w:ascii="Times New Roman" w:hAnsi="Times New Roman" w:cs="Times New Roman"/>
                <w:sz w:val="24"/>
                <w:szCs w:val="24"/>
              </w:rPr>
            </w:pPr>
            <w:r w:rsidRPr="009E3D61">
              <w:rPr>
                <w:rStyle w:val="Bodytext2Exact"/>
                <w:rFonts w:ascii="Times New Roman" w:hAnsi="Times New Roman" w:cs="Times New Roman"/>
                <w:sz w:val="24"/>
                <w:szCs w:val="24"/>
              </w:rPr>
              <w:t>изчислителна</w:t>
            </w:r>
            <w:r w:rsidRPr="009E3D61">
              <w:rPr>
                <w:rStyle w:val="Bodytext2Exact"/>
                <w:rFonts w:ascii="Times New Roman" w:hAnsi="Times New Roman" w:cs="Times New Roman"/>
                <w:sz w:val="24"/>
                <w:szCs w:val="24"/>
              </w:rPr>
              <w:tab/>
            </w:r>
            <w:r w:rsidR="002477AE" w:rsidRPr="009E3D61">
              <w:rPr>
                <w:rStyle w:val="Bodytext2SmallCapsExact"/>
                <w:rFonts w:ascii="Times New Roman" w:hAnsi="Times New Roman" w:cs="Times New Roman"/>
                <w:sz w:val="24"/>
                <w:szCs w:val="24"/>
              </w:rPr>
              <w:t>φ</w:t>
            </w:r>
            <w:r w:rsidRPr="009E3D61">
              <w:rPr>
                <w:rStyle w:val="Bodytext2Exact"/>
                <w:rFonts w:ascii="Times New Roman" w:hAnsi="Times New Roman" w:cs="Times New Roman"/>
                <w:sz w:val="24"/>
                <w:szCs w:val="24"/>
              </w:rPr>
              <w:t xml:space="preserve"> = 5°;</w:t>
            </w:r>
          </w:p>
        </w:tc>
        <w:tc>
          <w:tcPr>
            <w:tcW w:w="2500" w:type="pct"/>
          </w:tcPr>
          <w:p w14:paraId="43AF1B45" w14:textId="77777777" w:rsidR="00847D5E" w:rsidRPr="009E3D61" w:rsidRDefault="00847D5E" w:rsidP="009E3D61">
            <w:pPr>
              <w:pStyle w:val="Bodytext20"/>
              <w:shd w:val="clear" w:color="auto" w:fill="auto"/>
              <w:spacing w:after="120" w:line="24" w:lineRule="atLeast"/>
              <w:jc w:val="left"/>
              <w:rPr>
                <w:rFonts w:ascii="Times New Roman" w:hAnsi="Times New Roman" w:cs="Times New Roman"/>
                <w:sz w:val="24"/>
                <w:szCs w:val="24"/>
              </w:rPr>
            </w:pPr>
            <w:r w:rsidRPr="009E3D61">
              <w:rPr>
                <w:rStyle w:val="Bodytext2Exact"/>
                <w:rFonts w:ascii="Times New Roman" w:hAnsi="Times New Roman" w:cs="Times New Roman"/>
                <w:sz w:val="24"/>
                <w:szCs w:val="24"/>
              </w:rPr>
              <w:t>сцепление С = 0,036 МРа</w:t>
            </w:r>
          </w:p>
        </w:tc>
      </w:tr>
      <w:tr w:rsidR="00847D5E" w:rsidRPr="009E3D61" w14:paraId="43B7CC2A" w14:textId="77777777" w:rsidTr="0065375A">
        <w:tc>
          <w:tcPr>
            <w:tcW w:w="2500" w:type="pct"/>
          </w:tcPr>
          <w:p w14:paraId="718C56F4" w14:textId="77777777" w:rsidR="00847D5E" w:rsidRPr="009E3D61" w:rsidRDefault="00847D5E" w:rsidP="009E3D61">
            <w:pPr>
              <w:pStyle w:val="Bodytext20"/>
              <w:shd w:val="clear" w:color="auto" w:fill="auto"/>
              <w:spacing w:after="120" w:line="24" w:lineRule="atLeast"/>
              <w:jc w:val="left"/>
              <w:rPr>
                <w:rStyle w:val="Bodytext2Exact"/>
                <w:rFonts w:ascii="Times New Roman" w:hAnsi="Times New Roman" w:cs="Times New Roman"/>
                <w:sz w:val="24"/>
                <w:szCs w:val="24"/>
              </w:rPr>
            </w:pPr>
            <w:r w:rsidRPr="009E3D61">
              <w:rPr>
                <w:rStyle w:val="Bodytext2Exact"/>
                <w:rFonts w:ascii="Times New Roman" w:hAnsi="Times New Roman" w:cs="Times New Roman"/>
                <w:sz w:val="24"/>
                <w:szCs w:val="24"/>
              </w:rPr>
              <w:t>средноминимална</w:t>
            </w:r>
            <w:r w:rsidRPr="009E3D61">
              <w:rPr>
                <w:rStyle w:val="Bodytext2Exact"/>
                <w:rFonts w:ascii="Times New Roman" w:hAnsi="Times New Roman" w:cs="Times New Roman"/>
                <w:sz w:val="24"/>
                <w:szCs w:val="24"/>
              </w:rPr>
              <w:tab/>
            </w:r>
            <w:r w:rsidR="002477AE" w:rsidRPr="009E3D61">
              <w:rPr>
                <w:rStyle w:val="Bodytext2SmallCapsExact"/>
                <w:rFonts w:ascii="Times New Roman" w:hAnsi="Times New Roman" w:cs="Times New Roman"/>
                <w:sz w:val="24"/>
                <w:szCs w:val="24"/>
              </w:rPr>
              <w:t>φ</w:t>
            </w:r>
            <w:r w:rsidRPr="009E3D61">
              <w:rPr>
                <w:rStyle w:val="Bodytext2Exact"/>
                <w:rFonts w:ascii="Times New Roman" w:hAnsi="Times New Roman" w:cs="Times New Roman"/>
                <w:sz w:val="24"/>
                <w:szCs w:val="24"/>
              </w:rPr>
              <w:t xml:space="preserve"> = 6,5</w:t>
            </w:r>
            <w:r w:rsidRPr="009E3D61">
              <w:rPr>
                <w:rStyle w:val="Bodytext2Exact"/>
                <w:rFonts w:ascii="Times New Roman" w:hAnsi="Times New Roman" w:cs="Times New Roman"/>
                <w:sz w:val="24"/>
                <w:szCs w:val="24"/>
                <w:vertAlign w:val="superscript"/>
              </w:rPr>
              <w:t>о;</w:t>
            </w:r>
          </w:p>
        </w:tc>
        <w:tc>
          <w:tcPr>
            <w:tcW w:w="2500" w:type="pct"/>
          </w:tcPr>
          <w:p w14:paraId="2FF0CB66" w14:textId="77777777" w:rsidR="00847D5E" w:rsidRPr="009E3D61" w:rsidRDefault="00847D5E" w:rsidP="009E3D61">
            <w:pPr>
              <w:pStyle w:val="Bodytext20"/>
              <w:shd w:val="clear" w:color="auto" w:fill="auto"/>
              <w:spacing w:after="120" w:line="24" w:lineRule="atLeast"/>
              <w:jc w:val="left"/>
              <w:rPr>
                <w:rFonts w:ascii="Times New Roman" w:hAnsi="Times New Roman" w:cs="Times New Roman"/>
                <w:sz w:val="24"/>
                <w:szCs w:val="24"/>
              </w:rPr>
            </w:pPr>
            <w:r w:rsidRPr="009E3D61">
              <w:rPr>
                <w:rStyle w:val="Bodytext2Exact"/>
                <w:rFonts w:ascii="Times New Roman" w:hAnsi="Times New Roman" w:cs="Times New Roman"/>
                <w:sz w:val="24"/>
                <w:szCs w:val="24"/>
              </w:rPr>
              <w:t>сцепление С = 0,037 МРа</w:t>
            </w:r>
          </w:p>
        </w:tc>
      </w:tr>
      <w:tr w:rsidR="00847D5E" w:rsidRPr="009E3D61" w14:paraId="008BB25A" w14:textId="77777777" w:rsidTr="0065375A">
        <w:tc>
          <w:tcPr>
            <w:tcW w:w="2500" w:type="pct"/>
          </w:tcPr>
          <w:p w14:paraId="7D20455D" w14:textId="77777777" w:rsidR="00847D5E" w:rsidRPr="009E3D61" w:rsidRDefault="00847D5E" w:rsidP="009E3D61">
            <w:pPr>
              <w:pStyle w:val="Bodytext20"/>
              <w:shd w:val="clear" w:color="auto" w:fill="auto"/>
              <w:spacing w:after="120" w:line="24" w:lineRule="atLeast"/>
              <w:jc w:val="left"/>
              <w:rPr>
                <w:rFonts w:ascii="Times New Roman" w:hAnsi="Times New Roman" w:cs="Times New Roman"/>
                <w:sz w:val="24"/>
                <w:szCs w:val="24"/>
              </w:rPr>
            </w:pPr>
            <w:r w:rsidRPr="009E3D61">
              <w:rPr>
                <w:rStyle w:val="Bodytext2Exact"/>
                <w:rFonts w:ascii="Times New Roman" w:hAnsi="Times New Roman" w:cs="Times New Roman"/>
                <w:sz w:val="24"/>
                <w:szCs w:val="24"/>
              </w:rPr>
              <w:t xml:space="preserve">остатъчна, средноаритметична </w:t>
            </w:r>
            <w:r w:rsidR="002477AE" w:rsidRPr="009E3D61">
              <w:rPr>
                <w:rStyle w:val="Bodytext2SmallCapsExact"/>
                <w:rFonts w:ascii="Times New Roman" w:hAnsi="Times New Roman" w:cs="Times New Roman"/>
                <w:sz w:val="24"/>
                <w:szCs w:val="24"/>
              </w:rPr>
              <w:t>φ</w:t>
            </w:r>
            <w:r w:rsidRPr="009E3D61">
              <w:rPr>
                <w:rStyle w:val="Bodytext2Exact"/>
                <w:rFonts w:ascii="Times New Roman" w:hAnsi="Times New Roman" w:cs="Times New Roman"/>
                <w:sz w:val="24"/>
                <w:szCs w:val="24"/>
              </w:rPr>
              <w:t xml:space="preserve"> = 5,5°</w:t>
            </w:r>
          </w:p>
        </w:tc>
        <w:tc>
          <w:tcPr>
            <w:tcW w:w="2500" w:type="pct"/>
          </w:tcPr>
          <w:p w14:paraId="5A120662" w14:textId="77777777" w:rsidR="00847D5E" w:rsidRPr="009E3D61" w:rsidRDefault="00847D5E" w:rsidP="009E3D61">
            <w:pPr>
              <w:pStyle w:val="Bodytext20"/>
              <w:shd w:val="clear" w:color="auto" w:fill="auto"/>
              <w:spacing w:after="120" w:line="24" w:lineRule="atLeast"/>
              <w:jc w:val="left"/>
              <w:rPr>
                <w:rFonts w:ascii="Times New Roman" w:hAnsi="Times New Roman" w:cs="Times New Roman"/>
                <w:sz w:val="24"/>
                <w:szCs w:val="24"/>
              </w:rPr>
            </w:pPr>
            <w:r w:rsidRPr="009E3D61">
              <w:rPr>
                <w:rStyle w:val="Bodytext2Exact"/>
                <w:rFonts w:ascii="Times New Roman" w:hAnsi="Times New Roman" w:cs="Times New Roman"/>
                <w:sz w:val="24"/>
                <w:szCs w:val="24"/>
              </w:rPr>
              <w:t>сцепление  С = 0,009 МРа</w:t>
            </w:r>
          </w:p>
        </w:tc>
      </w:tr>
    </w:tbl>
    <w:p w14:paraId="0A45C485" w14:textId="77777777" w:rsidR="00847D5E" w:rsidRPr="009E3D61" w:rsidRDefault="00847D5E" w:rsidP="009E3D61">
      <w:pPr>
        <w:pStyle w:val="Bodytext20"/>
        <w:shd w:val="clear" w:color="auto" w:fill="auto"/>
        <w:spacing w:after="120" w:line="24" w:lineRule="atLeast"/>
        <w:jc w:val="left"/>
        <w:rPr>
          <w:rFonts w:ascii="Times New Roman" w:hAnsi="Times New Roman" w:cs="Times New Roman"/>
          <w:sz w:val="24"/>
          <w:szCs w:val="24"/>
        </w:rPr>
      </w:pPr>
    </w:p>
    <w:p w14:paraId="3190E109" w14:textId="77777777" w:rsidR="00847D5E" w:rsidRPr="009E3D61" w:rsidRDefault="00847D5E" w:rsidP="009E3D61">
      <w:pPr>
        <w:pStyle w:val="Bodytext20"/>
        <w:shd w:val="clear" w:color="auto" w:fill="auto"/>
        <w:spacing w:after="120" w:line="24" w:lineRule="atLeast"/>
        <w:rPr>
          <w:rStyle w:val="Bodytext2Exact"/>
          <w:rFonts w:ascii="Times New Roman" w:hAnsi="Times New Roman" w:cs="Times New Roman"/>
          <w:sz w:val="24"/>
          <w:szCs w:val="24"/>
        </w:rPr>
      </w:pPr>
      <w:r w:rsidRPr="009E3D61">
        <w:rPr>
          <w:rStyle w:val="Bodytext2Exact"/>
          <w:rFonts w:ascii="Times New Roman" w:hAnsi="Times New Roman" w:cs="Times New Roman"/>
          <w:sz w:val="24"/>
          <w:szCs w:val="24"/>
        </w:rPr>
        <w:lastRenderedPageBreak/>
        <w:t>Стойностите са получени при статистическа обработка при коефициент на минимална обезпеченост = 0,95.</w:t>
      </w:r>
    </w:p>
    <w:p w14:paraId="1E15D686" w14:textId="77777777" w:rsidR="00847D5E" w:rsidRPr="009E3D61" w:rsidRDefault="00847D5E" w:rsidP="009E3D61">
      <w:pPr>
        <w:pStyle w:val="Bodytext20"/>
        <w:shd w:val="clear" w:color="auto" w:fill="auto"/>
        <w:spacing w:after="120" w:line="24" w:lineRule="atLeast"/>
        <w:rPr>
          <w:rFonts w:ascii="Times New Roman" w:hAnsi="Times New Roman" w:cs="Times New Roman"/>
          <w:sz w:val="24"/>
          <w:szCs w:val="24"/>
        </w:rPr>
      </w:pPr>
      <w:r w:rsidRPr="009E3D61">
        <w:rPr>
          <w:rStyle w:val="Bodytext2Exact"/>
          <w:rFonts w:ascii="Times New Roman" w:hAnsi="Times New Roman" w:cs="Times New Roman"/>
          <w:sz w:val="24"/>
          <w:szCs w:val="24"/>
        </w:rPr>
        <w:t>От пресиометричните изследвания:</w:t>
      </w:r>
    </w:p>
    <w:p w14:paraId="46D39002" w14:textId="77777777" w:rsidR="00847D5E" w:rsidRPr="009E3D61" w:rsidRDefault="00847D5E" w:rsidP="009E3D61">
      <w:pPr>
        <w:pStyle w:val="Bodytext20"/>
        <w:shd w:val="clear" w:color="auto" w:fill="auto"/>
        <w:spacing w:after="120" w:line="24" w:lineRule="atLeast"/>
        <w:rPr>
          <w:rFonts w:ascii="Times New Roman" w:hAnsi="Times New Roman" w:cs="Times New Roman"/>
          <w:sz w:val="24"/>
          <w:szCs w:val="24"/>
        </w:rPr>
      </w:pPr>
      <w:r w:rsidRPr="009E3D61">
        <w:rPr>
          <w:rStyle w:val="Bodytext2Exact"/>
          <w:rFonts w:ascii="Times New Roman" w:hAnsi="Times New Roman" w:cs="Times New Roman"/>
          <w:sz w:val="24"/>
          <w:szCs w:val="24"/>
        </w:rPr>
        <w:t>Извън кейовата стена - здрав терен:</w:t>
      </w:r>
    </w:p>
    <w:p w14:paraId="3D487D32" w14:textId="77777777" w:rsidR="00847D5E" w:rsidRPr="009E3D61" w:rsidRDefault="002477AE" w:rsidP="009E3D61">
      <w:pPr>
        <w:pStyle w:val="Bodytext20"/>
        <w:shd w:val="clear" w:color="auto" w:fill="auto"/>
        <w:spacing w:after="120" w:line="24" w:lineRule="atLeast"/>
        <w:rPr>
          <w:rFonts w:ascii="Times New Roman" w:hAnsi="Times New Roman" w:cs="Times New Roman"/>
          <w:sz w:val="24"/>
          <w:szCs w:val="24"/>
        </w:rPr>
      </w:pPr>
      <w:r w:rsidRPr="009E3D61">
        <w:rPr>
          <w:rStyle w:val="Bodytext285ptSpacing0ptExact"/>
          <w:rFonts w:ascii="Times New Roman" w:hAnsi="Times New Roman" w:cs="Times New Roman"/>
          <w:sz w:val="24"/>
          <w:szCs w:val="24"/>
        </w:rPr>
        <w:t>Φ</w:t>
      </w:r>
      <w:r w:rsidR="00847D5E" w:rsidRPr="009E3D61">
        <w:rPr>
          <w:rStyle w:val="Bodytext285ptSpacing0ptExact"/>
          <w:rFonts w:ascii="Times New Roman" w:hAnsi="Times New Roman" w:cs="Times New Roman"/>
          <w:sz w:val="24"/>
          <w:szCs w:val="24"/>
        </w:rPr>
        <w:t xml:space="preserve"> </w:t>
      </w:r>
      <w:r w:rsidR="00847D5E" w:rsidRPr="009E3D61">
        <w:rPr>
          <w:rStyle w:val="Bodytext2Spacing1ptExact"/>
          <w:rFonts w:ascii="Times New Roman" w:hAnsi="Times New Roman" w:cs="Times New Roman"/>
          <w:sz w:val="24"/>
          <w:szCs w:val="24"/>
        </w:rPr>
        <w:t>=11°;</w:t>
      </w:r>
      <w:r w:rsidR="00847D5E" w:rsidRPr="009E3D61">
        <w:rPr>
          <w:rStyle w:val="Bodytext2Exact"/>
          <w:rFonts w:ascii="Times New Roman" w:hAnsi="Times New Roman" w:cs="Times New Roman"/>
          <w:sz w:val="24"/>
          <w:szCs w:val="24"/>
        </w:rPr>
        <w:t xml:space="preserve"> сцепление С = 0,066 МРа</w:t>
      </w:r>
    </w:p>
    <w:p w14:paraId="20F7CEDE" w14:textId="77777777" w:rsidR="00847D5E" w:rsidRPr="009E3D61" w:rsidRDefault="00847D5E" w:rsidP="009E3D61">
      <w:pPr>
        <w:pStyle w:val="Bodytext20"/>
        <w:shd w:val="clear" w:color="auto" w:fill="auto"/>
        <w:spacing w:after="120" w:line="24" w:lineRule="atLeast"/>
        <w:rPr>
          <w:rFonts w:ascii="Times New Roman" w:hAnsi="Times New Roman" w:cs="Times New Roman"/>
          <w:sz w:val="24"/>
          <w:szCs w:val="24"/>
        </w:rPr>
      </w:pPr>
      <w:r w:rsidRPr="009E3D61">
        <w:rPr>
          <w:rStyle w:val="Bodytext2Exact"/>
          <w:rFonts w:ascii="Times New Roman" w:hAnsi="Times New Roman" w:cs="Times New Roman"/>
          <w:sz w:val="24"/>
          <w:szCs w:val="24"/>
        </w:rPr>
        <w:t>Рстр = 2,30 кг/см</w:t>
      </w:r>
      <w:r w:rsidRPr="009E3D61">
        <w:rPr>
          <w:rStyle w:val="Bodytext2Exact"/>
          <w:rFonts w:ascii="Times New Roman" w:hAnsi="Times New Roman" w:cs="Times New Roman"/>
          <w:sz w:val="24"/>
          <w:szCs w:val="24"/>
          <w:vertAlign w:val="superscript"/>
        </w:rPr>
        <w:t>2</w:t>
      </w:r>
      <w:r w:rsidRPr="009E3D61">
        <w:rPr>
          <w:rStyle w:val="Bodytext2Exact"/>
          <w:rFonts w:ascii="Times New Roman" w:hAnsi="Times New Roman" w:cs="Times New Roman"/>
          <w:sz w:val="24"/>
          <w:szCs w:val="24"/>
        </w:rPr>
        <w:t xml:space="preserve"> - сивозелените глини се отнасят към „преуплътнени почви"; Р гр = 5,2 кг/см2</w:t>
      </w:r>
    </w:p>
    <w:p w14:paraId="5DC7DD1C" w14:textId="77777777" w:rsidR="00847D5E" w:rsidRPr="009E3D61" w:rsidRDefault="00847D5E" w:rsidP="009E3D61">
      <w:pPr>
        <w:pStyle w:val="Bodytext20"/>
        <w:shd w:val="clear" w:color="auto" w:fill="auto"/>
        <w:spacing w:after="120" w:line="24" w:lineRule="atLeast"/>
        <w:rPr>
          <w:rStyle w:val="Bodytext2Exact"/>
          <w:rFonts w:ascii="Times New Roman" w:hAnsi="Times New Roman" w:cs="Times New Roman"/>
          <w:sz w:val="24"/>
          <w:szCs w:val="24"/>
        </w:rPr>
      </w:pPr>
    </w:p>
    <w:p w14:paraId="577A596E" w14:textId="77777777" w:rsidR="00847D5E" w:rsidRPr="009E3D61" w:rsidRDefault="00847D5E" w:rsidP="009E3D61">
      <w:pPr>
        <w:pStyle w:val="Bodytext20"/>
        <w:shd w:val="clear" w:color="auto" w:fill="auto"/>
        <w:spacing w:after="120" w:line="24" w:lineRule="atLeast"/>
        <w:rPr>
          <w:rFonts w:ascii="Times New Roman" w:hAnsi="Times New Roman" w:cs="Times New Roman"/>
          <w:sz w:val="24"/>
          <w:szCs w:val="24"/>
        </w:rPr>
      </w:pPr>
      <w:r w:rsidRPr="009E3D61">
        <w:rPr>
          <w:rStyle w:val="Bodytext2Exact"/>
          <w:rFonts w:ascii="Times New Roman" w:hAnsi="Times New Roman" w:cs="Times New Roman"/>
          <w:sz w:val="24"/>
          <w:szCs w:val="24"/>
        </w:rPr>
        <w:t>В обсега на кейовата стена:</w:t>
      </w:r>
    </w:p>
    <w:p w14:paraId="0BC5BE23" w14:textId="77777777" w:rsidR="00847D5E" w:rsidRPr="009E3D61" w:rsidRDefault="00847D5E" w:rsidP="009E3D61">
      <w:pPr>
        <w:pStyle w:val="Bodytext20"/>
        <w:shd w:val="clear" w:color="auto" w:fill="auto"/>
        <w:spacing w:after="120" w:line="24" w:lineRule="atLeast"/>
        <w:rPr>
          <w:rFonts w:ascii="Times New Roman" w:hAnsi="Times New Roman" w:cs="Times New Roman"/>
          <w:sz w:val="24"/>
          <w:szCs w:val="24"/>
        </w:rPr>
      </w:pPr>
      <w:r w:rsidRPr="009E3D61">
        <w:rPr>
          <w:rStyle w:val="Bodytext2Spacing-1ptExact"/>
          <w:rFonts w:ascii="Times New Roman" w:hAnsi="Times New Roman" w:cs="Times New Roman"/>
          <w:sz w:val="24"/>
          <w:szCs w:val="24"/>
        </w:rPr>
        <w:t xml:space="preserve">ср </w:t>
      </w:r>
      <w:r w:rsidRPr="009E3D61">
        <w:rPr>
          <w:rStyle w:val="Bodytext2Exact"/>
          <w:rFonts w:ascii="Times New Roman" w:hAnsi="Times New Roman" w:cs="Times New Roman"/>
          <w:sz w:val="24"/>
          <w:szCs w:val="24"/>
        </w:rPr>
        <w:t>= 12°; сцепление Сср = 0,058 МРа</w:t>
      </w:r>
    </w:p>
    <w:p w14:paraId="3C1BEAC7" w14:textId="77777777" w:rsidR="00847D5E" w:rsidRPr="009E3D61" w:rsidRDefault="00847D5E" w:rsidP="009E3D61">
      <w:pPr>
        <w:pStyle w:val="Bodytext20"/>
        <w:shd w:val="clear" w:color="auto" w:fill="auto"/>
        <w:spacing w:after="120" w:line="24" w:lineRule="atLeast"/>
        <w:rPr>
          <w:rFonts w:ascii="Times New Roman" w:hAnsi="Times New Roman" w:cs="Times New Roman"/>
          <w:sz w:val="24"/>
          <w:szCs w:val="24"/>
        </w:rPr>
      </w:pPr>
      <w:r w:rsidRPr="009E3D61">
        <w:rPr>
          <w:rStyle w:val="Bodytext2Exact"/>
          <w:rFonts w:ascii="Times New Roman" w:hAnsi="Times New Roman" w:cs="Times New Roman"/>
          <w:sz w:val="24"/>
          <w:szCs w:val="24"/>
        </w:rPr>
        <w:t>Рстр ср = 2,80 кг/см</w:t>
      </w:r>
      <w:r w:rsidRPr="009E3D61">
        <w:rPr>
          <w:rStyle w:val="Bodytext2Exact"/>
          <w:rFonts w:ascii="Times New Roman" w:hAnsi="Times New Roman" w:cs="Times New Roman"/>
          <w:sz w:val="24"/>
          <w:szCs w:val="24"/>
          <w:vertAlign w:val="superscript"/>
        </w:rPr>
        <w:t>2</w:t>
      </w:r>
      <w:r w:rsidRPr="009E3D61">
        <w:rPr>
          <w:rStyle w:val="Bodytext2Exact"/>
          <w:rFonts w:ascii="Times New Roman" w:hAnsi="Times New Roman" w:cs="Times New Roman"/>
          <w:sz w:val="24"/>
          <w:szCs w:val="24"/>
        </w:rPr>
        <w:t xml:space="preserve"> ; Р гр = 5,50 кг/см2</w:t>
      </w:r>
    </w:p>
    <w:p w14:paraId="160AB8A0" w14:textId="77777777" w:rsidR="00847D5E" w:rsidRPr="009E3D61" w:rsidRDefault="00847D5E" w:rsidP="009E3D61">
      <w:pPr>
        <w:pStyle w:val="ListParagraph"/>
        <w:numPr>
          <w:ilvl w:val="0"/>
          <w:numId w:val="20"/>
        </w:numPr>
        <w:spacing w:after="120" w:line="24" w:lineRule="atLeast"/>
      </w:pPr>
      <w:r w:rsidRPr="009E3D61">
        <w:rPr>
          <w:rStyle w:val="Heading6Exact"/>
          <w:rFonts w:ascii="Times New Roman" w:hAnsi="Times New Roman" w:cs="Times New Roman"/>
        </w:rPr>
        <w:t xml:space="preserve">Глина, прахова, синьосива до масленозелена - пласт 13-2, </w:t>
      </w:r>
      <w:r w:rsidRPr="009E3D61">
        <w:rPr>
          <w:rStyle w:val="Heading6Exact"/>
          <w:rFonts w:ascii="Times New Roman" w:hAnsi="Times New Roman" w:cs="Times New Roman"/>
          <w:b w:val="0"/>
          <w:bCs w:val="0"/>
        </w:rPr>
        <w:t>с</w:t>
      </w:r>
      <w:r w:rsidRPr="009E3D61">
        <w:rPr>
          <w:rStyle w:val="Bodytext2Exact"/>
          <w:rFonts w:ascii="Times New Roman" w:hAnsi="Times New Roman" w:cs="Times New Roman"/>
          <w:sz w:val="24"/>
          <w:szCs w:val="24"/>
        </w:rPr>
        <w:t xml:space="preserve">блещиви структурни повърхнини. Пластът заляга между абсолютни коти 13,0 - </w:t>
      </w:r>
      <w:r w:rsidRPr="009E3D61">
        <w:rPr>
          <w:rStyle w:val="Bodytext2Spacing1ptExact"/>
          <w:rFonts w:ascii="Times New Roman" w:hAnsi="Times New Roman" w:cs="Times New Roman"/>
          <w:sz w:val="24"/>
          <w:szCs w:val="24"/>
        </w:rPr>
        <w:t xml:space="preserve">8,0, </w:t>
      </w:r>
      <w:r w:rsidRPr="009E3D61">
        <w:rPr>
          <w:rStyle w:val="Bodytext2Exact"/>
          <w:rFonts w:ascii="Times New Roman" w:hAnsi="Times New Roman" w:cs="Times New Roman"/>
          <w:sz w:val="24"/>
          <w:szCs w:val="24"/>
        </w:rPr>
        <w:t>като е издържан в хоризонтално направление.</w:t>
      </w:r>
    </w:p>
    <w:p w14:paraId="34598DEB" w14:textId="77777777" w:rsidR="00847D5E" w:rsidRPr="009E3D61" w:rsidRDefault="00847D5E" w:rsidP="009E3D61">
      <w:pPr>
        <w:pStyle w:val="Bodytext20"/>
        <w:shd w:val="clear" w:color="auto" w:fill="auto"/>
        <w:spacing w:after="120" w:line="24" w:lineRule="atLeast"/>
        <w:rPr>
          <w:rFonts w:ascii="Times New Roman" w:hAnsi="Times New Roman" w:cs="Times New Roman"/>
          <w:sz w:val="24"/>
          <w:szCs w:val="24"/>
        </w:rPr>
      </w:pPr>
      <w:r w:rsidRPr="009E3D61">
        <w:rPr>
          <w:rStyle w:val="Bodytext2Exact"/>
          <w:rFonts w:ascii="Times New Roman" w:hAnsi="Times New Roman" w:cs="Times New Roman"/>
          <w:sz w:val="24"/>
          <w:szCs w:val="24"/>
        </w:rPr>
        <w:t>От пласта са изследвани 9 бр. ненарушени земни проби, които определят:</w:t>
      </w:r>
    </w:p>
    <w:p w14:paraId="6AA64842" w14:textId="77777777" w:rsidR="00847D5E" w:rsidRPr="009E3D61" w:rsidRDefault="00847D5E" w:rsidP="009E3D61">
      <w:pPr>
        <w:pStyle w:val="Bodytext20"/>
        <w:shd w:val="clear" w:color="auto" w:fill="auto"/>
        <w:spacing w:after="120" w:line="24" w:lineRule="atLeast"/>
        <w:rPr>
          <w:rStyle w:val="Bodytext2Exact"/>
          <w:rFonts w:ascii="Times New Roman" w:hAnsi="Times New Roman" w:cs="Times New Roman"/>
          <w:sz w:val="24"/>
          <w:szCs w:val="24"/>
        </w:rPr>
      </w:pPr>
    </w:p>
    <w:p w14:paraId="082F0EA8" w14:textId="77777777" w:rsidR="00EB2574" w:rsidRPr="009E3D61" w:rsidRDefault="00EB2574" w:rsidP="009E3D61">
      <w:pPr>
        <w:pStyle w:val="Bodytext20"/>
        <w:numPr>
          <w:ilvl w:val="0"/>
          <w:numId w:val="14"/>
        </w:numPr>
        <w:shd w:val="clear" w:color="auto" w:fill="auto"/>
        <w:tabs>
          <w:tab w:val="left" w:pos="158"/>
          <w:tab w:val="left" w:pos="3590"/>
        </w:tabs>
        <w:spacing w:after="120" w:line="24" w:lineRule="atLeast"/>
        <w:rPr>
          <w:rFonts w:ascii="Times New Roman" w:hAnsi="Times New Roman" w:cs="Times New Roman"/>
          <w:sz w:val="24"/>
          <w:szCs w:val="24"/>
        </w:rPr>
      </w:pPr>
      <w:r w:rsidRPr="009E3D61">
        <w:rPr>
          <w:rStyle w:val="Bodytext2Exact"/>
          <w:rFonts w:ascii="Times New Roman" w:hAnsi="Times New Roman" w:cs="Times New Roman"/>
          <w:sz w:val="24"/>
          <w:szCs w:val="24"/>
        </w:rPr>
        <w:t>естествена вл</w:t>
      </w:r>
      <w:r w:rsidR="00697298" w:rsidRPr="009E3D61">
        <w:rPr>
          <w:rStyle w:val="Bodytext2Exact"/>
          <w:rFonts w:ascii="Times New Roman" w:hAnsi="Times New Roman" w:cs="Times New Roman"/>
          <w:sz w:val="24"/>
          <w:szCs w:val="24"/>
        </w:rPr>
        <w:t>а</w:t>
      </w:r>
      <w:r w:rsidRPr="009E3D61">
        <w:rPr>
          <w:rStyle w:val="Bodytext2Exact"/>
          <w:rFonts w:ascii="Times New Roman" w:hAnsi="Times New Roman" w:cs="Times New Roman"/>
          <w:sz w:val="24"/>
          <w:szCs w:val="24"/>
        </w:rPr>
        <w:t>жност</w:t>
      </w:r>
      <w:r w:rsidRPr="009E3D61">
        <w:rPr>
          <w:rStyle w:val="Bodytext2Exact"/>
          <w:rFonts w:ascii="Times New Roman" w:hAnsi="Times New Roman" w:cs="Times New Roman"/>
          <w:sz w:val="24"/>
          <w:szCs w:val="24"/>
        </w:rPr>
        <w:tab/>
      </w:r>
      <w:r w:rsidRPr="009E3D61">
        <w:rPr>
          <w:rStyle w:val="Bodytext2Exact"/>
          <w:rFonts w:ascii="Times New Roman" w:hAnsi="Times New Roman" w:cs="Times New Roman"/>
          <w:sz w:val="24"/>
          <w:szCs w:val="24"/>
          <w:lang w:bidi="en-US"/>
        </w:rPr>
        <w:t xml:space="preserve">Wn </w:t>
      </w:r>
      <w:r w:rsidRPr="009E3D61">
        <w:rPr>
          <w:rStyle w:val="Bodytext2Exact"/>
          <w:rFonts w:ascii="Times New Roman" w:hAnsi="Times New Roman" w:cs="Times New Roman"/>
          <w:sz w:val="24"/>
          <w:szCs w:val="24"/>
        </w:rPr>
        <w:t>= 33,1%, степен на водонасищане 0,92,</w:t>
      </w:r>
    </w:p>
    <w:p w14:paraId="1051EE1E" w14:textId="77777777" w:rsidR="00EB2574" w:rsidRPr="009E3D61" w:rsidRDefault="00EB2574" w:rsidP="009E3D61">
      <w:pPr>
        <w:pStyle w:val="Bodytext20"/>
        <w:shd w:val="clear" w:color="auto" w:fill="auto"/>
        <w:spacing w:after="120" w:line="24" w:lineRule="atLeast"/>
        <w:rPr>
          <w:rFonts w:ascii="Times New Roman" w:hAnsi="Times New Roman" w:cs="Times New Roman"/>
          <w:sz w:val="24"/>
          <w:szCs w:val="24"/>
        </w:rPr>
      </w:pPr>
      <w:r w:rsidRPr="009E3D61">
        <w:rPr>
          <w:rStyle w:val="Bodytext2Exact"/>
          <w:rFonts w:ascii="Times New Roman" w:hAnsi="Times New Roman" w:cs="Times New Roman"/>
          <w:sz w:val="24"/>
          <w:szCs w:val="24"/>
        </w:rPr>
        <w:t>„водонаситена"</w:t>
      </w:r>
    </w:p>
    <w:p w14:paraId="3228B962" w14:textId="77777777" w:rsidR="00EB2574" w:rsidRPr="009E3D61" w:rsidRDefault="00EB2574" w:rsidP="009E3D61">
      <w:pPr>
        <w:pStyle w:val="Bodytext20"/>
        <w:numPr>
          <w:ilvl w:val="0"/>
          <w:numId w:val="60"/>
        </w:numPr>
        <w:shd w:val="clear" w:color="auto" w:fill="auto"/>
        <w:tabs>
          <w:tab w:val="left" w:pos="3533"/>
        </w:tabs>
        <w:spacing w:after="120" w:line="24" w:lineRule="atLeast"/>
        <w:rPr>
          <w:rFonts w:ascii="Times New Roman" w:hAnsi="Times New Roman" w:cs="Times New Roman"/>
          <w:sz w:val="24"/>
          <w:szCs w:val="24"/>
        </w:rPr>
      </w:pPr>
      <w:r w:rsidRPr="009E3D61">
        <w:rPr>
          <w:rStyle w:val="Bodytext2Exact"/>
          <w:rFonts w:ascii="Times New Roman" w:hAnsi="Times New Roman" w:cs="Times New Roman"/>
          <w:sz w:val="24"/>
          <w:szCs w:val="24"/>
        </w:rPr>
        <w:t>специфична плътност</w:t>
      </w:r>
      <w:r w:rsidRPr="009E3D61">
        <w:rPr>
          <w:rStyle w:val="Bodytext2Exact"/>
          <w:rFonts w:ascii="Times New Roman" w:hAnsi="Times New Roman" w:cs="Times New Roman"/>
          <w:sz w:val="24"/>
          <w:szCs w:val="24"/>
        </w:rPr>
        <w:tab/>
        <w:t>2,65 г/смЗ</w:t>
      </w:r>
    </w:p>
    <w:p w14:paraId="5F5CBF30" w14:textId="77777777" w:rsidR="00EB2574" w:rsidRPr="009E3D61" w:rsidRDefault="00EB2574" w:rsidP="009E3D61">
      <w:pPr>
        <w:pStyle w:val="Bodytext20"/>
        <w:numPr>
          <w:ilvl w:val="0"/>
          <w:numId w:val="60"/>
        </w:numPr>
        <w:shd w:val="clear" w:color="auto" w:fill="auto"/>
        <w:tabs>
          <w:tab w:val="left" w:pos="158"/>
          <w:tab w:val="left" w:pos="3600"/>
        </w:tabs>
        <w:spacing w:after="120" w:line="24" w:lineRule="atLeast"/>
        <w:rPr>
          <w:rFonts w:ascii="Times New Roman" w:hAnsi="Times New Roman" w:cs="Times New Roman"/>
          <w:sz w:val="24"/>
          <w:szCs w:val="24"/>
        </w:rPr>
      </w:pPr>
      <w:r w:rsidRPr="009E3D61">
        <w:rPr>
          <w:rStyle w:val="Bodytext2Exact"/>
          <w:rFonts w:ascii="Times New Roman" w:hAnsi="Times New Roman" w:cs="Times New Roman"/>
          <w:sz w:val="24"/>
          <w:szCs w:val="24"/>
        </w:rPr>
        <w:t>обемна плътност</w:t>
      </w:r>
      <w:r w:rsidRPr="009E3D61">
        <w:rPr>
          <w:rStyle w:val="Bodytext2Exact"/>
          <w:rFonts w:ascii="Times New Roman" w:hAnsi="Times New Roman" w:cs="Times New Roman"/>
          <w:sz w:val="24"/>
          <w:szCs w:val="24"/>
        </w:rPr>
        <w:tab/>
        <w:t>р = 1,80 г/смЗ</w:t>
      </w:r>
    </w:p>
    <w:p w14:paraId="041F856F" w14:textId="77777777" w:rsidR="00EB2574" w:rsidRPr="009E3D61" w:rsidRDefault="00EB2574" w:rsidP="009E3D61">
      <w:pPr>
        <w:pStyle w:val="Bodytext20"/>
        <w:numPr>
          <w:ilvl w:val="0"/>
          <w:numId w:val="60"/>
        </w:numPr>
        <w:shd w:val="clear" w:color="auto" w:fill="auto"/>
        <w:tabs>
          <w:tab w:val="left" w:pos="3533"/>
        </w:tabs>
        <w:spacing w:after="120" w:line="24" w:lineRule="atLeast"/>
        <w:rPr>
          <w:rFonts w:ascii="Times New Roman" w:hAnsi="Times New Roman" w:cs="Times New Roman"/>
          <w:sz w:val="24"/>
          <w:szCs w:val="24"/>
        </w:rPr>
      </w:pPr>
      <w:r w:rsidRPr="009E3D61">
        <w:rPr>
          <w:rStyle w:val="Bodytext2Exact"/>
          <w:rFonts w:ascii="Times New Roman" w:hAnsi="Times New Roman" w:cs="Times New Roman"/>
          <w:sz w:val="24"/>
          <w:szCs w:val="24"/>
        </w:rPr>
        <w:t>порен коефициент</w:t>
      </w:r>
      <w:r w:rsidRPr="009E3D61">
        <w:rPr>
          <w:rStyle w:val="Bodytext2Exact"/>
          <w:rFonts w:ascii="Times New Roman" w:hAnsi="Times New Roman" w:cs="Times New Roman"/>
          <w:sz w:val="24"/>
          <w:szCs w:val="24"/>
        </w:rPr>
        <w:tab/>
      </w:r>
      <w:r w:rsidRPr="009E3D61">
        <w:rPr>
          <w:rStyle w:val="Bodytext212ptBoldSpacing0ptExact"/>
          <w:rFonts w:ascii="Times New Roman" w:hAnsi="Times New Roman" w:cs="Times New Roman"/>
        </w:rPr>
        <w:t xml:space="preserve">е </w:t>
      </w:r>
      <w:r w:rsidRPr="009E3D61">
        <w:rPr>
          <w:rStyle w:val="Bodytext2Exact"/>
          <w:rFonts w:ascii="Times New Roman" w:hAnsi="Times New Roman" w:cs="Times New Roman"/>
          <w:sz w:val="24"/>
          <w:szCs w:val="24"/>
        </w:rPr>
        <w:t>= 0,963</w:t>
      </w:r>
    </w:p>
    <w:p w14:paraId="484EA381" w14:textId="77777777" w:rsidR="00EB2574" w:rsidRPr="009E3D61" w:rsidRDefault="00EB2574" w:rsidP="009E3D61">
      <w:pPr>
        <w:pStyle w:val="Bodytext20"/>
        <w:numPr>
          <w:ilvl w:val="0"/>
          <w:numId w:val="14"/>
        </w:numPr>
        <w:shd w:val="clear" w:color="auto" w:fill="auto"/>
        <w:tabs>
          <w:tab w:val="left" w:pos="168"/>
        </w:tabs>
        <w:spacing w:after="120" w:line="24" w:lineRule="atLeast"/>
        <w:rPr>
          <w:rFonts w:ascii="Times New Roman" w:hAnsi="Times New Roman" w:cs="Times New Roman"/>
          <w:sz w:val="24"/>
          <w:szCs w:val="24"/>
        </w:rPr>
      </w:pPr>
      <w:r w:rsidRPr="009E3D61">
        <w:rPr>
          <w:rStyle w:val="Bodytext2Exact"/>
          <w:rFonts w:ascii="Times New Roman" w:hAnsi="Times New Roman" w:cs="Times New Roman"/>
          <w:sz w:val="24"/>
          <w:szCs w:val="24"/>
        </w:rPr>
        <w:t>показател консистенция 1с = 0,77 - „твърдопласгична"</w:t>
      </w:r>
    </w:p>
    <w:p w14:paraId="0BE35DD7" w14:textId="77777777" w:rsidR="00EB2574" w:rsidRPr="009E3D61" w:rsidRDefault="00EB2574" w:rsidP="009E3D61">
      <w:pPr>
        <w:pStyle w:val="Bodytext20"/>
        <w:shd w:val="clear" w:color="auto" w:fill="auto"/>
        <w:spacing w:after="120" w:line="24" w:lineRule="atLeast"/>
        <w:rPr>
          <w:rFonts w:ascii="Times New Roman" w:hAnsi="Times New Roman" w:cs="Times New Roman"/>
          <w:sz w:val="24"/>
          <w:szCs w:val="24"/>
        </w:rPr>
      </w:pPr>
      <w:r w:rsidRPr="009E3D61">
        <w:rPr>
          <w:rStyle w:val="Bodytext2Exact"/>
          <w:rFonts w:ascii="Times New Roman" w:hAnsi="Times New Roman" w:cs="Times New Roman"/>
          <w:sz w:val="24"/>
          <w:szCs w:val="24"/>
        </w:rPr>
        <w:t>Деформационните показатели са идентични на тези, дадени за пласт 13-1.</w:t>
      </w:r>
    </w:p>
    <w:p w14:paraId="2C93A9A5" w14:textId="77777777" w:rsidR="00EB2574" w:rsidRPr="009E3D61" w:rsidRDefault="00EB2574" w:rsidP="009E3D61">
      <w:pPr>
        <w:pStyle w:val="Bodytext20"/>
        <w:shd w:val="clear" w:color="auto" w:fill="auto"/>
        <w:spacing w:after="120" w:line="24" w:lineRule="atLeast"/>
        <w:jc w:val="left"/>
        <w:rPr>
          <w:rFonts w:ascii="Times New Roman" w:hAnsi="Times New Roman" w:cs="Times New Roman"/>
          <w:sz w:val="24"/>
          <w:szCs w:val="24"/>
        </w:rPr>
      </w:pPr>
      <w:r w:rsidRPr="009E3D61">
        <w:rPr>
          <w:rStyle w:val="Bodytext2Exact"/>
          <w:rFonts w:ascii="Times New Roman" w:hAnsi="Times New Roman" w:cs="Times New Roman"/>
          <w:sz w:val="24"/>
          <w:szCs w:val="24"/>
        </w:rPr>
        <w:t xml:space="preserve">Якост на срязване </w:t>
      </w:r>
      <w:r w:rsidR="00D032AD" w:rsidRPr="009E3D61">
        <w:rPr>
          <w:rStyle w:val="Bodytext2Exact"/>
          <w:rFonts w:ascii="Times New Roman" w:hAnsi="Times New Roman" w:cs="Times New Roman"/>
          <w:sz w:val="24"/>
          <w:szCs w:val="24"/>
        </w:rPr>
        <w:t>(</w:t>
      </w:r>
      <w:r w:rsidRPr="009E3D61">
        <w:rPr>
          <w:rStyle w:val="Bodytext2Exact"/>
          <w:rFonts w:ascii="Times New Roman" w:hAnsi="Times New Roman" w:cs="Times New Roman"/>
          <w:sz w:val="24"/>
          <w:szCs w:val="24"/>
        </w:rPr>
        <w:t>консолиди</w:t>
      </w:r>
      <w:r w:rsidR="00DF5A6C">
        <w:rPr>
          <w:rStyle w:val="Bodytext2Exact"/>
          <w:rFonts w:ascii="Times New Roman" w:hAnsi="Times New Roman" w:cs="Times New Roman"/>
          <w:sz w:val="24"/>
          <w:szCs w:val="24"/>
        </w:rPr>
        <w:t>р</w:t>
      </w:r>
      <w:r w:rsidRPr="009E3D61">
        <w:rPr>
          <w:rStyle w:val="Bodytext2Exact"/>
          <w:rFonts w:ascii="Times New Roman" w:hAnsi="Times New Roman" w:cs="Times New Roman"/>
          <w:sz w:val="24"/>
          <w:szCs w:val="24"/>
        </w:rPr>
        <w:t>ано-недрени</w:t>
      </w:r>
      <w:r w:rsidR="00DF5A6C">
        <w:rPr>
          <w:rStyle w:val="Bodytext2Exact"/>
          <w:rFonts w:ascii="Times New Roman" w:hAnsi="Times New Roman" w:cs="Times New Roman"/>
          <w:sz w:val="24"/>
          <w:szCs w:val="24"/>
        </w:rPr>
        <w:t>р</w:t>
      </w:r>
      <w:r w:rsidRPr="009E3D61">
        <w:rPr>
          <w:rStyle w:val="Bodytext2Exact"/>
          <w:rFonts w:ascii="Times New Roman" w:hAnsi="Times New Roman" w:cs="Times New Roman"/>
          <w:sz w:val="24"/>
          <w:szCs w:val="24"/>
        </w:rPr>
        <w:t>ано</w:t>
      </w:r>
      <w:r w:rsidR="00D032AD" w:rsidRPr="009E3D61">
        <w:rPr>
          <w:rStyle w:val="Bodytext2Exact"/>
          <w:rFonts w:ascii="Times New Roman" w:hAnsi="Times New Roman" w:cs="Times New Roman"/>
          <w:sz w:val="24"/>
          <w:szCs w:val="24"/>
        </w:rPr>
        <w:t>)</w:t>
      </w:r>
      <w:r w:rsidRPr="009E3D61">
        <w:rPr>
          <w:rStyle w:val="Bodytext2Exact"/>
          <w:rFonts w:ascii="Times New Roman" w:hAnsi="Times New Roman" w:cs="Times New Roman"/>
          <w:sz w:val="24"/>
          <w:szCs w:val="24"/>
        </w:rPr>
        <w:t>:</w:t>
      </w:r>
    </w:p>
    <w:p w14:paraId="37DFDCAF" w14:textId="77777777" w:rsidR="00847D5E" w:rsidRPr="009E3D61" w:rsidRDefault="00EB2574" w:rsidP="009E3D61">
      <w:pPr>
        <w:pStyle w:val="Bodytext20"/>
        <w:shd w:val="clear" w:color="auto" w:fill="auto"/>
        <w:spacing w:after="120" w:line="24" w:lineRule="atLeast"/>
        <w:jc w:val="left"/>
        <w:rPr>
          <w:rFonts w:ascii="Times New Roman" w:hAnsi="Times New Roman" w:cs="Times New Roman"/>
          <w:sz w:val="24"/>
          <w:szCs w:val="24"/>
        </w:rPr>
      </w:pPr>
      <w:r w:rsidRPr="009E3D61">
        <w:rPr>
          <w:rStyle w:val="Bodytext2Exact"/>
          <w:rFonts w:ascii="Times New Roman" w:hAnsi="Times New Roman" w:cs="Times New Roman"/>
          <w:sz w:val="24"/>
          <w:szCs w:val="24"/>
        </w:rPr>
        <w:t>А) в обсега на пристанищната територия (верт.товари 4-6 км/см</w:t>
      </w:r>
      <w:r w:rsidRPr="009E3D61">
        <w:rPr>
          <w:rStyle w:val="Bodytext2Exact"/>
          <w:rFonts w:ascii="Times New Roman" w:hAnsi="Times New Roman" w:cs="Times New Roman"/>
          <w:sz w:val="24"/>
          <w:szCs w:val="24"/>
          <w:vertAlign w:val="superscript"/>
        </w:rPr>
        <w:t>2</w:t>
      </w:r>
      <w:r w:rsidRPr="009E3D61">
        <w:rPr>
          <w:rStyle w:val="Bodytext2Exact"/>
          <w:rFonts w:ascii="Times New Roman" w:hAnsi="Times New Roman" w:cs="Times New Roman"/>
          <w:sz w:val="24"/>
          <w:szCs w:val="24"/>
        </w:rPr>
        <w:t>):</w:t>
      </w:r>
    </w:p>
    <w:p w14:paraId="2221F2D4" w14:textId="77777777" w:rsidR="00EB2574" w:rsidRPr="009E3D61" w:rsidRDefault="00EB2574" w:rsidP="009E3D61">
      <w:pPr>
        <w:pStyle w:val="Bodytext20"/>
        <w:shd w:val="clear" w:color="auto" w:fill="auto"/>
        <w:spacing w:after="120" w:line="24" w:lineRule="atLeast"/>
        <w:rPr>
          <w:rFonts w:ascii="Times New Roman" w:hAnsi="Times New Roman" w:cs="Times New Roman"/>
          <w:sz w:val="24"/>
          <w:szCs w:val="24"/>
        </w:rPr>
      </w:pPr>
      <w:r w:rsidRPr="009E3D61">
        <w:rPr>
          <w:rStyle w:val="Bodytext2Exact"/>
          <w:rFonts w:ascii="Times New Roman" w:hAnsi="Times New Roman" w:cs="Times New Roman"/>
          <w:sz w:val="24"/>
          <w:szCs w:val="24"/>
        </w:rPr>
        <w:t>Върхова нормативна:</w:t>
      </w:r>
    </w:p>
    <w:p w14:paraId="0B6D6CE9" w14:textId="77777777" w:rsidR="00EB2574" w:rsidRPr="00CB3B73" w:rsidRDefault="00EB2574" w:rsidP="00CB3B73">
      <w:pPr>
        <w:pStyle w:val="Bodytext20"/>
        <w:numPr>
          <w:ilvl w:val="0"/>
          <w:numId w:val="60"/>
        </w:numPr>
        <w:shd w:val="clear" w:color="auto" w:fill="auto"/>
        <w:tabs>
          <w:tab w:val="left" w:pos="3533"/>
        </w:tabs>
        <w:spacing w:after="120" w:line="24" w:lineRule="atLeast"/>
        <w:rPr>
          <w:rStyle w:val="Bodytext2Exact"/>
          <w:rFonts w:ascii="Times New Roman" w:hAnsi="Times New Roman" w:cs="Times New Roman"/>
          <w:sz w:val="24"/>
          <w:szCs w:val="24"/>
        </w:rPr>
      </w:pPr>
      <w:r w:rsidRPr="009E3D61">
        <w:rPr>
          <w:rStyle w:val="Bodytext2Exact"/>
          <w:rFonts w:ascii="Times New Roman" w:hAnsi="Times New Roman" w:cs="Times New Roman"/>
          <w:sz w:val="24"/>
          <w:szCs w:val="24"/>
        </w:rPr>
        <w:t>ъгъл на вътрешно триене ср = 15°; сцепление С = 0,074 МРа,</w:t>
      </w:r>
    </w:p>
    <w:p w14:paraId="7FF7DB77" w14:textId="77777777" w:rsidR="00EB2574" w:rsidRPr="00CB3B73" w:rsidRDefault="00EB2574" w:rsidP="00CB3B73">
      <w:pPr>
        <w:pStyle w:val="Bodytext20"/>
        <w:numPr>
          <w:ilvl w:val="0"/>
          <w:numId w:val="60"/>
        </w:numPr>
        <w:shd w:val="clear" w:color="auto" w:fill="auto"/>
        <w:tabs>
          <w:tab w:val="left" w:pos="3533"/>
        </w:tabs>
        <w:spacing w:after="120" w:line="24" w:lineRule="atLeast"/>
        <w:rPr>
          <w:rStyle w:val="Bodytext2Exact"/>
          <w:rFonts w:ascii="Times New Roman" w:hAnsi="Times New Roman" w:cs="Times New Roman"/>
          <w:sz w:val="24"/>
          <w:szCs w:val="24"/>
        </w:rPr>
      </w:pPr>
      <w:r w:rsidRPr="009E3D61">
        <w:rPr>
          <w:rStyle w:val="Bodytext2Exact"/>
          <w:rFonts w:ascii="Times New Roman" w:hAnsi="Times New Roman" w:cs="Times New Roman"/>
          <w:sz w:val="24"/>
          <w:szCs w:val="24"/>
        </w:rPr>
        <w:t xml:space="preserve">изчислителен </w:t>
      </w:r>
      <w:r w:rsidRPr="00CB3B73">
        <w:rPr>
          <w:rStyle w:val="Bodytext2Exact"/>
          <w:rFonts w:ascii="Times New Roman" w:hAnsi="Times New Roman" w:cs="Times New Roman"/>
          <w:sz w:val="24"/>
          <w:szCs w:val="24"/>
        </w:rPr>
        <w:t xml:space="preserve">ср </w:t>
      </w:r>
      <w:r w:rsidRPr="009E3D61">
        <w:rPr>
          <w:rStyle w:val="Bodytext2Exact"/>
          <w:rFonts w:ascii="Times New Roman" w:hAnsi="Times New Roman" w:cs="Times New Roman"/>
          <w:sz w:val="24"/>
          <w:szCs w:val="24"/>
        </w:rPr>
        <w:t xml:space="preserve">= </w:t>
      </w:r>
      <w:r w:rsidRPr="00CB3B73">
        <w:rPr>
          <w:rStyle w:val="Bodytext2Exact"/>
          <w:rFonts w:ascii="Times New Roman" w:hAnsi="Times New Roman" w:cs="Times New Roman"/>
          <w:sz w:val="24"/>
          <w:szCs w:val="24"/>
        </w:rPr>
        <w:t>110;</w:t>
      </w:r>
      <w:r w:rsidRPr="009E3D61">
        <w:rPr>
          <w:rStyle w:val="Bodytext2Exact"/>
          <w:rFonts w:ascii="Times New Roman" w:hAnsi="Times New Roman" w:cs="Times New Roman"/>
          <w:sz w:val="24"/>
          <w:szCs w:val="24"/>
        </w:rPr>
        <w:t xml:space="preserve"> сцепление С = 0,035 МРа;</w:t>
      </w:r>
    </w:p>
    <w:p w14:paraId="62AB669B" w14:textId="77777777" w:rsidR="00EB2574" w:rsidRPr="00CB3B73" w:rsidRDefault="00EB2574" w:rsidP="00CB3B73">
      <w:pPr>
        <w:pStyle w:val="Bodytext20"/>
        <w:numPr>
          <w:ilvl w:val="0"/>
          <w:numId w:val="60"/>
        </w:numPr>
        <w:shd w:val="clear" w:color="auto" w:fill="auto"/>
        <w:tabs>
          <w:tab w:val="left" w:pos="3533"/>
        </w:tabs>
        <w:spacing w:after="120" w:line="24" w:lineRule="atLeast"/>
        <w:rPr>
          <w:rStyle w:val="Bodytext2Exact"/>
          <w:rFonts w:ascii="Times New Roman" w:hAnsi="Times New Roman" w:cs="Times New Roman"/>
          <w:sz w:val="24"/>
          <w:szCs w:val="24"/>
        </w:rPr>
      </w:pPr>
      <w:r w:rsidRPr="009E3D61">
        <w:rPr>
          <w:rStyle w:val="Bodytext2Exact"/>
          <w:rFonts w:ascii="Times New Roman" w:hAnsi="Times New Roman" w:cs="Times New Roman"/>
          <w:sz w:val="24"/>
          <w:szCs w:val="24"/>
        </w:rPr>
        <w:t xml:space="preserve">средноминимален </w:t>
      </w:r>
      <w:r w:rsidR="00FF14BF" w:rsidRPr="009E3D61">
        <w:rPr>
          <w:rStyle w:val="Bodytext2Exact"/>
          <w:rFonts w:ascii="Times New Roman" w:hAnsi="Times New Roman" w:cs="Times New Roman"/>
          <w:sz w:val="24"/>
          <w:szCs w:val="24"/>
        </w:rPr>
        <w:t xml:space="preserve">φ </w:t>
      </w:r>
      <w:r w:rsidRPr="009E3D61">
        <w:rPr>
          <w:rStyle w:val="Bodytext2Exact"/>
          <w:rFonts w:ascii="Times New Roman" w:hAnsi="Times New Roman" w:cs="Times New Roman"/>
          <w:sz w:val="24"/>
          <w:szCs w:val="24"/>
        </w:rPr>
        <w:t xml:space="preserve">= </w:t>
      </w:r>
      <w:r w:rsidRPr="00CB3B73">
        <w:rPr>
          <w:rStyle w:val="Bodytext2Exact"/>
          <w:rFonts w:ascii="Times New Roman" w:hAnsi="Times New Roman" w:cs="Times New Roman"/>
          <w:sz w:val="24"/>
          <w:szCs w:val="24"/>
        </w:rPr>
        <w:t>12°;</w:t>
      </w:r>
      <w:r w:rsidRPr="009E3D61">
        <w:rPr>
          <w:rStyle w:val="Bodytext2Exact"/>
          <w:rFonts w:ascii="Times New Roman" w:hAnsi="Times New Roman" w:cs="Times New Roman"/>
          <w:sz w:val="24"/>
          <w:szCs w:val="24"/>
        </w:rPr>
        <w:t xml:space="preserve"> сцепление С = 0,053 МРа</w:t>
      </w:r>
    </w:p>
    <w:p w14:paraId="648C243E" w14:textId="77777777" w:rsidR="00EB2574" w:rsidRPr="00CB3B73" w:rsidRDefault="00EB2574" w:rsidP="00CB3B73">
      <w:pPr>
        <w:pStyle w:val="Bodytext20"/>
        <w:numPr>
          <w:ilvl w:val="0"/>
          <w:numId w:val="60"/>
        </w:numPr>
        <w:shd w:val="clear" w:color="auto" w:fill="auto"/>
        <w:tabs>
          <w:tab w:val="left" w:pos="3533"/>
        </w:tabs>
        <w:spacing w:after="120" w:line="24" w:lineRule="atLeast"/>
        <w:rPr>
          <w:rStyle w:val="Bodytext2Exact"/>
          <w:rFonts w:ascii="Times New Roman" w:hAnsi="Times New Roman" w:cs="Times New Roman"/>
          <w:sz w:val="24"/>
          <w:szCs w:val="24"/>
        </w:rPr>
      </w:pPr>
      <w:r w:rsidRPr="009E3D61">
        <w:rPr>
          <w:rStyle w:val="Bodytext2Exact"/>
          <w:rFonts w:ascii="Times New Roman" w:hAnsi="Times New Roman" w:cs="Times New Roman"/>
          <w:sz w:val="24"/>
          <w:szCs w:val="24"/>
        </w:rPr>
        <w:t xml:space="preserve">остатъчна нормативна </w:t>
      </w:r>
      <w:r w:rsidR="00FF14BF" w:rsidRPr="009E3D61">
        <w:rPr>
          <w:rStyle w:val="Bodytext2Exact"/>
          <w:rFonts w:ascii="Times New Roman" w:hAnsi="Times New Roman" w:cs="Times New Roman"/>
          <w:sz w:val="24"/>
          <w:szCs w:val="24"/>
        </w:rPr>
        <w:t>φ</w:t>
      </w:r>
      <w:r w:rsidR="00FF14BF" w:rsidRPr="00CB3B73">
        <w:rPr>
          <w:rStyle w:val="Bodytext2Exact"/>
          <w:rFonts w:ascii="Times New Roman" w:hAnsi="Times New Roman" w:cs="Times New Roman"/>
          <w:sz w:val="24"/>
          <w:szCs w:val="24"/>
        </w:rPr>
        <w:t xml:space="preserve"> </w:t>
      </w:r>
      <w:r w:rsidRPr="009E3D61">
        <w:rPr>
          <w:rStyle w:val="Bodytext2Exact"/>
          <w:rFonts w:ascii="Times New Roman" w:hAnsi="Times New Roman" w:cs="Times New Roman"/>
          <w:sz w:val="24"/>
          <w:szCs w:val="24"/>
        </w:rPr>
        <w:t>= 7°, С * 0,018 МРа</w:t>
      </w:r>
    </w:p>
    <w:p w14:paraId="6F5759DA" w14:textId="77777777" w:rsidR="00EB2574" w:rsidRPr="009E3D61" w:rsidRDefault="00EB2574" w:rsidP="009E3D61">
      <w:pPr>
        <w:pStyle w:val="Bodytext20"/>
        <w:shd w:val="clear" w:color="auto" w:fill="auto"/>
        <w:spacing w:after="120" w:line="24" w:lineRule="atLeast"/>
        <w:rPr>
          <w:rFonts w:ascii="Times New Roman" w:hAnsi="Times New Roman" w:cs="Times New Roman"/>
          <w:sz w:val="24"/>
          <w:szCs w:val="24"/>
        </w:rPr>
      </w:pPr>
      <w:r w:rsidRPr="009E3D61">
        <w:rPr>
          <w:rStyle w:val="Bodytext2Exact"/>
          <w:rFonts w:ascii="Times New Roman" w:hAnsi="Times New Roman" w:cs="Times New Roman"/>
          <w:sz w:val="24"/>
          <w:szCs w:val="24"/>
        </w:rPr>
        <w:t>Стойностите са получени при статистическа обработка при коефициент на минимална обезпеченост = 0,95.</w:t>
      </w:r>
    </w:p>
    <w:p w14:paraId="051EFFA7" w14:textId="77777777" w:rsidR="00EB2574" w:rsidRPr="009E3D61" w:rsidRDefault="00EB2574" w:rsidP="009E3D61">
      <w:pPr>
        <w:pStyle w:val="Bodytext20"/>
        <w:shd w:val="clear" w:color="auto" w:fill="auto"/>
        <w:spacing w:after="120" w:line="24" w:lineRule="atLeast"/>
        <w:rPr>
          <w:rFonts w:ascii="Times New Roman" w:hAnsi="Times New Roman" w:cs="Times New Roman"/>
          <w:sz w:val="24"/>
          <w:szCs w:val="24"/>
        </w:rPr>
      </w:pPr>
      <w:r w:rsidRPr="009E3D61">
        <w:rPr>
          <w:rStyle w:val="Bodytext2Exact"/>
          <w:rFonts w:ascii="Times New Roman" w:hAnsi="Times New Roman" w:cs="Times New Roman"/>
          <w:sz w:val="24"/>
          <w:szCs w:val="24"/>
        </w:rPr>
        <w:t>Б) Пред кейовата стена (товари 2-4 кг/см</w:t>
      </w:r>
      <w:r w:rsidRPr="009E3D61">
        <w:rPr>
          <w:rStyle w:val="Bodytext2Exact"/>
          <w:rFonts w:ascii="Times New Roman" w:hAnsi="Times New Roman" w:cs="Times New Roman"/>
          <w:sz w:val="24"/>
          <w:szCs w:val="24"/>
          <w:vertAlign w:val="superscript"/>
        </w:rPr>
        <w:t>2</w:t>
      </w:r>
      <w:r w:rsidRPr="009E3D61">
        <w:rPr>
          <w:rStyle w:val="Bodytext2Exact"/>
          <w:rFonts w:ascii="Times New Roman" w:hAnsi="Times New Roman" w:cs="Times New Roman"/>
          <w:sz w:val="24"/>
          <w:szCs w:val="24"/>
        </w:rPr>
        <w:t>)</w:t>
      </w:r>
    </w:p>
    <w:p w14:paraId="11425C19" w14:textId="77777777" w:rsidR="00EB2574" w:rsidRPr="00CB3B73" w:rsidRDefault="00EB2574" w:rsidP="00CB3B73">
      <w:pPr>
        <w:pStyle w:val="Bodytext20"/>
        <w:numPr>
          <w:ilvl w:val="0"/>
          <w:numId w:val="60"/>
        </w:numPr>
        <w:shd w:val="clear" w:color="auto" w:fill="auto"/>
        <w:tabs>
          <w:tab w:val="left" w:pos="3533"/>
        </w:tabs>
        <w:spacing w:after="120" w:line="24" w:lineRule="atLeast"/>
        <w:rPr>
          <w:rStyle w:val="Bodytext2Exact"/>
          <w:rFonts w:ascii="Times New Roman" w:hAnsi="Times New Roman" w:cs="Times New Roman"/>
          <w:sz w:val="24"/>
          <w:szCs w:val="24"/>
        </w:rPr>
      </w:pPr>
      <w:r w:rsidRPr="009E3D61">
        <w:rPr>
          <w:rStyle w:val="Bodytext2Exact"/>
          <w:rFonts w:ascii="Times New Roman" w:hAnsi="Times New Roman" w:cs="Times New Roman"/>
          <w:sz w:val="24"/>
          <w:szCs w:val="24"/>
        </w:rPr>
        <w:t xml:space="preserve">ъгъл на вътрешно триене, средноаритметичен </w:t>
      </w:r>
      <w:r w:rsidR="00FF14BF" w:rsidRPr="00CB3B73">
        <w:rPr>
          <w:rStyle w:val="Bodytext2Exact"/>
          <w:rFonts w:ascii="Times New Roman" w:hAnsi="Times New Roman" w:cs="Times New Roman"/>
          <w:sz w:val="24"/>
          <w:szCs w:val="24"/>
        </w:rPr>
        <w:t>φ</w:t>
      </w:r>
      <w:r w:rsidR="00FF14BF" w:rsidRPr="009E3D61">
        <w:rPr>
          <w:rStyle w:val="Bodytext2Exact"/>
          <w:rFonts w:ascii="Times New Roman" w:hAnsi="Times New Roman" w:cs="Times New Roman"/>
          <w:sz w:val="24"/>
          <w:szCs w:val="24"/>
        </w:rPr>
        <w:t xml:space="preserve"> </w:t>
      </w:r>
      <w:r w:rsidRPr="009E3D61">
        <w:rPr>
          <w:rStyle w:val="Bodytext2Exact"/>
          <w:rFonts w:ascii="Times New Roman" w:hAnsi="Times New Roman" w:cs="Times New Roman"/>
          <w:sz w:val="24"/>
          <w:szCs w:val="24"/>
        </w:rPr>
        <w:t xml:space="preserve">- 16,5°, изчислителен </w:t>
      </w:r>
      <w:r w:rsidR="00FF14BF" w:rsidRPr="00CB3B73">
        <w:rPr>
          <w:rStyle w:val="Bodytext2Exact"/>
          <w:rFonts w:ascii="Times New Roman" w:hAnsi="Times New Roman" w:cs="Times New Roman"/>
          <w:sz w:val="24"/>
          <w:szCs w:val="24"/>
        </w:rPr>
        <w:t>φ</w:t>
      </w:r>
      <w:r w:rsidR="00FF14BF" w:rsidRPr="009E3D61">
        <w:rPr>
          <w:rStyle w:val="Bodytext2Exact"/>
          <w:rFonts w:ascii="Times New Roman" w:hAnsi="Times New Roman" w:cs="Times New Roman"/>
          <w:sz w:val="24"/>
          <w:szCs w:val="24"/>
        </w:rPr>
        <w:t xml:space="preserve"> </w:t>
      </w:r>
      <w:r w:rsidRPr="009E3D61">
        <w:rPr>
          <w:rStyle w:val="Bodytext2Exact"/>
          <w:rFonts w:ascii="Times New Roman" w:hAnsi="Times New Roman" w:cs="Times New Roman"/>
          <w:sz w:val="24"/>
          <w:szCs w:val="24"/>
        </w:rPr>
        <w:t>= 14°</w:t>
      </w:r>
    </w:p>
    <w:p w14:paraId="39D3E7ED" w14:textId="77777777" w:rsidR="00EB2574" w:rsidRPr="00CB3B73" w:rsidRDefault="00EB2574" w:rsidP="00CB3B73">
      <w:pPr>
        <w:pStyle w:val="Bodytext20"/>
        <w:numPr>
          <w:ilvl w:val="0"/>
          <w:numId w:val="60"/>
        </w:numPr>
        <w:shd w:val="clear" w:color="auto" w:fill="auto"/>
        <w:tabs>
          <w:tab w:val="left" w:pos="3533"/>
        </w:tabs>
        <w:spacing w:after="120" w:line="24" w:lineRule="atLeast"/>
        <w:rPr>
          <w:rStyle w:val="Bodytext2Exact"/>
          <w:rFonts w:ascii="Times New Roman" w:hAnsi="Times New Roman" w:cs="Times New Roman"/>
          <w:sz w:val="24"/>
          <w:szCs w:val="24"/>
        </w:rPr>
      </w:pPr>
      <w:r w:rsidRPr="009E3D61">
        <w:rPr>
          <w:rStyle w:val="Bodytext2Exact"/>
          <w:rFonts w:ascii="Times New Roman" w:hAnsi="Times New Roman" w:cs="Times New Roman"/>
          <w:sz w:val="24"/>
          <w:szCs w:val="24"/>
        </w:rPr>
        <w:t>сцепление С = 0,079 МРа, изчислително С = 0,040 МРа,</w:t>
      </w:r>
    </w:p>
    <w:p w14:paraId="11753575" w14:textId="77777777" w:rsidR="00EB2574" w:rsidRPr="00CB3B73" w:rsidRDefault="00EB2574" w:rsidP="00CB3B73">
      <w:pPr>
        <w:pStyle w:val="Bodytext20"/>
        <w:numPr>
          <w:ilvl w:val="0"/>
          <w:numId w:val="60"/>
        </w:numPr>
        <w:shd w:val="clear" w:color="auto" w:fill="auto"/>
        <w:tabs>
          <w:tab w:val="left" w:pos="3533"/>
        </w:tabs>
        <w:spacing w:after="120" w:line="24" w:lineRule="atLeast"/>
        <w:rPr>
          <w:rStyle w:val="Bodytext2Exact"/>
          <w:rFonts w:ascii="Times New Roman" w:hAnsi="Times New Roman" w:cs="Times New Roman"/>
          <w:sz w:val="24"/>
          <w:szCs w:val="24"/>
        </w:rPr>
      </w:pPr>
      <w:r w:rsidRPr="009E3D61">
        <w:rPr>
          <w:rStyle w:val="Bodytext2Exact"/>
          <w:rFonts w:ascii="Times New Roman" w:hAnsi="Times New Roman" w:cs="Times New Roman"/>
          <w:sz w:val="24"/>
          <w:szCs w:val="24"/>
        </w:rPr>
        <w:lastRenderedPageBreak/>
        <w:t xml:space="preserve">средноминимален </w:t>
      </w:r>
      <w:r w:rsidR="00FF14BF" w:rsidRPr="009E3D61">
        <w:rPr>
          <w:rStyle w:val="Bodytext2Exact"/>
          <w:rFonts w:ascii="Times New Roman" w:hAnsi="Times New Roman" w:cs="Times New Roman"/>
          <w:sz w:val="24"/>
          <w:szCs w:val="24"/>
        </w:rPr>
        <w:t xml:space="preserve">φ </w:t>
      </w:r>
      <w:r w:rsidRPr="009E3D61">
        <w:rPr>
          <w:rStyle w:val="Bodytext2Exact"/>
          <w:rFonts w:ascii="Times New Roman" w:hAnsi="Times New Roman" w:cs="Times New Roman"/>
          <w:sz w:val="24"/>
          <w:szCs w:val="24"/>
        </w:rPr>
        <w:t>= 16,5°, С = 0,055 МРа;</w:t>
      </w:r>
    </w:p>
    <w:p w14:paraId="5890927C" w14:textId="77777777" w:rsidR="00EB2574" w:rsidRPr="00CB3B73" w:rsidRDefault="00EB2574" w:rsidP="00CB3B73">
      <w:pPr>
        <w:pStyle w:val="Bodytext20"/>
        <w:shd w:val="clear" w:color="auto" w:fill="auto"/>
        <w:tabs>
          <w:tab w:val="left" w:pos="3533"/>
        </w:tabs>
        <w:spacing w:after="120" w:line="24" w:lineRule="atLeast"/>
        <w:ind w:left="766"/>
        <w:rPr>
          <w:rStyle w:val="Bodytext2Exact"/>
          <w:rFonts w:ascii="Times New Roman" w:hAnsi="Times New Roman" w:cs="Times New Roman"/>
          <w:sz w:val="24"/>
          <w:szCs w:val="24"/>
        </w:rPr>
      </w:pPr>
      <w:r w:rsidRPr="009E3D61">
        <w:rPr>
          <w:rStyle w:val="Bodytext2Exact"/>
          <w:rFonts w:ascii="Times New Roman" w:hAnsi="Times New Roman" w:cs="Times New Roman"/>
          <w:sz w:val="24"/>
          <w:szCs w:val="24"/>
        </w:rPr>
        <w:t>Остатъчна:</w:t>
      </w:r>
      <w:r w:rsidR="00FF14BF" w:rsidRPr="00CB3B73">
        <w:rPr>
          <w:rStyle w:val="Bodytext2Exact"/>
          <w:rFonts w:ascii="Times New Roman" w:hAnsi="Times New Roman" w:cs="Times New Roman"/>
          <w:sz w:val="24"/>
          <w:szCs w:val="24"/>
        </w:rPr>
        <w:t xml:space="preserve"> </w:t>
      </w:r>
    </w:p>
    <w:p w14:paraId="3D5075BD" w14:textId="77777777" w:rsidR="00EB2574" w:rsidRPr="00CB3B73" w:rsidRDefault="00EB2574" w:rsidP="00CB3B73">
      <w:pPr>
        <w:pStyle w:val="Bodytext20"/>
        <w:numPr>
          <w:ilvl w:val="0"/>
          <w:numId w:val="60"/>
        </w:numPr>
        <w:shd w:val="clear" w:color="auto" w:fill="auto"/>
        <w:tabs>
          <w:tab w:val="left" w:pos="3533"/>
        </w:tabs>
        <w:spacing w:after="120" w:line="24" w:lineRule="atLeast"/>
        <w:rPr>
          <w:rStyle w:val="Bodytext2Exact"/>
          <w:rFonts w:ascii="Times New Roman" w:hAnsi="Times New Roman" w:cs="Times New Roman"/>
          <w:sz w:val="24"/>
          <w:szCs w:val="24"/>
        </w:rPr>
      </w:pPr>
      <w:r w:rsidRPr="009E3D61">
        <w:rPr>
          <w:rStyle w:val="Bodytext2Exact"/>
          <w:rFonts w:ascii="Times New Roman" w:hAnsi="Times New Roman" w:cs="Times New Roman"/>
          <w:sz w:val="24"/>
          <w:szCs w:val="24"/>
        </w:rPr>
        <w:t xml:space="preserve">ъгъл на вътрешно триене </w:t>
      </w:r>
      <w:r w:rsidR="00FF14BF" w:rsidRPr="00CB3B73">
        <w:rPr>
          <w:rStyle w:val="Bodytext2Exact"/>
          <w:rFonts w:ascii="Times New Roman" w:hAnsi="Times New Roman" w:cs="Times New Roman"/>
          <w:sz w:val="24"/>
          <w:szCs w:val="24"/>
        </w:rPr>
        <w:t>φ</w:t>
      </w:r>
      <w:r w:rsidR="00FF14BF" w:rsidRPr="009E3D61">
        <w:rPr>
          <w:rStyle w:val="Bodytext2Exact"/>
          <w:rFonts w:ascii="Times New Roman" w:hAnsi="Times New Roman" w:cs="Times New Roman"/>
          <w:sz w:val="24"/>
          <w:szCs w:val="24"/>
        </w:rPr>
        <w:t xml:space="preserve"> </w:t>
      </w:r>
      <w:r w:rsidRPr="009E3D61">
        <w:rPr>
          <w:rStyle w:val="Bodytext2Exact"/>
          <w:rFonts w:ascii="Times New Roman" w:hAnsi="Times New Roman" w:cs="Times New Roman"/>
          <w:sz w:val="24"/>
          <w:szCs w:val="24"/>
        </w:rPr>
        <w:t>= 5°</w:t>
      </w:r>
    </w:p>
    <w:p w14:paraId="52C1B391" w14:textId="77777777" w:rsidR="00EB2574" w:rsidRPr="009E3D61" w:rsidRDefault="00EB2574" w:rsidP="00CB3B73">
      <w:pPr>
        <w:pStyle w:val="Bodytext20"/>
        <w:numPr>
          <w:ilvl w:val="0"/>
          <w:numId w:val="60"/>
        </w:numPr>
        <w:shd w:val="clear" w:color="auto" w:fill="auto"/>
        <w:tabs>
          <w:tab w:val="left" w:pos="3533"/>
        </w:tabs>
        <w:spacing w:after="120" w:line="24" w:lineRule="atLeast"/>
        <w:rPr>
          <w:rStyle w:val="Bodytext2Exact"/>
          <w:rFonts w:ascii="Times New Roman" w:hAnsi="Times New Roman" w:cs="Times New Roman"/>
          <w:sz w:val="24"/>
          <w:szCs w:val="24"/>
        </w:rPr>
      </w:pPr>
      <w:r w:rsidRPr="009E3D61">
        <w:rPr>
          <w:rStyle w:val="Bodytext2Exact"/>
          <w:rFonts w:ascii="Times New Roman" w:hAnsi="Times New Roman" w:cs="Times New Roman"/>
          <w:sz w:val="24"/>
          <w:szCs w:val="24"/>
        </w:rPr>
        <w:t>сцепление</w:t>
      </w:r>
      <w:r w:rsidRPr="009E3D61">
        <w:rPr>
          <w:rStyle w:val="Bodytext2Exact"/>
          <w:rFonts w:ascii="Times New Roman" w:hAnsi="Times New Roman" w:cs="Times New Roman"/>
          <w:sz w:val="24"/>
          <w:szCs w:val="24"/>
        </w:rPr>
        <w:tab/>
        <w:t>С - 0,019 МРа</w:t>
      </w:r>
    </w:p>
    <w:p w14:paraId="6C12AEB2" w14:textId="77777777" w:rsidR="008414C3" w:rsidRPr="009E3D61" w:rsidRDefault="008414C3" w:rsidP="009E3D61">
      <w:pPr>
        <w:pStyle w:val="Bodytext20"/>
        <w:shd w:val="clear" w:color="auto" w:fill="auto"/>
        <w:tabs>
          <w:tab w:val="left" w:pos="149"/>
          <w:tab w:val="left" w:pos="3581"/>
        </w:tabs>
        <w:spacing w:after="120" w:line="24" w:lineRule="atLeast"/>
        <w:rPr>
          <w:rFonts w:ascii="Times New Roman" w:hAnsi="Times New Roman" w:cs="Times New Roman"/>
          <w:sz w:val="24"/>
          <w:szCs w:val="24"/>
        </w:rPr>
      </w:pPr>
    </w:p>
    <w:p w14:paraId="23C4C785" w14:textId="77777777" w:rsidR="00EB2574" w:rsidRPr="009E3D61" w:rsidRDefault="00EB2574" w:rsidP="009E3D61">
      <w:pPr>
        <w:pStyle w:val="ListParagraph"/>
        <w:numPr>
          <w:ilvl w:val="0"/>
          <w:numId w:val="21"/>
        </w:numPr>
        <w:spacing w:after="120" w:line="24" w:lineRule="atLeast"/>
        <w:ind w:left="270" w:hanging="270"/>
      </w:pPr>
      <w:r w:rsidRPr="009E3D61">
        <w:rPr>
          <w:rStyle w:val="Heading6Exact"/>
          <w:rFonts w:ascii="Times New Roman" w:hAnsi="Times New Roman" w:cs="Times New Roman"/>
        </w:rPr>
        <w:t>Глина, прахово-песъчлива, синьосива до маслено зелена-пласт 14.</w:t>
      </w:r>
    </w:p>
    <w:p w14:paraId="4F26FFAC" w14:textId="77777777" w:rsidR="00EB2574" w:rsidRPr="009E3D61" w:rsidRDefault="00EB2574" w:rsidP="009E3D61">
      <w:pPr>
        <w:pStyle w:val="Bodytext20"/>
        <w:numPr>
          <w:ilvl w:val="0"/>
          <w:numId w:val="16"/>
        </w:numPr>
        <w:shd w:val="clear" w:color="auto" w:fill="auto"/>
        <w:spacing w:after="120" w:line="24" w:lineRule="atLeast"/>
        <w:rPr>
          <w:rStyle w:val="Bodytext2Exact"/>
          <w:rFonts w:ascii="Times New Roman" w:hAnsi="Times New Roman" w:cs="Times New Roman"/>
          <w:sz w:val="24"/>
          <w:szCs w:val="24"/>
        </w:rPr>
      </w:pPr>
      <w:r w:rsidRPr="009E3D61">
        <w:rPr>
          <w:rStyle w:val="Bodytext2Exact"/>
          <w:rFonts w:ascii="Times New Roman" w:hAnsi="Times New Roman" w:cs="Times New Roman"/>
          <w:sz w:val="24"/>
          <w:szCs w:val="24"/>
        </w:rPr>
        <w:t>Явява се на места в лещи до дебелина 3,5 м</w:t>
      </w:r>
      <w:r w:rsidR="00D032AD" w:rsidRPr="009E3D61">
        <w:rPr>
          <w:rStyle w:val="Bodytext2Exact"/>
          <w:rFonts w:ascii="Times New Roman" w:hAnsi="Times New Roman" w:cs="Times New Roman"/>
          <w:sz w:val="24"/>
          <w:szCs w:val="24"/>
        </w:rPr>
        <w:t>.</w:t>
      </w:r>
      <w:r w:rsidRPr="009E3D61">
        <w:rPr>
          <w:rStyle w:val="Bodytext2Exact"/>
          <w:rFonts w:ascii="Times New Roman" w:hAnsi="Times New Roman" w:cs="Times New Roman"/>
          <w:sz w:val="24"/>
          <w:szCs w:val="24"/>
        </w:rPr>
        <w:t>, прослояващи главно сивозелените глини - пласт 11-2.</w:t>
      </w:r>
    </w:p>
    <w:p w14:paraId="262B58D4" w14:textId="77777777" w:rsidR="00EB2574" w:rsidRPr="009E3D61" w:rsidRDefault="00EB2574" w:rsidP="009E3D61">
      <w:pPr>
        <w:pStyle w:val="Bodytext20"/>
        <w:shd w:val="clear" w:color="auto" w:fill="auto"/>
        <w:spacing w:after="120" w:line="24" w:lineRule="atLeast"/>
        <w:rPr>
          <w:rFonts w:ascii="Times New Roman" w:hAnsi="Times New Roman" w:cs="Times New Roman"/>
          <w:sz w:val="24"/>
          <w:szCs w:val="24"/>
        </w:rPr>
      </w:pPr>
    </w:p>
    <w:p w14:paraId="67FB93B5" w14:textId="77777777" w:rsidR="00EB2574" w:rsidRPr="009E3D61" w:rsidRDefault="00EB2574" w:rsidP="009E3D61">
      <w:pPr>
        <w:spacing w:after="120" w:line="24" w:lineRule="atLeast"/>
      </w:pPr>
      <w:r w:rsidRPr="009E3D61">
        <w:rPr>
          <w:rStyle w:val="Bodytext2Exact"/>
          <w:rFonts w:ascii="Times New Roman" w:hAnsi="Times New Roman" w:cs="Times New Roman"/>
          <w:sz w:val="24"/>
          <w:szCs w:val="24"/>
        </w:rPr>
        <w:t>От пласта се изследвани 7 бр. ненарушени земни проби, които определят:</w:t>
      </w:r>
    </w:p>
    <w:p w14:paraId="395E66AA" w14:textId="77777777" w:rsidR="00EB2574" w:rsidRPr="009E3D61" w:rsidRDefault="00EB2574" w:rsidP="009E3D61">
      <w:pPr>
        <w:pStyle w:val="ListParagraph"/>
        <w:numPr>
          <w:ilvl w:val="0"/>
          <w:numId w:val="61"/>
        </w:numPr>
        <w:spacing w:after="120" w:line="24" w:lineRule="atLeast"/>
        <w:ind w:left="1260" w:hanging="409"/>
      </w:pPr>
      <w:r w:rsidRPr="009E3D61">
        <w:rPr>
          <w:color w:val="000000"/>
          <w:lang w:eastAsia="bg-BG" w:bidi="bg-BG"/>
        </w:rPr>
        <w:t>естествена вл</w:t>
      </w:r>
      <w:r w:rsidR="00697298" w:rsidRPr="009E3D61">
        <w:rPr>
          <w:color w:val="000000"/>
          <w:lang w:eastAsia="bg-BG" w:bidi="bg-BG"/>
        </w:rPr>
        <w:t>а</w:t>
      </w:r>
      <w:r w:rsidRPr="009E3D61">
        <w:rPr>
          <w:color w:val="000000"/>
          <w:lang w:eastAsia="bg-BG" w:bidi="bg-BG"/>
        </w:rPr>
        <w:t>жност</w:t>
      </w:r>
      <w:r w:rsidRPr="009E3D61">
        <w:rPr>
          <w:color w:val="000000"/>
          <w:lang w:eastAsia="bg-BG" w:bidi="bg-BG"/>
        </w:rPr>
        <w:tab/>
      </w:r>
      <w:r w:rsidRPr="009E3D61">
        <w:rPr>
          <w:color w:val="000000"/>
          <w:lang w:bidi="en-US"/>
        </w:rPr>
        <w:t xml:space="preserve">Wn </w:t>
      </w:r>
      <w:r w:rsidRPr="009E3D61">
        <w:rPr>
          <w:color w:val="000000"/>
          <w:lang w:eastAsia="bg-BG" w:bidi="bg-BG"/>
        </w:rPr>
        <w:t xml:space="preserve">= </w:t>
      </w:r>
      <w:r w:rsidRPr="009E3D61">
        <w:rPr>
          <w:rStyle w:val="Bodytext2Exact"/>
          <w:rFonts w:ascii="Times New Roman" w:hAnsi="Times New Roman" w:cs="Times New Roman"/>
          <w:sz w:val="24"/>
          <w:szCs w:val="24"/>
        </w:rPr>
        <w:t>25,3%, степен на водонасищане 0,91,</w:t>
      </w:r>
      <w:r w:rsidRPr="009E3D61">
        <w:rPr>
          <w:color w:val="000000"/>
          <w:lang w:eastAsia="bg-BG" w:bidi="bg-BG"/>
        </w:rPr>
        <w:t xml:space="preserve"> „водонаситена"</w:t>
      </w:r>
    </w:p>
    <w:p w14:paraId="75954E6A" w14:textId="77777777" w:rsidR="00EB2574" w:rsidRPr="009E3D61" w:rsidRDefault="00EB2574" w:rsidP="009E3D61">
      <w:pPr>
        <w:pStyle w:val="ListParagraph"/>
        <w:numPr>
          <w:ilvl w:val="0"/>
          <w:numId w:val="62"/>
        </w:numPr>
        <w:spacing w:after="120" w:line="24" w:lineRule="atLeast"/>
        <w:ind w:left="1260" w:hanging="409"/>
      </w:pPr>
      <w:r w:rsidRPr="009E3D61">
        <w:rPr>
          <w:lang w:eastAsia="bg-BG" w:bidi="bg-BG"/>
        </w:rPr>
        <w:t>специфична плътност</w:t>
      </w:r>
      <w:r w:rsidRPr="009E3D61">
        <w:rPr>
          <w:lang w:eastAsia="bg-BG" w:bidi="bg-BG"/>
        </w:rPr>
        <w:tab/>
        <w:t>2,70 г/см</w:t>
      </w:r>
      <w:r w:rsidRPr="009E3D61">
        <w:rPr>
          <w:vertAlign w:val="superscript"/>
          <w:lang w:eastAsia="bg-BG" w:bidi="bg-BG"/>
        </w:rPr>
        <w:t>З</w:t>
      </w:r>
    </w:p>
    <w:p w14:paraId="7BEE1D5C" w14:textId="77777777" w:rsidR="00EB2574" w:rsidRPr="009E3D61" w:rsidRDefault="00EB2574" w:rsidP="009E3D61">
      <w:pPr>
        <w:pStyle w:val="ListParagraph"/>
        <w:numPr>
          <w:ilvl w:val="0"/>
          <w:numId w:val="62"/>
        </w:numPr>
        <w:spacing w:after="120" w:line="24" w:lineRule="atLeast"/>
        <w:ind w:left="1260" w:hanging="409"/>
      </w:pPr>
      <w:r w:rsidRPr="009E3D61">
        <w:rPr>
          <w:color w:val="000000"/>
          <w:lang w:eastAsia="bg-BG" w:bidi="bg-BG"/>
        </w:rPr>
        <w:t>обемна плътност</w:t>
      </w:r>
      <w:r w:rsidRPr="009E3D61">
        <w:rPr>
          <w:color w:val="000000"/>
          <w:lang w:eastAsia="bg-BG" w:bidi="bg-BG"/>
        </w:rPr>
        <w:tab/>
        <w:t>р = 1,96 г/см</w:t>
      </w:r>
      <w:r w:rsidRPr="009E3D61">
        <w:rPr>
          <w:color w:val="000000"/>
          <w:vertAlign w:val="superscript"/>
          <w:lang w:eastAsia="bg-BG" w:bidi="bg-BG"/>
        </w:rPr>
        <w:t>З</w:t>
      </w:r>
    </w:p>
    <w:p w14:paraId="78E93F24" w14:textId="77777777" w:rsidR="00EB2574" w:rsidRPr="009E3D61" w:rsidRDefault="00EB2574" w:rsidP="009E3D61">
      <w:pPr>
        <w:pStyle w:val="ListParagraph"/>
        <w:numPr>
          <w:ilvl w:val="0"/>
          <w:numId w:val="62"/>
        </w:numPr>
        <w:spacing w:after="120" w:line="24" w:lineRule="atLeast"/>
        <w:ind w:left="1260" w:hanging="409"/>
        <w:rPr>
          <w:lang w:eastAsia="bg-BG" w:bidi="bg-BG"/>
        </w:rPr>
      </w:pPr>
      <w:r w:rsidRPr="009E3D61">
        <w:rPr>
          <w:lang w:eastAsia="bg-BG" w:bidi="bg-BG"/>
        </w:rPr>
        <w:t>порен коефициент</w:t>
      </w:r>
      <w:r w:rsidRPr="009E3D61">
        <w:rPr>
          <w:lang w:eastAsia="bg-BG" w:bidi="bg-BG"/>
        </w:rPr>
        <w:tab/>
      </w:r>
      <w:r w:rsidRPr="009E3D61">
        <w:t xml:space="preserve">е </w:t>
      </w:r>
      <w:r w:rsidRPr="009E3D61">
        <w:rPr>
          <w:lang w:eastAsia="bg-BG" w:bidi="bg-BG"/>
        </w:rPr>
        <w:t>= 0,739</w:t>
      </w:r>
    </w:p>
    <w:p w14:paraId="27283780" w14:textId="77777777" w:rsidR="00EB2574" w:rsidRPr="009E3D61" w:rsidRDefault="00EB2574" w:rsidP="009E3D61">
      <w:pPr>
        <w:pStyle w:val="ListParagraph"/>
        <w:numPr>
          <w:ilvl w:val="0"/>
          <w:numId w:val="62"/>
        </w:numPr>
        <w:spacing w:after="120" w:line="24" w:lineRule="atLeast"/>
        <w:ind w:left="1260" w:hanging="409"/>
        <w:rPr>
          <w:lang w:eastAsia="bg-BG" w:bidi="bg-BG"/>
        </w:rPr>
      </w:pPr>
      <w:r w:rsidRPr="009E3D61">
        <w:rPr>
          <w:lang w:eastAsia="bg-BG" w:bidi="bg-BG"/>
        </w:rPr>
        <w:t xml:space="preserve">показател консистенция 1с = 0,81 - „твърдопластична" </w:t>
      </w:r>
    </w:p>
    <w:p w14:paraId="4CE5E0DF" w14:textId="77777777" w:rsidR="00EB2574" w:rsidRPr="009E3D61" w:rsidRDefault="00EB2574" w:rsidP="009E3D61">
      <w:pPr>
        <w:spacing w:after="120" w:line="24" w:lineRule="atLeast"/>
      </w:pPr>
      <w:r w:rsidRPr="009E3D61">
        <w:rPr>
          <w:color w:val="000000"/>
          <w:lang w:eastAsia="bg-BG" w:bidi="bg-BG"/>
        </w:rPr>
        <w:t>Деформационните показатели са еднакви с тези, дадени за пласт 13.</w:t>
      </w:r>
    </w:p>
    <w:p w14:paraId="29F0ADC5" w14:textId="77777777" w:rsidR="00847D5E" w:rsidRPr="009E3D61" w:rsidRDefault="00847D5E" w:rsidP="009E3D61">
      <w:pPr>
        <w:pStyle w:val="Bodytext20"/>
        <w:shd w:val="clear" w:color="auto" w:fill="auto"/>
        <w:spacing w:after="120" w:line="24" w:lineRule="atLeast"/>
        <w:rPr>
          <w:rFonts w:ascii="Times New Roman" w:hAnsi="Times New Roman" w:cs="Times New Roman"/>
          <w:sz w:val="24"/>
          <w:szCs w:val="24"/>
        </w:rPr>
      </w:pPr>
    </w:p>
    <w:p w14:paraId="1147217B" w14:textId="77777777" w:rsidR="00EB2574" w:rsidRPr="009E3D61" w:rsidRDefault="00EB2574" w:rsidP="009E3D61">
      <w:pPr>
        <w:pStyle w:val="Bodytext20"/>
        <w:shd w:val="clear" w:color="auto" w:fill="auto"/>
        <w:spacing w:after="120" w:line="24" w:lineRule="atLeast"/>
        <w:rPr>
          <w:rFonts w:ascii="Times New Roman" w:hAnsi="Times New Roman" w:cs="Times New Roman"/>
          <w:sz w:val="24"/>
          <w:szCs w:val="24"/>
        </w:rPr>
      </w:pPr>
      <w:r w:rsidRPr="009E3D61">
        <w:rPr>
          <w:rFonts w:ascii="Times New Roman" w:hAnsi="Times New Roman" w:cs="Times New Roman"/>
          <w:sz w:val="24"/>
          <w:szCs w:val="24"/>
        </w:rPr>
        <w:t xml:space="preserve">Якост на срязване </w:t>
      </w:r>
      <w:r w:rsidR="00D032AD" w:rsidRPr="009E3D61">
        <w:rPr>
          <w:rFonts w:ascii="Times New Roman" w:hAnsi="Times New Roman" w:cs="Times New Roman"/>
          <w:sz w:val="24"/>
          <w:szCs w:val="24"/>
        </w:rPr>
        <w:t>(„</w:t>
      </w:r>
      <w:r w:rsidRPr="009E3D61">
        <w:rPr>
          <w:rFonts w:ascii="Times New Roman" w:hAnsi="Times New Roman" w:cs="Times New Roman"/>
          <w:sz w:val="24"/>
          <w:szCs w:val="24"/>
        </w:rPr>
        <w:t>консолидирано-нед</w:t>
      </w:r>
      <w:r w:rsidR="00B256EF">
        <w:rPr>
          <w:rFonts w:ascii="Times New Roman" w:hAnsi="Times New Roman" w:cs="Times New Roman"/>
          <w:sz w:val="24"/>
          <w:szCs w:val="24"/>
        </w:rPr>
        <w:t>р</w:t>
      </w:r>
      <w:r w:rsidRPr="009E3D61">
        <w:rPr>
          <w:rFonts w:ascii="Times New Roman" w:hAnsi="Times New Roman" w:cs="Times New Roman"/>
          <w:sz w:val="24"/>
          <w:szCs w:val="24"/>
        </w:rPr>
        <w:t>енирано"):</w:t>
      </w:r>
    </w:p>
    <w:p w14:paraId="70DC2706" w14:textId="77777777" w:rsidR="00EB2574" w:rsidRPr="009E3D61" w:rsidRDefault="00EB2574" w:rsidP="009E3D61">
      <w:pPr>
        <w:pStyle w:val="Bodytext20"/>
        <w:shd w:val="clear" w:color="auto" w:fill="auto"/>
        <w:spacing w:after="120" w:line="24" w:lineRule="atLeast"/>
        <w:rPr>
          <w:rFonts w:ascii="Times New Roman" w:hAnsi="Times New Roman" w:cs="Times New Roman"/>
          <w:sz w:val="24"/>
          <w:szCs w:val="24"/>
        </w:rPr>
      </w:pPr>
      <w:r w:rsidRPr="009E3D61">
        <w:rPr>
          <w:rFonts w:ascii="Times New Roman" w:hAnsi="Times New Roman" w:cs="Times New Roman"/>
          <w:color w:val="000000"/>
          <w:sz w:val="24"/>
          <w:szCs w:val="24"/>
          <w:lang w:eastAsia="bg-BG" w:bidi="bg-BG"/>
        </w:rPr>
        <w:t>А) в обсега на пристанищната територия (верт.товари 3-5 км/см</w:t>
      </w:r>
      <w:r w:rsidRPr="009E3D61">
        <w:rPr>
          <w:rFonts w:ascii="Times New Roman" w:hAnsi="Times New Roman" w:cs="Times New Roman"/>
          <w:color w:val="000000"/>
          <w:sz w:val="24"/>
          <w:szCs w:val="24"/>
          <w:vertAlign w:val="superscript"/>
          <w:lang w:eastAsia="bg-BG" w:bidi="bg-BG"/>
        </w:rPr>
        <w:t>2</w:t>
      </w:r>
      <w:r w:rsidRPr="009E3D61">
        <w:rPr>
          <w:rFonts w:ascii="Times New Roman" w:hAnsi="Times New Roman" w:cs="Times New Roman"/>
          <w:color w:val="000000"/>
          <w:sz w:val="24"/>
          <w:szCs w:val="24"/>
          <w:lang w:eastAsia="bg-BG" w:bidi="bg-BG"/>
        </w:rPr>
        <w:t>):</w:t>
      </w:r>
    </w:p>
    <w:p w14:paraId="48D20BFD" w14:textId="77777777" w:rsidR="00EB2574" w:rsidRPr="009E3D61" w:rsidRDefault="00EB2574" w:rsidP="009E3D61">
      <w:pPr>
        <w:pStyle w:val="Bodytext20"/>
        <w:shd w:val="clear" w:color="auto" w:fill="auto"/>
        <w:spacing w:after="120" w:line="24" w:lineRule="atLeast"/>
        <w:rPr>
          <w:rFonts w:ascii="Times New Roman" w:hAnsi="Times New Roman" w:cs="Times New Roman"/>
          <w:sz w:val="24"/>
          <w:szCs w:val="24"/>
        </w:rPr>
      </w:pPr>
      <w:r w:rsidRPr="009E3D61">
        <w:rPr>
          <w:rFonts w:ascii="Times New Roman" w:hAnsi="Times New Roman" w:cs="Times New Roman"/>
          <w:color w:val="000000"/>
          <w:sz w:val="24"/>
          <w:szCs w:val="24"/>
          <w:lang w:eastAsia="bg-BG" w:bidi="bg-BG"/>
        </w:rPr>
        <w:t>Върхова средноаритметична:</w:t>
      </w:r>
    </w:p>
    <w:p w14:paraId="3D22B7A9" w14:textId="77777777" w:rsidR="00EB2574" w:rsidRPr="00CB3B73" w:rsidRDefault="00EB2574" w:rsidP="00CB3B73">
      <w:pPr>
        <w:pStyle w:val="ListParagraph"/>
        <w:numPr>
          <w:ilvl w:val="0"/>
          <w:numId w:val="61"/>
        </w:numPr>
        <w:spacing w:after="120" w:line="24" w:lineRule="atLeast"/>
        <w:ind w:left="1260" w:hanging="409"/>
        <w:rPr>
          <w:color w:val="000000"/>
          <w:lang w:eastAsia="bg-BG" w:bidi="bg-BG"/>
        </w:rPr>
      </w:pPr>
      <w:r w:rsidRPr="009E3D61">
        <w:rPr>
          <w:color w:val="000000"/>
          <w:lang w:eastAsia="bg-BG" w:bidi="bg-BG"/>
        </w:rPr>
        <w:t xml:space="preserve">ъгъл на вътрешно триене </w:t>
      </w:r>
      <w:r w:rsidR="00FF14BF" w:rsidRPr="00CB3B73">
        <w:t>φ</w:t>
      </w:r>
      <w:r w:rsidR="00FF14BF" w:rsidRPr="009E3D61">
        <w:rPr>
          <w:color w:val="000000"/>
          <w:lang w:eastAsia="bg-BG" w:bidi="bg-BG"/>
        </w:rPr>
        <w:t xml:space="preserve"> </w:t>
      </w:r>
      <w:r w:rsidRPr="009E3D61">
        <w:rPr>
          <w:color w:val="000000"/>
          <w:lang w:eastAsia="bg-BG" w:bidi="bg-BG"/>
        </w:rPr>
        <w:t xml:space="preserve">= 18°; изчислително </w:t>
      </w:r>
      <w:r w:rsidR="00FF14BF" w:rsidRPr="00CB3B73">
        <w:rPr>
          <w:color w:val="000000"/>
          <w:lang w:eastAsia="bg-BG" w:bidi="bg-BG"/>
        </w:rPr>
        <w:t>φ</w:t>
      </w:r>
      <w:r w:rsidRPr="009E3D61">
        <w:rPr>
          <w:color w:val="000000"/>
          <w:lang w:eastAsia="bg-BG" w:bidi="bg-BG"/>
        </w:rPr>
        <w:t xml:space="preserve"> = 15°;сцепление С = 0,062 МРа, изчислително С - 0,031 кг/см</w:t>
      </w:r>
      <w:r w:rsidRPr="00CB3B73">
        <w:rPr>
          <w:color w:val="000000"/>
          <w:lang w:eastAsia="bg-BG" w:bidi="bg-BG"/>
        </w:rPr>
        <w:t>2</w:t>
      </w:r>
    </w:p>
    <w:p w14:paraId="77ECA48F" w14:textId="77777777" w:rsidR="00EB2574" w:rsidRPr="00CB3B73" w:rsidRDefault="00EB2574" w:rsidP="00CB3B73">
      <w:pPr>
        <w:pStyle w:val="ListParagraph"/>
        <w:numPr>
          <w:ilvl w:val="0"/>
          <w:numId w:val="61"/>
        </w:numPr>
        <w:spacing w:after="120" w:line="24" w:lineRule="atLeast"/>
        <w:ind w:left="1260" w:hanging="409"/>
        <w:rPr>
          <w:color w:val="000000"/>
          <w:lang w:eastAsia="bg-BG" w:bidi="bg-BG"/>
        </w:rPr>
      </w:pPr>
      <w:r w:rsidRPr="009E3D61">
        <w:rPr>
          <w:color w:val="000000"/>
          <w:lang w:eastAsia="bg-BG" w:bidi="bg-BG"/>
        </w:rPr>
        <w:t>средноминимален</w:t>
      </w:r>
      <w:r w:rsidR="00FF14BF" w:rsidRPr="00CB3B73">
        <w:rPr>
          <w:color w:val="000000"/>
          <w:lang w:eastAsia="bg-BG" w:bidi="bg-BG"/>
        </w:rPr>
        <w:t xml:space="preserve">  </w:t>
      </w:r>
      <w:r w:rsidR="00FF14BF" w:rsidRPr="009E3D61">
        <w:rPr>
          <w:color w:val="000000"/>
          <w:lang w:eastAsia="bg-BG" w:bidi="bg-BG"/>
        </w:rPr>
        <w:t xml:space="preserve">φ </w:t>
      </w:r>
      <w:r w:rsidRPr="009E3D61">
        <w:rPr>
          <w:color w:val="000000"/>
          <w:lang w:eastAsia="bg-BG" w:bidi="bg-BG"/>
        </w:rPr>
        <w:t xml:space="preserve">= </w:t>
      </w:r>
      <w:r w:rsidRPr="00CB3B73">
        <w:t>17°;</w:t>
      </w:r>
      <w:r w:rsidRPr="009E3D61">
        <w:rPr>
          <w:color w:val="000000"/>
          <w:lang w:eastAsia="bg-BG" w:bidi="bg-BG"/>
        </w:rPr>
        <w:t xml:space="preserve"> сцепление С = 0,057 МРа</w:t>
      </w:r>
    </w:p>
    <w:p w14:paraId="4C71FDCE" w14:textId="77777777" w:rsidR="00EB2574" w:rsidRPr="00CB3B73" w:rsidRDefault="00EB2574" w:rsidP="00CB3B73">
      <w:pPr>
        <w:pStyle w:val="ListParagraph"/>
        <w:numPr>
          <w:ilvl w:val="0"/>
          <w:numId w:val="61"/>
        </w:numPr>
        <w:spacing w:after="120" w:line="24" w:lineRule="atLeast"/>
        <w:ind w:left="1260" w:hanging="409"/>
        <w:rPr>
          <w:color w:val="000000"/>
          <w:lang w:eastAsia="bg-BG" w:bidi="bg-BG"/>
        </w:rPr>
      </w:pPr>
      <w:r w:rsidRPr="009E3D61">
        <w:rPr>
          <w:color w:val="000000"/>
          <w:lang w:eastAsia="bg-BG" w:bidi="bg-BG"/>
        </w:rPr>
        <w:t xml:space="preserve">остатъчна нормативна </w:t>
      </w:r>
      <w:r w:rsidR="00FF14BF" w:rsidRPr="009E3D61">
        <w:rPr>
          <w:color w:val="000000"/>
          <w:lang w:eastAsia="bg-BG" w:bidi="bg-BG"/>
        </w:rPr>
        <w:t xml:space="preserve">φ </w:t>
      </w:r>
      <w:r w:rsidRPr="009E3D61">
        <w:rPr>
          <w:color w:val="000000"/>
          <w:lang w:eastAsia="bg-BG" w:bidi="bg-BG"/>
        </w:rPr>
        <w:t xml:space="preserve">= </w:t>
      </w:r>
      <w:r w:rsidRPr="00CB3B73">
        <w:t>10°,</w:t>
      </w:r>
      <w:r w:rsidRPr="009E3D61">
        <w:rPr>
          <w:color w:val="000000"/>
          <w:lang w:eastAsia="bg-BG" w:bidi="bg-BG"/>
        </w:rPr>
        <w:t xml:space="preserve"> С - 0,011 МРа</w:t>
      </w:r>
    </w:p>
    <w:p w14:paraId="4C22AB6A" w14:textId="77777777" w:rsidR="00EB2574" w:rsidRPr="009E3D61" w:rsidRDefault="00EB2574" w:rsidP="009E3D61">
      <w:pPr>
        <w:pStyle w:val="Bodytext20"/>
        <w:shd w:val="clear" w:color="auto" w:fill="auto"/>
        <w:spacing w:after="120" w:line="24" w:lineRule="atLeast"/>
        <w:rPr>
          <w:rFonts w:ascii="Times New Roman" w:hAnsi="Times New Roman" w:cs="Times New Roman"/>
          <w:sz w:val="24"/>
          <w:szCs w:val="24"/>
        </w:rPr>
      </w:pPr>
      <w:r w:rsidRPr="009E3D61">
        <w:rPr>
          <w:rFonts w:ascii="Times New Roman" w:hAnsi="Times New Roman" w:cs="Times New Roman"/>
          <w:color w:val="000000"/>
          <w:sz w:val="24"/>
          <w:szCs w:val="24"/>
          <w:lang w:eastAsia="bg-BG" w:bidi="bg-BG"/>
        </w:rPr>
        <w:t>Б) Пред кейовата стена (товари 2 - 4 кг/см</w:t>
      </w:r>
      <w:r w:rsidRPr="009E3D61">
        <w:rPr>
          <w:rFonts w:ascii="Times New Roman" w:hAnsi="Times New Roman" w:cs="Times New Roman"/>
          <w:color w:val="000000"/>
          <w:sz w:val="24"/>
          <w:szCs w:val="24"/>
          <w:vertAlign w:val="superscript"/>
          <w:lang w:eastAsia="bg-BG" w:bidi="bg-BG"/>
        </w:rPr>
        <w:t>2</w:t>
      </w:r>
      <w:r w:rsidRPr="009E3D61">
        <w:rPr>
          <w:rFonts w:ascii="Times New Roman" w:hAnsi="Times New Roman" w:cs="Times New Roman"/>
          <w:color w:val="000000"/>
          <w:sz w:val="24"/>
          <w:szCs w:val="24"/>
          <w:lang w:eastAsia="bg-BG" w:bidi="bg-BG"/>
        </w:rPr>
        <w:t>)</w:t>
      </w:r>
    </w:p>
    <w:p w14:paraId="6916EAB4" w14:textId="77777777" w:rsidR="00EB2574" w:rsidRPr="009E3D61" w:rsidRDefault="00EB2574" w:rsidP="009E3D61">
      <w:pPr>
        <w:pStyle w:val="Bodytext20"/>
        <w:shd w:val="clear" w:color="auto" w:fill="auto"/>
        <w:spacing w:after="120" w:line="24" w:lineRule="atLeast"/>
        <w:rPr>
          <w:rFonts w:ascii="Times New Roman" w:hAnsi="Times New Roman" w:cs="Times New Roman"/>
          <w:sz w:val="24"/>
          <w:szCs w:val="24"/>
        </w:rPr>
      </w:pPr>
      <w:r w:rsidRPr="009E3D61">
        <w:rPr>
          <w:rFonts w:ascii="Times New Roman" w:hAnsi="Times New Roman" w:cs="Times New Roman"/>
          <w:color w:val="000000"/>
          <w:sz w:val="24"/>
          <w:szCs w:val="24"/>
          <w:lang w:eastAsia="bg-BG" w:bidi="bg-BG"/>
        </w:rPr>
        <w:t>Върхова средно</w:t>
      </w:r>
      <w:r w:rsidR="00B256EF">
        <w:rPr>
          <w:rFonts w:ascii="Times New Roman" w:hAnsi="Times New Roman" w:cs="Times New Roman"/>
          <w:color w:val="000000"/>
          <w:sz w:val="24"/>
          <w:szCs w:val="24"/>
          <w:lang w:eastAsia="bg-BG" w:bidi="bg-BG"/>
        </w:rPr>
        <w:t>а</w:t>
      </w:r>
      <w:r w:rsidRPr="009E3D61">
        <w:rPr>
          <w:rFonts w:ascii="Times New Roman" w:hAnsi="Times New Roman" w:cs="Times New Roman"/>
          <w:color w:val="000000"/>
          <w:sz w:val="24"/>
          <w:szCs w:val="24"/>
          <w:lang w:eastAsia="bg-BG" w:bidi="bg-BG"/>
        </w:rPr>
        <w:t>ритметична:</w:t>
      </w:r>
    </w:p>
    <w:p w14:paraId="2F36FC7E" w14:textId="77777777" w:rsidR="00EB2574" w:rsidRPr="00CB3B73" w:rsidRDefault="00EB2574" w:rsidP="00CB3B73">
      <w:pPr>
        <w:pStyle w:val="ListParagraph"/>
        <w:numPr>
          <w:ilvl w:val="0"/>
          <w:numId w:val="61"/>
        </w:numPr>
        <w:spacing w:after="120" w:line="24" w:lineRule="atLeast"/>
        <w:ind w:left="1260" w:hanging="409"/>
        <w:rPr>
          <w:color w:val="000000"/>
          <w:lang w:eastAsia="bg-BG" w:bidi="bg-BG"/>
        </w:rPr>
      </w:pPr>
      <w:r w:rsidRPr="009E3D61">
        <w:rPr>
          <w:color w:val="000000"/>
          <w:lang w:eastAsia="bg-BG" w:bidi="bg-BG"/>
        </w:rPr>
        <w:t xml:space="preserve">ъгъл на вътрешно триене </w:t>
      </w:r>
      <w:r w:rsidR="002477AE" w:rsidRPr="00CB3B73">
        <w:t>φ</w:t>
      </w:r>
      <w:r w:rsidRPr="00CB3B73">
        <w:t xml:space="preserve"> </w:t>
      </w:r>
      <w:r w:rsidRPr="009E3D61">
        <w:rPr>
          <w:color w:val="000000"/>
          <w:lang w:eastAsia="bg-BG" w:bidi="bg-BG"/>
        </w:rPr>
        <w:t xml:space="preserve">= 16,5°; изчислителен </w:t>
      </w:r>
      <w:r w:rsidRPr="00CB3B73">
        <w:t xml:space="preserve">ср </w:t>
      </w:r>
      <w:r w:rsidRPr="009E3D61">
        <w:rPr>
          <w:color w:val="000000"/>
          <w:lang w:eastAsia="bg-BG" w:bidi="bg-BG"/>
        </w:rPr>
        <w:t>= 14°</w:t>
      </w:r>
    </w:p>
    <w:p w14:paraId="6B814656" w14:textId="77777777" w:rsidR="00EB2574" w:rsidRPr="00CB3B73" w:rsidRDefault="00EB2574" w:rsidP="00CB3B73">
      <w:pPr>
        <w:pStyle w:val="ListParagraph"/>
        <w:numPr>
          <w:ilvl w:val="0"/>
          <w:numId w:val="61"/>
        </w:numPr>
        <w:spacing w:after="120" w:line="24" w:lineRule="atLeast"/>
        <w:ind w:left="1260" w:hanging="409"/>
        <w:rPr>
          <w:color w:val="000000"/>
          <w:lang w:eastAsia="bg-BG" w:bidi="bg-BG"/>
        </w:rPr>
      </w:pPr>
      <w:r w:rsidRPr="009E3D61">
        <w:rPr>
          <w:color w:val="000000"/>
          <w:lang w:eastAsia="bg-BG" w:bidi="bg-BG"/>
        </w:rPr>
        <w:t>сцепление С - 0,070 МРа, изчислително С = 0,035 МРа,</w:t>
      </w:r>
    </w:p>
    <w:p w14:paraId="597445E8" w14:textId="77777777" w:rsidR="00EB2574" w:rsidRPr="009E3D61" w:rsidRDefault="00EB2574" w:rsidP="009E3D61">
      <w:pPr>
        <w:pStyle w:val="Bodytext20"/>
        <w:shd w:val="clear" w:color="auto" w:fill="auto"/>
        <w:spacing w:after="120" w:line="24" w:lineRule="atLeast"/>
        <w:rPr>
          <w:rFonts w:ascii="Times New Roman" w:hAnsi="Times New Roman" w:cs="Times New Roman"/>
          <w:sz w:val="24"/>
          <w:szCs w:val="24"/>
        </w:rPr>
      </w:pPr>
      <w:r w:rsidRPr="009E3D61">
        <w:rPr>
          <w:rFonts w:ascii="Times New Roman" w:hAnsi="Times New Roman" w:cs="Times New Roman"/>
          <w:color w:val="000000"/>
          <w:sz w:val="24"/>
          <w:szCs w:val="24"/>
          <w:lang w:eastAsia="bg-BG" w:bidi="bg-BG"/>
        </w:rPr>
        <w:t>Остатъчна:</w:t>
      </w:r>
    </w:p>
    <w:p w14:paraId="5CAAA813" w14:textId="77777777" w:rsidR="00EB2574" w:rsidRPr="00CB3B73" w:rsidRDefault="00EB2574" w:rsidP="00CB3B73">
      <w:pPr>
        <w:pStyle w:val="ListParagraph"/>
        <w:numPr>
          <w:ilvl w:val="0"/>
          <w:numId w:val="61"/>
        </w:numPr>
        <w:spacing w:after="120" w:line="24" w:lineRule="atLeast"/>
        <w:ind w:left="1260" w:hanging="409"/>
        <w:rPr>
          <w:color w:val="000000"/>
          <w:lang w:eastAsia="bg-BG" w:bidi="bg-BG"/>
        </w:rPr>
      </w:pPr>
      <w:r w:rsidRPr="009E3D61">
        <w:rPr>
          <w:color w:val="000000"/>
          <w:lang w:eastAsia="bg-BG" w:bidi="bg-BG"/>
        </w:rPr>
        <w:t xml:space="preserve">ъгъл на вътрешно триене </w:t>
      </w:r>
      <w:r w:rsidR="002477AE" w:rsidRPr="009E3D61">
        <w:rPr>
          <w:color w:val="000000"/>
          <w:lang w:eastAsia="bg-BG" w:bidi="bg-BG"/>
        </w:rPr>
        <w:t>φ</w:t>
      </w:r>
      <w:r w:rsidRPr="009E3D61">
        <w:rPr>
          <w:color w:val="000000"/>
          <w:lang w:eastAsia="bg-BG" w:bidi="bg-BG"/>
        </w:rPr>
        <w:t xml:space="preserve"> = 9°</w:t>
      </w:r>
    </w:p>
    <w:p w14:paraId="19FED618" w14:textId="77777777" w:rsidR="00EB2574" w:rsidRPr="00CB3B73" w:rsidRDefault="00EB2574" w:rsidP="00CB3B73">
      <w:pPr>
        <w:pStyle w:val="ListParagraph"/>
        <w:numPr>
          <w:ilvl w:val="0"/>
          <w:numId w:val="61"/>
        </w:numPr>
        <w:spacing w:after="120" w:line="24" w:lineRule="atLeast"/>
        <w:ind w:left="1260" w:hanging="409"/>
        <w:rPr>
          <w:color w:val="000000"/>
          <w:lang w:eastAsia="bg-BG" w:bidi="bg-BG"/>
        </w:rPr>
      </w:pPr>
      <w:r w:rsidRPr="009E3D61">
        <w:rPr>
          <w:color w:val="000000"/>
          <w:lang w:eastAsia="bg-BG" w:bidi="bg-BG"/>
        </w:rPr>
        <w:t>сцепление  С = 0,021 МРа</w:t>
      </w:r>
    </w:p>
    <w:p w14:paraId="60680D7D" w14:textId="77777777" w:rsidR="00EB2574" w:rsidRPr="009E3D61" w:rsidRDefault="00EB2574" w:rsidP="009E3D61">
      <w:pPr>
        <w:pStyle w:val="ListParagraph"/>
        <w:numPr>
          <w:ilvl w:val="0"/>
          <w:numId w:val="22"/>
        </w:numPr>
        <w:spacing w:after="120" w:line="24" w:lineRule="atLeast"/>
        <w:ind w:left="270" w:hanging="270"/>
      </w:pPr>
      <w:r w:rsidRPr="009E3D61">
        <w:rPr>
          <w:b/>
          <w:lang w:eastAsia="bg-BG" w:bidi="bg-BG"/>
        </w:rPr>
        <w:t>Глина, прахова,тъмнокафява до черна с въглищни прослойки - пласт 11-2.</w:t>
      </w:r>
    </w:p>
    <w:p w14:paraId="12DA6C26" w14:textId="77777777" w:rsidR="00EB2574" w:rsidRPr="009E3D61" w:rsidRDefault="00EB2574" w:rsidP="009E3D61">
      <w:pPr>
        <w:pStyle w:val="Bodytext20"/>
        <w:shd w:val="clear" w:color="auto" w:fill="auto"/>
        <w:spacing w:after="120" w:line="24" w:lineRule="atLeast"/>
        <w:rPr>
          <w:rFonts w:ascii="Times New Roman" w:hAnsi="Times New Roman" w:cs="Times New Roman"/>
          <w:sz w:val="24"/>
          <w:szCs w:val="24"/>
        </w:rPr>
      </w:pPr>
      <w:r w:rsidRPr="009E3D61">
        <w:rPr>
          <w:rFonts w:ascii="Times New Roman" w:hAnsi="Times New Roman" w:cs="Times New Roman"/>
          <w:color w:val="000000"/>
          <w:sz w:val="24"/>
          <w:szCs w:val="24"/>
          <w:lang w:eastAsia="bg-BG" w:bidi="bg-BG"/>
        </w:rPr>
        <w:t xml:space="preserve">По визуална оценка този пласт е идентичен с </w:t>
      </w:r>
      <w:r w:rsidRPr="009E3D61">
        <w:rPr>
          <w:rFonts w:ascii="Times New Roman" w:hAnsi="Times New Roman" w:cs="Times New Roman"/>
          <w:sz w:val="24"/>
          <w:szCs w:val="24"/>
        </w:rPr>
        <w:t>11-1.</w:t>
      </w:r>
      <w:r w:rsidRPr="009E3D61">
        <w:rPr>
          <w:rFonts w:ascii="Times New Roman" w:hAnsi="Times New Roman" w:cs="Times New Roman"/>
          <w:color w:val="000000"/>
          <w:sz w:val="24"/>
          <w:szCs w:val="24"/>
          <w:lang w:eastAsia="bg-BG" w:bidi="bg-BG"/>
        </w:rPr>
        <w:t xml:space="preserve"> Заляга между коти 14 - 7, като дебелината му варира от 2,5 до 7 м, но е издържан в хоризонтално направление в обсега на източния кей.</w:t>
      </w:r>
    </w:p>
    <w:p w14:paraId="6073AB52" w14:textId="77777777" w:rsidR="00EB2574" w:rsidRPr="009E3D61" w:rsidRDefault="00EB2574" w:rsidP="009E3D61">
      <w:pPr>
        <w:pStyle w:val="Bodytext20"/>
        <w:shd w:val="clear" w:color="auto" w:fill="auto"/>
        <w:spacing w:after="120" w:line="24" w:lineRule="atLeast"/>
        <w:rPr>
          <w:rFonts w:ascii="Times New Roman" w:hAnsi="Times New Roman" w:cs="Times New Roman"/>
          <w:sz w:val="24"/>
          <w:szCs w:val="24"/>
        </w:rPr>
      </w:pPr>
      <w:r w:rsidRPr="009E3D61">
        <w:rPr>
          <w:rFonts w:ascii="Times New Roman" w:hAnsi="Times New Roman" w:cs="Times New Roman"/>
          <w:color w:val="000000"/>
          <w:sz w:val="24"/>
          <w:szCs w:val="24"/>
          <w:lang w:eastAsia="bg-BG" w:bidi="bg-BG"/>
        </w:rPr>
        <w:t>От пласта се изследвани 7 бр. ненарушени земни проби, които определят:</w:t>
      </w:r>
    </w:p>
    <w:p w14:paraId="5080477F" w14:textId="77777777" w:rsidR="00EB2574" w:rsidRPr="00CB3B73" w:rsidRDefault="00EB2574" w:rsidP="00CB3B73">
      <w:pPr>
        <w:pStyle w:val="ListParagraph"/>
        <w:numPr>
          <w:ilvl w:val="0"/>
          <w:numId w:val="61"/>
        </w:numPr>
        <w:spacing w:after="120" w:line="24" w:lineRule="atLeast"/>
        <w:ind w:left="1260" w:hanging="409"/>
        <w:rPr>
          <w:color w:val="000000"/>
          <w:lang w:eastAsia="bg-BG" w:bidi="bg-BG"/>
        </w:rPr>
      </w:pPr>
      <w:r w:rsidRPr="009E3D61">
        <w:rPr>
          <w:color w:val="000000"/>
          <w:lang w:eastAsia="bg-BG" w:bidi="bg-BG"/>
        </w:rPr>
        <w:t>естествена вл</w:t>
      </w:r>
      <w:r w:rsidR="00697298" w:rsidRPr="009E3D61">
        <w:rPr>
          <w:color w:val="000000"/>
          <w:lang w:eastAsia="bg-BG" w:bidi="bg-BG"/>
        </w:rPr>
        <w:t>а</w:t>
      </w:r>
      <w:r w:rsidRPr="009E3D61">
        <w:rPr>
          <w:color w:val="000000"/>
          <w:lang w:eastAsia="bg-BG" w:bidi="bg-BG"/>
        </w:rPr>
        <w:t>жност</w:t>
      </w:r>
      <w:r w:rsidRPr="009E3D61">
        <w:rPr>
          <w:color w:val="000000"/>
          <w:lang w:eastAsia="bg-BG" w:bidi="bg-BG"/>
        </w:rPr>
        <w:tab/>
        <w:t>Wn = 49,9%, степен на водонасищане 0,94,</w:t>
      </w:r>
    </w:p>
    <w:p w14:paraId="6443C3C1" w14:textId="77777777" w:rsidR="00EB2574" w:rsidRPr="00523F39" w:rsidRDefault="00EB2574" w:rsidP="00523F39">
      <w:pPr>
        <w:spacing w:after="120" w:line="24" w:lineRule="atLeast"/>
        <w:ind w:left="851" w:firstLine="0"/>
        <w:rPr>
          <w:color w:val="000000"/>
          <w:lang w:eastAsia="bg-BG" w:bidi="bg-BG"/>
        </w:rPr>
      </w:pPr>
      <w:r w:rsidRPr="00523F39">
        <w:rPr>
          <w:color w:val="000000"/>
          <w:lang w:eastAsia="bg-BG" w:bidi="bg-BG"/>
        </w:rPr>
        <w:lastRenderedPageBreak/>
        <w:t>„водонаситена"</w:t>
      </w:r>
    </w:p>
    <w:p w14:paraId="16B99D2E" w14:textId="77777777" w:rsidR="00EB2574" w:rsidRPr="00CB3B73" w:rsidRDefault="00EB2574" w:rsidP="00CB3B73">
      <w:pPr>
        <w:pStyle w:val="ListParagraph"/>
        <w:numPr>
          <w:ilvl w:val="0"/>
          <w:numId w:val="61"/>
        </w:numPr>
        <w:spacing w:after="120" w:line="24" w:lineRule="atLeast"/>
        <w:ind w:left="1260" w:hanging="409"/>
        <w:rPr>
          <w:color w:val="000000"/>
          <w:lang w:eastAsia="bg-BG" w:bidi="bg-BG"/>
        </w:rPr>
      </w:pPr>
      <w:r w:rsidRPr="009E3D61">
        <w:rPr>
          <w:color w:val="000000"/>
          <w:lang w:eastAsia="bg-BG" w:bidi="bg-BG"/>
        </w:rPr>
        <w:t>специфична плътност</w:t>
      </w:r>
      <w:r w:rsidRPr="009E3D61">
        <w:rPr>
          <w:color w:val="000000"/>
          <w:lang w:eastAsia="bg-BG" w:bidi="bg-BG"/>
        </w:rPr>
        <w:tab/>
        <w:t>2,50 г/см</w:t>
      </w:r>
      <w:r w:rsidRPr="00CB3B73">
        <w:rPr>
          <w:color w:val="000000"/>
          <w:lang w:eastAsia="bg-BG" w:bidi="bg-BG"/>
        </w:rPr>
        <w:t>З</w:t>
      </w:r>
    </w:p>
    <w:p w14:paraId="69CFADEC" w14:textId="77777777" w:rsidR="00EB2574" w:rsidRPr="00CB3B73" w:rsidRDefault="00EB2574" w:rsidP="00CB3B73">
      <w:pPr>
        <w:pStyle w:val="ListParagraph"/>
        <w:numPr>
          <w:ilvl w:val="0"/>
          <w:numId w:val="61"/>
        </w:numPr>
        <w:spacing w:after="120" w:line="24" w:lineRule="atLeast"/>
        <w:ind w:left="1260" w:hanging="409"/>
        <w:rPr>
          <w:color w:val="000000"/>
          <w:lang w:eastAsia="bg-BG" w:bidi="bg-BG"/>
        </w:rPr>
      </w:pPr>
      <w:r w:rsidRPr="009E3D61">
        <w:rPr>
          <w:color w:val="000000"/>
          <w:lang w:eastAsia="bg-BG" w:bidi="bg-BG"/>
        </w:rPr>
        <w:t>обемна плътност</w:t>
      </w:r>
      <w:r w:rsidRPr="009E3D61">
        <w:rPr>
          <w:color w:val="000000"/>
          <w:lang w:eastAsia="bg-BG" w:bidi="bg-BG"/>
        </w:rPr>
        <w:tab/>
        <w:t>р = 1,50 г/см</w:t>
      </w:r>
      <w:r w:rsidRPr="00CB3B73">
        <w:rPr>
          <w:color w:val="000000"/>
          <w:lang w:eastAsia="bg-BG" w:bidi="bg-BG"/>
        </w:rPr>
        <w:t>З</w:t>
      </w:r>
      <w:r w:rsidRPr="009E3D61">
        <w:rPr>
          <w:color w:val="000000"/>
          <w:lang w:eastAsia="bg-BG" w:bidi="bg-BG"/>
        </w:rPr>
        <w:t xml:space="preserve"> , вкл. 30% пласт 12 - лигнитни</w:t>
      </w:r>
    </w:p>
    <w:p w14:paraId="5F502A1F" w14:textId="77777777" w:rsidR="00EB2574" w:rsidRPr="00523F39" w:rsidRDefault="00EB2574" w:rsidP="00523F39">
      <w:pPr>
        <w:spacing w:after="120" w:line="24" w:lineRule="atLeast"/>
        <w:ind w:left="851" w:firstLine="0"/>
        <w:rPr>
          <w:color w:val="000000"/>
          <w:lang w:eastAsia="bg-BG" w:bidi="bg-BG"/>
        </w:rPr>
      </w:pPr>
      <w:r w:rsidRPr="00523F39">
        <w:rPr>
          <w:color w:val="000000"/>
          <w:lang w:eastAsia="bg-BG" w:bidi="bg-BG"/>
        </w:rPr>
        <w:t>въглища</w:t>
      </w:r>
    </w:p>
    <w:p w14:paraId="216CDCFA" w14:textId="77777777" w:rsidR="00EB2574" w:rsidRPr="00CB3B73" w:rsidRDefault="00EB2574" w:rsidP="00CB3B73">
      <w:pPr>
        <w:pStyle w:val="ListParagraph"/>
        <w:numPr>
          <w:ilvl w:val="0"/>
          <w:numId w:val="61"/>
        </w:numPr>
        <w:spacing w:after="120" w:line="24" w:lineRule="atLeast"/>
        <w:ind w:left="1260" w:hanging="409"/>
        <w:rPr>
          <w:color w:val="000000"/>
          <w:lang w:eastAsia="bg-BG" w:bidi="bg-BG"/>
        </w:rPr>
      </w:pPr>
      <w:r w:rsidRPr="009E3D61">
        <w:rPr>
          <w:color w:val="000000"/>
          <w:lang w:eastAsia="bg-BG" w:bidi="bg-BG"/>
        </w:rPr>
        <w:t>порен коефициент</w:t>
      </w:r>
      <w:r w:rsidRPr="009E3D61">
        <w:rPr>
          <w:color w:val="000000"/>
          <w:lang w:eastAsia="bg-BG" w:bidi="bg-BG"/>
        </w:rPr>
        <w:tab/>
      </w:r>
      <w:r w:rsidRPr="00CB3B73">
        <w:t xml:space="preserve">е </w:t>
      </w:r>
      <w:r w:rsidRPr="009E3D61">
        <w:rPr>
          <w:color w:val="000000"/>
          <w:lang w:eastAsia="bg-BG" w:bidi="bg-BG"/>
        </w:rPr>
        <w:t>= 1,318</w:t>
      </w:r>
    </w:p>
    <w:p w14:paraId="68662401" w14:textId="77777777" w:rsidR="00EB2574" w:rsidRPr="00CB3B73" w:rsidRDefault="00EB2574" w:rsidP="00CB3B73">
      <w:pPr>
        <w:pStyle w:val="ListParagraph"/>
        <w:numPr>
          <w:ilvl w:val="0"/>
          <w:numId w:val="61"/>
        </w:numPr>
        <w:spacing w:after="120" w:line="24" w:lineRule="atLeast"/>
        <w:ind w:left="1260" w:hanging="409"/>
        <w:rPr>
          <w:color w:val="000000"/>
          <w:lang w:eastAsia="bg-BG" w:bidi="bg-BG"/>
        </w:rPr>
      </w:pPr>
      <w:r w:rsidRPr="009E3D61">
        <w:rPr>
          <w:color w:val="000000"/>
          <w:lang w:eastAsia="bg-BG" w:bidi="bg-BG"/>
        </w:rPr>
        <w:t>показател консистенция 1с = 0,79 „твърдопластична"</w:t>
      </w:r>
    </w:p>
    <w:p w14:paraId="31803B9E" w14:textId="77777777" w:rsidR="00EB2574" w:rsidRPr="009E3D61" w:rsidRDefault="00EB2574" w:rsidP="009E3D61">
      <w:pPr>
        <w:pStyle w:val="Bodytext20"/>
        <w:shd w:val="clear" w:color="auto" w:fill="auto"/>
        <w:spacing w:after="120" w:line="24" w:lineRule="atLeast"/>
        <w:rPr>
          <w:rFonts w:ascii="Times New Roman" w:hAnsi="Times New Roman" w:cs="Times New Roman"/>
          <w:sz w:val="24"/>
          <w:szCs w:val="24"/>
        </w:rPr>
      </w:pPr>
      <w:r w:rsidRPr="009E3D61">
        <w:rPr>
          <w:rFonts w:ascii="Times New Roman" w:hAnsi="Times New Roman" w:cs="Times New Roman"/>
          <w:color w:val="000000"/>
          <w:sz w:val="24"/>
          <w:szCs w:val="24"/>
          <w:lang w:eastAsia="bg-BG" w:bidi="bg-BG"/>
        </w:rPr>
        <w:t xml:space="preserve">Деформационните показатели са еднакви с тези, дадени за пласт </w:t>
      </w:r>
      <w:r w:rsidRPr="009E3D61">
        <w:rPr>
          <w:rFonts w:ascii="Times New Roman" w:hAnsi="Times New Roman" w:cs="Times New Roman"/>
          <w:sz w:val="24"/>
          <w:szCs w:val="24"/>
        </w:rPr>
        <w:t>11-1.</w:t>
      </w:r>
    </w:p>
    <w:p w14:paraId="1F7BDC8A" w14:textId="77777777" w:rsidR="00EB2574" w:rsidRPr="009E3D61" w:rsidRDefault="00EB2574" w:rsidP="009E3D61">
      <w:pPr>
        <w:pStyle w:val="Bodytext20"/>
        <w:shd w:val="clear" w:color="auto" w:fill="auto"/>
        <w:spacing w:after="120" w:line="24" w:lineRule="atLeast"/>
        <w:rPr>
          <w:rFonts w:ascii="Times New Roman" w:hAnsi="Times New Roman" w:cs="Times New Roman"/>
          <w:sz w:val="24"/>
          <w:szCs w:val="24"/>
        </w:rPr>
      </w:pPr>
      <w:r w:rsidRPr="009E3D61">
        <w:rPr>
          <w:rFonts w:ascii="Times New Roman" w:hAnsi="Times New Roman" w:cs="Times New Roman"/>
          <w:sz w:val="24"/>
          <w:szCs w:val="24"/>
        </w:rPr>
        <w:t xml:space="preserve">Якост на срязване </w:t>
      </w:r>
      <w:r w:rsidR="00342E0A" w:rsidRPr="009E3D61">
        <w:rPr>
          <w:rFonts w:ascii="Times New Roman" w:hAnsi="Times New Roman" w:cs="Times New Roman"/>
          <w:sz w:val="24"/>
          <w:szCs w:val="24"/>
        </w:rPr>
        <w:t>(„</w:t>
      </w:r>
      <w:r w:rsidRPr="009E3D61">
        <w:rPr>
          <w:rFonts w:ascii="Times New Roman" w:hAnsi="Times New Roman" w:cs="Times New Roman"/>
          <w:sz w:val="24"/>
          <w:szCs w:val="24"/>
        </w:rPr>
        <w:t>консолидирано-недренирано"’):</w:t>
      </w:r>
    </w:p>
    <w:p w14:paraId="6DC86030" w14:textId="77777777" w:rsidR="00342E0A" w:rsidRPr="00CB3B73" w:rsidRDefault="00342E0A" w:rsidP="00CB3B73">
      <w:pPr>
        <w:pStyle w:val="ListParagraph"/>
        <w:numPr>
          <w:ilvl w:val="0"/>
          <w:numId w:val="61"/>
        </w:numPr>
        <w:spacing w:after="120" w:line="24" w:lineRule="atLeast"/>
        <w:ind w:left="1260" w:hanging="409"/>
        <w:rPr>
          <w:color w:val="000000"/>
          <w:lang w:eastAsia="bg-BG" w:bidi="bg-BG"/>
        </w:rPr>
      </w:pPr>
      <w:r w:rsidRPr="009E3D61">
        <w:rPr>
          <w:color w:val="000000"/>
          <w:lang w:eastAsia="bg-BG" w:bidi="bg-BG"/>
        </w:rPr>
        <w:t>в обсега на пристанищната територия (верт.товари 4 - 6 км/см</w:t>
      </w:r>
      <w:r w:rsidRPr="00CB3B73">
        <w:rPr>
          <w:color w:val="000000"/>
          <w:lang w:eastAsia="bg-BG" w:bidi="bg-BG"/>
        </w:rPr>
        <w:t>2</w:t>
      </w:r>
      <w:r w:rsidRPr="009E3D61">
        <w:rPr>
          <w:color w:val="000000"/>
          <w:lang w:eastAsia="bg-BG" w:bidi="bg-BG"/>
        </w:rPr>
        <w:t>):</w:t>
      </w:r>
    </w:p>
    <w:p w14:paraId="3B1F0B46" w14:textId="77777777" w:rsidR="00342E0A" w:rsidRPr="009E3D61" w:rsidRDefault="00342E0A" w:rsidP="009E3D61">
      <w:pPr>
        <w:pStyle w:val="Bodytext20"/>
        <w:shd w:val="clear" w:color="auto" w:fill="auto"/>
        <w:spacing w:after="120" w:line="24" w:lineRule="atLeast"/>
        <w:rPr>
          <w:rFonts w:ascii="Times New Roman" w:hAnsi="Times New Roman" w:cs="Times New Roman"/>
          <w:sz w:val="24"/>
          <w:szCs w:val="24"/>
        </w:rPr>
      </w:pPr>
      <w:r w:rsidRPr="009E3D61">
        <w:rPr>
          <w:rFonts w:ascii="Times New Roman" w:hAnsi="Times New Roman" w:cs="Times New Roman"/>
          <w:color w:val="000000"/>
          <w:sz w:val="24"/>
          <w:szCs w:val="24"/>
          <w:lang w:eastAsia="bg-BG" w:bidi="bg-BG"/>
        </w:rPr>
        <w:t>Върхова средноаритметична:</w:t>
      </w:r>
    </w:p>
    <w:p w14:paraId="31003D65" w14:textId="77777777" w:rsidR="00342E0A" w:rsidRPr="00CB3B73" w:rsidRDefault="00342E0A" w:rsidP="00CB3B73">
      <w:pPr>
        <w:pStyle w:val="ListParagraph"/>
        <w:numPr>
          <w:ilvl w:val="0"/>
          <w:numId w:val="61"/>
        </w:numPr>
        <w:spacing w:after="120" w:line="24" w:lineRule="atLeast"/>
        <w:ind w:left="1260" w:hanging="409"/>
        <w:rPr>
          <w:color w:val="000000"/>
          <w:lang w:eastAsia="bg-BG" w:bidi="bg-BG"/>
        </w:rPr>
      </w:pPr>
      <w:r w:rsidRPr="009E3D61">
        <w:rPr>
          <w:color w:val="000000"/>
          <w:lang w:eastAsia="bg-BG" w:bidi="bg-BG"/>
        </w:rPr>
        <w:t xml:space="preserve">ъгъл на вътрешно триене </w:t>
      </w:r>
      <w:r w:rsidR="007C421A" w:rsidRPr="00CB3B73">
        <w:rPr>
          <w:color w:val="000000"/>
          <w:lang w:eastAsia="bg-BG" w:bidi="bg-BG"/>
        </w:rPr>
        <w:t xml:space="preserve"> φ</w:t>
      </w:r>
      <w:r w:rsidR="007C421A" w:rsidRPr="009E3D61">
        <w:rPr>
          <w:color w:val="000000"/>
          <w:lang w:eastAsia="bg-BG" w:bidi="bg-BG"/>
        </w:rPr>
        <w:t xml:space="preserve"> = 8°; изчислително </w:t>
      </w:r>
      <w:r w:rsidR="007C421A" w:rsidRPr="00CB3B73">
        <w:rPr>
          <w:color w:val="000000"/>
          <w:lang w:eastAsia="bg-BG" w:bidi="bg-BG"/>
        </w:rPr>
        <w:t xml:space="preserve"> φ</w:t>
      </w:r>
      <w:r w:rsidRPr="009E3D61">
        <w:rPr>
          <w:color w:val="000000"/>
          <w:lang w:eastAsia="bg-BG" w:bidi="bg-BG"/>
        </w:rPr>
        <w:t xml:space="preserve"> = 6,5°;сцепление С = 0,052 МРа, изчислително С = 0,026 кг/см2</w:t>
      </w:r>
    </w:p>
    <w:p w14:paraId="714011AC" w14:textId="77777777" w:rsidR="00342E0A" w:rsidRPr="00CB3B73" w:rsidRDefault="00342E0A" w:rsidP="00CB3B73">
      <w:pPr>
        <w:pStyle w:val="ListParagraph"/>
        <w:numPr>
          <w:ilvl w:val="0"/>
          <w:numId w:val="61"/>
        </w:numPr>
        <w:spacing w:after="120" w:line="24" w:lineRule="atLeast"/>
        <w:ind w:left="1260" w:hanging="409"/>
        <w:rPr>
          <w:color w:val="000000"/>
          <w:lang w:eastAsia="bg-BG" w:bidi="bg-BG"/>
        </w:rPr>
      </w:pPr>
      <w:r w:rsidRPr="009E3D61">
        <w:rPr>
          <w:color w:val="000000"/>
          <w:lang w:eastAsia="bg-BG" w:bidi="bg-BG"/>
        </w:rPr>
        <w:t xml:space="preserve">средноминимален </w:t>
      </w:r>
      <w:r w:rsidR="007C421A" w:rsidRPr="00CB3B73">
        <w:rPr>
          <w:color w:val="000000"/>
          <w:lang w:eastAsia="bg-BG" w:bidi="bg-BG"/>
        </w:rPr>
        <w:t>φ</w:t>
      </w:r>
      <w:r w:rsidR="007C421A" w:rsidRPr="009E3D61">
        <w:rPr>
          <w:color w:val="000000"/>
          <w:lang w:eastAsia="bg-BG" w:bidi="bg-BG"/>
        </w:rPr>
        <w:t xml:space="preserve"> </w:t>
      </w:r>
      <w:r w:rsidRPr="009E3D61">
        <w:rPr>
          <w:color w:val="000000"/>
          <w:lang w:eastAsia="bg-BG" w:bidi="bg-BG"/>
        </w:rPr>
        <w:t xml:space="preserve"> - </w:t>
      </w:r>
      <w:r w:rsidRPr="00CB3B73">
        <w:t>4,5°;</w:t>
      </w:r>
      <w:r w:rsidRPr="009E3D61">
        <w:rPr>
          <w:color w:val="000000"/>
          <w:lang w:eastAsia="bg-BG" w:bidi="bg-BG"/>
        </w:rPr>
        <w:t xml:space="preserve"> сцепление С = 0,042 МРа</w:t>
      </w:r>
    </w:p>
    <w:p w14:paraId="41F2E65A" w14:textId="77777777" w:rsidR="00342E0A" w:rsidRPr="00CB3B73" w:rsidRDefault="00342E0A" w:rsidP="00CB3B73">
      <w:pPr>
        <w:pStyle w:val="ListParagraph"/>
        <w:numPr>
          <w:ilvl w:val="0"/>
          <w:numId w:val="61"/>
        </w:numPr>
        <w:spacing w:after="120" w:line="24" w:lineRule="atLeast"/>
        <w:ind w:left="1260" w:hanging="409"/>
        <w:rPr>
          <w:color w:val="000000"/>
          <w:lang w:eastAsia="bg-BG" w:bidi="bg-BG"/>
        </w:rPr>
      </w:pPr>
      <w:r w:rsidRPr="009E3D61">
        <w:rPr>
          <w:color w:val="000000"/>
          <w:lang w:eastAsia="bg-BG" w:bidi="bg-BG"/>
        </w:rPr>
        <w:t xml:space="preserve">остатъчна нормативна </w:t>
      </w:r>
      <w:r w:rsidR="007C421A" w:rsidRPr="00CB3B73">
        <w:rPr>
          <w:color w:val="000000"/>
          <w:lang w:eastAsia="bg-BG" w:bidi="bg-BG"/>
        </w:rPr>
        <w:t>φ</w:t>
      </w:r>
      <w:r w:rsidR="007C421A" w:rsidRPr="00CB3B73">
        <w:t xml:space="preserve"> </w:t>
      </w:r>
      <w:r w:rsidRPr="009E3D61">
        <w:rPr>
          <w:color w:val="000000"/>
          <w:lang w:eastAsia="bg-BG" w:bidi="bg-BG"/>
        </w:rPr>
        <w:t xml:space="preserve"> = 5°, С = 0,008 МРа</w:t>
      </w:r>
    </w:p>
    <w:p w14:paraId="1E7BCFB5" w14:textId="77777777" w:rsidR="00342E0A" w:rsidRPr="009E3D61" w:rsidRDefault="00342E0A" w:rsidP="009E3D61">
      <w:pPr>
        <w:pStyle w:val="Bodytext20"/>
        <w:shd w:val="clear" w:color="auto" w:fill="auto"/>
        <w:spacing w:after="120" w:line="24" w:lineRule="atLeast"/>
        <w:rPr>
          <w:rFonts w:ascii="Times New Roman" w:hAnsi="Times New Roman" w:cs="Times New Roman"/>
          <w:sz w:val="24"/>
          <w:szCs w:val="24"/>
        </w:rPr>
      </w:pPr>
      <w:r w:rsidRPr="009E3D61">
        <w:rPr>
          <w:rFonts w:ascii="Times New Roman" w:hAnsi="Times New Roman" w:cs="Times New Roman"/>
          <w:color w:val="000000"/>
          <w:sz w:val="24"/>
          <w:szCs w:val="24"/>
          <w:lang w:eastAsia="bg-BG" w:bidi="bg-BG"/>
        </w:rPr>
        <w:t>Б) Пред кейовата стена (товари 1-3 кг/см</w:t>
      </w:r>
      <w:r w:rsidRPr="009E3D61">
        <w:rPr>
          <w:rFonts w:ascii="Times New Roman" w:hAnsi="Times New Roman" w:cs="Times New Roman"/>
          <w:color w:val="000000"/>
          <w:sz w:val="24"/>
          <w:szCs w:val="24"/>
          <w:vertAlign w:val="superscript"/>
          <w:lang w:eastAsia="bg-BG" w:bidi="bg-BG"/>
        </w:rPr>
        <w:t>2</w:t>
      </w:r>
      <w:r w:rsidRPr="009E3D61">
        <w:rPr>
          <w:rFonts w:ascii="Times New Roman" w:hAnsi="Times New Roman" w:cs="Times New Roman"/>
          <w:color w:val="000000"/>
          <w:sz w:val="24"/>
          <w:szCs w:val="24"/>
          <w:lang w:eastAsia="bg-BG" w:bidi="bg-BG"/>
        </w:rPr>
        <w:t>)</w:t>
      </w:r>
    </w:p>
    <w:p w14:paraId="0EDC1166" w14:textId="77777777" w:rsidR="00342E0A" w:rsidRPr="009E3D61" w:rsidRDefault="00342E0A" w:rsidP="009E3D61">
      <w:pPr>
        <w:pStyle w:val="Bodytext20"/>
        <w:shd w:val="clear" w:color="auto" w:fill="auto"/>
        <w:spacing w:after="120" w:line="24" w:lineRule="atLeast"/>
        <w:rPr>
          <w:rFonts w:ascii="Times New Roman" w:hAnsi="Times New Roman" w:cs="Times New Roman"/>
          <w:sz w:val="24"/>
          <w:szCs w:val="24"/>
        </w:rPr>
      </w:pPr>
      <w:r w:rsidRPr="009E3D61">
        <w:rPr>
          <w:rFonts w:ascii="Times New Roman" w:hAnsi="Times New Roman" w:cs="Times New Roman"/>
          <w:color w:val="000000"/>
          <w:sz w:val="24"/>
          <w:szCs w:val="24"/>
          <w:lang w:eastAsia="bg-BG" w:bidi="bg-BG"/>
        </w:rPr>
        <w:t>Върхова средно</w:t>
      </w:r>
      <w:r w:rsidR="00B256EF">
        <w:rPr>
          <w:rFonts w:ascii="Times New Roman" w:hAnsi="Times New Roman" w:cs="Times New Roman"/>
          <w:color w:val="000000"/>
          <w:sz w:val="24"/>
          <w:szCs w:val="24"/>
          <w:lang w:eastAsia="bg-BG" w:bidi="bg-BG"/>
        </w:rPr>
        <w:t>а</w:t>
      </w:r>
      <w:r w:rsidRPr="009E3D61">
        <w:rPr>
          <w:rFonts w:ascii="Times New Roman" w:hAnsi="Times New Roman" w:cs="Times New Roman"/>
          <w:color w:val="000000"/>
          <w:sz w:val="24"/>
          <w:szCs w:val="24"/>
          <w:lang w:eastAsia="bg-BG" w:bidi="bg-BG"/>
        </w:rPr>
        <w:t>ритметична:</w:t>
      </w:r>
    </w:p>
    <w:p w14:paraId="2B9423D6" w14:textId="77777777" w:rsidR="00342E0A" w:rsidRPr="00CB3B73" w:rsidRDefault="007C421A" w:rsidP="00CB3B73">
      <w:pPr>
        <w:pStyle w:val="ListParagraph"/>
        <w:numPr>
          <w:ilvl w:val="0"/>
          <w:numId w:val="61"/>
        </w:numPr>
        <w:spacing w:after="120" w:line="24" w:lineRule="atLeast"/>
        <w:ind w:left="1260" w:hanging="409"/>
        <w:rPr>
          <w:color w:val="000000"/>
          <w:lang w:eastAsia="bg-BG" w:bidi="bg-BG"/>
        </w:rPr>
      </w:pPr>
      <w:r w:rsidRPr="009E3D61">
        <w:rPr>
          <w:color w:val="000000"/>
          <w:lang w:eastAsia="bg-BG" w:bidi="bg-BG"/>
        </w:rPr>
        <w:t xml:space="preserve">ъгъл на вътрешно триене  </w:t>
      </w:r>
      <w:r w:rsidRPr="00CB3B73">
        <w:rPr>
          <w:color w:val="000000"/>
          <w:lang w:eastAsia="bg-BG" w:bidi="bg-BG"/>
        </w:rPr>
        <w:t>φ</w:t>
      </w:r>
      <w:r w:rsidR="00342E0A" w:rsidRPr="009E3D61">
        <w:rPr>
          <w:color w:val="000000"/>
          <w:lang w:eastAsia="bg-BG" w:bidi="bg-BG"/>
        </w:rPr>
        <w:t xml:space="preserve"> = 14°; изчислителен </w:t>
      </w:r>
      <w:r w:rsidR="002477AE" w:rsidRPr="009E3D61">
        <w:rPr>
          <w:color w:val="000000"/>
          <w:lang w:eastAsia="bg-BG" w:bidi="bg-BG"/>
        </w:rPr>
        <w:t>φ</w:t>
      </w:r>
      <w:r w:rsidR="00342E0A" w:rsidRPr="009E3D61">
        <w:rPr>
          <w:color w:val="000000"/>
          <w:lang w:eastAsia="bg-BG" w:bidi="bg-BG"/>
        </w:rPr>
        <w:t xml:space="preserve"> = 11,5°</w:t>
      </w:r>
    </w:p>
    <w:p w14:paraId="6D2FA1E8" w14:textId="77777777" w:rsidR="00342E0A" w:rsidRPr="00CB3B73" w:rsidRDefault="00342E0A" w:rsidP="00CB3B73">
      <w:pPr>
        <w:pStyle w:val="ListParagraph"/>
        <w:numPr>
          <w:ilvl w:val="0"/>
          <w:numId w:val="61"/>
        </w:numPr>
        <w:spacing w:after="120" w:line="24" w:lineRule="atLeast"/>
        <w:ind w:left="1260" w:hanging="409"/>
        <w:rPr>
          <w:color w:val="000000"/>
          <w:lang w:eastAsia="bg-BG" w:bidi="bg-BG"/>
        </w:rPr>
      </w:pPr>
      <w:r w:rsidRPr="009E3D61">
        <w:rPr>
          <w:color w:val="000000"/>
          <w:lang w:eastAsia="bg-BG" w:bidi="bg-BG"/>
        </w:rPr>
        <w:t>сцепление С = 0,063 МРа, изчислително С = 0,031 МРа;</w:t>
      </w:r>
    </w:p>
    <w:p w14:paraId="576320F7" w14:textId="77777777" w:rsidR="00697298" w:rsidRPr="00CB3B73" w:rsidRDefault="00342E0A" w:rsidP="00CB3B73">
      <w:pPr>
        <w:pStyle w:val="ListParagraph"/>
        <w:numPr>
          <w:ilvl w:val="0"/>
          <w:numId w:val="61"/>
        </w:numPr>
        <w:spacing w:after="120" w:line="24" w:lineRule="atLeast"/>
        <w:ind w:left="1260" w:hanging="409"/>
        <w:rPr>
          <w:color w:val="000000"/>
          <w:lang w:eastAsia="bg-BG" w:bidi="bg-BG"/>
        </w:rPr>
      </w:pPr>
      <w:r w:rsidRPr="009E3D61">
        <w:rPr>
          <w:color w:val="000000"/>
          <w:lang w:eastAsia="bg-BG" w:bidi="bg-BG"/>
        </w:rPr>
        <w:t xml:space="preserve">средноминимален </w:t>
      </w:r>
      <w:r w:rsidR="007C421A" w:rsidRPr="00CB3B73">
        <w:rPr>
          <w:color w:val="000000"/>
          <w:lang w:eastAsia="bg-BG" w:bidi="bg-BG"/>
        </w:rPr>
        <w:t>φ</w:t>
      </w:r>
      <w:r w:rsidRPr="009E3D61">
        <w:rPr>
          <w:color w:val="000000"/>
          <w:lang w:eastAsia="bg-BG" w:bidi="bg-BG"/>
        </w:rPr>
        <w:t xml:space="preserve"> = 12°, С = 0,052 кг/см</w:t>
      </w:r>
      <w:r w:rsidRPr="00CB3B73">
        <w:rPr>
          <w:color w:val="000000"/>
          <w:lang w:eastAsia="bg-BG" w:bidi="bg-BG"/>
        </w:rPr>
        <w:t>2</w:t>
      </w:r>
      <w:r w:rsidRPr="009E3D61">
        <w:rPr>
          <w:color w:val="000000"/>
          <w:lang w:eastAsia="bg-BG" w:bidi="bg-BG"/>
        </w:rPr>
        <w:t xml:space="preserve"> </w:t>
      </w:r>
    </w:p>
    <w:p w14:paraId="10F47BED" w14:textId="77777777" w:rsidR="00342E0A" w:rsidRPr="009E3D61" w:rsidRDefault="00342E0A" w:rsidP="009E3D61">
      <w:pPr>
        <w:pStyle w:val="Bodytext20"/>
        <w:shd w:val="clear" w:color="auto" w:fill="auto"/>
        <w:tabs>
          <w:tab w:val="left" w:pos="277"/>
        </w:tabs>
        <w:spacing w:after="120" w:line="24" w:lineRule="atLeast"/>
        <w:jc w:val="left"/>
        <w:rPr>
          <w:rFonts w:ascii="Times New Roman" w:hAnsi="Times New Roman" w:cs="Times New Roman"/>
          <w:sz w:val="24"/>
          <w:szCs w:val="24"/>
        </w:rPr>
      </w:pPr>
      <w:r w:rsidRPr="009E3D61">
        <w:rPr>
          <w:rFonts w:ascii="Times New Roman" w:hAnsi="Times New Roman" w:cs="Times New Roman"/>
          <w:color w:val="000000"/>
          <w:sz w:val="24"/>
          <w:szCs w:val="24"/>
          <w:lang w:eastAsia="bg-BG" w:bidi="bg-BG"/>
        </w:rPr>
        <w:t>Остатъчна:</w:t>
      </w:r>
    </w:p>
    <w:p w14:paraId="0E42DE8F" w14:textId="77777777" w:rsidR="00342E0A" w:rsidRPr="00CB3B73" w:rsidRDefault="00342E0A" w:rsidP="00CB3B73">
      <w:pPr>
        <w:pStyle w:val="ListParagraph"/>
        <w:numPr>
          <w:ilvl w:val="0"/>
          <w:numId w:val="61"/>
        </w:numPr>
        <w:spacing w:after="120" w:line="24" w:lineRule="atLeast"/>
        <w:ind w:left="1260" w:hanging="409"/>
        <w:rPr>
          <w:color w:val="000000"/>
          <w:lang w:eastAsia="bg-BG" w:bidi="bg-BG"/>
        </w:rPr>
      </w:pPr>
      <w:r w:rsidRPr="009E3D61">
        <w:rPr>
          <w:color w:val="000000"/>
          <w:lang w:eastAsia="bg-BG" w:bidi="bg-BG"/>
        </w:rPr>
        <w:t xml:space="preserve">ъгъл на вътрешно триене </w:t>
      </w:r>
      <w:r w:rsidR="002477AE" w:rsidRPr="009E3D61">
        <w:rPr>
          <w:color w:val="000000"/>
          <w:lang w:eastAsia="bg-BG" w:bidi="bg-BG"/>
        </w:rPr>
        <w:t>φ</w:t>
      </w:r>
      <w:r w:rsidRPr="009E3D61">
        <w:rPr>
          <w:color w:val="000000"/>
          <w:lang w:eastAsia="bg-BG" w:bidi="bg-BG"/>
        </w:rPr>
        <w:t xml:space="preserve"> = 5°</w:t>
      </w:r>
    </w:p>
    <w:p w14:paraId="3660D4EA" w14:textId="77777777" w:rsidR="00342E0A" w:rsidRPr="00CB3B73" w:rsidRDefault="00342E0A" w:rsidP="00CB3B73">
      <w:pPr>
        <w:pStyle w:val="ListParagraph"/>
        <w:numPr>
          <w:ilvl w:val="0"/>
          <w:numId w:val="61"/>
        </w:numPr>
        <w:spacing w:after="120" w:line="24" w:lineRule="atLeast"/>
        <w:ind w:left="1260" w:hanging="409"/>
        <w:rPr>
          <w:color w:val="000000"/>
          <w:lang w:eastAsia="bg-BG" w:bidi="bg-BG"/>
        </w:rPr>
      </w:pPr>
      <w:r w:rsidRPr="009E3D61">
        <w:rPr>
          <w:color w:val="000000"/>
          <w:lang w:eastAsia="bg-BG" w:bidi="bg-BG"/>
        </w:rPr>
        <w:t>сцепление</w:t>
      </w:r>
      <w:r w:rsidRPr="009E3D61">
        <w:rPr>
          <w:color w:val="000000"/>
          <w:lang w:eastAsia="bg-BG" w:bidi="bg-BG"/>
        </w:rPr>
        <w:tab/>
        <w:t xml:space="preserve">С = </w:t>
      </w:r>
      <w:r w:rsidRPr="00CB3B73">
        <w:t>0,019 МРа</w:t>
      </w:r>
    </w:p>
    <w:p w14:paraId="3BD4DAFE" w14:textId="77777777" w:rsidR="00342E0A" w:rsidRPr="009E3D61" w:rsidRDefault="00342E0A" w:rsidP="009E3D61">
      <w:pPr>
        <w:pStyle w:val="ListParagraph"/>
        <w:numPr>
          <w:ilvl w:val="0"/>
          <w:numId w:val="23"/>
        </w:numPr>
        <w:spacing w:after="120" w:line="24" w:lineRule="atLeast"/>
        <w:ind w:left="360"/>
      </w:pPr>
      <w:r w:rsidRPr="009E3D61">
        <w:rPr>
          <w:b/>
          <w:lang w:eastAsia="bg-BG" w:bidi="bg-BG"/>
        </w:rPr>
        <w:t>Глина, прахова,тъмносивозелена, синьозелена с черупки - пласт 16.</w:t>
      </w:r>
    </w:p>
    <w:p w14:paraId="6FE20EC6" w14:textId="77777777" w:rsidR="00342E0A" w:rsidRPr="009E3D61" w:rsidRDefault="00342E0A" w:rsidP="009E3D61">
      <w:pPr>
        <w:pStyle w:val="Bodytext20"/>
        <w:shd w:val="clear" w:color="auto" w:fill="auto"/>
        <w:spacing w:after="120" w:line="24" w:lineRule="atLeast"/>
        <w:rPr>
          <w:rFonts w:ascii="Times New Roman" w:hAnsi="Times New Roman" w:cs="Times New Roman"/>
          <w:sz w:val="24"/>
          <w:szCs w:val="24"/>
        </w:rPr>
      </w:pPr>
      <w:r w:rsidRPr="009E3D61">
        <w:rPr>
          <w:rFonts w:ascii="Times New Roman" w:hAnsi="Times New Roman" w:cs="Times New Roman"/>
          <w:color w:val="000000"/>
          <w:sz w:val="24"/>
          <w:szCs w:val="24"/>
          <w:lang w:eastAsia="bg-BG" w:bidi="bg-BG"/>
        </w:rPr>
        <w:t xml:space="preserve">Заляга между коти 8,00 - 3,00, обикновено с горнище непосредствено под пласт 11- 2. В текстурно отношение в някои хоризонти </w:t>
      </w:r>
      <w:r w:rsidRPr="00A91236">
        <w:rPr>
          <w:rFonts w:ascii="Times New Roman" w:hAnsi="Times New Roman" w:cs="Times New Roman"/>
          <w:color w:val="000000"/>
          <w:sz w:val="24"/>
          <w:szCs w:val="24"/>
          <w:lang w:eastAsia="bg-BG" w:bidi="bg-BG"/>
        </w:rPr>
        <w:t xml:space="preserve">са </w:t>
      </w:r>
      <w:r w:rsidR="00A91236" w:rsidRPr="007C4CBD">
        <w:rPr>
          <w:rFonts w:ascii="Times New Roman" w:hAnsi="Times New Roman" w:cs="Times New Roman"/>
          <w:color w:val="000000"/>
          <w:sz w:val="24"/>
          <w:szCs w:val="24"/>
          <w:lang w:eastAsia="bg-BG" w:bidi="bg-BG"/>
        </w:rPr>
        <w:t>сло</w:t>
      </w:r>
      <w:r w:rsidR="00A91236" w:rsidRPr="00523F39">
        <w:rPr>
          <w:rFonts w:ascii="Times New Roman" w:hAnsi="Times New Roman" w:cs="Times New Roman"/>
          <w:color w:val="000000"/>
          <w:sz w:val="24"/>
          <w:szCs w:val="24"/>
          <w:lang w:eastAsia="bg-BG" w:bidi="bg-BG"/>
        </w:rPr>
        <w:t>е</w:t>
      </w:r>
      <w:r w:rsidR="00A91236" w:rsidRPr="00A91236">
        <w:rPr>
          <w:rFonts w:ascii="Times New Roman" w:hAnsi="Times New Roman" w:cs="Times New Roman"/>
          <w:color w:val="000000"/>
          <w:sz w:val="24"/>
          <w:szCs w:val="24"/>
          <w:lang w:eastAsia="bg-BG" w:bidi="bg-BG"/>
        </w:rPr>
        <w:t>с</w:t>
      </w:r>
      <w:r w:rsidR="00A91236">
        <w:rPr>
          <w:rFonts w:ascii="Times New Roman" w:hAnsi="Times New Roman" w:cs="Times New Roman"/>
          <w:color w:val="000000"/>
          <w:sz w:val="24"/>
          <w:szCs w:val="24"/>
          <w:lang w:eastAsia="bg-BG" w:bidi="bg-BG"/>
        </w:rPr>
        <w:t>т</w:t>
      </w:r>
      <w:r w:rsidR="00A91236" w:rsidRPr="00A91236">
        <w:rPr>
          <w:rFonts w:ascii="Times New Roman" w:hAnsi="Times New Roman" w:cs="Times New Roman"/>
          <w:color w:val="000000"/>
          <w:sz w:val="24"/>
          <w:szCs w:val="24"/>
          <w:lang w:eastAsia="bg-BG" w:bidi="bg-BG"/>
        </w:rPr>
        <w:t>и</w:t>
      </w:r>
      <w:r w:rsidRPr="00A91236">
        <w:rPr>
          <w:rFonts w:ascii="Times New Roman" w:hAnsi="Times New Roman" w:cs="Times New Roman"/>
          <w:color w:val="000000"/>
          <w:sz w:val="24"/>
          <w:szCs w:val="24"/>
          <w:lang w:eastAsia="bg-BG" w:bidi="bg-BG"/>
        </w:rPr>
        <w:t>.</w:t>
      </w:r>
    </w:p>
    <w:p w14:paraId="4E5DAD3A" w14:textId="77777777" w:rsidR="00342E0A" w:rsidRPr="009E3D61" w:rsidRDefault="00342E0A" w:rsidP="009E3D61">
      <w:pPr>
        <w:pStyle w:val="Bodytext20"/>
        <w:shd w:val="clear" w:color="auto" w:fill="auto"/>
        <w:spacing w:after="120" w:line="24" w:lineRule="atLeast"/>
        <w:rPr>
          <w:rFonts w:ascii="Times New Roman" w:hAnsi="Times New Roman" w:cs="Times New Roman"/>
          <w:sz w:val="24"/>
          <w:szCs w:val="24"/>
        </w:rPr>
      </w:pPr>
      <w:r w:rsidRPr="009E3D61">
        <w:rPr>
          <w:rFonts w:ascii="Times New Roman" w:hAnsi="Times New Roman" w:cs="Times New Roman"/>
          <w:color w:val="000000"/>
          <w:sz w:val="24"/>
          <w:szCs w:val="24"/>
          <w:lang w:eastAsia="bg-BG" w:bidi="bg-BG"/>
        </w:rPr>
        <w:t>От пласта с</w:t>
      </w:r>
      <w:r w:rsidR="005411DF">
        <w:rPr>
          <w:rFonts w:ascii="Times New Roman" w:hAnsi="Times New Roman" w:cs="Times New Roman"/>
          <w:color w:val="000000"/>
          <w:sz w:val="24"/>
          <w:szCs w:val="24"/>
          <w:lang w:eastAsia="bg-BG" w:bidi="bg-BG"/>
        </w:rPr>
        <w:t>а</w:t>
      </w:r>
      <w:r w:rsidRPr="009E3D61">
        <w:rPr>
          <w:rFonts w:ascii="Times New Roman" w:hAnsi="Times New Roman" w:cs="Times New Roman"/>
          <w:color w:val="000000"/>
          <w:sz w:val="24"/>
          <w:szCs w:val="24"/>
          <w:lang w:eastAsia="bg-BG" w:bidi="bg-BG"/>
        </w:rPr>
        <w:t xml:space="preserve"> изследвани 7 бр. ненарушени земни проби, които определят:</w:t>
      </w:r>
    </w:p>
    <w:p w14:paraId="7ACB681A" w14:textId="77777777" w:rsidR="00342E0A" w:rsidRPr="00CB3B73" w:rsidRDefault="00342E0A" w:rsidP="00CB3B73">
      <w:pPr>
        <w:pStyle w:val="ListParagraph"/>
        <w:numPr>
          <w:ilvl w:val="0"/>
          <w:numId w:val="61"/>
        </w:numPr>
        <w:spacing w:after="120" w:line="24" w:lineRule="atLeast"/>
        <w:ind w:left="1260" w:hanging="409"/>
        <w:rPr>
          <w:color w:val="000000"/>
          <w:lang w:eastAsia="bg-BG" w:bidi="bg-BG"/>
        </w:rPr>
      </w:pPr>
      <w:r w:rsidRPr="009E3D61">
        <w:rPr>
          <w:color w:val="000000"/>
          <w:lang w:eastAsia="bg-BG" w:bidi="bg-BG"/>
        </w:rPr>
        <w:t>естествена вл</w:t>
      </w:r>
      <w:r w:rsidR="00697298" w:rsidRPr="009E3D61">
        <w:rPr>
          <w:color w:val="000000"/>
          <w:lang w:eastAsia="bg-BG" w:bidi="bg-BG"/>
        </w:rPr>
        <w:t>а</w:t>
      </w:r>
      <w:r w:rsidRPr="009E3D61">
        <w:rPr>
          <w:color w:val="000000"/>
          <w:lang w:eastAsia="bg-BG" w:bidi="bg-BG"/>
        </w:rPr>
        <w:t>жност</w:t>
      </w:r>
      <w:r w:rsidRPr="009E3D61">
        <w:rPr>
          <w:color w:val="000000"/>
          <w:lang w:eastAsia="bg-BG" w:bidi="bg-BG"/>
        </w:rPr>
        <w:tab/>
        <w:t>Wn = 40%, степен на водонасищане 0,91</w:t>
      </w:r>
    </w:p>
    <w:p w14:paraId="6865AC12" w14:textId="77777777" w:rsidR="00342E0A" w:rsidRPr="00CB3B73" w:rsidRDefault="00342E0A" w:rsidP="00523F39">
      <w:pPr>
        <w:pStyle w:val="ListParagraph"/>
        <w:spacing w:after="120" w:line="24" w:lineRule="atLeast"/>
        <w:ind w:left="1260" w:firstLine="0"/>
        <w:rPr>
          <w:color w:val="000000"/>
          <w:lang w:eastAsia="bg-BG" w:bidi="bg-BG"/>
        </w:rPr>
      </w:pPr>
      <w:r w:rsidRPr="009E3D61">
        <w:rPr>
          <w:color w:val="000000"/>
          <w:lang w:eastAsia="bg-BG" w:bidi="bg-BG"/>
        </w:rPr>
        <w:t>„водонаситена"</w:t>
      </w:r>
    </w:p>
    <w:p w14:paraId="1F872DD8" w14:textId="77777777" w:rsidR="00342E0A" w:rsidRPr="009E3D61" w:rsidRDefault="00342E0A" w:rsidP="00CB3B73">
      <w:pPr>
        <w:pStyle w:val="ListParagraph"/>
        <w:numPr>
          <w:ilvl w:val="0"/>
          <w:numId w:val="61"/>
        </w:numPr>
        <w:spacing w:after="120" w:line="24" w:lineRule="atLeast"/>
        <w:ind w:left="1260" w:hanging="409"/>
        <w:rPr>
          <w:color w:val="000000"/>
          <w:lang w:eastAsia="bg-BG" w:bidi="bg-BG"/>
        </w:rPr>
      </w:pPr>
      <w:r w:rsidRPr="009E3D61">
        <w:rPr>
          <w:color w:val="000000"/>
          <w:lang w:eastAsia="bg-BG" w:bidi="bg-BG"/>
        </w:rPr>
        <w:t xml:space="preserve"> специфична плътност</w:t>
      </w:r>
      <w:r w:rsidRPr="009E3D61">
        <w:rPr>
          <w:color w:val="000000"/>
          <w:lang w:eastAsia="bg-BG" w:bidi="bg-BG"/>
        </w:rPr>
        <w:tab/>
        <w:t>2,68 г/см</w:t>
      </w:r>
      <w:r w:rsidRPr="00CB3B73">
        <w:rPr>
          <w:color w:val="000000"/>
          <w:lang w:eastAsia="bg-BG" w:bidi="bg-BG"/>
        </w:rPr>
        <w:t>З</w:t>
      </w:r>
    </w:p>
    <w:p w14:paraId="1FF68240" w14:textId="77777777" w:rsidR="00342E0A" w:rsidRPr="009E3D61" w:rsidRDefault="00342E0A" w:rsidP="00CB3B73">
      <w:pPr>
        <w:pStyle w:val="ListParagraph"/>
        <w:numPr>
          <w:ilvl w:val="0"/>
          <w:numId w:val="61"/>
        </w:numPr>
        <w:spacing w:after="120" w:line="24" w:lineRule="atLeast"/>
        <w:ind w:left="1260" w:hanging="409"/>
        <w:rPr>
          <w:color w:val="000000"/>
          <w:lang w:eastAsia="bg-BG" w:bidi="bg-BG"/>
        </w:rPr>
      </w:pPr>
      <w:r w:rsidRPr="009E3D61">
        <w:rPr>
          <w:color w:val="000000"/>
          <w:lang w:eastAsia="bg-BG" w:bidi="bg-BG"/>
        </w:rPr>
        <w:t xml:space="preserve"> порен коефициент</w:t>
      </w:r>
      <w:r w:rsidRPr="009E3D61">
        <w:rPr>
          <w:color w:val="000000"/>
          <w:lang w:eastAsia="bg-BG" w:bidi="bg-BG"/>
        </w:rPr>
        <w:tab/>
      </w:r>
      <w:r w:rsidRPr="00CB3B73">
        <w:rPr>
          <w:color w:val="000000"/>
          <w:lang w:eastAsia="bg-BG" w:bidi="bg-BG"/>
        </w:rPr>
        <w:t xml:space="preserve">е </w:t>
      </w:r>
      <w:r w:rsidRPr="009E3D61">
        <w:rPr>
          <w:color w:val="000000"/>
          <w:lang w:eastAsia="bg-BG" w:bidi="bg-BG"/>
        </w:rPr>
        <w:t>= 1,175</w:t>
      </w:r>
    </w:p>
    <w:p w14:paraId="4EEF8F5D" w14:textId="77777777" w:rsidR="00342E0A" w:rsidRPr="00CB3B73" w:rsidRDefault="00342E0A" w:rsidP="00CB3B73">
      <w:pPr>
        <w:pStyle w:val="ListParagraph"/>
        <w:numPr>
          <w:ilvl w:val="0"/>
          <w:numId w:val="61"/>
        </w:numPr>
        <w:spacing w:after="120" w:line="24" w:lineRule="atLeast"/>
        <w:ind w:left="1260" w:hanging="409"/>
        <w:rPr>
          <w:color w:val="000000"/>
          <w:lang w:eastAsia="bg-BG" w:bidi="bg-BG"/>
        </w:rPr>
      </w:pPr>
      <w:r w:rsidRPr="009E3D61">
        <w:rPr>
          <w:color w:val="000000"/>
          <w:lang w:eastAsia="bg-BG" w:bidi="bg-BG"/>
        </w:rPr>
        <w:t>показател консистенция 1с = 0,9 „твърдопластична"</w:t>
      </w:r>
    </w:p>
    <w:p w14:paraId="575BD2E0" w14:textId="77777777" w:rsidR="00342E0A" w:rsidRPr="009E3D61" w:rsidRDefault="00342E0A" w:rsidP="009E3D61">
      <w:pPr>
        <w:pStyle w:val="Bodytext20"/>
        <w:shd w:val="clear" w:color="auto" w:fill="auto"/>
        <w:spacing w:after="120" w:line="24" w:lineRule="atLeast"/>
        <w:rPr>
          <w:rFonts w:ascii="Times New Roman" w:hAnsi="Times New Roman" w:cs="Times New Roman"/>
          <w:sz w:val="24"/>
          <w:szCs w:val="24"/>
        </w:rPr>
      </w:pPr>
      <w:r w:rsidRPr="009E3D61">
        <w:rPr>
          <w:rFonts w:ascii="Times New Roman" w:hAnsi="Times New Roman" w:cs="Times New Roman"/>
          <w:color w:val="000000"/>
          <w:sz w:val="24"/>
          <w:szCs w:val="24"/>
          <w:lang w:eastAsia="bg-BG" w:bidi="bg-BG"/>
        </w:rPr>
        <w:t>Модул на обща деформация Ео при верт. Товари 1-8 кг/см</w:t>
      </w:r>
      <w:r w:rsidRPr="009E3D61">
        <w:rPr>
          <w:rFonts w:ascii="Times New Roman" w:hAnsi="Times New Roman" w:cs="Times New Roman"/>
          <w:color w:val="000000"/>
          <w:sz w:val="24"/>
          <w:szCs w:val="24"/>
          <w:vertAlign w:val="superscript"/>
          <w:lang w:eastAsia="bg-BG" w:bidi="bg-BG"/>
        </w:rPr>
        <w:t>2</w:t>
      </w:r>
      <w:r w:rsidRPr="009E3D61">
        <w:rPr>
          <w:rFonts w:ascii="Times New Roman" w:hAnsi="Times New Roman" w:cs="Times New Roman"/>
          <w:color w:val="000000"/>
          <w:sz w:val="24"/>
          <w:szCs w:val="24"/>
          <w:lang w:eastAsia="bg-BG" w:bidi="bg-BG"/>
        </w:rPr>
        <w:t xml:space="preserve"> - 16,4; 22,6; 28,0; 32,0; 35,6; 41,6; 43,8; 46,6 МРа - по данни от компр. изследвания.</w:t>
      </w:r>
    </w:p>
    <w:p w14:paraId="78B5D162" w14:textId="77777777" w:rsidR="00342E0A" w:rsidRPr="009E3D61" w:rsidRDefault="00342E0A" w:rsidP="009E3D61">
      <w:pPr>
        <w:pStyle w:val="Bodytext20"/>
        <w:shd w:val="clear" w:color="auto" w:fill="auto"/>
        <w:spacing w:after="120" w:line="24" w:lineRule="atLeast"/>
        <w:rPr>
          <w:rFonts w:ascii="Times New Roman" w:hAnsi="Times New Roman" w:cs="Times New Roman"/>
          <w:sz w:val="24"/>
          <w:szCs w:val="24"/>
        </w:rPr>
      </w:pPr>
      <w:r w:rsidRPr="009E3D61">
        <w:rPr>
          <w:rFonts w:ascii="Times New Roman" w:hAnsi="Times New Roman" w:cs="Times New Roman"/>
          <w:sz w:val="24"/>
          <w:szCs w:val="24"/>
        </w:rPr>
        <w:t xml:space="preserve">Якост на срязване </w:t>
      </w:r>
      <w:r w:rsidR="00866616" w:rsidRPr="009E3D61">
        <w:rPr>
          <w:rFonts w:ascii="Times New Roman" w:hAnsi="Times New Roman" w:cs="Times New Roman"/>
          <w:sz w:val="24"/>
          <w:szCs w:val="24"/>
        </w:rPr>
        <w:t>(„</w:t>
      </w:r>
      <w:r w:rsidRPr="009E3D61">
        <w:rPr>
          <w:rFonts w:ascii="Times New Roman" w:hAnsi="Times New Roman" w:cs="Times New Roman"/>
          <w:sz w:val="24"/>
          <w:szCs w:val="24"/>
        </w:rPr>
        <w:t>консолидирано-нед</w:t>
      </w:r>
      <w:r w:rsidR="00620AF8">
        <w:rPr>
          <w:rFonts w:ascii="Times New Roman" w:hAnsi="Times New Roman" w:cs="Times New Roman"/>
          <w:sz w:val="24"/>
          <w:szCs w:val="24"/>
        </w:rPr>
        <w:t>р</w:t>
      </w:r>
      <w:r w:rsidRPr="009E3D61">
        <w:rPr>
          <w:rFonts w:ascii="Times New Roman" w:hAnsi="Times New Roman" w:cs="Times New Roman"/>
          <w:sz w:val="24"/>
          <w:szCs w:val="24"/>
        </w:rPr>
        <w:t>ени</w:t>
      </w:r>
      <w:r w:rsidR="005411DF">
        <w:rPr>
          <w:rFonts w:ascii="Times New Roman" w:hAnsi="Times New Roman" w:cs="Times New Roman"/>
          <w:sz w:val="24"/>
          <w:szCs w:val="24"/>
        </w:rPr>
        <w:t>р</w:t>
      </w:r>
      <w:r w:rsidRPr="009E3D61">
        <w:rPr>
          <w:rFonts w:ascii="Times New Roman" w:hAnsi="Times New Roman" w:cs="Times New Roman"/>
          <w:sz w:val="24"/>
          <w:szCs w:val="24"/>
        </w:rPr>
        <w:t>ано</w:t>
      </w:r>
      <w:r w:rsidR="00866616" w:rsidRPr="009E3D61">
        <w:rPr>
          <w:rFonts w:ascii="Times New Roman" w:hAnsi="Times New Roman" w:cs="Times New Roman"/>
          <w:sz w:val="24"/>
          <w:szCs w:val="24"/>
        </w:rPr>
        <w:t>“</w:t>
      </w:r>
      <w:r w:rsidRPr="009E3D61">
        <w:rPr>
          <w:rFonts w:ascii="Times New Roman" w:hAnsi="Times New Roman" w:cs="Times New Roman"/>
          <w:sz w:val="24"/>
          <w:szCs w:val="24"/>
        </w:rPr>
        <w:t>):</w:t>
      </w:r>
    </w:p>
    <w:p w14:paraId="722EA006" w14:textId="77777777" w:rsidR="00342E0A" w:rsidRPr="009E3D61" w:rsidRDefault="00342E0A" w:rsidP="009E3D61">
      <w:pPr>
        <w:pStyle w:val="Bodytext20"/>
        <w:shd w:val="clear" w:color="auto" w:fill="auto"/>
        <w:spacing w:after="120" w:line="24" w:lineRule="atLeast"/>
        <w:rPr>
          <w:rFonts w:ascii="Times New Roman" w:hAnsi="Times New Roman" w:cs="Times New Roman"/>
          <w:sz w:val="24"/>
          <w:szCs w:val="24"/>
        </w:rPr>
      </w:pPr>
      <w:r w:rsidRPr="009E3D61">
        <w:rPr>
          <w:rFonts w:ascii="Times New Roman" w:hAnsi="Times New Roman" w:cs="Times New Roman"/>
          <w:color w:val="000000"/>
          <w:sz w:val="24"/>
          <w:szCs w:val="24"/>
          <w:lang w:eastAsia="bg-BG" w:bidi="bg-BG"/>
        </w:rPr>
        <w:t>А) в обсега на пристанищната територия (верт.товари 4-6 км/см</w:t>
      </w:r>
      <w:r w:rsidRPr="009E3D61">
        <w:rPr>
          <w:rFonts w:ascii="Times New Roman" w:hAnsi="Times New Roman" w:cs="Times New Roman"/>
          <w:color w:val="000000"/>
          <w:sz w:val="24"/>
          <w:szCs w:val="24"/>
          <w:vertAlign w:val="superscript"/>
          <w:lang w:eastAsia="bg-BG" w:bidi="bg-BG"/>
        </w:rPr>
        <w:t>2</w:t>
      </w:r>
      <w:r w:rsidRPr="009E3D61">
        <w:rPr>
          <w:rFonts w:ascii="Times New Roman" w:hAnsi="Times New Roman" w:cs="Times New Roman"/>
          <w:color w:val="000000"/>
          <w:sz w:val="24"/>
          <w:szCs w:val="24"/>
          <w:lang w:eastAsia="bg-BG" w:bidi="bg-BG"/>
        </w:rPr>
        <w:t>):</w:t>
      </w:r>
    </w:p>
    <w:p w14:paraId="01BDF71A" w14:textId="77777777" w:rsidR="00342E0A" w:rsidRPr="009E3D61" w:rsidRDefault="00342E0A" w:rsidP="009E3D61">
      <w:pPr>
        <w:pStyle w:val="Bodytext20"/>
        <w:shd w:val="clear" w:color="auto" w:fill="auto"/>
        <w:spacing w:after="120" w:line="24" w:lineRule="atLeast"/>
        <w:rPr>
          <w:rFonts w:ascii="Times New Roman" w:hAnsi="Times New Roman" w:cs="Times New Roman"/>
          <w:sz w:val="24"/>
          <w:szCs w:val="24"/>
        </w:rPr>
      </w:pPr>
      <w:r w:rsidRPr="009E3D61">
        <w:rPr>
          <w:rFonts w:ascii="Times New Roman" w:hAnsi="Times New Roman" w:cs="Times New Roman"/>
          <w:color w:val="000000"/>
          <w:sz w:val="24"/>
          <w:szCs w:val="24"/>
          <w:lang w:eastAsia="bg-BG" w:bidi="bg-BG"/>
        </w:rPr>
        <w:t>Върхова средноаритметична:</w:t>
      </w:r>
    </w:p>
    <w:p w14:paraId="6FBD49BA" w14:textId="77777777" w:rsidR="00342E0A" w:rsidRPr="00CB3B73" w:rsidRDefault="00342E0A" w:rsidP="00CB3B73">
      <w:pPr>
        <w:pStyle w:val="ListParagraph"/>
        <w:numPr>
          <w:ilvl w:val="0"/>
          <w:numId w:val="61"/>
        </w:numPr>
        <w:spacing w:after="120" w:line="24" w:lineRule="atLeast"/>
        <w:ind w:left="1260" w:hanging="409"/>
        <w:rPr>
          <w:color w:val="000000"/>
          <w:lang w:eastAsia="bg-BG" w:bidi="bg-BG"/>
        </w:rPr>
      </w:pPr>
      <w:r w:rsidRPr="009E3D61">
        <w:rPr>
          <w:color w:val="000000"/>
          <w:lang w:eastAsia="bg-BG" w:bidi="bg-BG"/>
        </w:rPr>
        <w:t xml:space="preserve">ъгъл на вътрешно триене </w:t>
      </w:r>
      <w:r w:rsidR="002477AE" w:rsidRPr="00CB3B73">
        <w:t>φ</w:t>
      </w:r>
      <w:r w:rsidRPr="009E3D61">
        <w:rPr>
          <w:color w:val="000000"/>
          <w:lang w:eastAsia="bg-BG" w:bidi="bg-BG"/>
        </w:rPr>
        <w:t xml:space="preserve"> =9,5°; изчислителен </w:t>
      </w:r>
      <w:r w:rsidR="002477AE" w:rsidRPr="009E3D61">
        <w:rPr>
          <w:color w:val="000000"/>
          <w:lang w:eastAsia="bg-BG" w:bidi="bg-BG"/>
        </w:rPr>
        <w:t>φ</w:t>
      </w:r>
      <w:r w:rsidRPr="009E3D61">
        <w:rPr>
          <w:color w:val="000000"/>
          <w:lang w:eastAsia="bg-BG" w:bidi="bg-BG"/>
        </w:rPr>
        <w:t xml:space="preserve"> = 8°;</w:t>
      </w:r>
    </w:p>
    <w:p w14:paraId="4BC267FF" w14:textId="77777777" w:rsidR="00342E0A" w:rsidRPr="00CB3B73" w:rsidRDefault="00342E0A" w:rsidP="00CB3B73">
      <w:pPr>
        <w:pStyle w:val="ListParagraph"/>
        <w:numPr>
          <w:ilvl w:val="0"/>
          <w:numId w:val="61"/>
        </w:numPr>
        <w:spacing w:after="120" w:line="24" w:lineRule="atLeast"/>
        <w:ind w:left="1260" w:hanging="409"/>
        <w:rPr>
          <w:color w:val="000000"/>
          <w:lang w:eastAsia="bg-BG" w:bidi="bg-BG"/>
        </w:rPr>
      </w:pPr>
      <w:r w:rsidRPr="009E3D61">
        <w:rPr>
          <w:color w:val="000000"/>
          <w:lang w:eastAsia="bg-BG" w:bidi="bg-BG"/>
        </w:rPr>
        <w:lastRenderedPageBreak/>
        <w:t>сцепление С = 0,068 МРа, изчислително С = 0,034 кг/см</w:t>
      </w:r>
      <w:r w:rsidRPr="00CB3B73">
        <w:rPr>
          <w:color w:val="000000"/>
          <w:lang w:eastAsia="bg-BG" w:bidi="bg-BG"/>
        </w:rPr>
        <w:t>2</w:t>
      </w:r>
    </w:p>
    <w:p w14:paraId="7C1C831D" w14:textId="77777777" w:rsidR="00342E0A" w:rsidRPr="00CB3B73" w:rsidRDefault="00342E0A" w:rsidP="00CB3B73">
      <w:pPr>
        <w:pStyle w:val="ListParagraph"/>
        <w:numPr>
          <w:ilvl w:val="0"/>
          <w:numId w:val="61"/>
        </w:numPr>
        <w:spacing w:after="120" w:line="24" w:lineRule="atLeast"/>
        <w:ind w:left="1260" w:hanging="409"/>
        <w:rPr>
          <w:color w:val="000000"/>
          <w:lang w:eastAsia="bg-BG" w:bidi="bg-BG"/>
        </w:rPr>
      </w:pPr>
      <w:r w:rsidRPr="009E3D61">
        <w:rPr>
          <w:color w:val="000000"/>
          <w:lang w:eastAsia="bg-BG" w:bidi="bg-BG"/>
        </w:rPr>
        <w:t xml:space="preserve">средноминимален </w:t>
      </w:r>
      <w:r w:rsidR="002477AE" w:rsidRPr="009E3D61">
        <w:rPr>
          <w:color w:val="000000"/>
          <w:lang w:eastAsia="bg-BG" w:bidi="bg-BG"/>
        </w:rPr>
        <w:t>φ</w:t>
      </w:r>
      <w:r w:rsidRPr="009E3D61">
        <w:rPr>
          <w:color w:val="000000"/>
          <w:lang w:eastAsia="bg-BG" w:bidi="bg-BG"/>
        </w:rPr>
        <w:t xml:space="preserve"> = </w:t>
      </w:r>
      <w:r w:rsidRPr="00CB3B73">
        <w:t>7,5°;</w:t>
      </w:r>
      <w:r w:rsidRPr="009E3D61">
        <w:rPr>
          <w:color w:val="000000"/>
          <w:lang w:eastAsia="bg-BG" w:bidi="bg-BG"/>
        </w:rPr>
        <w:t xml:space="preserve"> сцепление С = 0,0б0МРа</w:t>
      </w:r>
    </w:p>
    <w:p w14:paraId="6CDEFBCC" w14:textId="77777777" w:rsidR="00342E0A" w:rsidRPr="00CB3B73" w:rsidRDefault="00342E0A" w:rsidP="00CB3B73">
      <w:pPr>
        <w:pStyle w:val="ListParagraph"/>
        <w:numPr>
          <w:ilvl w:val="0"/>
          <w:numId w:val="61"/>
        </w:numPr>
        <w:spacing w:after="120" w:line="24" w:lineRule="atLeast"/>
        <w:ind w:left="1260" w:hanging="409"/>
        <w:rPr>
          <w:color w:val="000000"/>
          <w:lang w:eastAsia="bg-BG" w:bidi="bg-BG"/>
        </w:rPr>
      </w:pPr>
      <w:r w:rsidRPr="009E3D61">
        <w:rPr>
          <w:color w:val="000000"/>
          <w:lang w:eastAsia="bg-BG" w:bidi="bg-BG"/>
        </w:rPr>
        <w:t xml:space="preserve">остатъчна нормативна </w:t>
      </w:r>
      <w:r w:rsidR="007C421A" w:rsidRPr="00CB3B73">
        <w:rPr>
          <w:color w:val="000000"/>
          <w:lang w:eastAsia="bg-BG" w:bidi="bg-BG"/>
        </w:rPr>
        <w:t>φ</w:t>
      </w:r>
      <w:r w:rsidR="007C421A" w:rsidRPr="00CB3B73">
        <w:t xml:space="preserve"> </w:t>
      </w:r>
      <w:r w:rsidRPr="009E3D61">
        <w:rPr>
          <w:color w:val="000000"/>
          <w:lang w:eastAsia="bg-BG" w:bidi="bg-BG"/>
        </w:rPr>
        <w:t xml:space="preserve"> = 5°, С = 0,010 МРа</w:t>
      </w:r>
    </w:p>
    <w:p w14:paraId="416EC283" w14:textId="77777777" w:rsidR="00342E0A" w:rsidRPr="009E3D61" w:rsidRDefault="00342E0A" w:rsidP="009E3D61">
      <w:pPr>
        <w:pStyle w:val="Bodytext20"/>
        <w:shd w:val="clear" w:color="auto" w:fill="auto"/>
        <w:spacing w:after="120" w:line="24" w:lineRule="atLeast"/>
        <w:rPr>
          <w:rFonts w:ascii="Times New Roman" w:hAnsi="Times New Roman" w:cs="Times New Roman"/>
          <w:sz w:val="24"/>
          <w:szCs w:val="24"/>
        </w:rPr>
      </w:pPr>
      <w:r w:rsidRPr="009E3D61">
        <w:rPr>
          <w:rFonts w:ascii="Times New Roman" w:hAnsi="Times New Roman" w:cs="Times New Roman"/>
          <w:color w:val="000000"/>
          <w:sz w:val="24"/>
          <w:szCs w:val="24"/>
          <w:lang w:eastAsia="bg-BG" w:bidi="bg-BG"/>
        </w:rPr>
        <w:t xml:space="preserve">Б) Пред кейовата стена </w:t>
      </w:r>
      <w:r w:rsidRPr="009E3D61">
        <w:rPr>
          <w:rStyle w:val="Bodytext2Spacing1pt"/>
          <w:rFonts w:ascii="Times New Roman" w:hAnsi="Times New Roman" w:cs="Times New Roman"/>
          <w:sz w:val="24"/>
          <w:szCs w:val="24"/>
        </w:rPr>
        <w:t>(товари</w:t>
      </w:r>
      <w:r w:rsidRPr="009E3D61">
        <w:rPr>
          <w:rFonts w:ascii="Times New Roman" w:hAnsi="Times New Roman" w:cs="Times New Roman"/>
          <w:color w:val="000000"/>
          <w:sz w:val="24"/>
          <w:szCs w:val="24"/>
          <w:lang w:eastAsia="bg-BG" w:bidi="bg-BG"/>
        </w:rPr>
        <w:t xml:space="preserve"> </w:t>
      </w:r>
      <w:r w:rsidRPr="009E3D61">
        <w:rPr>
          <w:rStyle w:val="Bodytext2Spacing1pt"/>
          <w:rFonts w:ascii="Times New Roman" w:hAnsi="Times New Roman" w:cs="Times New Roman"/>
          <w:sz w:val="24"/>
          <w:szCs w:val="24"/>
        </w:rPr>
        <w:t>2-4</w:t>
      </w:r>
      <w:r w:rsidRPr="009E3D61">
        <w:rPr>
          <w:rFonts w:ascii="Times New Roman" w:hAnsi="Times New Roman" w:cs="Times New Roman"/>
          <w:color w:val="000000"/>
          <w:sz w:val="24"/>
          <w:szCs w:val="24"/>
          <w:lang w:eastAsia="bg-BG" w:bidi="bg-BG"/>
        </w:rPr>
        <w:t xml:space="preserve"> кг/см</w:t>
      </w:r>
      <w:r w:rsidRPr="009E3D61">
        <w:rPr>
          <w:rFonts w:ascii="Times New Roman" w:hAnsi="Times New Roman" w:cs="Times New Roman"/>
          <w:color w:val="000000"/>
          <w:sz w:val="24"/>
          <w:szCs w:val="24"/>
          <w:vertAlign w:val="superscript"/>
          <w:lang w:eastAsia="bg-BG" w:bidi="bg-BG"/>
        </w:rPr>
        <w:t>2</w:t>
      </w:r>
      <w:r w:rsidRPr="009E3D61">
        <w:rPr>
          <w:rFonts w:ascii="Times New Roman" w:hAnsi="Times New Roman" w:cs="Times New Roman"/>
          <w:color w:val="000000"/>
          <w:sz w:val="24"/>
          <w:szCs w:val="24"/>
          <w:lang w:eastAsia="bg-BG" w:bidi="bg-BG"/>
        </w:rPr>
        <w:t>)</w:t>
      </w:r>
    </w:p>
    <w:p w14:paraId="5128E9BD" w14:textId="77777777" w:rsidR="00342E0A" w:rsidRPr="009E3D61" w:rsidRDefault="00342E0A" w:rsidP="009E3D61">
      <w:pPr>
        <w:pStyle w:val="Bodytext20"/>
        <w:shd w:val="clear" w:color="auto" w:fill="auto"/>
        <w:spacing w:after="120" w:line="24" w:lineRule="atLeast"/>
        <w:rPr>
          <w:rFonts w:ascii="Times New Roman" w:hAnsi="Times New Roman" w:cs="Times New Roman"/>
          <w:sz w:val="24"/>
          <w:szCs w:val="24"/>
        </w:rPr>
      </w:pPr>
      <w:r w:rsidRPr="009E3D61">
        <w:rPr>
          <w:rFonts w:ascii="Times New Roman" w:hAnsi="Times New Roman" w:cs="Times New Roman"/>
          <w:color w:val="000000"/>
          <w:sz w:val="24"/>
          <w:szCs w:val="24"/>
          <w:lang w:eastAsia="bg-BG" w:bidi="bg-BG"/>
        </w:rPr>
        <w:t>Върхова средноа</w:t>
      </w:r>
      <w:r w:rsidR="00620AF8">
        <w:rPr>
          <w:rFonts w:ascii="Times New Roman" w:hAnsi="Times New Roman" w:cs="Times New Roman"/>
          <w:color w:val="000000"/>
          <w:sz w:val="24"/>
          <w:szCs w:val="24"/>
          <w:lang w:eastAsia="bg-BG" w:bidi="bg-BG"/>
        </w:rPr>
        <w:t>р</w:t>
      </w:r>
      <w:r w:rsidRPr="009E3D61">
        <w:rPr>
          <w:rFonts w:ascii="Times New Roman" w:hAnsi="Times New Roman" w:cs="Times New Roman"/>
          <w:color w:val="000000"/>
          <w:sz w:val="24"/>
          <w:szCs w:val="24"/>
          <w:lang w:eastAsia="bg-BG" w:bidi="bg-BG"/>
        </w:rPr>
        <w:t>итметична:</w:t>
      </w:r>
    </w:p>
    <w:p w14:paraId="299BE2CF" w14:textId="77777777" w:rsidR="00342E0A" w:rsidRPr="00CB3B73" w:rsidRDefault="00342E0A" w:rsidP="00CB3B73">
      <w:pPr>
        <w:pStyle w:val="ListParagraph"/>
        <w:numPr>
          <w:ilvl w:val="0"/>
          <w:numId w:val="61"/>
        </w:numPr>
        <w:spacing w:after="120" w:line="24" w:lineRule="atLeast"/>
        <w:ind w:left="1260" w:hanging="409"/>
        <w:rPr>
          <w:color w:val="000000"/>
          <w:lang w:eastAsia="bg-BG" w:bidi="bg-BG"/>
        </w:rPr>
      </w:pPr>
      <w:r w:rsidRPr="009E3D61">
        <w:rPr>
          <w:color w:val="000000"/>
          <w:lang w:eastAsia="bg-BG" w:bidi="bg-BG"/>
        </w:rPr>
        <w:t xml:space="preserve">ъгъл на вътрешно триене </w:t>
      </w:r>
      <w:r w:rsidR="007C421A" w:rsidRPr="00CB3B73">
        <w:rPr>
          <w:color w:val="000000"/>
          <w:lang w:eastAsia="bg-BG" w:bidi="bg-BG"/>
        </w:rPr>
        <w:t>φ</w:t>
      </w:r>
      <w:r w:rsidRPr="009E3D61">
        <w:rPr>
          <w:color w:val="000000"/>
          <w:lang w:eastAsia="bg-BG" w:bidi="bg-BG"/>
        </w:rPr>
        <w:t xml:space="preserve"> = 10°; изчислителен </w:t>
      </w:r>
      <w:r w:rsidR="007C421A" w:rsidRPr="00CB3B73">
        <w:rPr>
          <w:color w:val="000000"/>
          <w:lang w:eastAsia="bg-BG" w:bidi="bg-BG"/>
        </w:rPr>
        <w:t>φ</w:t>
      </w:r>
      <w:r w:rsidRPr="00CB3B73">
        <w:t xml:space="preserve"> = 8,5°</w:t>
      </w:r>
    </w:p>
    <w:p w14:paraId="5C58EF4C" w14:textId="77777777" w:rsidR="00342E0A" w:rsidRPr="00CB3B73" w:rsidRDefault="00342E0A" w:rsidP="00CB3B73">
      <w:pPr>
        <w:pStyle w:val="ListParagraph"/>
        <w:numPr>
          <w:ilvl w:val="0"/>
          <w:numId w:val="61"/>
        </w:numPr>
        <w:spacing w:after="120" w:line="24" w:lineRule="atLeast"/>
        <w:ind w:left="1260" w:hanging="409"/>
        <w:rPr>
          <w:color w:val="000000"/>
          <w:lang w:eastAsia="bg-BG" w:bidi="bg-BG"/>
        </w:rPr>
      </w:pPr>
      <w:r w:rsidRPr="009E3D61">
        <w:rPr>
          <w:color w:val="000000"/>
          <w:lang w:eastAsia="bg-BG" w:bidi="bg-BG"/>
        </w:rPr>
        <w:t>сцепление С = 0,064 МРа, изчислително С = 0,032 МРа;</w:t>
      </w:r>
    </w:p>
    <w:p w14:paraId="5AE1171E" w14:textId="77777777" w:rsidR="00342E0A" w:rsidRPr="009E3D61" w:rsidRDefault="00342E0A" w:rsidP="00CB3B73">
      <w:pPr>
        <w:pStyle w:val="ListParagraph"/>
        <w:numPr>
          <w:ilvl w:val="0"/>
          <w:numId w:val="61"/>
        </w:numPr>
        <w:spacing w:after="120" w:line="24" w:lineRule="atLeast"/>
        <w:ind w:left="1260" w:hanging="409"/>
      </w:pPr>
      <w:r w:rsidRPr="009E3D61">
        <w:rPr>
          <w:color w:val="000000"/>
          <w:lang w:eastAsia="bg-BG" w:bidi="bg-BG"/>
        </w:rPr>
        <w:t xml:space="preserve">средноминимален </w:t>
      </w:r>
      <w:r w:rsidR="002477AE" w:rsidRPr="009E3D61">
        <w:rPr>
          <w:color w:val="000000"/>
          <w:lang w:eastAsia="bg-BG" w:bidi="bg-BG"/>
        </w:rPr>
        <w:t>φ</w:t>
      </w:r>
      <w:r w:rsidRPr="009E3D61">
        <w:rPr>
          <w:color w:val="000000"/>
          <w:lang w:eastAsia="bg-BG" w:bidi="bg-BG"/>
        </w:rPr>
        <w:t xml:space="preserve"> = 9°, C = 0,059 кг/</w:t>
      </w:r>
      <w:r w:rsidR="00EC3C1F" w:rsidRPr="009E3D61">
        <w:rPr>
          <w:color w:val="000000"/>
          <w:lang w:eastAsia="bg-BG" w:bidi="bg-BG"/>
        </w:rPr>
        <w:t>см</w:t>
      </w:r>
      <w:r w:rsidR="00EC3C1F" w:rsidRPr="00CB3B73">
        <w:rPr>
          <w:color w:val="000000"/>
          <w:lang w:eastAsia="bg-BG" w:bidi="bg-BG"/>
        </w:rPr>
        <w:t>2</w:t>
      </w:r>
      <w:r w:rsidRPr="009E3D61">
        <w:rPr>
          <w:color w:val="000000"/>
          <w:vertAlign w:val="superscript"/>
          <w:lang w:eastAsia="bg-BG" w:bidi="bg-BG"/>
        </w:rPr>
        <w:t xml:space="preserve"> </w:t>
      </w:r>
      <w:r w:rsidRPr="009E3D61">
        <w:rPr>
          <w:color w:val="000000"/>
          <w:lang w:eastAsia="bg-BG" w:bidi="bg-BG"/>
        </w:rPr>
        <w:t>Остатъчна:</w:t>
      </w:r>
    </w:p>
    <w:p w14:paraId="0840B1F1" w14:textId="77777777" w:rsidR="00342E0A" w:rsidRPr="00CB3B73" w:rsidRDefault="00342E0A" w:rsidP="00CB3B73">
      <w:pPr>
        <w:pStyle w:val="ListParagraph"/>
        <w:numPr>
          <w:ilvl w:val="0"/>
          <w:numId w:val="61"/>
        </w:numPr>
        <w:spacing w:after="120" w:line="24" w:lineRule="atLeast"/>
        <w:ind w:left="1260" w:hanging="409"/>
        <w:rPr>
          <w:color w:val="000000"/>
          <w:lang w:eastAsia="bg-BG" w:bidi="bg-BG"/>
        </w:rPr>
      </w:pPr>
      <w:r w:rsidRPr="009E3D61">
        <w:rPr>
          <w:color w:val="000000"/>
          <w:lang w:eastAsia="bg-BG" w:bidi="bg-BG"/>
        </w:rPr>
        <w:t xml:space="preserve">ъгъл на вътрешно триене </w:t>
      </w:r>
      <w:r w:rsidR="007C421A" w:rsidRPr="00CB3B73">
        <w:rPr>
          <w:color w:val="000000"/>
          <w:lang w:eastAsia="bg-BG" w:bidi="bg-BG"/>
        </w:rPr>
        <w:t>φ</w:t>
      </w:r>
      <w:r w:rsidRPr="00CB3B73">
        <w:t xml:space="preserve"> </w:t>
      </w:r>
      <w:r w:rsidRPr="009E3D61">
        <w:rPr>
          <w:color w:val="000000"/>
          <w:lang w:eastAsia="bg-BG" w:bidi="bg-BG"/>
        </w:rPr>
        <w:t>= 5°; сцепление С = 0,015 МРа</w:t>
      </w:r>
    </w:p>
    <w:p w14:paraId="34F72E70" w14:textId="77777777" w:rsidR="00342E0A" w:rsidRPr="009E3D61" w:rsidRDefault="00342E0A" w:rsidP="009E3D61">
      <w:pPr>
        <w:pStyle w:val="ListParagraph"/>
        <w:numPr>
          <w:ilvl w:val="0"/>
          <w:numId w:val="23"/>
        </w:numPr>
        <w:spacing w:after="120" w:line="24" w:lineRule="atLeast"/>
        <w:ind w:left="360"/>
        <w:rPr>
          <w:b/>
          <w:lang w:eastAsia="bg-BG" w:bidi="bg-BG"/>
        </w:rPr>
      </w:pPr>
      <w:r w:rsidRPr="009E3D61">
        <w:rPr>
          <w:b/>
          <w:lang w:eastAsia="bg-BG" w:bidi="bg-BG"/>
        </w:rPr>
        <w:t>Глина, прахова/</w:t>
      </w:r>
      <w:r w:rsidR="00791C20" w:rsidRPr="009E3D61">
        <w:rPr>
          <w:b/>
          <w:lang w:eastAsia="bg-BG" w:bidi="bg-BG"/>
        </w:rPr>
        <w:t>тъ</w:t>
      </w:r>
      <w:r w:rsidRPr="009E3D61">
        <w:rPr>
          <w:b/>
          <w:lang w:eastAsia="bg-BG" w:bidi="bg-BG"/>
        </w:rPr>
        <w:t>мносивозелена до пепелявозелена, слоиста - пласт 17.</w:t>
      </w:r>
    </w:p>
    <w:p w14:paraId="09BD47E5" w14:textId="77777777" w:rsidR="00342E0A" w:rsidRPr="009E3D61" w:rsidRDefault="00342E0A" w:rsidP="009E3D61">
      <w:pPr>
        <w:pStyle w:val="Bodytext20"/>
        <w:shd w:val="clear" w:color="auto" w:fill="auto"/>
        <w:spacing w:after="120" w:line="24" w:lineRule="atLeast"/>
        <w:rPr>
          <w:rFonts w:ascii="Times New Roman" w:hAnsi="Times New Roman" w:cs="Times New Roman"/>
          <w:color w:val="000000"/>
          <w:sz w:val="24"/>
          <w:szCs w:val="24"/>
          <w:lang w:eastAsia="bg-BG" w:bidi="bg-BG"/>
        </w:rPr>
      </w:pPr>
      <w:r w:rsidRPr="009E3D61">
        <w:rPr>
          <w:rFonts w:ascii="Times New Roman" w:hAnsi="Times New Roman" w:cs="Times New Roman"/>
          <w:color w:val="000000"/>
          <w:sz w:val="24"/>
          <w:szCs w:val="24"/>
          <w:lang w:eastAsia="bg-BG" w:bidi="bg-BG"/>
        </w:rPr>
        <w:t xml:space="preserve">Горнището на пласта се установява на кота 3,00. Глината визуално е много здрава, </w:t>
      </w:r>
      <w:r w:rsidR="00A91236" w:rsidRPr="007C4CBD">
        <w:rPr>
          <w:rFonts w:ascii="Times New Roman" w:hAnsi="Times New Roman" w:cs="Times New Roman"/>
          <w:color w:val="000000"/>
          <w:sz w:val="24"/>
          <w:szCs w:val="24"/>
          <w:lang w:eastAsia="bg-BG" w:bidi="bg-BG"/>
        </w:rPr>
        <w:t>пре</w:t>
      </w:r>
      <w:r w:rsidR="00A91236" w:rsidRPr="00523F39">
        <w:rPr>
          <w:rFonts w:ascii="Times New Roman" w:hAnsi="Times New Roman" w:cs="Times New Roman"/>
          <w:color w:val="000000"/>
          <w:sz w:val="24"/>
          <w:szCs w:val="24"/>
          <w:lang w:eastAsia="bg-BG" w:bidi="bg-BG"/>
        </w:rPr>
        <w:t>ц</w:t>
      </w:r>
      <w:r w:rsidR="00A91236" w:rsidRPr="00A91236">
        <w:rPr>
          <w:rFonts w:ascii="Times New Roman" w:hAnsi="Times New Roman" w:cs="Times New Roman"/>
          <w:color w:val="000000"/>
          <w:sz w:val="24"/>
          <w:szCs w:val="24"/>
          <w:lang w:eastAsia="bg-BG" w:bidi="bg-BG"/>
        </w:rPr>
        <w:t>енена</w:t>
      </w:r>
      <w:r w:rsidR="00A91236" w:rsidRPr="009E3D61">
        <w:rPr>
          <w:rFonts w:ascii="Times New Roman" w:hAnsi="Times New Roman" w:cs="Times New Roman"/>
          <w:color w:val="000000"/>
          <w:sz w:val="24"/>
          <w:szCs w:val="24"/>
          <w:lang w:eastAsia="bg-BG" w:bidi="bg-BG"/>
        </w:rPr>
        <w:t xml:space="preserve"> </w:t>
      </w:r>
      <w:r w:rsidRPr="009E3D61">
        <w:rPr>
          <w:rFonts w:ascii="Times New Roman" w:hAnsi="Times New Roman" w:cs="Times New Roman"/>
          <w:color w:val="000000"/>
          <w:sz w:val="24"/>
          <w:szCs w:val="24"/>
          <w:lang w:eastAsia="bg-BG" w:bidi="bg-BG"/>
        </w:rPr>
        <w:t xml:space="preserve">не само по начина на сондиране и набиването на грунтоносите, но и по това, че машината за изливни пилоти не </w:t>
      </w:r>
      <w:r w:rsidR="00A91236">
        <w:rPr>
          <w:rFonts w:ascii="Times New Roman" w:hAnsi="Times New Roman" w:cs="Times New Roman"/>
          <w:color w:val="000000"/>
          <w:sz w:val="24"/>
          <w:szCs w:val="24"/>
          <w:lang w:eastAsia="bg-BG" w:bidi="bg-BG"/>
        </w:rPr>
        <w:t>е могла</w:t>
      </w:r>
      <w:r w:rsidR="00A91236" w:rsidRPr="009E3D61">
        <w:rPr>
          <w:rFonts w:ascii="Times New Roman" w:hAnsi="Times New Roman" w:cs="Times New Roman"/>
          <w:color w:val="000000"/>
          <w:sz w:val="24"/>
          <w:szCs w:val="24"/>
          <w:lang w:eastAsia="bg-BG" w:bidi="bg-BG"/>
        </w:rPr>
        <w:t xml:space="preserve"> </w:t>
      </w:r>
      <w:r w:rsidRPr="009E3D61">
        <w:rPr>
          <w:rFonts w:ascii="Times New Roman" w:hAnsi="Times New Roman" w:cs="Times New Roman"/>
          <w:color w:val="000000"/>
          <w:sz w:val="24"/>
          <w:szCs w:val="24"/>
          <w:lang w:eastAsia="bg-BG" w:bidi="bg-BG"/>
        </w:rPr>
        <w:t>да навлезе в този пласт (при подготовката за изливането на пилота до сондаж № 31).</w:t>
      </w:r>
    </w:p>
    <w:p w14:paraId="3D7BE16D" w14:textId="77777777" w:rsidR="00791C20" w:rsidRPr="009E3D61" w:rsidRDefault="00791C20" w:rsidP="009E3D61">
      <w:pPr>
        <w:pStyle w:val="Bodytext20"/>
        <w:shd w:val="clear" w:color="auto" w:fill="auto"/>
        <w:spacing w:after="120" w:line="24" w:lineRule="atLeast"/>
        <w:rPr>
          <w:rFonts w:ascii="Times New Roman" w:hAnsi="Times New Roman" w:cs="Times New Roman"/>
          <w:sz w:val="24"/>
          <w:szCs w:val="24"/>
        </w:rPr>
      </w:pPr>
      <w:r w:rsidRPr="009E3D61">
        <w:rPr>
          <w:rStyle w:val="Bodytext2Exact"/>
          <w:rFonts w:ascii="Times New Roman" w:hAnsi="Times New Roman" w:cs="Times New Roman"/>
          <w:sz w:val="24"/>
          <w:szCs w:val="24"/>
        </w:rPr>
        <w:t>От глината се изследвани 4 бр. ненарушени земни проби, които определят:</w:t>
      </w:r>
    </w:p>
    <w:p w14:paraId="5483E624" w14:textId="77777777" w:rsidR="00791C20" w:rsidRPr="009E3D61" w:rsidRDefault="00342E0A" w:rsidP="009E3D61">
      <w:pPr>
        <w:pStyle w:val="ListParagraph"/>
        <w:numPr>
          <w:ilvl w:val="0"/>
          <w:numId w:val="18"/>
        </w:numPr>
        <w:spacing w:after="120" w:line="24" w:lineRule="atLeast"/>
        <w:rPr>
          <w:rStyle w:val="Bodytext2Exact"/>
          <w:rFonts w:ascii="Times New Roman" w:hAnsi="Times New Roman" w:cs="Times New Roman"/>
          <w:sz w:val="24"/>
          <w:szCs w:val="24"/>
        </w:rPr>
      </w:pPr>
      <w:r w:rsidRPr="009E3D61">
        <w:rPr>
          <w:rStyle w:val="Bodytext2Exact"/>
          <w:rFonts w:ascii="Times New Roman" w:hAnsi="Times New Roman" w:cs="Times New Roman"/>
          <w:sz w:val="24"/>
          <w:szCs w:val="24"/>
        </w:rPr>
        <w:t>естествена вл</w:t>
      </w:r>
      <w:r w:rsidR="00697298" w:rsidRPr="009E3D61">
        <w:rPr>
          <w:rStyle w:val="Bodytext2Exact"/>
          <w:rFonts w:ascii="Times New Roman" w:hAnsi="Times New Roman" w:cs="Times New Roman"/>
          <w:sz w:val="24"/>
          <w:szCs w:val="24"/>
        </w:rPr>
        <w:t>а</w:t>
      </w:r>
      <w:r w:rsidRPr="009E3D61">
        <w:rPr>
          <w:rStyle w:val="Bodytext2Exact"/>
          <w:rFonts w:ascii="Times New Roman" w:hAnsi="Times New Roman" w:cs="Times New Roman"/>
          <w:sz w:val="24"/>
          <w:szCs w:val="24"/>
        </w:rPr>
        <w:t>жност</w:t>
      </w:r>
      <w:r w:rsidRPr="009E3D61">
        <w:rPr>
          <w:rStyle w:val="Bodytext2Exact"/>
          <w:rFonts w:ascii="Times New Roman" w:hAnsi="Times New Roman" w:cs="Times New Roman"/>
          <w:sz w:val="24"/>
          <w:szCs w:val="24"/>
        </w:rPr>
        <w:tab/>
        <w:t>Wn = 46,1%, степен на водонасищане 0,85</w:t>
      </w:r>
    </w:p>
    <w:p w14:paraId="6320E139" w14:textId="77777777" w:rsidR="00342E0A" w:rsidRPr="009E3D61" w:rsidRDefault="00791C20" w:rsidP="00523F39">
      <w:pPr>
        <w:pStyle w:val="ListParagraph"/>
        <w:spacing w:after="120" w:line="24" w:lineRule="atLeast"/>
        <w:ind w:left="1440" w:firstLine="0"/>
        <w:rPr>
          <w:rStyle w:val="Bodytext2Exact"/>
          <w:rFonts w:ascii="Times New Roman" w:hAnsi="Times New Roman" w:cs="Times New Roman"/>
          <w:sz w:val="24"/>
          <w:szCs w:val="24"/>
        </w:rPr>
      </w:pPr>
      <w:r w:rsidRPr="009E3D61">
        <w:rPr>
          <w:rStyle w:val="Bodytext2Exact"/>
          <w:rFonts w:ascii="Times New Roman" w:hAnsi="Times New Roman" w:cs="Times New Roman"/>
          <w:sz w:val="24"/>
          <w:szCs w:val="24"/>
        </w:rPr>
        <w:t>„водонаситена"</w:t>
      </w:r>
    </w:p>
    <w:p w14:paraId="7F6D21FE" w14:textId="77777777" w:rsidR="00342E0A" w:rsidRPr="009E3D61" w:rsidRDefault="00342E0A" w:rsidP="009E3D61">
      <w:pPr>
        <w:pStyle w:val="ListParagraph"/>
        <w:numPr>
          <w:ilvl w:val="0"/>
          <w:numId w:val="18"/>
        </w:numPr>
        <w:spacing w:after="120" w:line="24" w:lineRule="atLeast"/>
        <w:rPr>
          <w:rStyle w:val="Bodytext2Exact"/>
          <w:rFonts w:ascii="Times New Roman" w:hAnsi="Times New Roman" w:cs="Times New Roman"/>
          <w:sz w:val="24"/>
          <w:szCs w:val="24"/>
        </w:rPr>
      </w:pPr>
      <w:r w:rsidRPr="009E3D61">
        <w:rPr>
          <w:rStyle w:val="Bodytext2Exact"/>
          <w:rFonts w:ascii="Times New Roman" w:hAnsi="Times New Roman" w:cs="Times New Roman"/>
          <w:sz w:val="24"/>
          <w:szCs w:val="24"/>
        </w:rPr>
        <w:t>специфична плътност                      2,54 г/см</w:t>
      </w:r>
      <w:r w:rsidRPr="009E3D61">
        <w:rPr>
          <w:rStyle w:val="Bodytext2Exact"/>
          <w:rFonts w:ascii="Times New Roman" w:hAnsi="Times New Roman" w:cs="Times New Roman"/>
          <w:sz w:val="24"/>
          <w:szCs w:val="24"/>
          <w:vertAlign w:val="superscript"/>
        </w:rPr>
        <w:t>З</w:t>
      </w:r>
    </w:p>
    <w:p w14:paraId="18BE08C2" w14:textId="77777777" w:rsidR="00342E0A" w:rsidRPr="009E3D61" w:rsidRDefault="00342E0A" w:rsidP="009E3D61">
      <w:pPr>
        <w:pStyle w:val="ListParagraph"/>
        <w:numPr>
          <w:ilvl w:val="0"/>
          <w:numId w:val="18"/>
        </w:numPr>
        <w:spacing w:after="120" w:line="24" w:lineRule="atLeast"/>
        <w:rPr>
          <w:rStyle w:val="Bodytext2Exact"/>
          <w:rFonts w:ascii="Times New Roman" w:hAnsi="Times New Roman" w:cs="Times New Roman"/>
          <w:sz w:val="24"/>
          <w:szCs w:val="24"/>
        </w:rPr>
      </w:pPr>
      <w:r w:rsidRPr="009E3D61">
        <w:rPr>
          <w:rStyle w:val="Bodytext2Exact"/>
          <w:rFonts w:ascii="Times New Roman" w:hAnsi="Times New Roman" w:cs="Times New Roman"/>
          <w:sz w:val="24"/>
          <w:szCs w:val="24"/>
        </w:rPr>
        <w:t>обемна плътност                              р = 1,57 г/см</w:t>
      </w:r>
      <w:r w:rsidRPr="009E3D61">
        <w:rPr>
          <w:rStyle w:val="Bodytext2Exact"/>
          <w:rFonts w:ascii="Times New Roman" w:hAnsi="Times New Roman" w:cs="Times New Roman"/>
          <w:sz w:val="24"/>
          <w:szCs w:val="24"/>
          <w:vertAlign w:val="superscript"/>
        </w:rPr>
        <w:t>З</w:t>
      </w:r>
    </w:p>
    <w:p w14:paraId="4D62BB24" w14:textId="77777777" w:rsidR="00791C20" w:rsidRPr="009E3D61" w:rsidRDefault="00791C20" w:rsidP="009E3D61">
      <w:pPr>
        <w:pStyle w:val="ListParagraph"/>
        <w:numPr>
          <w:ilvl w:val="0"/>
          <w:numId w:val="18"/>
        </w:numPr>
        <w:spacing w:after="120" w:line="24" w:lineRule="atLeast"/>
        <w:rPr>
          <w:rStyle w:val="Bodytext2Exact"/>
          <w:rFonts w:ascii="Times New Roman" w:hAnsi="Times New Roman" w:cs="Times New Roman"/>
          <w:sz w:val="24"/>
          <w:szCs w:val="24"/>
        </w:rPr>
      </w:pPr>
      <w:r w:rsidRPr="009E3D61">
        <w:rPr>
          <w:rStyle w:val="Bodytext2Exact"/>
          <w:rFonts w:ascii="Times New Roman" w:hAnsi="Times New Roman" w:cs="Times New Roman"/>
          <w:sz w:val="24"/>
          <w:szCs w:val="24"/>
        </w:rPr>
        <w:t>порен коефициент                              е = 1,368</w:t>
      </w:r>
    </w:p>
    <w:p w14:paraId="5FB2248D" w14:textId="77777777" w:rsidR="00342E0A" w:rsidRPr="009E3D61" w:rsidRDefault="00791C20" w:rsidP="009E3D61">
      <w:pPr>
        <w:pStyle w:val="ListParagraph"/>
        <w:numPr>
          <w:ilvl w:val="0"/>
          <w:numId w:val="18"/>
        </w:numPr>
        <w:spacing w:after="120" w:line="24" w:lineRule="atLeast"/>
        <w:rPr>
          <w:rFonts w:eastAsia="Segoe UI"/>
          <w:spacing w:val="-10"/>
        </w:rPr>
      </w:pPr>
      <w:r w:rsidRPr="009E3D61">
        <w:rPr>
          <w:rStyle w:val="Bodytext2Exact"/>
          <w:rFonts w:ascii="Times New Roman" w:hAnsi="Times New Roman" w:cs="Times New Roman"/>
          <w:sz w:val="24"/>
          <w:szCs w:val="24"/>
        </w:rPr>
        <w:t>показател консистенция                     1с = 0,95 „твърдопластична"</w:t>
      </w:r>
    </w:p>
    <w:p w14:paraId="50311235" w14:textId="77777777" w:rsidR="00C615A6" w:rsidRPr="009E3D61" w:rsidRDefault="00C615A6" w:rsidP="009E3D61">
      <w:pPr>
        <w:pStyle w:val="Bodytext20"/>
        <w:shd w:val="clear" w:color="auto" w:fill="auto"/>
        <w:spacing w:after="120" w:line="24" w:lineRule="atLeast"/>
        <w:rPr>
          <w:rFonts w:ascii="Times New Roman" w:hAnsi="Times New Roman" w:cs="Times New Roman"/>
          <w:sz w:val="24"/>
          <w:szCs w:val="24"/>
        </w:rPr>
      </w:pPr>
    </w:p>
    <w:p w14:paraId="0594650E" w14:textId="77777777" w:rsidR="00C615A6" w:rsidRPr="009E3D61" w:rsidRDefault="00C615A6" w:rsidP="009E3D61">
      <w:pPr>
        <w:spacing w:after="120" w:line="24" w:lineRule="atLeast"/>
      </w:pPr>
      <w:r w:rsidRPr="009E3D61">
        <w:t>Върхова средноаритметична:</w:t>
      </w:r>
    </w:p>
    <w:p w14:paraId="28F58FD9" w14:textId="77777777" w:rsidR="00C615A6" w:rsidRPr="009E3D61" w:rsidRDefault="00C615A6" w:rsidP="009E3D61">
      <w:pPr>
        <w:pStyle w:val="ListParagraph"/>
        <w:numPr>
          <w:ilvl w:val="0"/>
          <w:numId w:val="18"/>
        </w:numPr>
        <w:spacing w:after="120" w:line="24" w:lineRule="atLeast"/>
        <w:rPr>
          <w:rStyle w:val="Bodytext2Exact"/>
          <w:rFonts w:ascii="Times New Roman" w:hAnsi="Times New Roman" w:cs="Times New Roman"/>
          <w:sz w:val="24"/>
          <w:szCs w:val="24"/>
        </w:rPr>
      </w:pPr>
      <w:r w:rsidRPr="009E3D61">
        <w:rPr>
          <w:rStyle w:val="Bodytext2Exact"/>
          <w:rFonts w:ascii="Times New Roman" w:hAnsi="Times New Roman" w:cs="Times New Roman"/>
          <w:sz w:val="24"/>
          <w:szCs w:val="24"/>
        </w:rPr>
        <w:t xml:space="preserve">ъгъл на вътрешно триене </w:t>
      </w:r>
      <w:r w:rsidR="002477AE" w:rsidRPr="009E3D61">
        <w:rPr>
          <w:rStyle w:val="Bodytext2Exact"/>
          <w:rFonts w:ascii="Times New Roman" w:hAnsi="Times New Roman" w:cs="Times New Roman"/>
          <w:sz w:val="24"/>
          <w:szCs w:val="24"/>
        </w:rPr>
        <w:t>φ</w:t>
      </w:r>
      <w:r w:rsidRPr="009E3D61">
        <w:rPr>
          <w:rStyle w:val="Bodytext2Exact"/>
          <w:rFonts w:ascii="Times New Roman" w:hAnsi="Times New Roman" w:cs="Times New Roman"/>
          <w:sz w:val="24"/>
          <w:szCs w:val="24"/>
        </w:rPr>
        <w:t xml:space="preserve"> = 10,5°; изчислително </w:t>
      </w:r>
      <w:r w:rsidR="002477AE" w:rsidRPr="009E3D61">
        <w:rPr>
          <w:rStyle w:val="Bodytext2Exact"/>
          <w:rFonts w:ascii="Times New Roman" w:hAnsi="Times New Roman" w:cs="Times New Roman"/>
          <w:sz w:val="24"/>
          <w:szCs w:val="24"/>
        </w:rPr>
        <w:t>φ</w:t>
      </w:r>
      <w:r w:rsidRPr="009E3D61">
        <w:rPr>
          <w:rStyle w:val="Bodytext2Exact"/>
          <w:rFonts w:ascii="Times New Roman" w:hAnsi="Times New Roman" w:cs="Times New Roman"/>
          <w:sz w:val="24"/>
          <w:szCs w:val="24"/>
        </w:rPr>
        <w:t xml:space="preserve"> = 9°;</w:t>
      </w:r>
    </w:p>
    <w:p w14:paraId="6F9C2F6D" w14:textId="77777777" w:rsidR="00C615A6" w:rsidRPr="009E3D61" w:rsidRDefault="00C615A6" w:rsidP="009E3D61">
      <w:pPr>
        <w:pStyle w:val="ListParagraph"/>
        <w:numPr>
          <w:ilvl w:val="0"/>
          <w:numId w:val="18"/>
        </w:numPr>
        <w:spacing w:after="120" w:line="24" w:lineRule="atLeast"/>
        <w:rPr>
          <w:rStyle w:val="Bodytext2Exact"/>
          <w:rFonts w:ascii="Times New Roman" w:hAnsi="Times New Roman" w:cs="Times New Roman"/>
          <w:sz w:val="24"/>
          <w:szCs w:val="24"/>
        </w:rPr>
      </w:pPr>
      <w:r w:rsidRPr="009E3D61">
        <w:rPr>
          <w:rStyle w:val="Bodytext2Exact"/>
          <w:rFonts w:ascii="Times New Roman" w:hAnsi="Times New Roman" w:cs="Times New Roman"/>
          <w:sz w:val="24"/>
          <w:szCs w:val="24"/>
        </w:rPr>
        <w:t>сцепление С = 0,062 МРа, изчислително С = 0,031 кг/см</w:t>
      </w:r>
      <w:r w:rsidRPr="009E3D61">
        <w:rPr>
          <w:rStyle w:val="Bodytext2Exact"/>
          <w:rFonts w:ascii="Times New Roman" w:hAnsi="Times New Roman" w:cs="Times New Roman"/>
          <w:sz w:val="24"/>
          <w:szCs w:val="24"/>
          <w:vertAlign w:val="superscript"/>
        </w:rPr>
        <w:t>2</w:t>
      </w:r>
    </w:p>
    <w:p w14:paraId="55D46042" w14:textId="77777777" w:rsidR="00C615A6" w:rsidRPr="009E3D61" w:rsidRDefault="00C615A6" w:rsidP="009E3D61">
      <w:pPr>
        <w:pStyle w:val="ListParagraph"/>
        <w:numPr>
          <w:ilvl w:val="0"/>
          <w:numId w:val="18"/>
        </w:numPr>
        <w:spacing w:after="120" w:line="24" w:lineRule="atLeast"/>
        <w:rPr>
          <w:rStyle w:val="Bodytext2Exact"/>
          <w:rFonts w:ascii="Times New Roman" w:hAnsi="Times New Roman" w:cs="Times New Roman"/>
          <w:sz w:val="24"/>
          <w:szCs w:val="24"/>
        </w:rPr>
      </w:pPr>
      <w:r w:rsidRPr="009E3D61">
        <w:rPr>
          <w:rStyle w:val="Bodytext2Exact"/>
          <w:rFonts w:ascii="Times New Roman" w:hAnsi="Times New Roman" w:cs="Times New Roman"/>
          <w:sz w:val="24"/>
          <w:szCs w:val="24"/>
        </w:rPr>
        <w:t xml:space="preserve">средноминимален </w:t>
      </w:r>
      <w:r w:rsidR="002477AE" w:rsidRPr="009E3D61">
        <w:rPr>
          <w:rStyle w:val="Bodytext2Exact"/>
          <w:rFonts w:ascii="Times New Roman" w:hAnsi="Times New Roman" w:cs="Times New Roman"/>
          <w:sz w:val="24"/>
          <w:szCs w:val="24"/>
        </w:rPr>
        <w:t>φ</w:t>
      </w:r>
      <w:r w:rsidRPr="009E3D61">
        <w:rPr>
          <w:rStyle w:val="Bodytext2Exact"/>
          <w:rFonts w:ascii="Times New Roman" w:hAnsi="Times New Roman" w:cs="Times New Roman"/>
          <w:sz w:val="24"/>
          <w:szCs w:val="24"/>
        </w:rPr>
        <w:t xml:space="preserve"> = 10°; сцепление С = 0,058 МРа</w:t>
      </w:r>
    </w:p>
    <w:p w14:paraId="4F7DA0F6" w14:textId="77777777" w:rsidR="00C615A6" w:rsidRPr="009E3D61" w:rsidRDefault="00C615A6" w:rsidP="009E3D61">
      <w:pPr>
        <w:pStyle w:val="ListParagraph"/>
        <w:numPr>
          <w:ilvl w:val="0"/>
          <w:numId w:val="18"/>
        </w:numPr>
        <w:spacing w:after="120" w:line="24" w:lineRule="atLeast"/>
        <w:rPr>
          <w:rStyle w:val="Bodytext2Exact"/>
          <w:rFonts w:ascii="Times New Roman" w:hAnsi="Times New Roman" w:cs="Times New Roman"/>
          <w:sz w:val="24"/>
          <w:szCs w:val="24"/>
        </w:rPr>
      </w:pPr>
      <w:r w:rsidRPr="009E3D61">
        <w:rPr>
          <w:rStyle w:val="Bodytext2Exact"/>
          <w:rFonts w:ascii="Times New Roman" w:hAnsi="Times New Roman" w:cs="Times New Roman"/>
          <w:sz w:val="24"/>
          <w:szCs w:val="24"/>
        </w:rPr>
        <w:t xml:space="preserve">остатъчна </w:t>
      </w:r>
      <w:r w:rsidR="007C421A" w:rsidRPr="009E3D61">
        <w:rPr>
          <w:rStyle w:val="Bodytext2Exact"/>
          <w:rFonts w:ascii="Times New Roman" w:hAnsi="Times New Roman" w:cs="Times New Roman"/>
          <w:sz w:val="24"/>
          <w:szCs w:val="24"/>
        </w:rPr>
        <w:t>φ</w:t>
      </w:r>
      <w:r w:rsidRPr="009E3D61">
        <w:rPr>
          <w:rStyle w:val="Bodytext2Exact"/>
          <w:rFonts w:ascii="Times New Roman" w:hAnsi="Times New Roman" w:cs="Times New Roman"/>
          <w:sz w:val="24"/>
          <w:szCs w:val="24"/>
        </w:rPr>
        <w:t xml:space="preserve"> = 4,5°, С = 0,015МРа</w:t>
      </w:r>
    </w:p>
    <w:p w14:paraId="2194E72B" w14:textId="77777777" w:rsidR="00D77ADA" w:rsidRPr="009E3D61" w:rsidRDefault="00C615A6" w:rsidP="009E3D61">
      <w:pPr>
        <w:pStyle w:val="Bodytext20"/>
        <w:shd w:val="clear" w:color="auto" w:fill="auto"/>
        <w:spacing w:after="120" w:line="24" w:lineRule="atLeast"/>
        <w:ind w:firstLine="708"/>
        <w:rPr>
          <w:rFonts w:ascii="Times New Roman" w:hAnsi="Times New Roman" w:cs="Times New Roman"/>
          <w:sz w:val="24"/>
          <w:szCs w:val="24"/>
        </w:rPr>
      </w:pPr>
      <w:r w:rsidRPr="009E3D61">
        <w:rPr>
          <w:rFonts w:ascii="Times New Roman" w:hAnsi="Times New Roman" w:cs="Times New Roman"/>
          <w:sz w:val="24"/>
          <w:szCs w:val="24"/>
        </w:rPr>
        <w:t>От проведеното инженерно-геоложко проучване могат да се направят следните изводи и препоръки:</w:t>
      </w:r>
    </w:p>
    <w:p w14:paraId="68752261" w14:textId="77777777" w:rsidR="00D77ADA" w:rsidRPr="009E3D61" w:rsidRDefault="00C615A6" w:rsidP="009E3D61">
      <w:pPr>
        <w:pStyle w:val="Bodytext20"/>
        <w:numPr>
          <w:ilvl w:val="0"/>
          <w:numId w:val="68"/>
        </w:numPr>
        <w:shd w:val="clear" w:color="auto" w:fill="auto"/>
        <w:spacing w:after="120" w:line="24" w:lineRule="atLeast"/>
        <w:rPr>
          <w:rFonts w:ascii="Times New Roman" w:hAnsi="Times New Roman" w:cs="Times New Roman"/>
          <w:sz w:val="24"/>
          <w:szCs w:val="24"/>
        </w:rPr>
      </w:pPr>
      <w:r w:rsidRPr="009E3D61">
        <w:rPr>
          <w:rFonts w:ascii="Times New Roman" w:hAnsi="Times New Roman" w:cs="Times New Roman"/>
          <w:sz w:val="24"/>
          <w:szCs w:val="24"/>
        </w:rPr>
        <w:t xml:space="preserve">Теренът при Източния кей на пристанище Лом е изграден от много разнообразни седименти на </w:t>
      </w:r>
      <w:r w:rsidRPr="009E3D61">
        <w:rPr>
          <w:rStyle w:val="Bodytext212ptBoldSpacing0pt"/>
          <w:rFonts w:ascii="Times New Roman" w:hAnsi="Times New Roman" w:cs="Times New Roman"/>
          <w:color w:val="auto"/>
        </w:rPr>
        <w:t xml:space="preserve">кватернер-алувий </w:t>
      </w:r>
      <w:r w:rsidRPr="009E3D61">
        <w:rPr>
          <w:rFonts w:ascii="Times New Roman" w:hAnsi="Times New Roman" w:cs="Times New Roman"/>
          <w:sz w:val="24"/>
          <w:szCs w:val="24"/>
          <w:lang w:bidi="en-US"/>
        </w:rPr>
        <w:t xml:space="preserve">(Q al) </w:t>
      </w:r>
      <w:r w:rsidRPr="009E3D61">
        <w:rPr>
          <w:rFonts w:ascii="Times New Roman" w:hAnsi="Times New Roman" w:cs="Times New Roman"/>
          <w:sz w:val="24"/>
          <w:szCs w:val="24"/>
        </w:rPr>
        <w:t xml:space="preserve">и горния </w:t>
      </w:r>
      <w:r w:rsidRPr="009E3D61">
        <w:rPr>
          <w:rStyle w:val="Bodytext212ptBoldSpacing0pt"/>
          <w:rFonts w:ascii="Times New Roman" w:hAnsi="Times New Roman" w:cs="Times New Roman"/>
          <w:color w:val="auto"/>
        </w:rPr>
        <w:t xml:space="preserve">неоген- плиоцен </w:t>
      </w:r>
      <w:r w:rsidRPr="009E3D61">
        <w:rPr>
          <w:rFonts w:ascii="Times New Roman" w:hAnsi="Times New Roman" w:cs="Times New Roman"/>
          <w:sz w:val="24"/>
          <w:szCs w:val="24"/>
          <w:lang w:bidi="en-US"/>
        </w:rPr>
        <w:t xml:space="preserve">(N2 pl), </w:t>
      </w:r>
      <w:r w:rsidRPr="009E3D61">
        <w:rPr>
          <w:rFonts w:ascii="Times New Roman" w:hAnsi="Times New Roman" w:cs="Times New Roman"/>
          <w:sz w:val="24"/>
          <w:szCs w:val="24"/>
        </w:rPr>
        <w:t>които най-отгоре са покрити с насипи.</w:t>
      </w:r>
    </w:p>
    <w:p w14:paraId="70B4C132" w14:textId="77777777" w:rsidR="00D77ADA" w:rsidRPr="009E3D61" w:rsidRDefault="00C615A6" w:rsidP="009E3D61">
      <w:pPr>
        <w:pStyle w:val="Bodytext20"/>
        <w:numPr>
          <w:ilvl w:val="0"/>
          <w:numId w:val="68"/>
        </w:numPr>
        <w:shd w:val="clear" w:color="auto" w:fill="auto"/>
        <w:spacing w:after="120" w:line="24" w:lineRule="atLeast"/>
        <w:rPr>
          <w:rFonts w:ascii="Times New Roman" w:hAnsi="Times New Roman" w:cs="Times New Roman"/>
          <w:sz w:val="24"/>
          <w:szCs w:val="24"/>
        </w:rPr>
      </w:pPr>
      <w:r w:rsidRPr="009E3D61">
        <w:rPr>
          <w:rFonts w:ascii="Times New Roman" w:hAnsi="Times New Roman" w:cs="Times New Roman"/>
          <w:sz w:val="24"/>
          <w:szCs w:val="24"/>
        </w:rPr>
        <w:t xml:space="preserve">Алувиалните материали са предимно с глини, пясъци и чакъли с мощност </w:t>
      </w:r>
      <w:r w:rsidR="00697298" w:rsidRPr="009E3D61">
        <w:rPr>
          <w:rFonts w:ascii="Times New Roman" w:hAnsi="Times New Roman" w:cs="Times New Roman"/>
          <w:sz w:val="24"/>
          <w:szCs w:val="24"/>
        </w:rPr>
        <w:t xml:space="preserve"> </w:t>
      </w:r>
      <w:r w:rsidRPr="009E3D61">
        <w:rPr>
          <w:rFonts w:ascii="Times New Roman" w:hAnsi="Times New Roman" w:cs="Times New Roman"/>
          <w:sz w:val="24"/>
          <w:szCs w:val="24"/>
        </w:rPr>
        <w:t>9 - 10,5 м. Под тях заляга плиоценския комплекс, който е с голяма мощност и е изграден от глини, прослоени на места от тънки пясъчни или въглищни прослойки.</w:t>
      </w:r>
    </w:p>
    <w:p w14:paraId="616492D3" w14:textId="77777777" w:rsidR="00D77ADA" w:rsidRPr="009E3D61" w:rsidRDefault="00C615A6" w:rsidP="009E3D61">
      <w:pPr>
        <w:pStyle w:val="Bodytext20"/>
        <w:numPr>
          <w:ilvl w:val="0"/>
          <w:numId w:val="68"/>
        </w:numPr>
        <w:shd w:val="clear" w:color="auto" w:fill="auto"/>
        <w:spacing w:after="120" w:line="24" w:lineRule="atLeast"/>
        <w:rPr>
          <w:rFonts w:ascii="Times New Roman" w:hAnsi="Times New Roman" w:cs="Times New Roman"/>
          <w:sz w:val="24"/>
          <w:szCs w:val="24"/>
        </w:rPr>
      </w:pPr>
      <w:r w:rsidRPr="009E3D61">
        <w:rPr>
          <w:rFonts w:ascii="Times New Roman" w:hAnsi="Times New Roman" w:cs="Times New Roman"/>
          <w:sz w:val="24"/>
          <w:szCs w:val="24"/>
        </w:rPr>
        <w:t>Земната основа е със сравнително добра товароносимост.</w:t>
      </w:r>
    </w:p>
    <w:p w14:paraId="6A6185A3" w14:textId="77777777" w:rsidR="00D77ADA" w:rsidRPr="009E3D61" w:rsidRDefault="00C615A6" w:rsidP="009E3D61">
      <w:pPr>
        <w:pStyle w:val="Bodytext20"/>
        <w:numPr>
          <w:ilvl w:val="0"/>
          <w:numId w:val="68"/>
        </w:numPr>
        <w:shd w:val="clear" w:color="auto" w:fill="auto"/>
        <w:spacing w:after="120" w:line="24" w:lineRule="atLeast"/>
        <w:rPr>
          <w:rFonts w:ascii="Times New Roman" w:hAnsi="Times New Roman" w:cs="Times New Roman"/>
          <w:sz w:val="24"/>
          <w:szCs w:val="24"/>
        </w:rPr>
      </w:pPr>
      <w:r w:rsidRPr="009E3D61">
        <w:rPr>
          <w:rFonts w:ascii="Times New Roman" w:hAnsi="Times New Roman" w:cs="Times New Roman"/>
          <w:sz w:val="24"/>
          <w:szCs w:val="24"/>
        </w:rPr>
        <w:t>Водните нива зависят от водните стоежи на р. Дунав.</w:t>
      </w:r>
    </w:p>
    <w:p w14:paraId="3A50A804" w14:textId="77777777" w:rsidR="00C615A6" w:rsidRPr="009E3D61" w:rsidRDefault="00C615A6" w:rsidP="009E3D61">
      <w:pPr>
        <w:pStyle w:val="Bodytext20"/>
        <w:shd w:val="clear" w:color="auto" w:fill="auto"/>
        <w:spacing w:after="120" w:line="24" w:lineRule="atLeast"/>
        <w:ind w:firstLine="708"/>
        <w:rPr>
          <w:rFonts w:ascii="Times New Roman" w:hAnsi="Times New Roman" w:cs="Times New Roman"/>
          <w:sz w:val="24"/>
          <w:szCs w:val="24"/>
        </w:rPr>
      </w:pPr>
      <w:r w:rsidRPr="009E3D61">
        <w:rPr>
          <w:rFonts w:ascii="Times New Roman" w:hAnsi="Times New Roman" w:cs="Times New Roman"/>
          <w:sz w:val="24"/>
          <w:szCs w:val="24"/>
        </w:rPr>
        <w:t>При проектирането да се има предвид, че гр. Лом попада в зона със сеизмична активност</w:t>
      </w:r>
    </w:p>
    <w:p w14:paraId="434A6736" w14:textId="77777777" w:rsidR="00C615A6" w:rsidRPr="009E3D61" w:rsidRDefault="00C615A6" w:rsidP="009E3D61">
      <w:pPr>
        <w:pStyle w:val="Bodytext20"/>
        <w:shd w:val="clear" w:color="auto" w:fill="auto"/>
        <w:tabs>
          <w:tab w:val="left" w:pos="1429"/>
        </w:tabs>
        <w:spacing w:after="120" w:line="24" w:lineRule="atLeast"/>
        <w:rPr>
          <w:rFonts w:ascii="Times New Roman" w:hAnsi="Times New Roman" w:cs="Times New Roman"/>
          <w:sz w:val="24"/>
          <w:szCs w:val="24"/>
        </w:rPr>
      </w:pPr>
      <w:r w:rsidRPr="009E3D61">
        <w:rPr>
          <w:rFonts w:ascii="Times New Roman" w:hAnsi="Times New Roman" w:cs="Times New Roman"/>
          <w:sz w:val="24"/>
          <w:szCs w:val="24"/>
        </w:rPr>
        <w:t xml:space="preserve"> I = VII и сеизмичен коефициент Кс = 0,10.</w:t>
      </w:r>
    </w:p>
    <w:p w14:paraId="18666094" w14:textId="77777777" w:rsidR="00C615A6" w:rsidRPr="009E3D61" w:rsidRDefault="00C615A6" w:rsidP="009E3D61">
      <w:pPr>
        <w:pStyle w:val="Bodytext20"/>
        <w:shd w:val="clear" w:color="auto" w:fill="auto"/>
        <w:tabs>
          <w:tab w:val="left" w:pos="158"/>
        </w:tabs>
        <w:spacing w:after="120" w:line="24" w:lineRule="atLeast"/>
        <w:rPr>
          <w:rStyle w:val="Bodytext2Exact"/>
          <w:rFonts w:ascii="Times New Roman" w:hAnsi="Times New Roman" w:cs="Times New Roman"/>
          <w:sz w:val="24"/>
          <w:szCs w:val="24"/>
        </w:rPr>
      </w:pPr>
    </w:p>
    <w:p w14:paraId="2A93DF11" w14:textId="77777777" w:rsidR="0030660B" w:rsidRPr="009E3D61" w:rsidRDefault="0030660B" w:rsidP="009E3D61">
      <w:pPr>
        <w:pStyle w:val="Heading4"/>
        <w:spacing w:after="120" w:line="24" w:lineRule="atLeast"/>
        <w:rPr>
          <w:lang w:val="bg-BG"/>
        </w:rPr>
      </w:pPr>
      <w:bookmarkStart w:id="38" w:name="_Toc1136618"/>
      <w:bookmarkStart w:id="39" w:name="_Toc31991980"/>
      <w:bookmarkStart w:id="40" w:name="_Toc93218433"/>
      <w:bookmarkStart w:id="41" w:name="_Toc479713797"/>
      <w:r w:rsidRPr="009E3D61">
        <w:rPr>
          <w:lang w:val="bg-BG"/>
        </w:rPr>
        <w:t>Сеизмичност</w:t>
      </w:r>
      <w:bookmarkEnd w:id="38"/>
      <w:bookmarkEnd w:id="39"/>
      <w:bookmarkEnd w:id="40"/>
      <w:r w:rsidRPr="009E3D61">
        <w:rPr>
          <w:lang w:val="bg-BG"/>
        </w:rPr>
        <w:t xml:space="preserve"> </w:t>
      </w:r>
      <w:bookmarkEnd w:id="41"/>
    </w:p>
    <w:p w14:paraId="05E145BA" w14:textId="77777777" w:rsidR="0030660B" w:rsidRPr="009E3D61" w:rsidRDefault="0030660B" w:rsidP="009E3D61">
      <w:pPr>
        <w:spacing w:after="120" w:line="24" w:lineRule="atLeast"/>
        <w:rPr>
          <w:rFonts w:eastAsia="Times New Roman"/>
        </w:rPr>
      </w:pPr>
      <w:r w:rsidRPr="009E3D61">
        <w:rPr>
          <w:rFonts w:eastAsia="Times New Roman"/>
        </w:rPr>
        <w:t>Съгласно сеизмичното зониране на България по Еврокод 8 (БДС EN 1998-1:2005), районът на проекта попада в зона с</w:t>
      </w:r>
      <w:r w:rsidR="005411DF">
        <w:rPr>
          <w:rFonts w:eastAsia="Times New Roman"/>
        </w:rPr>
        <w:t>ъс</w:t>
      </w:r>
      <w:r w:rsidRPr="009E3D61">
        <w:rPr>
          <w:rFonts w:eastAsia="Times New Roman"/>
        </w:rPr>
        <w:t xml:space="preserve"> следните параметри: </w:t>
      </w:r>
    </w:p>
    <w:p w14:paraId="2E3CAD0A" w14:textId="77777777" w:rsidR="0030660B" w:rsidRPr="009E3D61" w:rsidRDefault="0030660B" w:rsidP="009E3D61">
      <w:pPr>
        <w:numPr>
          <w:ilvl w:val="0"/>
          <w:numId w:val="59"/>
        </w:numPr>
        <w:spacing w:after="120" w:line="24" w:lineRule="atLeast"/>
        <w:rPr>
          <w:rFonts w:eastAsia="Times New Roman"/>
        </w:rPr>
      </w:pPr>
      <w:r w:rsidRPr="009E3D61">
        <w:rPr>
          <w:rFonts w:eastAsia="Times New Roman"/>
        </w:rPr>
        <w:t xml:space="preserve">Референтното максимално ускорение за период на повторяемост 475 г.  g =  </w:t>
      </w:r>
      <w:r w:rsidRPr="009E3D61">
        <w:rPr>
          <w:rFonts w:eastAsia="Times New Roman"/>
          <w:b/>
        </w:rPr>
        <w:t>0,11</w:t>
      </w:r>
      <w:r w:rsidRPr="009E3D61">
        <w:rPr>
          <w:rFonts w:eastAsia="Times New Roman"/>
        </w:rPr>
        <w:t>,</w:t>
      </w:r>
    </w:p>
    <w:p w14:paraId="68C72283" w14:textId="77777777" w:rsidR="0030660B" w:rsidRPr="009E3D61" w:rsidRDefault="0030660B" w:rsidP="009E3D61">
      <w:pPr>
        <w:numPr>
          <w:ilvl w:val="0"/>
          <w:numId w:val="59"/>
        </w:numPr>
        <w:spacing w:after="120" w:line="24" w:lineRule="atLeast"/>
        <w:rPr>
          <w:rFonts w:eastAsia="Times New Roman"/>
        </w:rPr>
      </w:pPr>
      <w:r w:rsidRPr="009E3D61">
        <w:rPr>
          <w:rFonts w:eastAsia="Times New Roman"/>
        </w:rPr>
        <w:t xml:space="preserve">Референтното максимално ускорение за период на повторяемост   95 г.  g =  </w:t>
      </w:r>
      <w:r w:rsidRPr="009E3D61">
        <w:rPr>
          <w:rFonts w:eastAsia="Times New Roman"/>
          <w:b/>
        </w:rPr>
        <w:t>0,05</w:t>
      </w:r>
      <w:r w:rsidRPr="009E3D61">
        <w:rPr>
          <w:rFonts w:eastAsia="Times New Roman"/>
        </w:rPr>
        <w:t>,</w:t>
      </w:r>
    </w:p>
    <w:p w14:paraId="3A83D92D" w14:textId="77777777" w:rsidR="0030660B" w:rsidRPr="009E3D61" w:rsidRDefault="0030660B" w:rsidP="009E3D61">
      <w:pPr>
        <w:pStyle w:val="ListParagraph"/>
        <w:numPr>
          <w:ilvl w:val="0"/>
          <w:numId w:val="59"/>
        </w:numPr>
        <w:spacing w:after="120" w:line="24" w:lineRule="atLeast"/>
        <w:rPr>
          <w:rFonts w:eastAsia="Times New Roman"/>
        </w:rPr>
      </w:pPr>
      <w:r w:rsidRPr="009E3D61">
        <w:rPr>
          <w:rFonts w:eastAsia="Times New Roman"/>
        </w:rPr>
        <w:t xml:space="preserve">Почвен </w:t>
      </w:r>
      <w:r w:rsidRPr="009E3D61">
        <w:rPr>
          <w:rFonts w:eastAsia="Times New Roman"/>
          <w:b/>
        </w:rPr>
        <w:t>тип С</w:t>
      </w:r>
      <w:r w:rsidR="006A2B62" w:rsidRPr="009E3D61">
        <w:rPr>
          <w:rFonts w:eastAsia="Times New Roman"/>
        </w:rPr>
        <w:t xml:space="preserve">, с почвен фактор </w:t>
      </w:r>
      <w:r w:rsidRPr="009E3D61">
        <w:rPr>
          <w:rFonts w:eastAsia="Times New Roman"/>
          <w:b/>
        </w:rPr>
        <w:t xml:space="preserve">S = 1.2 </w:t>
      </w:r>
      <w:r w:rsidRPr="009E3D61">
        <w:rPr>
          <w:rFonts w:eastAsia="Times New Roman"/>
        </w:rPr>
        <w:t xml:space="preserve">(виж Инж. Геоложки доклад) – по Еврокод 8 – БДС EN1998_NA почвения фактор S=1.0 за почви тип С и сеизмичен спектър Тип 3, въпреки това за  гравитачни подпорни стени в проекта ще се използва S =1.2 за сеизмичен спектър Тип 1. </w:t>
      </w:r>
    </w:p>
    <w:p w14:paraId="6F2F682A" w14:textId="77777777" w:rsidR="0030660B" w:rsidRPr="009E3D61" w:rsidRDefault="0030660B" w:rsidP="009E3D61">
      <w:pPr>
        <w:numPr>
          <w:ilvl w:val="0"/>
          <w:numId w:val="59"/>
        </w:numPr>
        <w:spacing w:after="120" w:line="24" w:lineRule="atLeast"/>
        <w:rPr>
          <w:rFonts w:eastAsia="Times New Roman"/>
        </w:rPr>
      </w:pPr>
      <w:r w:rsidRPr="009E3D61">
        <w:rPr>
          <w:rFonts w:eastAsia="Times New Roman"/>
        </w:rPr>
        <w:t xml:space="preserve">Клас на значимост на ХТС е приет за категория II и е равен на </w:t>
      </w:r>
      <w:r w:rsidRPr="009E3D61">
        <w:rPr>
          <w:rFonts w:eastAsia="Times New Roman"/>
          <w:b/>
        </w:rPr>
        <w:t>g</w:t>
      </w:r>
      <w:r w:rsidRPr="009E3D61">
        <w:rPr>
          <w:rFonts w:eastAsia="Times New Roman"/>
          <w:b/>
          <w:vertAlign w:val="subscript"/>
        </w:rPr>
        <w:t>I</w:t>
      </w:r>
      <w:r w:rsidRPr="009E3D61">
        <w:rPr>
          <w:rFonts w:eastAsia="Times New Roman"/>
          <w:b/>
        </w:rPr>
        <w:t xml:space="preserve"> = 1.0</w:t>
      </w:r>
      <w:r w:rsidRPr="009E3D61">
        <w:rPr>
          <w:rFonts w:eastAsia="Times New Roman"/>
        </w:rPr>
        <w:t xml:space="preserve"> (БДС EN 1998-1/NA таблица NA 4.3). </w:t>
      </w:r>
    </w:p>
    <w:p w14:paraId="08BC04C7" w14:textId="77777777" w:rsidR="0030660B" w:rsidRPr="009E3D61" w:rsidRDefault="006A2B62" w:rsidP="009E3D61">
      <w:pPr>
        <w:numPr>
          <w:ilvl w:val="0"/>
          <w:numId w:val="59"/>
        </w:numPr>
        <w:spacing w:after="120" w:line="24" w:lineRule="atLeast"/>
        <w:rPr>
          <w:rFonts w:eastAsia="Times New Roman"/>
        </w:rPr>
      </w:pPr>
      <w:r w:rsidRPr="009E3D61">
        <w:rPr>
          <w:rFonts w:eastAsia="Times New Roman"/>
        </w:rPr>
        <w:t xml:space="preserve">Сеизмичният спектър е </w:t>
      </w:r>
      <w:r w:rsidR="0030660B" w:rsidRPr="009E3D61">
        <w:rPr>
          <w:rFonts w:eastAsia="Times New Roman"/>
          <w:b/>
        </w:rPr>
        <w:t>Тип 3</w:t>
      </w:r>
      <w:r w:rsidR="0030660B" w:rsidRPr="009E3D61">
        <w:rPr>
          <w:rFonts w:eastAsia="Times New Roman"/>
        </w:rPr>
        <w:t xml:space="preserve"> </w:t>
      </w:r>
    </w:p>
    <w:p w14:paraId="301000F7" w14:textId="77777777" w:rsidR="0030660B" w:rsidRPr="009E3D61" w:rsidRDefault="0030660B" w:rsidP="009E3D61">
      <w:pPr>
        <w:pStyle w:val="ListParagraph"/>
        <w:numPr>
          <w:ilvl w:val="1"/>
          <w:numId w:val="59"/>
        </w:numPr>
        <w:spacing w:after="120" w:line="24" w:lineRule="atLeast"/>
        <w:rPr>
          <w:rFonts w:eastAsia="Times New Roman"/>
        </w:rPr>
      </w:pPr>
      <w:r w:rsidRPr="009E3D61">
        <w:rPr>
          <w:rFonts w:eastAsia="Times New Roman"/>
        </w:rPr>
        <w:t>Хоризонтални параметри на еластично реагиране Тип 3 :   T</w:t>
      </w:r>
      <w:r w:rsidRPr="009E3D61">
        <w:rPr>
          <w:rFonts w:eastAsia="Times New Roman"/>
          <w:vertAlign w:val="subscript"/>
        </w:rPr>
        <w:t xml:space="preserve">b(s) </w:t>
      </w:r>
      <w:r w:rsidRPr="009E3D61">
        <w:rPr>
          <w:rFonts w:eastAsia="Times New Roman"/>
        </w:rPr>
        <w:t>= 0.20s,   T</w:t>
      </w:r>
      <w:r w:rsidRPr="009E3D61">
        <w:rPr>
          <w:rFonts w:eastAsia="Times New Roman"/>
          <w:vertAlign w:val="subscript"/>
        </w:rPr>
        <w:t>c(s)</w:t>
      </w:r>
      <w:r w:rsidRPr="009E3D61">
        <w:rPr>
          <w:rFonts w:eastAsia="Times New Roman"/>
        </w:rPr>
        <w:t xml:space="preserve"> = 1.0s,   T</w:t>
      </w:r>
      <w:r w:rsidRPr="009E3D61">
        <w:rPr>
          <w:rFonts w:eastAsia="Times New Roman"/>
          <w:vertAlign w:val="subscript"/>
        </w:rPr>
        <w:t xml:space="preserve">d(s) </w:t>
      </w:r>
      <w:r w:rsidRPr="009E3D61">
        <w:rPr>
          <w:rFonts w:eastAsia="Times New Roman"/>
        </w:rPr>
        <w:t>= 2.0s</w:t>
      </w:r>
    </w:p>
    <w:p w14:paraId="7101BFD2" w14:textId="77777777" w:rsidR="0030660B" w:rsidRPr="009E3D61" w:rsidRDefault="0030660B" w:rsidP="009E3D61">
      <w:pPr>
        <w:pStyle w:val="ListParagraph"/>
        <w:numPr>
          <w:ilvl w:val="1"/>
          <w:numId w:val="59"/>
        </w:numPr>
        <w:spacing w:after="120" w:line="24" w:lineRule="atLeast"/>
        <w:rPr>
          <w:rFonts w:eastAsia="Times New Roman"/>
        </w:rPr>
      </w:pPr>
      <w:r w:rsidRPr="009E3D61">
        <w:rPr>
          <w:rFonts w:eastAsia="Times New Roman"/>
        </w:rPr>
        <w:t>Вертикални параметри на еластично реагиране Тип 3:        T</w:t>
      </w:r>
      <w:r w:rsidRPr="009E3D61">
        <w:rPr>
          <w:rFonts w:eastAsia="Times New Roman"/>
          <w:vertAlign w:val="subscript"/>
        </w:rPr>
        <w:t xml:space="preserve">b(s) </w:t>
      </w:r>
      <w:r w:rsidRPr="009E3D61">
        <w:rPr>
          <w:rFonts w:eastAsia="Times New Roman"/>
        </w:rPr>
        <w:t>= 0.20s,    T</w:t>
      </w:r>
      <w:r w:rsidRPr="009E3D61">
        <w:rPr>
          <w:rFonts w:eastAsia="Times New Roman"/>
          <w:vertAlign w:val="subscript"/>
        </w:rPr>
        <w:t>c(s)</w:t>
      </w:r>
      <w:r w:rsidRPr="009E3D61">
        <w:rPr>
          <w:rFonts w:eastAsia="Times New Roman"/>
        </w:rPr>
        <w:t xml:space="preserve"> = 0.6s,   T</w:t>
      </w:r>
      <w:r w:rsidRPr="009E3D61">
        <w:rPr>
          <w:rFonts w:eastAsia="Times New Roman"/>
          <w:vertAlign w:val="subscript"/>
        </w:rPr>
        <w:t xml:space="preserve">d(s) </w:t>
      </w:r>
      <w:r w:rsidRPr="009E3D61">
        <w:rPr>
          <w:rFonts w:eastAsia="Times New Roman"/>
        </w:rPr>
        <w:t>= 2.0s</w:t>
      </w:r>
    </w:p>
    <w:p w14:paraId="6B28CF0D" w14:textId="77777777" w:rsidR="0030660B" w:rsidRPr="009E3D61" w:rsidRDefault="0030660B" w:rsidP="009E3D61">
      <w:pPr>
        <w:spacing w:after="120" w:line="24" w:lineRule="atLeast"/>
        <w:rPr>
          <w:rFonts w:eastAsia="Times New Roman"/>
        </w:rPr>
      </w:pPr>
      <w:r w:rsidRPr="009E3D61">
        <w:rPr>
          <w:rFonts w:eastAsia="Times New Roman"/>
        </w:rPr>
        <w:t xml:space="preserve">В съответствие с препоръките на Еврокод 8, при земетръс  ще се използва </w:t>
      </w:r>
      <w:r w:rsidRPr="009E3D61">
        <w:rPr>
          <w:rFonts w:eastAsia="Times New Roman"/>
          <w:b/>
        </w:rPr>
        <w:t>30%</w:t>
      </w:r>
      <w:r w:rsidRPr="009E3D61">
        <w:rPr>
          <w:rFonts w:eastAsia="Times New Roman"/>
        </w:rPr>
        <w:t xml:space="preserve"> от експлоатационните натоварвания - коефициент на комбиниране на въздействия y</w:t>
      </w:r>
      <w:r w:rsidRPr="009E3D61">
        <w:rPr>
          <w:rFonts w:eastAsia="Times New Roman"/>
          <w:vertAlign w:val="subscript"/>
        </w:rPr>
        <w:t>2</w:t>
      </w:r>
      <w:r w:rsidRPr="009E3D61">
        <w:rPr>
          <w:rFonts w:eastAsia="Times New Roman"/>
        </w:rPr>
        <w:t xml:space="preserve"> = 0.3 (по Таблица EN 1991-1-1, Таблица NА.А1.1 и по BS 6349-2: 2010 таблица A.2 )</w:t>
      </w:r>
      <w:r w:rsidR="00F84536" w:rsidRPr="009E3D61">
        <w:rPr>
          <w:rFonts w:eastAsia="Times New Roman"/>
        </w:rPr>
        <w:t>.</w:t>
      </w:r>
      <w:r w:rsidRPr="009E3D61">
        <w:rPr>
          <w:rFonts w:eastAsia="Times New Roman"/>
        </w:rPr>
        <w:t xml:space="preserve"> </w:t>
      </w:r>
    </w:p>
    <w:p w14:paraId="179C17FE" w14:textId="77777777" w:rsidR="0030660B" w:rsidRPr="009E3D61" w:rsidRDefault="0030660B" w:rsidP="009E3D61">
      <w:pPr>
        <w:spacing w:after="120" w:line="24" w:lineRule="atLeast"/>
        <w:jc w:val="center"/>
        <w:rPr>
          <w:rFonts w:eastAsia="Times New Roman"/>
          <w:highlight w:val="green"/>
        </w:rPr>
      </w:pPr>
      <w:r w:rsidRPr="009E3D61">
        <w:rPr>
          <w:noProof/>
          <w:highlight w:val="green"/>
          <w:lang w:eastAsia="bg-BG"/>
        </w:rPr>
        <w:drawing>
          <wp:inline distT="0" distB="0" distL="0" distR="0" wp14:anchorId="3348EDCC" wp14:editId="0FD77452">
            <wp:extent cx="3733343" cy="2466753"/>
            <wp:effectExtent l="0" t="0" r="635" b="0"/>
            <wp:docPr id="2401291" name="Picture 2401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cstate="email">
                      <a:extLst>
                        <a:ext uri="{28A0092B-C50C-407E-A947-70E740481C1C}">
                          <a14:useLocalDpi xmlns:a14="http://schemas.microsoft.com/office/drawing/2010/main"/>
                        </a:ext>
                      </a:extLst>
                    </a:blip>
                    <a:stretch>
                      <a:fillRect/>
                    </a:stretch>
                  </pic:blipFill>
                  <pic:spPr>
                    <a:xfrm>
                      <a:off x="0" y="0"/>
                      <a:ext cx="3759299" cy="2483903"/>
                    </a:xfrm>
                    <a:prstGeom prst="rect">
                      <a:avLst/>
                    </a:prstGeom>
                  </pic:spPr>
                </pic:pic>
              </a:graphicData>
            </a:graphic>
          </wp:inline>
        </w:drawing>
      </w:r>
    </w:p>
    <w:p w14:paraId="5A511EE6" w14:textId="77777777" w:rsidR="0030660B" w:rsidRPr="009E3D61" w:rsidRDefault="0030660B" w:rsidP="009E3D61">
      <w:pPr>
        <w:pStyle w:val="ListParagraph"/>
        <w:numPr>
          <w:ilvl w:val="0"/>
          <w:numId w:val="63"/>
        </w:numPr>
        <w:spacing w:after="120" w:line="24" w:lineRule="atLeast"/>
        <w:rPr>
          <w:rFonts w:eastAsia="Times New Roman"/>
          <w:i/>
        </w:rPr>
      </w:pPr>
      <w:r w:rsidRPr="009E3D61">
        <w:rPr>
          <w:rFonts w:eastAsia="Times New Roman"/>
          <w:i/>
        </w:rPr>
        <w:t xml:space="preserve">Сеизмична опасност период на повторяемост 475 г. (БДС EN 1998-1/NA) </w:t>
      </w:r>
    </w:p>
    <w:p w14:paraId="751B3D29" w14:textId="77777777" w:rsidR="008852EA" w:rsidRPr="009E3D61" w:rsidRDefault="008852EA" w:rsidP="009E3D61">
      <w:pPr>
        <w:pStyle w:val="Bodytext20"/>
        <w:shd w:val="clear" w:color="auto" w:fill="auto"/>
        <w:tabs>
          <w:tab w:val="left" w:pos="158"/>
        </w:tabs>
        <w:spacing w:after="120" w:line="24" w:lineRule="atLeast"/>
        <w:rPr>
          <w:rStyle w:val="Bodytext2Exact"/>
          <w:rFonts w:ascii="Times New Roman" w:hAnsi="Times New Roman" w:cs="Times New Roman"/>
          <w:sz w:val="24"/>
          <w:szCs w:val="24"/>
        </w:rPr>
      </w:pPr>
    </w:p>
    <w:p w14:paraId="31064568" w14:textId="77777777" w:rsidR="008852EA" w:rsidRPr="009E3D61" w:rsidRDefault="008852EA" w:rsidP="009E3D61">
      <w:pPr>
        <w:pStyle w:val="Heading4"/>
        <w:spacing w:after="120" w:line="24" w:lineRule="atLeast"/>
        <w:rPr>
          <w:lang w:val="bg-BG"/>
        </w:rPr>
      </w:pPr>
      <w:r w:rsidRPr="009E3D61">
        <w:rPr>
          <w:lang w:val="bg-BG"/>
        </w:rPr>
        <w:lastRenderedPageBreak/>
        <w:t>Х</w:t>
      </w:r>
      <w:r w:rsidR="00087B03" w:rsidRPr="009E3D61">
        <w:rPr>
          <w:lang w:val="bg-BG"/>
        </w:rPr>
        <w:t>идроложки и хидрогеоложки условия</w:t>
      </w:r>
    </w:p>
    <w:p w14:paraId="58A175D4" w14:textId="77777777" w:rsidR="008852EA" w:rsidRPr="009E3D61" w:rsidRDefault="008852EA" w:rsidP="009E3D61">
      <w:pPr>
        <w:spacing w:after="120" w:line="24" w:lineRule="atLeast"/>
      </w:pPr>
      <w:r w:rsidRPr="009E3D61">
        <w:t>В резултат на направените проучвания за хидроложките данни на река Дунав в района на гр. Лом, най-честата причина за наводненията по поречието на реката са пълноводията на река Дунав.</w:t>
      </w:r>
    </w:p>
    <w:p w14:paraId="4532380E" w14:textId="77777777" w:rsidR="008852EA" w:rsidRPr="00A91236" w:rsidRDefault="008852EA" w:rsidP="009E3D61">
      <w:pPr>
        <w:spacing w:after="120" w:line="24" w:lineRule="atLeast"/>
      </w:pPr>
      <w:r w:rsidRPr="00A91236">
        <w:t>Територията на пристанищен терминал Лом е най-ниския участък от територията на община Лом на който няма изградени предпазни диги, скоростта на течението е 2,2 км/час. В този участък реката има напречно сечение с по-големи размери, а непосредствено след града бързо се стеснява и се създават предпоставки за подприщване на водното ниво в района на пристанище Лом и при намалена скорост тук се повишава водното ниво.</w:t>
      </w:r>
    </w:p>
    <w:p w14:paraId="329D5C76" w14:textId="77777777" w:rsidR="008852EA" w:rsidRPr="009E3D61" w:rsidRDefault="008852EA" w:rsidP="009E3D61">
      <w:pPr>
        <w:spacing w:after="120" w:line="24" w:lineRule="atLeast"/>
      </w:pPr>
      <w:r w:rsidRPr="00A91236">
        <w:t>Разливания на водите на р. Дунав е имало през годините 1938, 1942, 1943, 1954, 1970, 1980, 1981 и 2006, 2010 година.</w:t>
      </w:r>
    </w:p>
    <w:p w14:paraId="59F0D982" w14:textId="77777777" w:rsidR="008852EA" w:rsidRPr="009E3D61" w:rsidRDefault="008852EA" w:rsidP="009E3D61">
      <w:pPr>
        <w:spacing w:after="120" w:line="24" w:lineRule="atLeast"/>
      </w:pPr>
      <w:r w:rsidRPr="009E3D61">
        <w:t>Високите води са обикновено в края на месеците април, май и юни.</w:t>
      </w:r>
    </w:p>
    <w:p w14:paraId="07D52460" w14:textId="77777777" w:rsidR="008852EA" w:rsidRPr="009E3D61" w:rsidRDefault="008852EA" w:rsidP="009E3D61">
      <w:pPr>
        <w:spacing w:after="120" w:line="24" w:lineRule="atLeast"/>
      </w:pPr>
      <w:r w:rsidRPr="009E3D61">
        <w:t>Почти всяка година те представляват една от най-често повтарящите се опасности за възникване на критични ситуации.</w:t>
      </w:r>
    </w:p>
    <w:p w14:paraId="16E129AE" w14:textId="77777777" w:rsidR="008852EA" w:rsidRPr="009E3D61" w:rsidRDefault="008852EA" w:rsidP="009E3D61">
      <w:pPr>
        <w:spacing w:after="120" w:line="24" w:lineRule="atLeast"/>
      </w:pPr>
      <w:r w:rsidRPr="009E3D61">
        <w:t>Критичните стойности на високи води вод</w:t>
      </w:r>
      <w:r w:rsidR="005411DF">
        <w:t>ят</w:t>
      </w:r>
      <w:r w:rsidRPr="009E3D61">
        <w:t xml:space="preserve"> до опасност от заливане на пристанищната техническа инфраструктура. В най-опасна ситуация е електрозахранването.</w:t>
      </w:r>
    </w:p>
    <w:p w14:paraId="5708B188" w14:textId="77777777" w:rsidR="008852EA" w:rsidRPr="009E3D61" w:rsidRDefault="008852EA" w:rsidP="009E3D61">
      <w:pPr>
        <w:spacing w:after="120" w:line="24" w:lineRule="atLeast"/>
      </w:pPr>
      <w:r w:rsidRPr="009E3D61">
        <w:t>Прогнозиране за опасността от високите води на р. Дунав е от съществена важност</w:t>
      </w:r>
      <w:r w:rsidR="00843DC9">
        <w:t xml:space="preserve">, </w:t>
      </w:r>
      <w:r w:rsidRPr="009E3D61">
        <w:t>както за своевременно предприемане на защитни мерки за съоръженията на заливаемата част от пристанището, така и за определяне техническите параметри на предвиденото ново строителство. Представяната от ИА "ППД" - Русе информация за водните стоежи на р. Дунав, позволяват да се прецени вероятността от</w:t>
      </w:r>
      <w:r w:rsidR="003C3050" w:rsidRPr="009E3D61">
        <w:t xml:space="preserve"> </w:t>
      </w:r>
      <w:r w:rsidRPr="009E3D61">
        <w:t xml:space="preserve"> покачване или спадане на нивото при гр.</w:t>
      </w:r>
      <w:r w:rsidR="00843DC9">
        <w:t xml:space="preserve"> </w:t>
      </w:r>
      <w:r w:rsidRPr="009E3D61">
        <w:t>Лом и времето за достигане на предполагаемото високо ниво до територията на пристанищния терминал.</w:t>
      </w:r>
    </w:p>
    <w:p w14:paraId="038F8687" w14:textId="77777777" w:rsidR="008852EA" w:rsidRPr="009E3D61" w:rsidRDefault="008852EA" w:rsidP="009E3D61">
      <w:pPr>
        <w:spacing w:after="120" w:line="24" w:lineRule="atLeast"/>
      </w:pPr>
      <w:r w:rsidRPr="009E3D61">
        <w:t>При ниво 600 - 800 см., средната скорост на течението по талвега е 4 - 6 км/час. Времето за отражение на разликата от Видин в Лом е 10 - 13 часа, разликата от Ново село е 18 - 20 часа, а разликата от Турно Северин 30 - 35 часа.</w:t>
      </w:r>
    </w:p>
    <w:p w14:paraId="34288D89" w14:textId="77777777" w:rsidR="008852EA" w:rsidRPr="009E3D61" w:rsidRDefault="008852EA" w:rsidP="009E3D61">
      <w:pPr>
        <w:spacing w:after="120" w:line="24" w:lineRule="atLeast"/>
      </w:pPr>
      <w:r w:rsidRPr="009E3D61">
        <w:t>Допълнителни усложнения се създават и поради изпускания на вода от намиращите се на 110 и 190 км. от западната ни граница ХТК "Железни врати 1 и 2".</w:t>
      </w:r>
    </w:p>
    <w:p w14:paraId="12CA85DB" w14:textId="77777777" w:rsidR="008852EA" w:rsidRPr="009E3D61" w:rsidRDefault="008852EA" w:rsidP="009E3D61">
      <w:pPr>
        <w:spacing w:after="120" w:line="24" w:lineRule="atLeast"/>
      </w:pPr>
      <w:r w:rsidRPr="009E3D61">
        <w:t>При съществуващите международни договори и споразумения за размен на информации между държавите през които минава р. Дунав, е налице гарантираност за предприемане на необходими и навременни мерки.</w:t>
      </w:r>
    </w:p>
    <w:p w14:paraId="7E7DE82A" w14:textId="77777777" w:rsidR="008852EA" w:rsidRPr="009E3D61" w:rsidRDefault="008852EA" w:rsidP="009E3D61">
      <w:pPr>
        <w:spacing w:after="120" w:line="24" w:lineRule="atLeast"/>
      </w:pPr>
      <w:r w:rsidRPr="009E3D61">
        <w:t xml:space="preserve">Сведение за хидрометричната рейка и километричните разстояния на територията на община Лом са следните: </w:t>
      </w:r>
    </w:p>
    <w:p w14:paraId="3F4089A5" w14:textId="77777777" w:rsidR="008852EA" w:rsidRPr="009E3D61" w:rsidRDefault="008852EA" w:rsidP="009E3D61">
      <w:pPr>
        <w:spacing w:after="120" w:line="24" w:lineRule="atLeast"/>
      </w:pPr>
      <w:r w:rsidRPr="009E3D61">
        <w:t>Абсолютна кота нула на водомерната рейка по балтийска система е - 22,65 м., а по черноморска - 22,8</w:t>
      </w:r>
      <w:r w:rsidR="0026221F" w:rsidRPr="009E3D61">
        <w:t>9</w:t>
      </w:r>
      <w:r w:rsidRPr="009E3D61">
        <w:t xml:space="preserve"> м.</w:t>
      </w:r>
    </w:p>
    <w:p w14:paraId="29ED587B" w14:textId="77777777" w:rsidR="008852EA" w:rsidRPr="009E3D61" w:rsidRDefault="008852EA" w:rsidP="009E3D61">
      <w:pPr>
        <w:spacing w:after="120" w:line="24" w:lineRule="atLeast"/>
      </w:pPr>
      <w:r w:rsidRPr="009E3D61">
        <w:t>Данни за река Дунав при Лом:</w:t>
      </w:r>
    </w:p>
    <w:p w14:paraId="116842D9" w14:textId="77777777" w:rsidR="008852EA" w:rsidRPr="009E3D61" w:rsidRDefault="008852EA" w:rsidP="009E3D61">
      <w:pPr>
        <w:spacing w:after="120" w:line="24" w:lineRule="atLeast"/>
      </w:pPr>
      <w:r w:rsidRPr="009E3D61">
        <w:tab/>
        <w:t>- скорост на течението по талвега е 4 - 6 км/час;</w:t>
      </w:r>
    </w:p>
    <w:p w14:paraId="67D94257" w14:textId="77777777" w:rsidR="008852EA" w:rsidRPr="009E3D61" w:rsidRDefault="008852EA" w:rsidP="009E3D61">
      <w:pPr>
        <w:spacing w:after="120" w:line="24" w:lineRule="atLeast"/>
      </w:pPr>
      <w:r w:rsidRPr="009E3D61">
        <w:tab/>
        <w:t>- скорост на течението при понтона - 2,2 км/час;</w:t>
      </w:r>
    </w:p>
    <w:p w14:paraId="14D2F6B3" w14:textId="77777777" w:rsidR="008852EA" w:rsidRPr="009E3D61" w:rsidRDefault="008852EA" w:rsidP="009E3D61">
      <w:pPr>
        <w:spacing w:after="120" w:line="24" w:lineRule="atLeast"/>
      </w:pPr>
      <w:r w:rsidRPr="009E3D61">
        <w:tab/>
        <w:t>- ниско корабно ниво - 166 см.;</w:t>
      </w:r>
    </w:p>
    <w:p w14:paraId="7C4EE480" w14:textId="77777777" w:rsidR="008852EA" w:rsidRPr="009E3D61" w:rsidRDefault="008852EA" w:rsidP="009E3D61">
      <w:pPr>
        <w:spacing w:after="120" w:line="24" w:lineRule="atLeast"/>
      </w:pPr>
      <w:r w:rsidRPr="009E3D61">
        <w:lastRenderedPageBreak/>
        <w:tab/>
        <w:t>- високо корабно ниво - 795 см.;</w:t>
      </w:r>
    </w:p>
    <w:p w14:paraId="79A0FA88" w14:textId="77777777" w:rsidR="008852EA" w:rsidRPr="009E3D61" w:rsidRDefault="008852EA" w:rsidP="009E3D61">
      <w:pPr>
        <w:spacing w:after="120" w:line="24" w:lineRule="atLeast"/>
      </w:pPr>
      <w:r w:rsidRPr="009E3D61">
        <w:tab/>
        <w:t>- Средно статистическо ниво - 428 см.</w:t>
      </w:r>
    </w:p>
    <w:p w14:paraId="2FB8334F" w14:textId="77777777" w:rsidR="008852EA" w:rsidRPr="009E3D61" w:rsidRDefault="008852EA" w:rsidP="009E3D61">
      <w:pPr>
        <w:spacing w:after="120" w:line="24" w:lineRule="atLeast"/>
      </w:pPr>
      <w:r w:rsidRPr="009E3D61">
        <w:t>Характерни водни нива:</w:t>
      </w:r>
    </w:p>
    <w:p w14:paraId="489539F0" w14:textId="77777777" w:rsidR="008852EA" w:rsidRPr="009E3D61" w:rsidRDefault="008852EA" w:rsidP="009E3D61">
      <w:pPr>
        <w:spacing w:after="120" w:line="24" w:lineRule="atLeast"/>
      </w:pPr>
      <w:r w:rsidRPr="009E3D61">
        <w:tab/>
        <w:t xml:space="preserve">- най-ниско водно ниво - 38 см </w:t>
      </w:r>
      <w:r w:rsidR="003C3050" w:rsidRPr="009E3D61">
        <w:t xml:space="preserve"> </w:t>
      </w:r>
      <w:r w:rsidRPr="009E3D61">
        <w:t>на 21.10.1948год;</w:t>
      </w:r>
    </w:p>
    <w:p w14:paraId="1FDC76AB" w14:textId="77777777" w:rsidR="008852EA" w:rsidRPr="009E3D61" w:rsidRDefault="008852EA" w:rsidP="009E3D61">
      <w:pPr>
        <w:spacing w:after="120" w:line="24" w:lineRule="atLeast"/>
      </w:pPr>
      <w:r w:rsidRPr="009E3D61">
        <w:tab/>
        <w:t xml:space="preserve">- най-високо водно ниво </w:t>
      </w:r>
      <w:r w:rsidR="009D142C">
        <w:t>–</w:t>
      </w:r>
      <w:r w:rsidRPr="009E3D61">
        <w:t xml:space="preserve"> 985</w:t>
      </w:r>
      <w:r w:rsidR="009D142C">
        <w:t xml:space="preserve"> </w:t>
      </w:r>
      <w:r w:rsidRPr="009E3D61">
        <w:t>см. през  2006 год.;</w:t>
      </w:r>
    </w:p>
    <w:p w14:paraId="67C146B9" w14:textId="77777777" w:rsidR="009E7C73" w:rsidRPr="00A91236" w:rsidRDefault="009E7C73" w:rsidP="009E3D61">
      <w:pPr>
        <w:pStyle w:val="Heading3"/>
        <w:spacing w:after="120" w:line="24" w:lineRule="atLeast"/>
      </w:pPr>
      <w:bookmarkStart w:id="42" w:name="_Toc148717930"/>
      <w:bookmarkStart w:id="43" w:name="_Toc92950787"/>
      <w:r w:rsidRPr="00A91236">
        <w:t>Съществуващи навигационни условия</w:t>
      </w:r>
      <w:bookmarkEnd w:id="42"/>
      <w:r w:rsidRPr="00A91236">
        <w:t xml:space="preserve"> </w:t>
      </w:r>
      <w:bookmarkEnd w:id="43"/>
    </w:p>
    <w:p w14:paraId="7CC327C8" w14:textId="009FE054" w:rsidR="009763E2" w:rsidRPr="009E3D61" w:rsidRDefault="009763E2" w:rsidP="00C16595">
      <w:pPr>
        <w:pStyle w:val="BodyText"/>
        <w:spacing w:after="120" w:line="24" w:lineRule="atLeast"/>
        <w:ind w:right="-18" w:firstLine="1042"/>
        <w:rPr>
          <w:rFonts w:ascii="Times New Roman" w:hAnsi="Times New Roman"/>
          <w:szCs w:val="24"/>
        </w:rPr>
      </w:pPr>
      <w:r w:rsidRPr="009E3D61">
        <w:rPr>
          <w:rFonts w:ascii="Times New Roman" w:hAnsi="Times New Roman"/>
          <w:szCs w:val="24"/>
        </w:rPr>
        <w:t>Пристанищен терминал Лом е част от пристанище за обществен транспорт Лом и предвид разнообразието на обработваните товари, корабите, които го посещават са най-различни - еднопалубни кораби за генерални товари, открити и закрити баржи.</w:t>
      </w:r>
    </w:p>
    <w:p w14:paraId="65DA182B" w14:textId="77777777" w:rsidR="009763E2" w:rsidRPr="009E3D61" w:rsidRDefault="009763E2" w:rsidP="009E3D61">
      <w:pPr>
        <w:widowControl w:val="0"/>
        <w:autoSpaceDE w:val="0"/>
        <w:autoSpaceDN w:val="0"/>
        <w:spacing w:after="120" w:line="24" w:lineRule="atLeast"/>
        <w:ind w:left="217" w:right="-18" w:firstLine="849"/>
        <w:rPr>
          <w:rFonts w:eastAsia="Times New Roman"/>
        </w:rPr>
      </w:pPr>
      <w:r w:rsidRPr="009E3D61">
        <w:rPr>
          <w:rFonts w:eastAsia="Times New Roman"/>
        </w:rPr>
        <w:t>Съществува изключително голямо многообразие на корабите плаващи по река Дунав, като корабособствениците опериращи в българския участък на реката са над 43 бр.</w:t>
      </w:r>
    </w:p>
    <w:p w14:paraId="7ADE14D7" w14:textId="77777777" w:rsidR="009763E2" w:rsidRPr="009E3D61" w:rsidRDefault="009763E2" w:rsidP="009E3D61">
      <w:pPr>
        <w:widowControl w:val="0"/>
        <w:autoSpaceDE w:val="0"/>
        <w:autoSpaceDN w:val="0"/>
        <w:spacing w:after="120" w:line="24" w:lineRule="atLeast"/>
        <w:ind w:left="1066" w:firstLine="0"/>
        <w:jc w:val="left"/>
        <w:rPr>
          <w:rFonts w:eastAsia="Times New Roman"/>
        </w:rPr>
      </w:pPr>
      <w:r w:rsidRPr="009E3D61">
        <w:rPr>
          <w:rFonts w:eastAsia="Times New Roman"/>
        </w:rPr>
        <w:t>Например:</w:t>
      </w:r>
    </w:p>
    <w:p w14:paraId="34D27989" w14:textId="77777777" w:rsidR="009763E2" w:rsidRPr="009E3D61" w:rsidRDefault="009763E2" w:rsidP="009E3D61">
      <w:pPr>
        <w:widowControl w:val="0"/>
        <w:numPr>
          <w:ilvl w:val="0"/>
          <w:numId w:val="56"/>
        </w:numPr>
        <w:tabs>
          <w:tab w:val="left" w:pos="1633"/>
          <w:tab w:val="left" w:pos="1634"/>
        </w:tabs>
        <w:autoSpaceDE w:val="0"/>
        <w:autoSpaceDN w:val="0"/>
        <w:spacing w:after="120" w:line="24" w:lineRule="atLeast"/>
        <w:ind w:right="1169" w:firstLine="849"/>
        <w:jc w:val="left"/>
        <w:rPr>
          <w:rFonts w:eastAsia="Times New Roman"/>
        </w:rPr>
      </w:pPr>
      <w:r w:rsidRPr="009E3D61">
        <w:rPr>
          <w:rFonts w:eastAsia="Times New Roman"/>
          <w:b/>
        </w:rPr>
        <w:t xml:space="preserve">"Параходство българско речно плаване” АД </w:t>
      </w:r>
      <w:r w:rsidRPr="009E3D61">
        <w:rPr>
          <w:rFonts w:eastAsia="Times New Roman"/>
        </w:rPr>
        <w:t>разполага със</w:t>
      </w:r>
      <w:r w:rsidRPr="009E3D61">
        <w:rPr>
          <w:rFonts w:eastAsia="Times New Roman"/>
          <w:spacing w:val="-27"/>
        </w:rPr>
        <w:t xml:space="preserve"> </w:t>
      </w:r>
      <w:r w:rsidRPr="009E3D61">
        <w:rPr>
          <w:rFonts w:eastAsia="Times New Roman"/>
        </w:rPr>
        <w:t>собствен флот, състоящ се</w:t>
      </w:r>
      <w:r w:rsidRPr="009E3D61">
        <w:rPr>
          <w:rFonts w:eastAsia="Times New Roman"/>
          <w:spacing w:val="-5"/>
        </w:rPr>
        <w:t xml:space="preserve"> </w:t>
      </w:r>
      <w:r w:rsidRPr="009E3D61">
        <w:rPr>
          <w:rFonts w:eastAsia="Times New Roman"/>
        </w:rPr>
        <w:t>от:</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4675"/>
        <w:gridCol w:w="4671"/>
      </w:tblGrid>
      <w:tr w:rsidR="009763E2" w:rsidRPr="009E3D61" w14:paraId="29391C0F" w14:textId="77777777" w:rsidTr="0065375A">
        <w:trPr>
          <w:trHeight w:val="1460"/>
        </w:trPr>
        <w:tc>
          <w:tcPr>
            <w:tcW w:w="2501" w:type="pct"/>
          </w:tcPr>
          <w:p w14:paraId="098D594F" w14:textId="77777777" w:rsidR="009763E2" w:rsidRPr="009E3D61" w:rsidRDefault="009763E2" w:rsidP="009E3D61">
            <w:pPr>
              <w:widowControl w:val="0"/>
              <w:autoSpaceDE w:val="0"/>
              <w:autoSpaceDN w:val="0"/>
              <w:spacing w:after="120" w:line="24" w:lineRule="atLeast"/>
              <w:ind w:left="111" w:firstLine="0"/>
              <w:jc w:val="left"/>
              <w:rPr>
                <w:rFonts w:eastAsia="Times New Roman"/>
              </w:rPr>
            </w:pPr>
            <w:r w:rsidRPr="009E3D61">
              <w:rPr>
                <w:rFonts w:eastAsia="Times New Roman"/>
                <w:noProof/>
                <w:lang w:eastAsia="bg-BG"/>
              </w:rPr>
              <w:drawing>
                <wp:inline distT="0" distB="0" distL="0" distR="0" wp14:anchorId="579623A9" wp14:editId="35E2FB3D">
                  <wp:extent cx="2125363" cy="1197127"/>
                  <wp:effectExtent l="0" t="0" r="8255" b="3175"/>
                  <wp:docPr id="30" name="image1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15.jpeg"/>
                          <pic:cNvPicPr/>
                        </pic:nvPicPr>
                        <pic:blipFill>
                          <a:blip r:embed="rId19" cstate="print"/>
                          <a:stretch>
                            <a:fillRect/>
                          </a:stretch>
                        </pic:blipFill>
                        <pic:spPr>
                          <a:xfrm>
                            <a:off x="0" y="0"/>
                            <a:ext cx="2144964" cy="1208167"/>
                          </a:xfrm>
                          <a:prstGeom prst="rect">
                            <a:avLst/>
                          </a:prstGeom>
                        </pic:spPr>
                      </pic:pic>
                    </a:graphicData>
                  </a:graphic>
                </wp:inline>
              </w:drawing>
            </w:r>
          </w:p>
        </w:tc>
        <w:tc>
          <w:tcPr>
            <w:tcW w:w="2499" w:type="pct"/>
          </w:tcPr>
          <w:p w14:paraId="0EA7EBB1" w14:textId="77777777" w:rsidR="009763E2" w:rsidRPr="009E3D61" w:rsidRDefault="009763E2" w:rsidP="009E3D61">
            <w:pPr>
              <w:widowControl w:val="0"/>
              <w:autoSpaceDE w:val="0"/>
              <w:autoSpaceDN w:val="0"/>
              <w:spacing w:after="120" w:line="24" w:lineRule="atLeast"/>
              <w:ind w:left="962" w:firstLine="0"/>
              <w:jc w:val="left"/>
              <w:rPr>
                <w:rFonts w:eastAsia="Times New Roman"/>
              </w:rPr>
            </w:pPr>
            <w:r w:rsidRPr="009E3D61">
              <w:rPr>
                <w:rFonts w:eastAsia="Times New Roman"/>
              </w:rPr>
              <w:t>Тласкачи</w:t>
            </w:r>
          </w:p>
          <w:p w14:paraId="5B099D6C" w14:textId="77777777" w:rsidR="009763E2" w:rsidRPr="009E3D61" w:rsidRDefault="009763E2" w:rsidP="009E3D61">
            <w:pPr>
              <w:widowControl w:val="0"/>
              <w:numPr>
                <w:ilvl w:val="0"/>
                <w:numId w:val="55"/>
              </w:numPr>
              <w:tabs>
                <w:tab w:val="left" w:pos="2237"/>
                <w:tab w:val="left" w:pos="2238"/>
              </w:tabs>
              <w:autoSpaceDE w:val="0"/>
              <w:autoSpaceDN w:val="0"/>
              <w:spacing w:after="120" w:line="24" w:lineRule="atLeast"/>
              <w:ind w:hanging="712"/>
              <w:jc w:val="left"/>
              <w:rPr>
                <w:rFonts w:eastAsia="Times New Roman"/>
                <w:i/>
              </w:rPr>
            </w:pPr>
            <w:r w:rsidRPr="009E3D61">
              <w:rPr>
                <w:rFonts w:eastAsia="Times New Roman"/>
                <w:i/>
              </w:rPr>
              <w:t>тип 1740</w:t>
            </w:r>
            <w:r w:rsidRPr="009E3D61">
              <w:rPr>
                <w:rFonts w:eastAsia="Times New Roman"/>
                <w:i/>
                <w:spacing w:val="-6"/>
              </w:rPr>
              <w:t xml:space="preserve"> </w:t>
            </w:r>
            <w:r w:rsidRPr="009E3D61">
              <w:rPr>
                <w:rFonts w:eastAsia="Times New Roman"/>
                <w:i/>
              </w:rPr>
              <w:t>к.с.;</w:t>
            </w:r>
          </w:p>
          <w:p w14:paraId="1AE913F3" w14:textId="77777777" w:rsidR="009763E2" w:rsidRPr="009E3D61" w:rsidRDefault="009763E2" w:rsidP="009E3D61">
            <w:pPr>
              <w:widowControl w:val="0"/>
              <w:numPr>
                <w:ilvl w:val="0"/>
                <w:numId w:val="55"/>
              </w:numPr>
              <w:tabs>
                <w:tab w:val="left" w:pos="2237"/>
                <w:tab w:val="left" w:pos="2238"/>
              </w:tabs>
              <w:autoSpaceDE w:val="0"/>
              <w:autoSpaceDN w:val="0"/>
              <w:spacing w:after="120" w:line="24" w:lineRule="atLeast"/>
              <w:ind w:hanging="712"/>
              <w:jc w:val="left"/>
              <w:rPr>
                <w:rFonts w:eastAsia="Times New Roman"/>
                <w:i/>
              </w:rPr>
            </w:pPr>
            <w:r w:rsidRPr="009E3D61">
              <w:rPr>
                <w:rFonts w:eastAsia="Times New Roman"/>
                <w:i/>
              </w:rPr>
              <w:t>тип 2400</w:t>
            </w:r>
            <w:r w:rsidRPr="009E3D61">
              <w:rPr>
                <w:rFonts w:eastAsia="Times New Roman"/>
                <w:i/>
                <w:spacing w:val="-6"/>
              </w:rPr>
              <w:t xml:space="preserve"> </w:t>
            </w:r>
            <w:r w:rsidRPr="009E3D61">
              <w:rPr>
                <w:rFonts w:eastAsia="Times New Roman"/>
                <w:i/>
              </w:rPr>
              <w:t>к.с.;</w:t>
            </w:r>
          </w:p>
          <w:p w14:paraId="7AAF1156" w14:textId="77777777" w:rsidR="009763E2" w:rsidRPr="009D142C" w:rsidRDefault="009763E2" w:rsidP="00523F39">
            <w:pPr>
              <w:widowControl w:val="0"/>
              <w:numPr>
                <w:ilvl w:val="0"/>
                <w:numId w:val="55"/>
              </w:numPr>
              <w:tabs>
                <w:tab w:val="left" w:pos="2237"/>
                <w:tab w:val="left" w:pos="2238"/>
              </w:tabs>
              <w:autoSpaceDE w:val="0"/>
              <w:autoSpaceDN w:val="0"/>
              <w:spacing w:after="120" w:line="24" w:lineRule="atLeast"/>
              <w:ind w:hanging="712"/>
              <w:jc w:val="left"/>
              <w:rPr>
                <w:rFonts w:eastAsia="Times New Roman"/>
                <w:i/>
              </w:rPr>
            </w:pPr>
            <w:r w:rsidRPr="009E3D61">
              <w:rPr>
                <w:rFonts w:eastAsia="Times New Roman"/>
                <w:i/>
              </w:rPr>
              <w:t>тип 3150</w:t>
            </w:r>
            <w:r w:rsidRPr="009E3D61">
              <w:rPr>
                <w:rFonts w:eastAsia="Times New Roman"/>
                <w:i/>
                <w:spacing w:val="-3"/>
              </w:rPr>
              <w:t xml:space="preserve"> </w:t>
            </w:r>
            <w:r w:rsidRPr="009E3D61">
              <w:rPr>
                <w:rFonts w:eastAsia="Times New Roman"/>
                <w:i/>
              </w:rPr>
              <w:t>к.с.</w:t>
            </w:r>
          </w:p>
        </w:tc>
      </w:tr>
      <w:tr w:rsidR="009763E2" w:rsidRPr="009E3D61" w14:paraId="3EC3A05E" w14:textId="77777777" w:rsidTr="0065375A">
        <w:trPr>
          <w:trHeight w:val="1082"/>
        </w:trPr>
        <w:tc>
          <w:tcPr>
            <w:tcW w:w="2501" w:type="pct"/>
          </w:tcPr>
          <w:p w14:paraId="0EF64332" w14:textId="77777777" w:rsidR="009763E2" w:rsidRPr="009E3D61" w:rsidRDefault="009763E2" w:rsidP="009E3D61">
            <w:pPr>
              <w:widowControl w:val="0"/>
              <w:autoSpaceDE w:val="0"/>
              <w:autoSpaceDN w:val="0"/>
              <w:spacing w:after="120" w:line="24" w:lineRule="atLeast"/>
              <w:ind w:left="111" w:firstLine="0"/>
              <w:jc w:val="left"/>
              <w:rPr>
                <w:rFonts w:eastAsia="Times New Roman"/>
              </w:rPr>
            </w:pPr>
            <w:r w:rsidRPr="009E3D61">
              <w:rPr>
                <w:rFonts w:eastAsia="Times New Roman"/>
                <w:noProof/>
                <w:lang w:eastAsia="bg-BG"/>
              </w:rPr>
              <w:drawing>
                <wp:inline distT="0" distB="0" distL="0" distR="0" wp14:anchorId="5FCD1BC4" wp14:editId="5AAF086A">
                  <wp:extent cx="2133600" cy="868530"/>
                  <wp:effectExtent l="0" t="0" r="0" b="8255"/>
                  <wp:docPr id="31" name="image1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16.jpeg"/>
                          <pic:cNvPicPr/>
                        </pic:nvPicPr>
                        <pic:blipFill>
                          <a:blip r:embed="rId20" cstate="print"/>
                          <a:stretch>
                            <a:fillRect/>
                          </a:stretch>
                        </pic:blipFill>
                        <pic:spPr>
                          <a:xfrm>
                            <a:off x="0" y="0"/>
                            <a:ext cx="2150756" cy="875514"/>
                          </a:xfrm>
                          <a:prstGeom prst="rect">
                            <a:avLst/>
                          </a:prstGeom>
                        </pic:spPr>
                      </pic:pic>
                    </a:graphicData>
                  </a:graphic>
                </wp:inline>
              </w:drawing>
            </w:r>
          </w:p>
        </w:tc>
        <w:tc>
          <w:tcPr>
            <w:tcW w:w="2499" w:type="pct"/>
          </w:tcPr>
          <w:p w14:paraId="187C7D2E" w14:textId="77777777" w:rsidR="009763E2" w:rsidRPr="009E3D61" w:rsidRDefault="009763E2" w:rsidP="009E3D61">
            <w:pPr>
              <w:widowControl w:val="0"/>
              <w:autoSpaceDE w:val="0"/>
              <w:autoSpaceDN w:val="0"/>
              <w:spacing w:after="120" w:line="24" w:lineRule="atLeast"/>
              <w:ind w:left="962" w:firstLine="0"/>
              <w:jc w:val="left"/>
              <w:rPr>
                <w:rFonts w:eastAsia="Times New Roman"/>
              </w:rPr>
            </w:pPr>
            <w:r w:rsidRPr="009E3D61">
              <w:rPr>
                <w:rFonts w:eastAsia="Times New Roman"/>
              </w:rPr>
              <w:t>Влекачи:</w:t>
            </w:r>
          </w:p>
          <w:p w14:paraId="7ADB0109" w14:textId="77777777" w:rsidR="009763E2" w:rsidRPr="009E3D61" w:rsidRDefault="009763E2" w:rsidP="009E3D61">
            <w:pPr>
              <w:widowControl w:val="0"/>
              <w:autoSpaceDE w:val="0"/>
              <w:autoSpaceDN w:val="0"/>
              <w:spacing w:after="120" w:line="24" w:lineRule="atLeast"/>
              <w:ind w:left="962" w:firstLine="0"/>
              <w:jc w:val="left"/>
              <w:rPr>
                <w:rFonts w:eastAsia="Times New Roman"/>
                <w:i/>
              </w:rPr>
            </w:pPr>
            <w:r w:rsidRPr="009E3D61">
              <w:rPr>
                <w:rFonts w:eastAsia="Times New Roman"/>
                <w:i/>
              </w:rPr>
              <w:t>Маневрени и спомагателни</w:t>
            </w:r>
          </w:p>
        </w:tc>
      </w:tr>
    </w:tbl>
    <w:p w14:paraId="71EC17C7" w14:textId="77777777" w:rsidR="009763E2" w:rsidRPr="009E3D61" w:rsidRDefault="009763E2" w:rsidP="009E3D61">
      <w:pPr>
        <w:widowControl w:val="0"/>
        <w:autoSpaceDE w:val="0"/>
        <w:autoSpaceDN w:val="0"/>
        <w:spacing w:after="120" w:line="24" w:lineRule="atLeast"/>
        <w:ind w:firstLine="0"/>
        <w:jc w:val="left"/>
        <w:rPr>
          <w:rFonts w:eastAsia="Times New Roman"/>
        </w:rPr>
      </w:pPr>
    </w:p>
    <w:p w14:paraId="09592123" w14:textId="77777777" w:rsidR="009763E2" w:rsidRPr="009E3D61" w:rsidRDefault="009763E2" w:rsidP="009E3D61">
      <w:pPr>
        <w:widowControl w:val="0"/>
        <w:autoSpaceDE w:val="0"/>
        <w:autoSpaceDN w:val="0"/>
        <w:spacing w:after="120" w:line="24" w:lineRule="atLeast"/>
        <w:ind w:left="1066" w:firstLine="0"/>
        <w:jc w:val="left"/>
        <w:rPr>
          <w:rFonts w:eastAsia="Times New Roman"/>
        </w:rPr>
      </w:pPr>
      <w:r w:rsidRPr="009E3D61">
        <w:rPr>
          <w:rFonts w:eastAsia="Times New Roman"/>
        </w:rPr>
        <w:t>Несамоходен флот</w:t>
      </w:r>
    </w:p>
    <w:p w14:paraId="3B58E84C" w14:textId="77777777" w:rsidR="009763E2" w:rsidRPr="009E3D61" w:rsidRDefault="009763E2" w:rsidP="009E3D61">
      <w:pPr>
        <w:widowControl w:val="0"/>
        <w:autoSpaceDE w:val="0"/>
        <w:autoSpaceDN w:val="0"/>
        <w:spacing w:after="120" w:line="24" w:lineRule="atLeast"/>
        <w:ind w:left="346"/>
        <w:jc w:val="left"/>
        <w:rPr>
          <w:rFonts w:eastAsia="Times New Roman"/>
        </w:rPr>
      </w:pPr>
      <w:r w:rsidRPr="009E3D61">
        <w:rPr>
          <w:rFonts w:eastAsia="Times New Roman"/>
        </w:rPr>
        <w:t>Шлепове с товароподемност от 1000 до 1700 тона:</w:t>
      </w:r>
    </w:p>
    <w:p w14:paraId="5CD4885F" w14:textId="77777777" w:rsidR="009763E2" w:rsidRPr="009E3D61" w:rsidRDefault="009763E2" w:rsidP="009E3D61">
      <w:pPr>
        <w:widowControl w:val="0"/>
        <w:numPr>
          <w:ilvl w:val="1"/>
          <w:numId w:val="56"/>
        </w:numPr>
        <w:tabs>
          <w:tab w:val="left" w:pos="2341"/>
          <w:tab w:val="left" w:pos="2342"/>
        </w:tabs>
        <w:autoSpaceDE w:val="0"/>
        <w:autoSpaceDN w:val="0"/>
        <w:spacing w:after="120" w:line="24" w:lineRule="atLeast"/>
        <w:jc w:val="left"/>
        <w:rPr>
          <w:rFonts w:eastAsia="Times New Roman"/>
          <w:i/>
        </w:rPr>
      </w:pPr>
      <w:r w:rsidRPr="009E3D61">
        <w:rPr>
          <w:rFonts w:eastAsia="Times New Roman"/>
          <w:i/>
        </w:rPr>
        <w:t>тип</w:t>
      </w:r>
      <w:r w:rsidRPr="009E3D61">
        <w:rPr>
          <w:rFonts w:eastAsia="Times New Roman"/>
          <w:i/>
          <w:spacing w:val="-4"/>
        </w:rPr>
        <w:t xml:space="preserve"> </w:t>
      </w:r>
      <w:r w:rsidRPr="009E3D61">
        <w:rPr>
          <w:rFonts w:eastAsia="Times New Roman"/>
          <w:i/>
        </w:rPr>
        <w:t>закрити;</w:t>
      </w:r>
    </w:p>
    <w:p w14:paraId="60807967" w14:textId="77777777" w:rsidR="009763E2" w:rsidRPr="009E3D61" w:rsidRDefault="009763E2" w:rsidP="009E3D61">
      <w:pPr>
        <w:widowControl w:val="0"/>
        <w:numPr>
          <w:ilvl w:val="1"/>
          <w:numId w:val="56"/>
        </w:numPr>
        <w:tabs>
          <w:tab w:val="left" w:pos="2341"/>
          <w:tab w:val="left" w:pos="2342"/>
        </w:tabs>
        <w:autoSpaceDE w:val="0"/>
        <w:autoSpaceDN w:val="0"/>
        <w:spacing w:after="120" w:line="24" w:lineRule="atLeast"/>
        <w:jc w:val="left"/>
        <w:rPr>
          <w:rFonts w:eastAsia="Times New Roman"/>
          <w:i/>
        </w:rPr>
      </w:pPr>
      <w:r w:rsidRPr="009E3D61">
        <w:rPr>
          <w:rFonts w:eastAsia="Times New Roman"/>
          <w:i/>
        </w:rPr>
        <w:t>тип</w:t>
      </w:r>
      <w:r w:rsidRPr="009E3D61">
        <w:rPr>
          <w:rFonts w:eastAsia="Times New Roman"/>
          <w:i/>
          <w:spacing w:val="-2"/>
        </w:rPr>
        <w:t xml:space="preserve"> </w:t>
      </w:r>
      <w:r w:rsidRPr="009E3D61">
        <w:rPr>
          <w:rFonts w:eastAsia="Times New Roman"/>
          <w:i/>
        </w:rPr>
        <w:t>открити;</w:t>
      </w:r>
    </w:p>
    <w:p w14:paraId="3BBE5CE7" w14:textId="77777777" w:rsidR="009763E2" w:rsidRPr="009E3D61" w:rsidRDefault="009763E2" w:rsidP="009E3D61">
      <w:pPr>
        <w:widowControl w:val="0"/>
        <w:numPr>
          <w:ilvl w:val="1"/>
          <w:numId w:val="56"/>
        </w:numPr>
        <w:tabs>
          <w:tab w:val="left" w:pos="2341"/>
          <w:tab w:val="left" w:pos="2342"/>
        </w:tabs>
        <w:autoSpaceDE w:val="0"/>
        <w:autoSpaceDN w:val="0"/>
        <w:spacing w:after="120" w:line="24" w:lineRule="atLeast"/>
        <w:jc w:val="left"/>
        <w:rPr>
          <w:rFonts w:eastAsia="Times New Roman"/>
          <w:i/>
        </w:rPr>
      </w:pPr>
      <w:r w:rsidRPr="009E3D61">
        <w:rPr>
          <w:rFonts w:eastAsia="Times New Roman"/>
          <w:i/>
        </w:rPr>
        <w:t>тип</w:t>
      </w:r>
      <w:r w:rsidRPr="009E3D61">
        <w:rPr>
          <w:rFonts w:eastAsia="Times New Roman"/>
          <w:i/>
          <w:spacing w:val="-2"/>
        </w:rPr>
        <w:t xml:space="preserve"> </w:t>
      </w:r>
      <w:r w:rsidRPr="009E3D61">
        <w:rPr>
          <w:rFonts w:eastAsia="Times New Roman"/>
          <w:i/>
        </w:rPr>
        <w:t>наливни;</w:t>
      </w:r>
    </w:p>
    <w:p w14:paraId="10FEE6C2" w14:textId="77777777" w:rsidR="009763E2" w:rsidRPr="009E3D61" w:rsidRDefault="009763E2" w:rsidP="009E3D61">
      <w:pPr>
        <w:widowControl w:val="0"/>
        <w:numPr>
          <w:ilvl w:val="1"/>
          <w:numId w:val="56"/>
        </w:numPr>
        <w:tabs>
          <w:tab w:val="left" w:pos="2341"/>
          <w:tab w:val="left" w:pos="2342"/>
        </w:tabs>
        <w:autoSpaceDE w:val="0"/>
        <w:autoSpaceDN w:val="0"/>
        <w:spacing w:after="120" w:line="24" w:lineRule="atLeast"/>
        <w:jc w:val="left"/>
        <w:rPr>
          <w:rFonts w:eastAsia="Times New Roman"/>
          <w:i/>
        </w:rPr>
      </w:pPr>
      <w:r w:rsidRPr="009E3D61">
        <w:rPr>
          <w:rFonts w:eastAsia="Times New Roman"/>
          <w:i/>
        </w:rPr>
        <w:t>тип</w:t>
      </w:r>
      <w:r w:rsidRPr="009E3D61">
        <w:rPr>
          <w:rFonts w:eastAsia="Times New Roman"/>
          <w:i/>
          <w:spacing w:val="-2"/>
        </w:rPr>
        <w:t xml:space="preserve"> </w:t>
      </w:r>
      <w:r w:rsidRPr="009E3D61">
        <w:rPr>
          <w:rFonts w:eastAsia="Times New Roman"/>
          <w:i/>
        </w:rPr>
        <w:t>танкери;</w:t>
      </w:r>
    </w:p>
    <w:p w14:paraId="1DE755FA" w14:textId="77777777" w:rsidR="009763E2" w:rsidRPr="009E3D61" w:rsidRDefault="009763E2" w:rsidP="009E3D61">
      <w:pPr>
        <w:widowControl w:val="0"/>
        <w:numPr>
          <w:ilvl w:val="1"/>
          <w:numId w:val="56"/>
        </w:numPr>
        <w:tabs>
          <w:tab w:val="left" w:pos="2341"/>
          <w:tab w:val="left" w:pos="2342"/>
        </w:tabs>
        <w:autoSpaceDE w:val="0"/>
        <w:autoSpaceDN w:val="0"/>
        <w:spacing w:after="120" w:line="24" w:lineRule="atLeast"/>
        <w:jc w:val="left"/>
        <w:rPr>
          <w:rFonts w:eastAsia="Times New Roman"/>
          <w:i/>
        </w:rPr>
      </w:pPr>
      <w:r w:rsidRPr="009E3D61">
        <w:rPr>
          <w:rFonts w:eastAsia="Times New Roman"/>
          <w:i/>
        </w:rPr>
        <w:t>тип</w:t>
      </w:r>
      <w:r w:rsidRPr="009E3D61">
        <w:rPr>
          <w:rFonts w:eastAsia="Times New Roman"/>
          <w:i/>
          <w:spacing w:val="-2"/>
        </w:rPr>
        <w:t xml:space="preserve"> </w:t>
      </w:r>
      <w:r w:rsidRPr="009E3D61">
        <w:rPr>
          <w:rFonts w:eastAsia="Times New Roman"/>
          <w:i/>
        </w:rPr>
        <w:t>автомобиловози.</w:t>
      </w:r>
    </w:p>
    <w:p w14:paraId="4EDA25D2" w14:textId="77777777" w:rsidR="009763E2" w:rsidRPr="009E3D61" w:rsidRDefault="009763E2" w:rsidP="009E3D61">
      <w:pPr>
        <w:widowControl w:val="0"/>
        <w:autoSpaceDE w:val="0"/>
        <w:autoSpaceDN w:val="0"/>
        <w:spacing w:after="120" w:line="24" w:lineRule="atLeast"/>
        <w:ind w:left="1066" w:firstLine="0"/>
        <w:jc w:val="left"/>
        <w:rPr>
          <w:rFonts w:eastAsia="Times New Roman"/>
        </w:rPr>
      </w:pPr>
      <w:r w:rsidRPr="009E3D61">
        <w:rPr>
          <w:rFonts w:eastAsia="Times New Roman"/>
        </w:rPr>
        <w:t>Секции открит тип:</w:t>
      </w:r>
    </w:p>
    <w:p w14:paraId="21E9C681" w14:textId="77777777" w:rsidR="009763E2" w:rsidRPr="009E3D61" w:rsidRDefault="009763E2" w:rsidP="009E3D61">
      <w:pPr>
        <w:widowControl w:val="0"/>
        <w:numPr>
          <w:ilvl w:val="1"/>
          <w:numId w:val="56"/>
        </w:numPr>
        <w:tabs>
          <w:tab w:val="left" w:pos="2341"/>
          <w:tab w:val="left" w:pos="2342"/>
        </w:tabs>
        <w:autoSpaceDE w:val="0"/>
        <w:autoSpaceDN w:val="0"/>
        <w:spacing w:after="120" w:line="24" w:lineRule="atLeast"/>
        <w:jc w:val="left"/>
        <w:rPr>
          <w:rFonts w:eastAsia="Times New Roman"/>
          <w:i/>
        </w:rPr>
      </w:pPr>
      <w:r w:rsidRPr="009E3D61">
        <w:rPr>
          <w:rFonts w:eastAsia="Times New Roman"/>
          <w:i/>
        </w:rPr>
        <w:t>СА – 1500 t;</w:t>
      </w:r>
    </w:p>
    <w:p w14:paraId="2070F4D8" w14:textId="77777777" w:rsidR="009763E2" w:rsidRPr="009E3D61" w:rsidRDefault="009763E2" w:rsidP="009E3D61">
      <w:pPr>
        <w:widowControl w:val="0"/>
        <w:numPr>
          <w:ilvl w:val="1"/>
          <w:numId w:val="56"/>
        </w:numPr>
        <w:tabs>
          <w:tab w:val="left" w:pos="2341"/>
          <w:tab w:val="left" w:pos="2342"/>
        </w:tabs>
        <w:autoSpaceDE w:val="0"/>
        <w:autoSpaceDN w:val="0"/>
        <w:spacing w:after="120" w:line="24" w:lineRule="atLeast"/>
        <w:jc w:val="left"/>
        <w:rPr>
          <w:rFonts w:eastAsia="Times New Roman"/>
          <w:i/>
        </w:rPr>
      </w:pPr>
      <w:r w:rsidRPr="009E3D61">
        <w:rPr>
          <w:rFonts w:eastAsia="Times New Roman"/>
          <w:i/>
        </w:rPr>
        <w:lastRenderedPageBreak/>
        <w:t>СБ – 2000 t;</w:t>
      </w:r>
    </w:p>
    <w:p w14:paraId="286DBBDE" w14:textId="77777777" w:rsidR="009763E2" w:rsidRPr="009E3D61" w:rsidRDefault="009763E2" w:rsidP="009E3D61">
      <w:pPr>
        <w:widowControl w:val="0"/>
        <w:numPr>
          <w:ilvl w:val="1"/>
          <w:numId w:val="56"/>
        </w:numPr>
        <w:tabs>
          <w:tab w:val="left" w:pos="2341"/>
          <w:tab w:val="left" w:pos="2342"/>
        </w:tabs>
        <w:autoSpaceDE w:val="0"/>
        <w:autoSpaceDN w:val="0"/>
        <w:spacing w:after="120" w:line="24" w:lineRule="atLeast"/>
        <w:jc w:val="left"/>
        <w:rPr>
          <w:rFonts w:eastAsia="Times New Roman"/>
          <w:i/>
        </w:rPr>
      </w:pPr>
      <w:r w:rsidRPr="009E3D61">
        <w:rPr>
          <w:rFonts w:eastAsia="Times New Roman"/>
          <w:i/>
        </w:rPr>
        <w:t>РО-РО.</w:t>
      </w:r>
    </w:p>
    <w:p w14:paraId="14CCEC5F" w14:textId="77777777" w:rsidR="009763E2" w:rsidRPr="009E3D61" w:rsidRDefault="009763E2" w:rsidP="009E3D61">
      <w:pPr>
        <w:widowControl w:val="0"/>
        <w:autoSpaceDE w:val="0"/>
        <w:autoSpaceDN w:val="0"/>
        <w:spacing w:after="120" w:line="24" w:lineRule="atLeast"/>
        <w:ind w:left="1066" w:firstLine="0"/>
        <w:rPr>
          <w:rFonts w:eastAsia="Times New Roman"/>
        </w:rPr>
      </w:pPr>
      <w:r w:rsidRPr="009E3D61">
        <w:rPr>
          <w:rFonts w:eastAsia="Times New Roman"/>
        </w:rPr>
        <w:t>Секции с люково закритие:</w:t>
      </w:r>
    </w:p>
    <w:p w14:paraId="1494BF3F" w14:textId="77777777" w:rsidR="009763E2" w:rsidRPr="009E3D61" w:rsidRDefault="009763E2" w:rsidP="009E3D61">
      <w:pPr>
        <w:widowControl w:val="0"/>
        <w:numPr>
          <w:ilvl w:val="1"/>
          <w:numId w:val="56"/>
        </w:numPr>
        <w:tabs>
          <w:tab w:val="left" w:pos="2342"/>
        </w:tabs>
        <w:autoSpaceDE w:val="0"/>
        <w:autoSpaceDN w:val="0"/>
        <w:spacing w:after="120" w:line="24" w:lineRule="atLeast"/>
        <w:jc w:val="left"/>
        <w:rPr>
          <w:rFonts w:eastAsia="Times New Roman"/>
          <w:i/>
        </w:rPr>
      </w:pPr>
      <w:r w:rsidRPr="009E3D61">
        <w:rPr>
          <w:rFonts w:eastAsia="Times New Roman"/>
          <w:i/>
        </w:rPr>
        <w:t>тип СЕ – 1668</w:t>
      </w:r>
      <w:r w:rsidRPr="009E3D61">
        <w:rPr>
          <w:rFonts w:eastAsia="Times New Roman"/>
          <w:i/>
          <w:spacing w:val="-2"/>
        </w:rPr>
        <w:t xml:space="preserve"> </w:t>
      </w:r>
      <w:r w:rsidRPr="009E3D61">
        <w:rPr>
          <w:rFonts w:eastAsia="Times New Roman"/>
          <w:i/>
        </w:rPr>
        <w:t>t.</w:t>
      </w:r>
    </w:p>
    <w:p w14:paraId="29799959" w14:textId="77777777" w:rsidR="009763E2" w:rsidRPr="009E3D61" w:rsidRDefault="009763E2" w:rsidP="009E3D61">
      <w:pPr>
        <w:widowControl w:val="0"/>
        <w:autoSpaceDE w:val="0"/>
        <w:autoSpaceDN w:val="0"/>
        <w:spacing w:after="120" w:line="24" w:lineRule="atLeast"/>
        <w:ind w:left="217" w:right="-18" w:firstLine="849"/>
        <w:rPr>
          <w:rFonts w:eastAsia="Times New Roman"/>
        </w:rPr>
      </w:pPr>
      <w:r w:rsidRPr="009E3D61">
        <w:rPr>
          <w:rFonts w:eastAsia="Times New Roman"/>
        </w:rPr>
        <w:t>В процес на доставка са баржи, които ще бъдат закрити с водоизместимост от 2 хил.т и ще бъдат предназначени за генерални товари - руда, метали, зърно, палети и др. Те ще бъдат с газене до 2,6м и дължина до</w:t>
      </w:r>
      <w:r w:rsidRPr="009E3D61">
        <w:rPr>
          <w:rFonts w:eastAsia="Times New Roman"/>
          <w:spacing w:val="-17"/>
        </w:rPr>
        <w:t xml:space="preserve"> </w:t>
      </w:r>
      <w:r w:rsidRPr="009E3D61">
        <w:rPr>
          <w:rFonts w:eastAsia="Times New Roman"/>
        </w:rPr>
        <w:t>90м.</w:t>
      </w:r>
    </w:p>
    <w:p w14:paraId="38FCAD6B" w14:textId="4C189449" w:rsidR="00A91236" w:rsidRPr="00A91236" w:rsidRDefault="00760371" w:rsidP="00760371">
      <w:pPr>
        <w:widowControl w:val="0"/>
        <w:numPr>
          <w:ilvl w:val="0"/>
          <w:numId w:val="57"/>
        </w:numPr>
        <w:autoSpaceDE w:val="0"/>
        <w:autoSpaceDN w:val="0"/>
        <w:spacing w:after="120" w:line="24" w:lineRule="atLeast"/>
        <w:ind w:right="-18"/>
        <w:jc w:val="left"/>
        <w:rPr>
          <w:rFonts w:eastAsia="Times New Roman"/>
          <w:b/>
        </w:rPr>
      </w:pPr>
      <w:r>
        <w:rPr>
          <w:rFonts w:eastAsia="Times New Roman"/>
          <w:b/>
        </w:rPr>
        <w:t>Р</w:t>
      </w:r>
      <w:r w:rsidRPr="00760371">
        <w:rPr>
          <w:rFonts w:eastAsia="Times New Roman"/>
          <w:b/>
        </w:rPr>
        <w:t>умънска национална компания за речно корабоплаване</w:t>
      </w:r>
      <w:r w:rsidRPr="00760371" w:rsidDel="00760371">
        <w:rPr>
          <w:rFonts w:eastAsia="Times New Roman"/>
          <w:b/>
        </w:rPr>
        <w:t xml:space="preserve"> </w:t>
      </w:r>
      <w:r w:rsidR="00A91236" w:rsidRPr="00A91236">
        <w:rPr>
          <w:rFonts w:eastAsia="Times New Roman"/>
          <w:b/>
        </w:rPr>
        <w:t xml:space="preserve">НАВРОМ С.А. </w:t>
      </w:r>
    </w:p>
    <w:p w14:paraId="5095C3A7" w14:textId="77777777" w:rsidR="00A91236" w:rsidRDefault="00A91236" w:rsidP="00523F39">
      <w:pPr>
        <w:widowControl w:val="0"/>
        <w:autoSpaceDE w:val="0"/>
        <w:autoSpaceDN w:val="0"/>
        <w:spacing w:after="120" w:line="24" w:lineRule="atLeast"/>
        <w:ind w:left="217" w:right="-18" w:firstLine="849"/>
        <w:rPr>
          <w:rFonts w:eastAsia="Times New Roman"/>
        </w:rPr>
      </w:pPr>
      <w:r w:rsidRPr="00407491">
        <w:rPr>
          <w:rFonts w:eastAsia="Times New Roman"/>
        </w:rPr>
        <w:t>Товарният транспортен парк на компанията включва покрити и непокрити баржи с товароподемност от 1000 до 3000 тона, баржи за нефтени танкери и безпалубни баржи с товароносимост 1000-1100 тона, както и танкери с товароносимост 1300 тона. За тяхното движение и маневриране румънската национална компания за речно корабоплаване NAVROM S.A. притежава тласкач</w:t>
      </w:r>
      <w:r w:rsidR="00760371">
        <w:rPr>
          <w:rFonts w:eastAsia="Times New Roman"/>
        </w:rPr>
        <w:t>и</w:t>
      </w:r>
      <w:r w:rsidRPr="00407491">
        <w:rPr>
          <w:rFonts w:eastAsia="Times New Roman"/>
        </w:rPr>
        <w:t xml:space="preserve"> с мощност от 800 до 3600 к.с. и влекачи 400-550 к.с</w:t>
      </w:r>
    </w:p>
    <w:p w14:paraId="1C7FB915" w14:textId="77777777" w:rsidR="009763E2" w:rsidRPr="009E3D61" w:rsidRDefault="009D142C" w:rsidP="009E3D61">
      <w:pPr>
        <w:widowControl w:val="0"/>
        <w:numPr>
          <w:ilvl w:val="0"/>
          <w:numId w:val="57"/>
        </w:numPr>
        <w:autoSpaceDE w:val="0"/>
        <w:autoSpaceDN w:val="0"/>
        <w:spacing w:after="120" w:line="24" w:lineRule="atLeast"/>
        <w:jc w:val="left"/>
        <w:rPr>
          <w:rFonts w:eastAsia="Times New Roman"/>
          <w:b/>
        </w:rPr>
      </w:pPr>
      <w:r>
        <w:rPr>
          <w:rFonts w:eastAsia="Times New Roman"/>
          <w:b/>
        </w:rPr>
        <w:t>„Интерком Шипинг“</w:t>
      </w:r>
      <w:r w:rsidR="009763E2" w:rsidRPr="009E3D61">
        <w:rPr>
          <w:rFonts w:eastAsia="Times New Roman"/>
          <w:b/>
        </w:rPr>
        <w:t xml:space="preserve"> ООД</w:t>
      </w:r>
    </w:p>
    <w:p w14:paraId="6AEC252E" w14:textId="77777777" w:rsidR="009763E2" w:rsidRPr="009E3D61" w:rsidRDefault="009763E2" w:rsidP="009E3D61">
      <w:pPr>
        <w:pStyle w:val="ListParagraph"/>
        <w:widowControl w:val="0"/>
        <w:numPr>
          <w:ilvl w:val="0"/>
          <w:numId w:val="64"/>
        </w:numPr>
        <w:autoSpaceDE w:val="0"/>
        <w:autoSpaceDN w:val="0"/>
        <w:spacing w:after="120" w:line="24" w:lineRule="atLeast"/>
        <w:ind w:left="1440" w:hanging="1440"/>
        <w:jc w:val="left"/>
        <w:rPr>
          <w:rFonts w:eastAsia="Times New Roman"/>
          <w:b/>
          <w:i/>
        </w:rPr>
      </w:pPr>
      <w:r w:rsidRPr="009E3D61">
        <w:rPr>
          <w:rFonts w:eastAsia="Times New Roman"/>
          <w:b/>
          <w:i/>
        </w:rPr>
        <w:t xml:space="preserve"> Параметри на корабите на </w:t>
      </w:r>
      <w:r w:rsidR="009D142C">
        <w:rPr>
          <w:rFonts w:eastAsia="Times New Roman"/>
          <w:b/>
          <w:i/>
        </w:rPr>
        <w:t>„Интерком Шипинг“</w:t>
      </w:r>
      <w:r w:rsidRPr="009E3D61">
        <w:rPr>
          <w:rFonts w:eastAsia="Times New Roman"/>
          <w:b/>
          <w:i/>
        </w:rPr>
        <w:t xml:space="preserve"> ООД</w:t>
      </w:r>
    </w:p>
    <w:tbl>
      <w:tblPr>
        <w:tblW w:w="5052"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1013"/>
        <w:gridCol w:w="1781"/>
        <w:gridCol w:w="1639"/>
        <w:gridCol w:w="1620"/>
        <w:gridCol w:w="1917"/>
        <w:gridCol w:w="1473"/>
      </w:tblGrid>
      <w:tr w:rsidR="009763E2" w:rsidRPr="009E3D61" w14:paraId="456DCA2B" w14:textId="77777777" w:rsidTr="00523F39">
        <w:trPr>
          <w:trHeight w:val="1253"/>
        </w:trPr>
        <w:tc>
          <w:tcPr>
            <w:tcW w:w="536" w:type="pct"/>
            <w:vAlign w:val="center"/>
          </w:tcPr>
          <w:p w14:paraId="005B4BA7" w14:textId="77777777" w:rsidR="009763E2" w:rsidRPr="009E3D61" w:rsidRDefault="009763E2" w:rsidP="009E3D61">
            <w:pPr>
              <w:widowControl w:val="0"/>
              <w:autoSpaceDE w:val="0"/>
              <w:autoSpaceDN w:val="0"/>
              <w:spacing w:after="120" w:line="24" w:lineRule="atLeast"/>
              <w:ind w:firstLine="0"/>
              <w:jc w:val="center"/>
              <w:rPr>
                <w:rFonts w:eastAsia="Times New Roman"/>
              </w:rPr>
            </w:pPr>
          </w:p>
        </w:tc>
        <w:tc>
          <w:tcPr>
            <w:tcW w:w="943" w:type="pct"/>
            <w:vAlign w:val="center"/>
          </w:tcPr>
          <w:p w14:paraId="4971F58C" w14:textId="77777777" w:rsidR="009763E2" w:rsidRPr="009E3D61" w:rsidRDefault="009763E2" w:rsidP="009E3D61">
            <w:pPr>
              <w:widowControl w:val="0"/>
              <w:autoSpaceDE w:val="0"/>
              <w:autoSpaceDN w:val="0"/>
              <w:spacing w:after="120" w:line="24" w:lineRule="atLeast"/>
              <w:ind w:left="453" w:firstLine="0"/>
              <w:jc w:val="center"/>
              <w:rPr>
                <w:rFonts w:eastAsia="Times New Roman"/>
                <w:b/>
              </w:rPr>
            </w:pPr>
            <w:r w:rsidRPr="009E3D61">
              <w:rPr>
                <w:rFonts w:eastAsia="Times New Roman"/>
                <w:b/>
              </w:rPr>
              <w:t>М/К</w:t>
            </w:r>
          </w:p>
          <w:p w14:paraId="33E5D853" w14:textId="77777777" w:rsidR="009763E2" w:rsidRPr="009E3D61" w:rsidRDefault="009D142C" w:rsidP="009D142C">
            <w:pPr>
              <w:widowControl w:val="0"/>
              <w:autoSpaceDE w:val="0"/>
              <w:autoSpaceDN w:val="0"/>
              <w:spacing w:after="120" w:line="24" w:lineRule="atLeast"/>
              <w:ind w:left="21" w:firstLine="0"/>
              <w:jc w:val="center"/>
              <w:rPr>
                <w:rFonts w:eastAsia="Times New Roman"/>
                <w:b/>
              </w:rPr>
            </w:pPr>
            <w:r>
              <w:rPr>
                <w:rFonts w:eastAsia="Times New Roman"/>
                <w:b/>
              </w:rPr>
              <w:t xml:space="preserve">Св. </w:t>
            </w:r>
            <w:r w:rsidR="009763E2" w:rsidRPr="009E3D61">
              <w:rPr>
                <w:rFonts w:eastAsia="Times New Roman"/>
                <w:b/>
              </w:rPr>
              <w:t>ап. Тома"</w:t>
            </w:r>
          </w:p>
        </w:tc>
        <w:tc>
          <w:tcPr>
            <w:tcW w:w="868" w:type="pct"/>
            <w:vAlign w:val="center"/>
          </w:tcPr>
          <w:p w14:paraId="13A8AF90" w14:textId="77777777" w:rsidR="009763E2" w:rsidRPr="009E3D61" w:rsidRDefault="009763E2" w:rsidP="009E3D61">
            <w:pPr>
              <w:widowControl w:val="0"/>
              <w:autoSpaceDE w:val="0"/>
              <w:autoSpaceDN w:val="0"/>
              <w:spacing w:after="120" w:line="24" w:lineRule="atLeast"/>
              <w:ind w:right="500" w:firstLine="83"/>
              <w:jc w:val="center"/>
              <w:rPr>
                <w:rFonts w:eastAsia="Times New Roman"/>
                <w:b/>
              </w:rPr>
            </w:pPr>
            <w:r w:rsidRPr="009E3D61">
              <w:rPr>
                <w:rFonts w:eastAsia="Times New Roman"/>
                <w:b/>
              </w:rPr>
              <w:t>М/К "Свети Павел"</w:t>
            </w:r>
          </w:p>
        </w:tc>
        <w:tc>
          <w:tcPr>
            <w:tcW w:w="858" w:type="pct"/>
            <w:vAlign w:val="center"/>
          </w:tcPr>
          <w:p w14:paraId="4963DEC2" w14:textId="77777777" w:rsidR="009763E2" w:rsidRPr="009E3D61" w:rsidRDefault="009763E2" w:rsidP="009E3D61">
            <w:pPr>
              <w:widowControl w:val="0"/>
              <w:autoSpaceDE w:val="0"/>
              <w:autoSpaceDN w:val="0"/>
              <w:spacing w:after="120" w:line="24" w:lineRule="atLeast"/>
              <w:ind w:left="325" w:right="82" w:hanging="209"/>
              <w:jc w:val="center"/>
              <w:rPr>
                <w:rFonts w:eastAsia="Times New Roman"/>
                <w:b/>
              </w:rPr>
            </w:pPr>
            <w:r w:rsidRPr="009E3D61">
              <w:rPr>
                <w:rFonts w:eastAsia="Times New Roman"/>
                <w:b/>
              </w:rPr>
              <w:t>М/К "Свети Апостол Йоан"</w:t>
            </w:r>
          </w:p>
        </w:tc>
        <w:tc>
          <w:tcPr>
            <w:tcW w:w="1015" w:type="pct"/>
            <w:vAlign w:val="center"/>
          </w:tcPr>
          <w:p w14:paraId="1765A234" w14:textId="77777777" w:rsidR="009763E2" w:rsidRPr="009E3D61" w:rsidRDefault="009763E2" w:rsidP="009E3D61">
            <w:pPr>
              <w:widowControl w:val="0"/>
              <w:autoSpaceDE w:val="0"/>
              <w:autoSpaceDN w:val="0"/>
              <w:spacing w:after="120" w:line="24" w:lineRule="atLeast"/>
              <w:ind w:left="450" w:right="226" w:hanging="192"/>
              <w:jc w:val="center"/>
              <w:rPr>
                <w:rFonts w:eastAsia="Times New Roman"/>
                <w:b/>
              </w:rPr>
            </w:pPr>
            <w:r w:rsidRPr="009E3D61">
              <w:rPr>
                <w:rFonts w:eastAsia="Times New Roman"/>
                <w:b/>
              </w:rPr>
              <w:t>М/К "Свети Апостол Андрей"</w:t>
            </w:r>
          </w:p>
        </w:tc>
        <w:tc>
          <w:tcPr>
            <w:tcW w:w="780" w:type="pct"/>
            <w:vAlign w:val="center"/>
          </w:tcPr>
          <w:p w14:paraId="310C63AF" w14:textId="77777777" w:rsidR="009763E2" w:rsidRPr="009E3D61" w:rsidRDefault="009763E2" w:rsidP="009E3D61">
            <w:pPr>
              <w:widowControl w:val="0"/>
              <w:autoSpaceDE w:val="0"/>
              <w:autoSpaceDN w:val="0"/>
              <w:spacing w:after="120" w:line="24" w:lineRule="atLeast"/>
              <w:ind w:firstLine="0"/>
              <w:jc w:val="center"/>
              <w:rPr>
                <w:rFonts w:eastAsia="Times New Roman"/>
                <w:b/>
                <w:i/>
              </w:rPr>
            </w:pPr>
          </w:p>
          <w:p w14:paraId="4358EC4B" w14:textId="77777777" w:rsidR="009763E2" w:rsidRPr="009E3D61" w:rsidRDefault="009763E2" w:rsidP="009E3D61">
            <w:pPr>
              <w:widowControl w:val="0"/>
              <w:autoSpaceDE w:val="0"/>
              <w:autoSpaceDN w:val="0"/>
              <w:spacing w:after="120" w:line="24" w:lineRule="atLeast"/>
              <w:ind w:left="357" w:firstLine="0"/>
              <w:jc w:val="center"/>
              <w:rPr>
                <w:rFonts w:eastAsia="Times New Roman"/>
                <w:b/>
              </w:rPr>
            </w:pPr>
            <w:r w:rsidRPr="009E3D61">
              <w:rPr>
                <w:rFonts w:eastAsia="Times New Roman"/>
                <w:b/>
              </w:rPr>
              <w:t>Баржа</w:t>
            </w:r>
          </w:p>
        </w:tc>
      </w:tr>
      <w:tr w:rsidR="009763E2" w:rsidRPr="009E3D61" w14:paraId="1CCCE65D" w14:textId="77777777" w:rsidTr="00523F39">
        <w:trPr>
          <w:trHeight w:val="638"/>
        </w:trPr>
        <w:tc>
          <w:tcPr>
            <w:tcW w:w="536" w:type="pct"/>
            <w:vAlign w:val="center"/>
          </w:tcPr>
          <w:p w14:paraId="1FF1B40E" w14:textId="77777777" w:rsidR="009763E2" w:rsidRPr="009E3D61" w:rsidRDefault="009763E2" w:rsidP="009E3D61">
            <w:pPr>
              <w:widowControl w:val="0"/>
              <w:autoSpaceDE w:val="0"/>
              <w:autoSpaceDN w:val="0"/>
              <w:spacing w:after="120" w:line="24" w:lineRule="atLeast"/>
              <w:ind w:left="112" w:firstLine="0"/>
              <w:jc w:val="left"/>
              <w:rPr>
                <w:rFonts w:eastAsia="Times New Roman"/>
              </w:rPr>
            </w:pPr>
            <w:r w:rsidRPr="009E3D61">
              <w:rPr>
                <w:rFonts w:eastAsia="Times New Roman"/>
              </w:rPr>
              <w:t>LOA:</w:t>
            </w:r>
          </w:p>
        </w:tc>
        <w:tc>
          <w:tcPr>
            <w:tcW w:w="943" w:type="pct"/>
            <w:vAlign w:val="center"/>
          </w:tcPr>
          <w:p w14:paraId="16954E29" w14:textId="77777777" w:rsidR="009763E2" w:rsidRPr="009E3D61" w:rsidRDefault="009763E2" w:rsidP="009E3D61">
            <w:pPr>
              <w:widowControl w:val="0"/>
              <w:autoSpaceDE w:val="0"/>
              <w:autoSpaceDN w:val="0"/>
              <w:spacing w:after="120" w:line="24" w:lineRule="atLeast"/>
              <w:ind w:left="222" w:right="202" w:firstLine="0"/>
              <w:jc w:val="center"/>
              <w:rPr>
                <w:rFonts w:eastAsia="Times New Roman"/>
              </w:rPr>
            </w:pPr>
            <w:r w:rsidRPr="009E3D61">
              <w:rPr>
                <w:rFonts w:eastAsia="Times New Roman"/>
              </w:rPr>
              <w:t>109,87</w:t>
            </w:r>
            <w:r w:rsidR="00866616" w:rsidRPr="009E3D61">
              <w:rPr>
                <w:rFonts w:eastAsia="Times New Roman"/>
              </w:rPr>
              <w:t xml:space="preserve"> </w:t>
            </w:r>
            <w:r w:rsidRPr="009E3D61">
              <w:rPr>
                <w:rFonts w:eastAsia="Times New Roman"/>
              </w:rPr>
              <w:t>м</w:t>
            </w:r>
            <w:r w:rsidR="00866616" w:rsidRPr="009E3D61">
              <w:rPr>
                <w:rFonts w:eastAsia="Times New Roman"/>
              </w:rPr>
              <w:t>.</w:t>
            </w:r>
          </w:p>
        </w:tc>
        <w:tc>
          <w:tcPr>
            <w:tcW w:w="868" w:type="pct"/>
            <w:vAlign w:val="center"/>
          </w:tcPr>
          <w:p w14:paraId="78E442E6" w14:textId="77777777" w:rsidR="009763E2" w:rsidRPr="009E3D61" w:rsidRDefault="009763E2" w:rsidP="009E3D61">
            <w:pPr>
              <w:widowControl w:val="0"/>
              <w:autoSpaceDE w:val="0"/>
              <w:autoSpaceDN w:val="0"/>
              <w:spacing w:after="120" w:line="24" w:lineRule="atLeast"/>
              <w:ind w:left="580" w:right="561" w:hanging="395"/>
              <w:jc w:val="center"/>
              <w:rPr>
                <w:rFonts w:eastAsia="Times New Roman"/>
              </w:rPr>
            </w:pPr>
            <w:r w:rsidRPr="009E3D61">
              <w:rPr>
                <w:rFonts w:eastAsia="Times New Roman"/>
              </w:rPr>
              <w:t>84,85</w:t>
            </w:r>
            <w:r w:rsidR="00866616" w:rsidRPr="009E3D61">
              <w:rPr>
                <w:rFonts w:eastAsia="Times New Roman"/>
              </w:rPr>
              <w:t xml:space="preserve"> </w:t>
            </w:r>
            <w:r w:rsidRPr="009E3D61">
              <w:rPr>
                <w:rFonts w:eastAsia="Times New Roman"/>
              </w:rPr>
              <w:t>м</w:t>
            </w:r>
            <w:r w:rsidR="00866616" w:rsidRPr="009E3D61">
              <w:rPr>
                <w:rFonts w:eastAsia="Times New Roman"/>
              </w:rPr>
              <w:t>.</w:t>
            </w:r>
          </w:p>
        </w:tc>
        <w:tc>
          <w:tcPr>
            <w:tcW w:w="858" w:type="pct"/>
            <w:vAlign w:val="center"/>
          </w:tcPr>
          <w:p w14:paraId="67E760BF" w14:textId="77777777" w:rsidR="009763E2" w:rsidRPr="009E3D61" w:rsidRDefault="009763E2" w:rsidP="009E3D61">
            <w:pPr>
              <w:widowControl w:val="0"/>
              <w:autoSpaceDE w:val="0"/>
              <w:autoSpaceDN w:val="0"/>
              <w:spacing w:after="120" w:line="24" w:lineRule="atLeast"/>
              <w:ind w:left="436" w:firstLine="0"/>
              <w:jc w:val="left"/>
              <w:rPr>
                <w:rFonts w:eastAsia="Times New Roman"/>
              </w:rPr>
            </w:pPr>
            <w:r w:rsidRPr="009E3D61">
              <w:rPr>
                <w:rFonts w:eastAsia="Times New Roman"/>
              </w:rPr>
              <w:t>80,00</w:t>
            </w:r>
            <w:r w:rsidR="00866616" w:rsidRPr="009E3D61">
              <w:rPr>
                <w:rFonts w:eastAsia="Times New Roman"/>
              </w:rPr>
              <w:t xml:space="preserve"> </w:t>
            </w:r>
            <w:r w:rsidRPr="009E3D61">
              <w:rPr>
                <w:rFonts w:eastAsia="Times New Roman"/>
              </w:rPr>
              <w:t>м</w:t>
            </w:r>
            <w:r w:rsidR="00866616" w:rsidRPr="009E3D61">
              <w:rPr>
                <w:rFonts w:eastAsia="Times New Roman"/>
              </w:rPr>
              <w:t>.</w:t>
            </w:r>
          </w:p>
        </w:tc>
        <w:tc>
          <w:tcPr>
            <w:tcW w:w="1015" w:type="pct"/>
            <w:vAlign w:val="center"/>
          </w:tcPr>
          <w:p w14:paraId="32776E82" w14:textId="77777777" w:rsidR="009763E2" w:rsidRPr="009E3D61" w:rsidRDefault="009763E2" w:rsidP="009E3D61">
            <w:pPr>
              <w:widowControl w:val="0"/>
              <w:autoSpaceDE w:val="0"/>
              <w:autoSpaceDN w:val="0"/>
              <w:spacing w:after="120" w:line="24" w:lineRule="atLeast"/>
              <w:ind w:left="558" w:right="541" w:hanging="271"/>
              <w:jc w:val="center"/>
              <w:rPr>
                <w:rFonts w:eastAsia="Times New Roman"/>
              </w:rPr>
            </w:pPr>
            <w:r w:rsidRPr="009E3D61">
              <w:rPr>
                <w:rFonts w:eastAsia="Times New Roman"/>
              </w:rPr>
              <w:t>80,00</w:t>
            </w:r>
            <w:r w:rsidR="00866616" w:rsidRPr="009E3D61">
              <w:rPr>
                <w:rFonts w:eastAsia="Times New Roman"/>
              </w:rPr>
              <w:t xml:space="preserve"> </w:t>
            </w:r>
            <w:r w:rsidRPr="009E3D61">
              <w:rPr>
                <w:rFonts w:eastAsia="Times New Roman"/>
              </w:rPr>
              <w:t>м</w:t>
            </w:r>
            <w:r w:rsidR="00866616" w:rsidRPr="009E3D61">
              <w:rPr>
                <w:rFonts w:eastAsia="Times New Roman"/>
              </w:rPr>
              <w:t>.</w:t>
            </w:r>
          </w:p>
        </w:tc>
        <w:tc>
          <w:tcPr>
            <w:tcW w:w="780" w:type="pct"/>
            <w:vAlign w:val="center"/>
          </w:tcPr>
          <w:p w14:paraId="2AD73304" w14:textId="77777777" w:rsidR="009763E2" w:rsidRPr="009E3D61" w:rsidRDefault="009763E2" w:rsidP="009E3D61">
            <w:pPr>
              <w:widowControl w:val="0"/>
              <w:autoSpaceDE w:val="0"/>
              <w:autoSpaceDN w:val="0"/>
              <w:spacing w:after="120" w:line="24" w:lineRule="atLeast"/>
              <w:ind w:left="464" w:right="449" w:hanging="211"/>
              <w:jc w:val="center"/>
              <w:rPr>
                <w:rFonts w:eastAsia="Times New Roman"/>
              </w:rPr>
            </w:pPr>
            <w:r w:rsidRPr="009E3D61">
              <w:rPr>
                <w:rFonts w:eastAsia="Times New Roman"/>
              </w:rPr>
              <w:t>77 м</w:t>
            </w:r>
            <w:r w:rsidR="00866616" w:rsidRPr="009E3D61">
              <w:rPr>
                <w:rFonts w:eastAsia="Times New Roman"/>
              </w:rPr>
              <w:t>.</w:t>
            </w:r>
          </w:p>
        </w:tc>
      </w:tr>
      <w:tr w:rsidR="009763E2" w:rsidRPr="009E3D61" w14:paraId="0561D851" w14:textId="77777777" w:rsidTr="00523F39">
        <w:trPr>
          <w:trHeight w:val="600"/>
        </w:trPr>
        <w:tc>
          <w:tcPr>
            <w:tcW w:w="536" w:type="pct"/>
            <w:vAlign w:val="center"/>
          </w:tcPr>
          <w:p w14:paraId="7BAE4351" w14:textId="77777777" w:rsidR="009763E2" w:rsidRPr="009E3D61" w:rsidRDefault="009763E2" w:rsidP="009E3D61">
            <w:pPr>
              <w:widowControl w:val="0"/>
              <w:autoSpaceDE w:val="0"/>
              <w:autoSpaceDN w:val="0"/>
              <w:spacing w:after="120" w:line="24" w:lineRule="atLeast"/>
              <w:ind w:left="112" w:firstLine="0"/>
              <w:jc w:val="left"/>
              <w:rPr>
                <w:rFonts w:eastAsia="Times New Roman"/>
              </w:rPr>
            </w:pPr>
            <w:r w:rsidRPr="009E3D61">
              <w:rPr>
                <w:rFonts w:eastAsia="Times New Roman"/>
              </w:rPr>
              <w:t>B:</w:t>
            </w:r>
          </w:p>
        </w:tc>
        <w:tc>
          <w:tcPr>
            <w:tcW w:w="943" w:type="pct"/>
            <w:vAlign w:val="center"/>
          </w:tcPr>
          <w:p w14:paraId="675969D8" w14:textId="77777777" w:rsidR="009763E2" w:rsidRPr="009E3D61" w:rsidRDefault="009763E2" w:rsidP="009E3D61">
            <w:pPr>
              <w:widowControl w:val="0"/>
              <w:autoSpaceDE w:val="0"/>
              <w:autoSpaceDN w:val="0"/>
              <w:spacing w:after="120" w:line="24" w:lineRule="atLeast"/>
              <w:ind w:left="222" w:right="202" w:firstLine="0"/>
              <w:jc w:val="center"/>
              <w:rPr>
                <w:rFonts w:eastAsia="Times New Roman"/>
              </w:rPr>
            </w:pPr>
            <w:r w:rsidRPr="009E3D61">
              <w:rPr>
                <w:rFonts w:eastAsia="Times New Roman"/>
              </w:rPr>
              <w:t>11,4</w:t>
            </w:r>
            <w:r w:rsidR="00866616" w:rsidRPr="009E3D61">
              <w:rPr>
                <w:rFonts w:eastAsia="Times New Roman"/>
              </w:rPr>
              <w:t xml:space="preserve"> </w:t>
            </w:r>
            <w:r w:rsidRPr="009E3D61">
              <w:rPr>
                <w:rFonts w:eastAsia="Times New Roman"/>
              </w:rPr>
              <w:t>м</w:t>
            </w:r>
            <w:r w:rsidR="00866616" w:rsidRPr="009E3D61">
              <w:rPr>
                <w:rFonts w:eastAsia="Times New Roman"/>
              </w:rPr>
              <w:t>.</w:t>
            </w:r>
          </w:p>
        </w:tc>
        <w:tc>
          <w:tcPr>
            <w:tcW w:w="868" w:type="pct"/>
            <w:vAlign w:val="center"/>
          </w:tcPr>
          <w:p w14:paraId="6C3E6134" w14:textId="77777777" w:rsidR="009763E2" w:rsidRPr="009E3D61" w:rsidRDefault="009763E2" w:rsidP="009E3D61">
            <w:pPr>
              <w:widowControl w:val="0"/>
              <w:autoSpaceDE w:val="0"/>
              <w:autoSpaceDN w:val="0"/>
              <w:spacing w:after="120" w:line="24" w:lineRule="atLeast"/>
              <w:ind w:left="580" w:right="561" w:hanging="395"/>
              <w:jc w:val="center"/>
              <w:rPr>
                <w:rFonts w:eastAsia="Times New Roman"/>
              </w:rPr>
            </w:pPr>
            <w:r w:rsidRPr="009E3D61">
              <w:rPr>
                <w:rFonts w:eastAsia="Times New Roman"/>
              </w:rPr>
              <w:t>9,45</w:t>
            </w:r>
            <w:r w:rsidR="00866616" w:rsidRPr="009E3D61">
              <w:rPr>
                <w:rFonts w:eastAsia="Times New Roman"/>
              </w:rPr>
              <w:t xml:space="preserve"> </w:t>
            </w:r>
            <w:r w:rsidRPr="009E3D61">
              <w:rPr>
                <w:rFonts w:eastAsia="Times New Roman"/>
              </w:rPr>
              <w:t>м</w:t>
            </w:r>
            <w:r w:rsidR="00866616" w:rsidRPr="009E3D61">
              <w:rPr>
                <w:rFonts w:eastAsia="Times New Roman"/>
              </w:rPr>
              <w:t>.</w:t>
            </w:r>
          </w:p>
        </w:tc>
        <w:tc>
          <w:tcPr>
            <w:tcW w:w="858" w:type="pct"/>
            <w:vAlign w:val="center"/>
          </w:tcPr>
          <w:p w14:paraId="3023EAA6" w14:textId="77777777" w:rsidR="009763E2" w:rsidRPr="009E3D61" w:rsidRDefault="009763E2" w:rsidP="009E3D61">
            <w:pPr>
              <w:widowControl w:val="0"/>
              <w:autoSpaceDE w:val="0"/>
              <w:autoSpaceDN w:val="0"/>
              <w:spacing w:after="120" w:line="24" w:lineRule="atLeast"/>
              <w:ind w:left="496" w:firstLine="0"/>
              <w:jc w:val="left"/>
              <w:rPr>
                <w:rFonts w:eastAsia="Times New Roman"/>
              </w:rPr>
            </w:pPr>
            <w:r w:rsidRPr="009E3D61">
              <w:rPr>
                <w:rFonts w:eastAsia="Times New Roman"/>
              </w:rPr>
              <w:t>9,49</w:t>
            </w:r>
            <w:r w:rsidR="00866616" w:rsidRPr="009E3D61">
              <w:rPr>
                <w:rFonts w:eastAsia="Times New Roman"/>
              </w:rPr>
              <w:t xml:space="preserve"> </w:t>
            </w:r>
            <w:r w:rsidRPr="009E3D61">
              <w:rPr>
                <w:rFonts w:eastAsia="Times New Roman"/>
              </w:rPr>
              <w:t>м</w:t>
            </w:r>
            <w:r w:rsidR="00866616" w:rsidRPr="009E3D61">
              <w:rPr>
                <w:rFonts w:eastAsia="Times New Roman"/>
              </w:rPr>
              <w:t>.</w:t>
            </w:r>
          </w:p>
        </w:tc>
        <w:tc>
          <w:tcPr>
            <w:tcW w:w="1015" w:type="pct"/>
            <w:vAlign w:val="center"/>
          </w:tcPr>
          <w:p w14:paraId="6CEDA55D" w14:textId="77777777" w:rsidR="009763E2" w:rsidRPr="009E3D61" w:rsidRDefault="009763E2" w:rsidP="009E3D61">
            <w:pPr>
              <w:widowControl w:val="0"/>
              <w:autoSpaceDE w:val="0"/>
              <w:autoSpaceDN w:val="0"/>
              <w:spacing w:after="120" w:line="24" w:lineRule="atLeast"/>
              <w:ind w:left="558" w:right="541" w:hanging="271"/>
              <w:jc w:val="center"/>
              <w:rPr>
                <w:rFonts w:eastAsia="Times New Roman"/>
              </w:rPr>
            </w:pPr>
            <w:r w:rsidRPr="009E3D61">
              <w:rPr>
                <w:rFonts w:eastAsia="Times New Roman"/>
              </w:rPr>
              <w:t>9,50</w:t>
            </w:r>
            <w:r w:rsidR="00866616" w:rsidRPr="009E3D61">
              <w:rPr>
                <w:rFonts w:eastAsia="Times New Roman"/>
              </w:rPr>
              <w:t xml:space="preserve"> </w:t>
            </w:r>
            <w:r w:rsidRPr="009E3D61">
              <w:rPr>
                <w:rFonts w:eastAsia="Times New Roman"/>
              </w:rPr>
              <w:t>м</w:t>
            </w:r>
            <w:r w:rsidR="00866616" w:rsidRPr="009E3D61">
              <w:rPr>
                <w:rFonts w:eastAsia="Times New Roman"/>
              </w:rPr>
              <w:t>.</w:t>
            </w:r>
          </w:p>
        </w:tc>
        <w:tc>
          <w:tcPr>
            <w:tcW w:w="780" w:type="pct"/>
            <w:vAlign w:val="center"/>
          </w:tcPr>
          <w:p w14:paraId="73EDD06D" w14:textId="77777777" w:rsidR="009763E2" w:rsidRPr="009E3D61" w:rsidRDefault="009763E2" w:rsidP="009E3D61">
            <w:pPr>
              <w:widowControl w:val="0"/>
              <w:autoSpaceDE w:val="0"/>
              <w:autoSpaceDN w:val="0"/>
              <w:spacing w:after="120" w:line="24" w:lineRule="atLeast"/>
              <w:ind w:left="464" w:right="447" w:hanging="211"/>
              <w:jc w:val="center"/>
              <w:rPr>
                <w:rFonts w:eastAsia="Times New Roman"/>
              </w:rPr>
            </w:pPr>
            <w:r w:rsidRPr="009E3D61">
              <w:rPr>
                <w:rFonts w:eastAsia="Times New Roman"/>
              </w:rPr>
              <w:t>8,20</w:t>
            </w:r>
            <w:r w:rsidR="00866616" w:rsidRPr="009E3D61">
              <w:rPr>
                <w:rFonts w:eastAsia="Times New Roman"/>
              </w:rPr>
              <w:t xml:space="preserve"> м.</w:t>
            </w:r>
          </w:p>
        </w:tc>
      </w:tr>
      <w:tr w:rsidR="009763E2" w:rsidRPr="009E3D61" w14:paraId="70717437" w14:textId="77777777" w:rsidTr="00523F39">
        <w:trPr>
          <w:trHeight w:val="606"/>
        </w:trPr>
        <w:tc>
          <w:tcPr>
            <w:tcW w:w="536" w:type="pct"/>
            <w:vAlign w:val="center"/>
          </w:tcPr>
          <w:p w14:paraId="15B45280" w14:textId="77777777" w:rsidR="009763E2" w:rsidRPr="009E3D61" w:rsidRDefault="009763E2" w:rsidP="009E3D61">
            <w:pPr>
              <w:widowControl w:val="0"/>
              <w:autoSpaceDE w:val="0"/>
              <w:autoSpaceDN w:val="0"/>
              <w:spacing w:after="120" w:line="24" w:lineRule="atLeast"/>
              <w:ind w:left="112" w:firstLine="0"/>
              <w:jc w:val="left"/>
              <w:rPr>
                <w:rFonts w:eastAsia="Times New Roman"/>
              </w:rPr>
            </w:pPr>
            <w:r w:rsidRPr="009E3D61">
              <w:rPr>
                <w:rFonts w:eastAsia="Times New Roman"/>
              </w:rPr>
              <w:t>Dmax:</w:t>
            </w:r>
          </w:p>
        </w:tc>
        <w:tc>
          <w:tcPr>
            <w:tcW w:w="943" w:type="pct"/>
            <w:vAlign w:val="center"/>
          </w:tcPr>
          <w:p w14:paraId="41CDBF62" w14:textId="77777777" w:rsidR="009763E2" w:rsidRPr="009E3D61" w:rsidRDefault="009763E2" w:rsidP="009E3D61">
            <w:pPr>
              <w:widowControl w:val="0"/>
              <w:autoSpaceDE w:val="0"/>
              <w:autoSpaceDN w:val="0"/>
              <w:spacing w:after="120" w:line="24" w:lineRule="atLeast"/>
              <w:ind w:left="222" w:right="202" w:firstLine="0"/>
              <w:jc w:val="center"/>
              <w:rPr>
                <w:rFonts w:eastAsia="Times New Roman"/>
              </w:rPr>
            </w:pPr>
            <w:r w:rsidRPr="009E3D61">
              <w:rPr>
                <w:rFonts w:eastAsia="Times New Roman"/>
              </w:rPr>
              <w:t>3,1м</w:t>
            </w:r>
            <w:r w:rsidR="00866616" w:rsidRPr="009E3D61">
              <w:rPr>
                <w:rFonts w:eastAsia="Times New Roman"/>
              </w:rPr>
              <w:t>.</w:t>
            </w:r>
          </w:p>
        </w:tc>
        <w:tc>
          <w:tcPr>
            <w:tcW w:w="868" w:type="pct"/>
            <w:vAlign w:val="center"/>
          </w:tcPr>
          <w:p w14:paraId="0D33E600" w14:textId="77777777" w:rsidR="009763E2" w:rsidRPr="009E3D61" w:rsidRDefault="009763E2" w:rsidP="009E3D61">
            <w:pPr>
              <w:widowControl w:val="0"/>
              <w:autoSpaceDE w:val="0"/>
              <w:autoSpaceDN w:val="0"/>
              <w:spacing w:after="120" w:line="24" w:lineRule="atLeast"/>
              <w:ind w:left="580" w:right="561" w:hanging="395"/>
              <w:jc w:val="center"/>
              <w:rPr>
                <w:rFonts w:eastAsia="Times New Roman"/>
              </w:rPr>
            </w:pPr>
            <w:r w:rsidRPr="009E3D61">
              <w:rPr>
                <w:rFonts w:eastAsia="Times New Roman"/>
              </w:rPr>
              <w:t>2,85</w:t>
            </w:r>
            <w:r w:rsidR="00866616" w:rsidRPr="009E3D61">
              <w:rPr>
                <w:rFonts w:eastAsia="Times New Roman"/>
              </w:rPr>
              <w:t xml:space="preserve"> </w:t>
            </w:r>
            <w:r w:rsidRPr="009E3D61">
              <w:rPr>
                <w:rFonts w:eastAsia="Times New Roman"/>
              </w:rPr>
              <w:t>м</w:t>
            </w:r>
            <w:r w:rsidR="00866616" w:rsidRPr="009E3D61">
              <w:rPr>
                <w:rFonts w:eastAsia="Times New Roman"/>
              </w:rPr>
              <w:t>.</w:t>
            </w:r>
          </w:p>
        </w:tc>
        <w:tc>
          <w:tcPr>
            <w:tcW w:w="858" w:type="pct"/>
            <w:vAlign w:val="center"/>
          </w:tcPr>
          <w:p w14:paraId="1B0B47D9" w14:textId="77777777" w:rsidR="009763E2" w:rsidRPr="009E3D61" w:rsidRDefault="009763E2" w:rsidP="009E3D61">
            <w:pPr>
              <w:widowControl w:val="0"/>
              <w:autoSpaceDE w:val="0"/>
              <w:autoSpaceDN w:val="0"/>
              <w:spacing w:after="120" w:line="24" w:lineRule="atLeast"/>
              <w:ind w:left="496" w:firstLine="0"/>
              <w:jc w:val="left"/>
              <w:rPr>
                <w:rFonts w:eastAsia="Times New Roman"/>
              </w:rPr>
            </w:pPr>
            <w:r w:rsidRPr="009E3D61">
              <w:rPr>
                <w:rFonts w:eastAsia="Times New Roman"/>
              </w:rPr>
              <w:t>2,56</w:t>
            </w:r>
            <w:r w:rsidR="00866616" w:rsidRPr="009E3D61">
              <w:rPr>
                <w:rFonts w:eastAsia="Times New Roman"/>
              </w:rPr>
              <w:t xml:space="preserve"> </w:t>
            </w:r>
            <w:r w:rsidRPr="009E3D61">
              <w:rPr>
                <w:rFonts w:eastAsia="Times New Roman"/>
              </w:rPr>
              <w:t>м</w:t>
            </w:r>
            <w:r w:rsidR="00866616" w:rsidRPr="009E3D61">
              <w:rPr>
                <w:rFonts w:eastAsia="Times New Roman"/>
              </w:rPr>
              <w:t>.</w:t>
            </w:r>
          </w:p>
        </w:tc>
        <w:tc>
          <w:tcPr>
            <w:tcW w:w="1015" w:type="pct"/>
            <w:vAlign w:val="center"/>
          </w:tcPr>
          <w:p w14:paraId="1AD00C01" w14:textId="77777777" w:rsidR="009763E2" w:rsidRPr="009E3D61" w:rsidRDefault="009763E2" w:rsidP="009E3D61">
            <w:pPr>
              <w:widowControl w:val="0"/>
              <w:autoSpaceDE w:val="0"/>
              <w:autoSpaceDN w:val="0"/>
              <w:spacing w:after="120" w:line="24" w:lineRule="atLeast"/>
              <w:ind w:left="558" w:right="541" w:hanging="271"/>
              <w:jc w:val="center"/>
              <w:rPr>
                <w:rFonts w:eastAsia="Times New Roman"/>
              </w:rPr>
            </w:pPr>
            <w:r w:rsidRPr="009E3D61">
              <w:rPr>
                <w:rFonts w:eastAsia="Times New Roman"/>
              </w:rPr>
              <w:t>2,52</w:t>
            </w:r>
            <w:r w:rsidR="00866616" w:rsidRPr="009E3D61">
              <w:rPr>
                <w:rFonts w:eastAsia="Times New Roman"/>
              </w:rPr>
              <w:t xml:space="preserve"> </w:t>
            </w:r>
            <w:r w:rsidRPr="009E3D61">
              <w:rPr>
                <w:rFonts w:eastAsia="Times New Roman"/>
              </w:rPr>
              <w:t>м</w:t>
            </w:r>
            <w:r w:rsidR="00866616" w:rsidRPr="009E3D61">
              <w:rPr>
                <w:rFonts w:eastAsia="Times New Roman"/>
              </w:rPr>
              <w:t>.</w:t>
            </w:r>
          </w:p>
        </w:tc>
        <w:tc>
          <w:tcPr>
            <w:tcW w:w="780" w:type="pct"/>
            <w:vAlign w:val="center"/>
          </w:tcPr>
          <w:p w14:paraId="3A69305F" w14:textId="77777777" w:rsidR="009763E2" w:rsidRPr="009E3D61" w:rsidRDefault="009763E2" w:rsidP="009E3D61">
            <w:pPr>
              <w:widowControl w:val="0"/>
              <w:autoSpaceDE w:val="0"/>
              <w:autoSpaceDN w:val="0"/>
              <w:spacing w:after="120" w:line="24" w:lineRule="atLeast"/>
              <w:ind w:left="464" w:right="447" w:hanging="211"/>
              <w:jc w:val="center"/>
              <w:rPr>
                <w:rFonts w:eastAsia="Times New Roman"/>
              </w:rPr>
            </w:pPr>
            <w:r w:rsidRPr="009E3D61">
              <w:rPr>
                <w:rFonts w:eastAsia="Times New Roman"/>
              </w:rPr>
              <w:t>2,53</w:t>
            </w:r>
            <w:r w:rsidR="00866616" w:rsidRPr="009E3D61">
              <w:rPr>
                <w:rFonts w:eastAsia="Times New Roman"/>
              </w:rPr>
              <w:t xml:space="preserve"> м.</w:t>
            </w:r>
          </w:p>
        </w:tc>
      </w:tr>
      <w:tr w:rsidR="009763E2" w:rsidRPr="009E3D61" w14:paraId="3DE48166" w14:textId="77777777" w:rsidTr="00523F39">
        <w:trPr>
          <w:trHeight w:val="607"/>
        </w:trPr>
        <w:tc>
          <w:tcPr>
            <w:tcW w:w="536" w:type="pct"/>
            <w:vAlign w:val="center"/>
          </w:tcPr>
          <w:p w14:paraId="4B845BAA" w14:textId="77777777" w:rsidR="009763E2" w:rsidRPr="009E3D61" w:rsidRDefault="009763E2" w:rsidP="009E3D61">
            <w:pPr>
              <w:widowControl w:val="0"/>
              <w:autoSpaceDE w:val="0"/>
              <w:autoSpaceDN w:val="0"/>
              <w:spacing w:after="120" w:line="24" w:lineRule="atLeast"/>
              <w:ind w:left="112" w:firstLine="0"/>
              <w:jc w:val="left"/>
              <w:rPr>
                <w:rFonts w:eastAsia="Times New Roman"/>
              </w:rPr>
            </w:pPr>
            <w:r w:rsidRPr="009E3D61">
              <w:rPr>
                <w:rFonts w:eastAsia="Times New Roman"/>
              </w:rPr>
              <w:t>DWCC:</w:t>
            </w:r>
          </w:p>
        </w:tc>
        <w:tc>
          <w:tcPr>
            <w:tcW w:w="943" w:type="pct"/>
            <w:vAlign w:val="center"/>
          </w:tcPr>
          <w:p w14:paraId="2FBD6200" w14:textId="77777777" w:rsidR="009763E2" w:rsidRPr="009E3D61" w:rsidRDefault="009763E2" w:rsidP="009E3D61">
            <w:pPr>
              <w:widowControl w:val="0"/>
              <w:autoSpaceDE w:val="0"/>
              <w:autoSpaceDN w:val="0"/>
              <w:spacing w:after="120" w:line="24" w:lineRule="atLeast"/>
              <w:ind w:left="222" w:right="211" w:firstLine="0"/>
              <w:jc w:val="center"/>
              <w:rPr>
                <w:rFonts w:eastAsia="Times New Roman"/>
              </w:rPr>
            </w:pPr>
            <w:r w:rsidRPr="009E3D61">
              <w:rPr>
                <w:rFonts w:eastAsia="Times New Roman"/>
              </w:rPr>
              <w:t>2986,84</w:t>
            </w:r>
            <w:r w:rsidR="00866616" w:rsidRPr="009E3D61">
              <w:rPr>
                <w:rFonts w:eastAsia="Times New Roman"/>
              </w:rPr>
              <w:t xml:space="preserve"> </w:t>
            </w:r>
            <w:r w:rsidRPr="009E3D61">
              <w:rPr>
                <w:rFonts w:eastAsia="Times New Roman"/>
              </w:rPr>
              <w:t>т</w:t>
            </w:r>
            <w:r w:rsidR="00866616" w:rsidRPr="009E3D61">
              <w:rPr>
                <w:rFonts w:eastAsia="Times New Roman"/>
              </w:rPr>
              <w:t>.</w:t>
            </w:r>
          </w:p>
        </w:tc>
        <w:tc>
          <w:tcPr>
            <w:tcW w:w="868" w:type="pct"/>
            <w:vAlign w:val="center"/>
          </w:tcPr>
          <w:p w14:paraId="0F655A4B" w14:textId="77777777" w:rsidR="009763E2" w:rsidRPr="009E3D61" w:rsidRDefault="009763E2" w:rsidP="009E3D61">
            <w:pPr>
              <w:widowControl w:val="0"/>
              <w:autoSpaceDE w:val="0"/>
              <w:autoSpaceDN w:val="0"/>
              <w:spacing w:after="120" w:line="24" w:lineRule="atLeast"/>
              <w:ind w:left="579" w:right="561" w:hanging="395"/>
              <w:jc w:val="center"/>
              <w:rPr>
                <w:rFonts w:eastAsia="Times New Roman"/>
              </w:rPr>
            </w:pPr>
            <w:r w:rsidRPr="009E3D61">
              <w:rPr>
                <w:rFonts w:eastAsia="Times New Roman"/>
              </w:rPr>
              <w:t>1545</w:t>
            </w:r>
            <w:r w:rsidR="00866616" w:rsidRPr="009E3D61">
              <w:rPr>
                <w:rFonts w:eastAsia="Times New Roman"/>
              </w:rPr>
              <w:t xml:space="preserve"> </w:t>
            </w:r>
            <w:r w:rsidRPr="009E3D61">
              <w:rPr>
                <w:rFonts w:eastAsia="Times New Roman"/>
              </w:rPr>
              <w:t>т</w:t>
            </w:r>
            <w:r w:rsidR="00866616" w:rsidRPr="009E3D61">
              <w:rPr>
                <w:rFonts w:eastAsia="Times New Roman"/>
              </w:rPr>
              <w:t>.</w:t>
            </w:r>
          </w:p>
        </w:tc>
        <w:tc>
          <w:tcPr>
            <w:tcW w:w="858" w:type="pct"/>
            <w:vAlign w:val="center"/>
          </w:tcPr>
          <w:p w14:paraId="3E459CE1" w14:textId="77777777" w:rsidR="009763E2" w:rsidRPr="009E3D61" w:rsidRDefault="009763E2" w:rsidP="009E3D61">
            <w:pPr>
              <w:widowControl w:val="0"/>
              <w:autoSpaceDE w:val="0"/>
              <w:autoSpaceDN w:val="0"/>
              <w:spacing w:after="120" w:line="24" w:lineRule="atLeast"/>
              <w:ind w:left="489" w:firstLine="0"/>
              <w:jc w:val="left"/>
              <w:rPr>
                <w:rFonts w:eastAsia="Times New Roman"/>
              </w:rPr>
            </w:pPr>
            <w:r w:rsidRPr="009E3D61">
              <w:rPr>
                <w:rFonts w:eastAsia="Times New Roman"/>
              </w:rPr>
              <w:t>1207</w:t>
            </w:r>
            <w:r w:rsidR="00866616" w:rsidRPr="009E3D61">
              <w:rPr>
                <w:rFonts w:eastAsia="Times New Roman"/>
              </w:rPr>
              <w:t xml:space="preserve"> </w:t>
            </w:r>
            <w:r w:rsidRPr="009E3D61">
              <w:rPr>
                <w:rFonts w:eastAsia="Times New Roman"/>
              </w:rPr>
              <w:t>т</w:t>
            </w:r>
            <w:r w:rsidR="00866616" w:rsidRPr="009E3D61">
              <w:rPr>
                <w:rFonts w:eastAsia="Times New Roman"/>
              </w:rPr>
              <w:t>.</w:t>
            </w:r>
          </w:p>
        </w:tc>
        <w:tc>
          <w:tcPr>
            <w:tcW w:w="1015" w:type="pct"/>
            <w:vAlign w:val="center"/>
          </w:tcPr>
          <w:p w14:paraId="0FA02EF8" w14:textId="77777777" w:rsidR="009763E2" w:rsidRPr="009E3D61" w:rsidRDefault="009763E2" w:rsidP="009E3D61">
            <w:pPr>
              <w:widowControl w:val="0"/>
              <w:autoSpaceDE w:val="0"/>
              <w:autoSpaceDN w:val="0"/>
              <w:spacing w:after="120" w:line="24" w:lineRule="atLeast"/>
              <w:ind w:left="556" w:right="541" w:hanging="271"/>
              <w:jc w:val="center"/>
              <w:rPr>
                <w:rFonts w:eastAsia="Times New Roman"/>
              </w:rPr>
            </w:pPr>
            <w:r w:rsidRPr="009E3D61">
              <w:rPr>
                <w:rFonts w:eastAsia="Times New Roman"/>
              </w:rPr>
              <w:t>1180</w:t>
            </w:r>
            <w:r w:rsidR="00866616" w:rsidRPr="009E3D61">
              <w:rPr>
                <w:rFonts w:eastAsia="Times New Roman"/>
              </w:rPr>
              <w:t xml:space="preserve"> </w:t>
            </w:r>
            <w:r w:rsidRPr="009E3D61">
              <w:rPr>
                <w:rFonts w:eastAsia="Times New Roman"/>
              </w:rPr>
              <w:t>т</w:t>
            </w:r>
            <w:r w:rsidR="00866616" w:rsidRPr="009E3D61">
              <w:rPr>
                <w:rFonts w:eastAsia="Times New Roman"/>
              </w:rPr>
              <w:t>.</w:t>
            </w:r>
          </w:p>
        </w:tc>
        <w:tc>
          <w:tcPr>
            <w:tcW w:w="780" w:type="pct"/>
            <w:vAlign w:val="center"/>
          </w:tcPr>
          <w:p w14:paraId="0F36A1A9" w14:textId="77777777" w:rsidR="009763E2" w:rsidRPr="009E3D61" w:rsidRDefault="009763E2" w:rsidP="009E3D61">
            <w:pPr>
              <w:widowControl w:val="0"/>
              <w:autoSpaceDE w:val="0"/>
              <w:autoSpaceDN w:val="0"/>
              <w:spacing w:after="120" w:line="24" w:lineRule="atLeast"/>
              <w:ind w:left="417" w:hanging="211"/>
              <w:jc w:val="left"/>
              <w:rPr>
                <w:rFonts w:eastAsia="Times New Roman"/>
              </w:rPr>
            </w:pPr>
            <w:r w:rsidRPr="009E3D61">
              <w:rPr>
                <w:rFonts w:eastAsia="Times New Roman"/>
              </w:rPr>
              <w:t>1084</w:t>
            </w:r>
            <w:r w:rsidR="00866616" w:rsidRPr="009E3D61">
              <w:rPr>
                <w:rFonts w:eastAsia="Times New Roman"/>
              </w:rPr>
              <w:t xml:space="preserve"> </w:t>
            </w:r>
            <w:r w:rsidRPr="007C4CBD">
              <w:rPr>
                <w:rFonts w:eastAsia="Times New Roman"/>
              </w:rPr>
              <w:t>т</w:t>
            </w:r>
            <w:r w:rsidR="00866616" w:rsidRPr="007C4CBD">
              <w:rPr>
                <w:rFonts w:eastAsia="Times New Roman"/>
              </w:rPr>
              <w:t>.</w:t>
            </w:r>
          </w:p>
        </w:tc>
      </w:tr>
    </w:tbl>
    <w:p w14:paraId="0244F7F5" w14:textId="77777777" w:rsidR="00445C3C" w:rsidRDefault="00445C3C" w:rsidP="009E3D61">
      <w:pPr>
        <w:widowControl w:val="0"/>
        <w:autoSpaceDE w:val="0"/>
        <w:autoSpaceDN w:val="0"/>
        <w:spacing w:after="120" w:line="24" w:lineRule="atLeast"/>
        <w:ind w:left="217" w:right="-18" w:firstLine="849"/>
        <w:rPr>
          <w:rFonts w:eastAsia="Times New Roman"/>
        </w:rPr>
      </w:pPr>
    </w:p>
    <w:p w14:paraId="2AE91393" w14:textId="77777777" w:rsidR="008414C3" w:rsidRPr="009E3D61" w:rsidRDefault="009763E2" w:rsidP="00523F39">
      <w:pPr>
        <w:widowControl w:val="0"/>
        <w:autoSpaceDE w:val="0"/>
        <w:autoSpaceDN w:val="0"/>
        <w:spacing w:after="120" w:line="24" w:lineRule="atLeast"/>
        <w:ind w:left="217" w:right="-18" w:firstLine="849"/>
        <w:rPr>
          <w:rFonts w:eastAsia="Times New Roman"/>
        </w:rPr>
      </w:pPr>
      <w:r w:rsidRPr="009E3D61">
        <w:rPr>
          <w:rFonts w:eastAsia="Times New Roman"/>
        </w:rPr>
        <w:t>Като съучредител на Дунавската комисия и съдоговорител по Белградска конвенция за международно корабоплаване по река Дунав и Шиофокско споразумение за приемане на общи условия за превоз на товари по река Дунав, България е приела с ратификация като част от националното си законодателство конвенцията приета в Белград на 18.08.1948</w:t>
      </w:r>
      <w:r w:rsidR="00866616" w:rsidRPr="009E3D61">
        <w:rPr>
          <w:rFonts w:eastAsia="Times New Roman"/>
        </w:rPr>
        <w:t xml:space="preserve"> </w:t>
      </w:r>
      <w:r w:rsidRPr="009E3D61">
        <w:rPr>
          <w:rFonts w:eastAsia="Times New Roman"/>
        </w:rPr>
        <w:t>г. В тази връзка и като се отчете, че на първо място по превозени товари по река Дунав през последните години е Румъния, следвана от Германия и Украйна, четвърта е Сърбия, шеста е България, следвана от Австрия, Словакия, Хърватия и Молдова следва да се приеме, че меродавни са данните за класификация на водния път и класовете плавателни средства по тях според европейския класификатор.</w:t>
      </w:r>
    </w:p>
    <w:p w14:paraId="4AA0B044" w14:textId="77777777" w:rsidR="009763E2" w:rsidRDefault="009763E2" w:rsidP="009E3D61">
      <w:pPr>
        <w:widowControl w:val="0"/>
        <w:autoSpaceDE w:val="0"/>
        <w:autoSpaceDN w:val="0"/>
        <w:spacing w:after="120" w:line="24" w:lineRule="atLeast"/>
        <w:ind w:left="217" w:right="832" w:firstLine="686"/>
        <w:rPr>
          <w:rFonts w:eastAsia="Times New Roman"/>
        </w:rPr>
      </w:pPr>
      <w:r w:rsidRPr="009E3D61">
        <w:rPr>
          <w:rFonts w:eastAsia="Times New Roman"/>
        </w:rPr>
        <w:t>Класовете на водните пътища, свързани със системата Рейн-Майн-Дунав са следните:</w:t>
      </w:r>
    </w:p>
    <w:p w14:paraId="11970496" w14:textId="77777777" w:rsidR="00B13272" w:rsidRPr="009E3D61" w:rsidRDefault="00B13272" w:rsidP="009E3D61">
      <w:pPr>
        <w:widowControl w:val="0"/>
        <w:autoSpaceDE w:val="0"/>
        <w:autoSpaceDN w:val="0"/>
        <w:spacing w:after="120" w:line="24" w:lineRule="atLeast"/>
        <w:ind w:left="217" w:right="832" w:firstLine="686"/>
        <w:rPr>
          <w:rFonts w:eastAsia="Times New Roman"/>
        </w:rPr>
      </w:pPr>
    </w:p>
    <w:p w14:paraId="6997A6D6" w14:textId="77777777" w:rsidR="009763E2" w:rsidRPr="009E3D61" w:rsidRDefault="009763E2" w:rsidP="009E3D61">
      <w:pPr>
        <w:pStyle w:val="ListParagraph"/>
        <w:widowControl w:val="0"/>
        <w:numPr>
          <w:ilvl w:val="0"/>
          <w:numId w:val="64"/>
        </w:numPr>
        <w:autoSpaceDE w:val="0"/>
        <w:autoSpaceDN w:val="0"/>
        <w:spacing w:after="120" w:line="24" w:lineRule="atLeast"/>
        <w:ind w:left="1260" w:hanging="1260"/>
        <w:jc w:val="center"/>
        <w:rPr>
          <w:rFonts w:eastAsia="Times New Roman"/>
        </w:rPr>
      </w:pPr>
      <w:r w:rsidRPr="009E3D61">
        <w:rPr>
          <w:rFonts w:eastAsia="Times New Roman"/>
          <w:b/>
          <w:i/>
        </w:rPr>
        <w:lastRenderedPageBreak/>
        <w:t>Класове на водните пътища, свързани със системата Рейн-Майн-Дунав</w:t>
      </w:r>
    </w:p>
    <w:tbl>
      <w:tblPr>
        <w:tblW w:w="507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1E0" w:firstRow="1" w:lastRow="1" w:firstColumn="1" w:lastColumn="1" w:noHBand="0" w:noVBand="0"/>
      </w:tblPr>
      <w:tblGrid>
        <w:gridCol w:w="2098"/>
        <w:gridCol w:w="5744"/>
        <w:gridCol w:w="1640"/>
      </w:tblGrid>
      <w:tr w:rsidR="009763E2" w:rsidRPr="009E3D61" w14:paraId="46C2D84C" w14:textId="77777777" w:rsidTr="00523F39">
        <w:trPr>
          <w:trHeight w:val="412"/>
        </w:trPr>
        <w:tc>
          <w:tcPr>
            <w:tcW w:w="1106" w:type="pct"/>
            <w:vAlign w:val="center"/>
          </w:tcPr>
          <w:p w14:paraId="79E8505B" w14:textId="77777777" w:rsidR="009763E2" w:rsidRPr="009E3D61" w:rsidRDefault="009763E2" w:rsidP="009E3D61">
            <w:pPr>
              <w:widowControl w:val="0"/>
              <w:autoSpaceDE w:val="0"/>
              <w:autoSpaceDN w:val="0"/>
              <w:spacing w:after="120" w:line="24" w:lineRule="atLeast"/>
              <w:ind w:left="225" w:right="210" w:firstLine="0"/>
              <w:jc w:val="center"/>
              <w:rPr>
                <w:rFonts w:eastAsia="Times New Roman"/>
                <w:b/>
              </w:rPr>
            </w:pPr>
            <w:r w:rsidRPr="009E3D61">
              <w:rPr>
                <w:rFonts w:eastAsia="Times New Roman"/>
                <w:b/>
              </w:rPr>
              <w:t>Плавателни</w:t>
            </w:r>
          </w:p>
          <w:p w14:paraId="605FB37C" w14:textId="77777777" w:rsidR="009763E2" w:rsidRPr="009E3D61" w:rsidRDefault="009763E2" w:rsidP="009E3D61">
            <w:pPr>
              <w:widowControl w:val="0"/>
              <w:autoSpaceDE w:val="0"/>
              <w:autoSpaceDN w:val="0"/>
              <w:spacing w:after="120" w:line="24" w:lineRule="atLeast"/>
              <w:ind w:left="224" w:right="210" w:firstLine="0"/>
              <w:jc w:val="center"/>
              <w:rPr>
                <w:rFonts w:eastAsia="Times New Roman"/>
                <w:b/>
              </w:rPr>
            </w:pPr>
            <w:r w:rsidRPr="009E3D61">
              <w:rPr>
                <w:rFonts w:eastAsia="Times New Roman"/>
                <w:b/>
              </w:rPr>
              <w:t>реки:</w:t>
            </w:r>
          </w:p>
        </w:tc>
        <w:tc>
          <w:tcPr>
            <w:tcW w:w="3029" w:type="pct"/>
            <w:vAlign w:val="center"/>
          </w:tcPr>
          <w:p w14:paraId="527582C6" w14:textId="77777777" w:rsidR="009763E2" w:rsidRPr="009E3D61" w:rsidRDefault="009763E2" w:rsidP="009E3D61">
            <w:pPr>
              <w:widowControl w:val="0"/>
              <w:autoSpaceDE w:val="0"/>
              <w:autoSpaceDN w:val="0"/>
              <w:spacing w:after="120" w:line="24" w:lineRule="atLeast"/>
              <w:ind w:left="2129" w:right="2119" w:firstLine="0"/>
              <w:jc w:val="center"/>
              <w:rPr>
                <w:rFonts w:eastAsia="Times New Roman"/>
                <w:b/>
              </w:rPr>
            </w:pPr>
            <w:r w:rsidRPr="009E3D61">
              <w:rPr>
                <w:rFonts w:eastAsia="Times New Roman"/>
                <w:b/>
              </w:rPr>
              <w:t>Район</w:t>
            </w:r>
          </w:p>
        </w:tc>
        <w:tc>
          <w:tcPr>
            <w:tcW w:w="865" w:type="pct"/>
            <w:vAlign w:val="center"/>
          </w:tcPr>
          <w:p w14:paraId="0126C0E6" w14:textId="77777777" w:rsidR="009763E2" w:rsidRPr="009E3D61" w:rsidRDefault="009763E2" w:rsidP="009E3D61">
            <w:pPr>
              <w:widowControl w:val="0"/>
              <w:autoSpaceDE w:val="0"/>
              <w:autoSpaceDN w:val="0"/>
              <w:spacing w:after="120" w:line="24" w:lineRule="atLeast"/>
              <w:ind w:left="421" w:right="410" w:firstLine="0"/>
              <w:jc w:val="center"/>
              <w:rPr>
                <w:rFonts w:eastAsia="Times New Roman"/>
                <w:b/>
              </w:rPr>
            </w:pPr>
            <w:r w:rsidRPr="009E3D61">
              <w:rPr>
                <w:rFonts w:eastAsia="Times New Roman"/>
                <w:b/>
              </w:rPr>
              <w:t>Клас</w:t>
            </w:r>
          </w:p>
        </w:tc>
      </w:tr>
      <w:tr w:rsidR="009763E2" w:rsidRPr="009E3D61" w14:paraId="109803D4" w14:textId="77777777" w:rsidTr="00523F39">
        <w:trPr>
          <w:trHeight w:val="311"/>
        </w:trPr>
        <w:tc>
          <w:tcPr>
            <w:tcW w:w="1106" w:type="pct"/>
            <w:vMerge w:val="restart"/>
            <w:vAlign w:val="center"/>
          </w:tcPr>
          <w:p w14:paraId="3BF0C3E9" w14:textId="77777777" w:rsidR="009763E2" w:rsidRPr="009E3D61" w:rsidRDefault="009763E2" w:rsidP="009E3D61">
            <w:pPr>
              <w:widowControl w:val="0"/>
              <w:autoSpaceDE w:val="0"/>
              <w:autoSpaceDN w:val="0"/>
              <w:spacing w:after="120" w:line="24" w:lineRule="atLeast"/>
              <w:ind w:firstLine="0"/>
              <w:jc w:val="left"/>
              <w:rPr>
                <w:rFonts w:eastAsia="Times New Roman"/>
                <w:b/>
                <w:i/>
              </w:rPr>
            </w:pPr>
          </w:p>
          <w:p w14:paraId="1E98A0F5" w14:textId="77777777" w:rsidR="009763E2" w:rsidRPr="009E3D61" w:rsidRDefault="009763E2" w:rsidP="009E3D61">
            <w:pPr>
              <w:widowControl w:val="0"/>
              <w:autoSpaceDE w:val="0"/>
              <w:autoSpaceDN w:val="0"/>
              <w:spacing w:after="120" w:line="24" w:lineRule="atLeast"/>
              <w:ind w:left="112" w:firstLine="0"/>
              <w:jc w:val="left"/>
              <w:rPr>
                <w:rFonts w:eastAsia="Times New Roman"/>
              </w:rPr>
            </w:pPr>
            <w:r w:rsidRPr="009E3D61">
              <w:rPr>
                <w:rFonts w:eastAsia="Times New Roman"/>
              </w:rPr>
              <w:t>Дунав</w:t>
            </w:r>
          </w:p>
        </w:tc>
        <w:tc>
          <w:tcPr>
            <w:tcW w:w="3029" w:type="pct"/>
            <w:vAlign w:val="center"/>
          </w:tcPr>
          <w:p w14:paraId="60638C47" w14:textId="77777777" w:rsidR="009763E2" w:rsidRPr="009E3D61" w:rsidRDefault="009763E2" w:rsidP="009E3D61">
            <w:pPr>
              <w:widowControl w:val="0"/>
              <w:autoSpaceDE w:val="0"/>
              <w:autoSpaceDN w:val="0"/>
              <w:spacing w:after="120" w:line="24" w:lineRule="atLeast"/>
              <w:ind w:left="110" w:firstLine="0"/>
              <w:jc w:val="left"/>
              <w:rPr>
                <w:rFonts w:eastAsia="Times New Roman"/>
              </w:rPr>
            </w:pPr>
            <w:r w:rsidRPr="009E3D61">
              <w:rPr>
                <w:rFonts w:eastAsia="Times New Roman"/>
              </w:rPr>
              <w:t>над Регенсбург до Майн-Дунав канал</w:t>
            </w:r>
          </w:p>
        </w:tc>
        <w:tc>
          <w:tcPr>
            <w:tcW w:w="865" w:type="pct"/>
            <w:vAlign w:val="center"/>
          </w:tcPr>
          <w:p w14:paraId="66095F40" w14:textId="77777777" w:rsidR="009763E2" w:rsidRPr="009E3D61" w:rsidRDefault="009763E2" w:rsidP="009E3D61">
            <w:pPr>
              <w:widowControl w:val="0"/>
              <w:autoSpaceDE w:val="0"/>
              <w:autoSpaceDN w:val="0"/>
              <w:spacing w:after="120" w:line="24" w:lineRule="atLeast"/>
              <w:ind w:left="421" w:right="409" w:firstLine="0"/>
              <w:jc w:val="center"/>
              <w:rPr>
                <w:rFonts w:eastAsia="Times New Roman"/>
              </w:rPr>
            </w:pPr>
            <w:r w:rsidRPr="009E3D61">
              <w:rPr>
                <w:rFonts w:eastAsia="Times New Roman"/>
              </w:rPr>
              <w:t>Vb</w:t>
            </w:r>
          </w:p>
        </w:tc>
      </w:tr>
      <w:tr w:rsidR="009763E2" w:rsidRPr="009E3D61" w14:paraId="75E881F6" w14:textId="77777777" w:rsidTr="00523F39">
        <w:trPr>
          <w:trHeight w:val="308"/>
        </w:trPr>
        <w:tc>
          <w:tcPr>
            <w:tcW w:w="1106" w:type="pct"/>
            <w:vMerge/>
            <w:vAlign w:val="center"/>
          </w:tcPr>
          <w:p w14:paraId="32D78CDF" w14:textId="77777777" w:rsidR="009763E2" w:rsidRPr="009E3D61" w:rsidRDefault="009763E2" w:rsidP="009E3D61">
            <w:pPr>
              <w:widowControl w:val="0"/>
              <w:autoSpaceDE w:val="0"/>
              <w:autoSpaceDN w:val="0"/>
              <w:spacing w:after="120" w:line="24" w:lineRule="atLeast"/>
              <w:ind w:firstLine="0"/>
              <w:jc w:val="left"/>
              <w:rPr>
                <w:rFonts w:eastAsia="Times New Roman"/>
              </w:rPr>
            </w:pPr>
          </w:p>
        </w:tc>
        <w:tc>
          <w:tcPr>
            <w:tcW w:w="3029" w:type="pct"/>
            <w:vAlign w:val="center"/>
          </w:tcPr>
          <w:p w14:paraId="12440AFA" w14:textId="77777777" w:rsidR="009763E2" w:rsidRPr="009E3D61" w:rsidRDefault="009763E2" w:rsidP="009E3D61">
            <w:pPr>
              <w:widowControl w:val="0"/>
              <w:autoSpaceDE w:val="0"/>
              <w:autoSpaceDN w:val="0"/>
              <w:spacing w:after="120" w:line="24" w:lineRule="atLeast"/>
              <w:ind w:left="110" w:firstLine="0"/>
              <w:jc w:val="left"/>
              <w:rPr>
                <w:rFonts w:eastAsia="Times New Roman"/>
              </w:rPr>
            </w:pPr>
            <w:r w:rsidRPr="009E3D61">
              <w:rPr>
                <w:rFonts w:eastAsia="Times New Roman"/>
              </w:rPr>
              <w:t>под Регенсбург до Панчево /Белград/</w:t>
            </w:r>
          </w:p>
        </w:tc>
        <w:tc>
          <w:tcPr>
            <w:tcW w:w="865" w:type="pct"/>
            <w:vAlign w:val="center"/>
          </w:tcPr>
          <w:p w14:paraId="5765C2A1" w14:textId="77777777" w:rsidR="009763E2" w:rsidRPr="009E3D61" w:rsidRDefault="009763E2" w:rsidP="009E3D61">
            <w:pPr>
              <w:widowControl w:val="0"/>
              <w:autoSpaceDE w:val="0"/>
              <w:autoSpaceDN w:val="0"/>
              <w:spacing w:after="120" w:line="24" w:lineRule="atLeast"/>
              <w:ind w:left="421" w:right="406" w:firstLine="0"/>
              <w:jc w:val="center"/>
              <w:rPr>
                <w:rFonts w:eastAsia="Times New Roman"/>
              </w:rPr>
            </w:pPr>
            <w:r w:rsidRPr="009E3D61">
              <w:rPr>
                <w:rFonts w:eastAsia="Times New Roman"/>
              </w:rPr>
              <w:t>VI</w:t>
            </w:r>
          </w:p>
        </w:tc>
      </w:tr>
      <w:tr w:rsidR="009763E2" w:rsidRPr="009E3D61" w14:paraId="34C5104E" w14:textId="77777777" w:rsidTr="00523F39">
        <w:trPr>
          <w:trHeight w:val="308"/>
        </w:trPr>
        <w:tc>
          <w:tcPr>
            <w:tcW w:w="1106" w:type="pct"/>
            <w:vMerge/>
            <w:vAlign w:val="center"/>
          </w:tcPr>
          <w:p w14:paraId="73CEB4A6" w14:textId="77777777" w:rsidR="009763E2" w:rsidRPr="009E3D61" w:rsidRDefault="009763E2" w:rsidP="009E3D61">
            <w:pPr>
              <w:widowControl w:val="0"/>
              <w:autoSpaceDE w:val="0"/>
              <w:autoSpaceDN w:val="0"/>
              <w:spacing w:after="120" w:line="24" w:lineRule="atLeast"/>
              <w:ind w:firstLine="0"/>
              <w:jc w:val="left"/>
              <w:rPr>
                <w:rFonts w:eastAsia="Times New Roman"/>
              </w:rPr>
            </w:pPr>
          </w:p>
        </w:tc>
        <w:tc>
          <w:tcPr>
            <w:tcW w:w="3029" w:type="pct"/>
            <w:vAlign w:val="center"/>
          </w:tcPr>
          <w:p w14:paraId="5BF52EED" w14:textId="77777777" w:rsidR="009763E2" w:rsidRPr="009E3D61" w:rsidRDefault="009763E2" w:rsidP="009E3D61">
            <w:pPr>
              <w:widowControl w:val="0"/>
              <w:autoSpaceDE w:val="0"/>
              <w:autoSpaceDN w:val="0"/>
              <w:spacing w:after="120" w:line="24" w:lineRule="atLeast"/>
              <w:ind w:left="110" w:firstLine="0"/>
              <w:jc w:val="left"/>
              <w:rPr>
                <w:rFonts w:eastAsia="Times New Roman"/>
              </w:rPr>
            </w:pPr>
            <w:r w:rsidRPr="009E3D61">
              <w:rPr>
                <w:rFonts w:eastAsia="Times New Roman"/>
              </w:rPr>
              <w:t>от Панчево до Черно море /Сулина/</w:t>
            </w:r>
          </w:p>
        </w:tc>
        <w:tc>
          <w:tcPr>
            <w:tcW w:w="865" w:type="pct"/>
            <w:vAlign w:val="center"/>
          </w:tcPr>
          <w:p w14:paraId="68162638" w14:textId="77777777" w:rsidR="009763E2" w:rsidRPr="009E3D61" w:rsidRDefault="009763E2" w:rsidP="009E3D61">
            <w:pPr>
              <w:widowControl w:val="0"/>
              <w:autoSpaceDE w:val="0"/>
              <w:autoSpaceDN w:val="0"/>
              <w:spacing w:after="120" w:line="24" w:lineRule="atLeast"/>
              <w:ind w:left="421" w:right="410" w:firstLine="0"/>
              <w:jc w:val="center"/>
              <w:rPr>
                <w:rFonts w:eastAsia="Times New Roman"/>
              </w:rPr>
            </w:pPr>
            <w:r w:rsidRPr="009E3D61">
              <w:rPr>
                <w:rFonts w:eastAsia="Times New Roman"/>
              </w:rPr>
              <w:t>VII</w:t>
            </w:r>
          </w:p>
        </w:tc>
      </w:tr>
      <w:tr w:rsidR="009763E2" w:rsidRPr="009E3D61" w14:paraId="6F086F70" w14:textId="77777777" w:rsidTr="00523F39">
        <w:trPr>
          <w:trHeight w:val="311"/>
        </w:trPr>
        <w:tc>
          <w:tcPr>
            <w:tcW w:w="1106" w:type="pct"/>
            <w:vMerge w:val="restart"/>
            <w:vAlign w:val="center"/>
          </w:tcPr>
          <w:p w14:paraId="070F51A3" w14:textId="77777777" w:rsidR="009763E2" w:rsidRPr="009E3D61" w:rsidRDefault="009763E2" w:rsidP="009E3D61">
            <w:pPr>
              <w:widowControl w:val="0"/>
              <w:autoSpaceDE w:val="0"/>
              <w:autoSpaceDN w:val="0"/>
              <w:spacing w:after="120" w:line="24" w:lineRule="atLeast"/>
              <w:ind w:left="112" w:firstLine="0"/>
              <w:jc w:val="left"/>
              <w:rPr>
                <w:rFonts w:eastAsia="Times New Roman"/>
              </w:rPr>
            </w:pPr>
            <w:r w:rsidRPr="009E3D61">
              <w:rPr>
                <w:rFonts w:eastAsia="Times New Roman"/>
              </w:rPr>
              <w:t>Елба</w:t>
            </w:r>
          </w:p>
        </w:tc>
        <w:tc>
          <w:tcPr>
            <w:tcW w:w="3029" w:type="pct"/>
            <w:vAlign w:val="center"/>
          </w:tcPr>
          <w:p w14:paraId="71BB90C3" w14:textId="77777777" w:rsidR="009763E2" w:rsidRPr="009E3D61" w:rsidRDefault="009763E2" w:rsidP="009E3D61">
            <w:pPr>
              <w:widowControl w:val="0"/>
              <w:autoSpaceDE w:val="0"/>
              <w:autoSpaceDN w:val="0"/>
              <w:spacing w:after="120" w:line="24" w:lineRule="atLeast"/>
              <w:ind w:left="110" w:firstLine="0"/>
              <w:jc w:val="left"/>
              <w:rPr>
                <w:rFonts w:eastAsia="Times New Roman"/>
              </w:rPr>
            </w:pPr>
            <w:r w:rsidRPr="009E3D61">
              <w:rPr>
                <w:rFonts w:eastAsia="Times New Roman"/>
              </w:rPr>
              <w:t>от чехската граница до Витенберге</w:t>
            </w:r>
          </w:p>
        </w:tc>
        <w:tc>
          <w:tcPr>
            <w:tcW w:w="865" w:type="pct"/>
            <w:vAlign w:val="center"/>
          </w:tcPr>
          <w:p w14:paraId="43AD6BAC" w14:textId="77777777" w:rsidR="009763E2" w:rsidRPr="009E3D61" w:rsidRDefault="009763E2" w:rsidP="009E3D61">
            <w:pPr>
              <w:widowControl w:val="0"/>
              <w:autoSpaceDE w:val="0"/>
              <w:autoSpaceDN w:val="0"/>
              <w:spacing w:after="120" w:line="24" w:lineRule="atLeast"/>
              <w:ind w:left="418" w:right="410" w:firstLine="0"/>
              <w:jc w:val="center"/>
              <w:rPr>
                <w:rFonts w:eastAsia="Times New Roman"/>
              </w:rPr>
            </w:pPr>
            <w:r w:rsidRPr="009E3D61">
              <w:rPr>
                <w:rFonts w:eastAsia="Times New Roman"/>
              </w:rPr>
              <w:t>Vа</w:t>
            </w:r>
          </w:p>
        </w:tc>
      </w:tr>
      <w:tr w:rsidR="009763E2" w:rsidRPr="009E3D61" w14:paraId="6CB92003" w14:textId="77777777" w:rsidTr="00523F39">
        <w:trPr>
          <w:trHeight w:val="308"/>
        </w:trPr>
        <w:tc>
          <w:tcPr>
            <w:tcW w:w="1106" w:type="pct"/>
            <w:vMerge/>
            <w:vAlign w:val="center"/>
          </w:tcPr>
          <w:p w14:paraId="31A8003E" w14:textId="77777777" w:rsidR="009763E2" w:rsidRPr="009E3D61" w:rsidRDefault="009763E2" w:rsidP="009E3D61">
            <w:pPr>
              <w:widowControl w:val="0"/>
              <w:autoSpaceDE w:val="0"/>
              <w:autoSpaceDN w:val="0"/>
              <w:spacing w:after="120" w:line="24" w:lineRule="atLeast"/>
              <w:ind w:firstLine="0"/>
              <w:jc w:val="left"/>
              <w:rPr>
                <w:rFonts w:eastAsia="Times New Roman"/>
              </w:rPr>
            </w:pPr>
          </w:p>
        </w:tc>
        <w:tc>
          <w:tcPr>
            <w:tcW w:w="3029" w:type="pct"/>
            <w:vAlign w:val="center"/>
          </w:tcPr>
          <w:p w14:paraId="151E1B60" w14:textId="77777777" w:rsidR="009763E2" w:rsidRPr="009E3D61" w:rsidRDefault="009763E2" w:rsidP="009E3D61">
            <w:pPr>
              <w:widowControl w:val="0"/>
              <w:autoSpaceDE w:val="0"/>
              <w:autoSpaceDN w:val="0"/>
              <w:spacing w:after="120" w:line="24" w:lineRule="atLeast"/>
              <w:ind w:left="110" w:firstLine="0"/>
              <w:jc w:val="left"/>
              <w:rPr>
                <w:rFonts w:eastAsia="Times New Roman"/>
              </w:rPr>
            </w:pPr>
            <w:r w:rsidRPr="009E3D61">
              <w:rPr>
                <w:rFonts w:eastAsia="Times New Roman"/>
              </w:rPr>
              <w:t>до Северно море</w:t>
            </w:r>
          </w:p>
        </w:tc>
        <w:tc>
          <w:tcPr>
            <w:tcW w:w="865" w:type="pct"/>
            <w:vAlign w:val="center"/>
          </w:tcPr>
          <w:p w14:paraId="3F0CE4FA" w14:textId="77777777" w:rsidR="009763E2" w:rsidRPr="009E3D61" w:rsidRDefault="009763E2" w:rsidP="009E3D61">
            <w:pPr>
              <w:widowControl w:val="0"/>
              <w:autoSpaceDE w:val="0"/>
              <w:autoSpaceDN w:val="0"/>
              <w:spacing w:after="120" w:line="24" w:lineRule="atLeast"/>
              <w:ind w:left="420" w:right="410" w:firstLine="0"/>
              <w:jc w:val="center"/>
              <w:rPr>
                <w:rFonts w:eastAsia="Times New Roman"/>
              </w:rPr>
            </w:pPr>
            <w:r w:rsidRPr="009E3D61">
              <w:rPr>
                <w:rFonts w:eastAsia="Times New Roman"/>
              </w:rPr>
              <w:t>Vib</w:t>
            </w:r>
          </w:p>
        </w:tc>
      </w:tr>
      <w:tr w:rsidR="009763E2" w:rsidRPr="009E3D61" w14:paraId="07E712CC" w14:textId="77777777" w:rsidTr="00523F39">
        <w:trPr>
          <w:trHeight w:val="308"/>
        </w:trPr>
        <w:tc>
          <w:tcPr>
            <w:tcW w:w="1106" w:type="pct"/>
            <w:vMerge w:val="restart"/>
            <w:vAlign w:val="center"/>
          </w:tcPr>
          <w:p w14:paraId="150E0116" w14:textId="77777777" w:rsidR="009763E2" w:rsidRPr="009E3D61" w:rsidRDefault="009763E2" w:rsidP="009E3D61">
            <w:pPr>
              <w:widowControl w:val="0"/>
              <w:autoSpaceDE w:val="0"/>
              <w:autoSpaceDN w:val="0"/>
              <w:spacing w:after="120" w:line="24" w:lineRule="atLeast"/>
              <w:ind w:left="112" w:firstLine="0"/>
              <w:jc w:val="left"/>
              <w:rPr>
                <w:rFonts w:eastAsia="Times New Roman"/>
              </w:rPr>
            </w:pPr>
            <w:r w:rsidRPr="009E3D61">
              <w:rPr>
                <w:rFonts w:eastAsia="Times New Roman"/>
              </w:rPr>
              <w:t>Майн</w:t>
            </w:r>
          </w:p>
        </w:tc>
        <w:tc>
          <w:tcPr>
            <w:tcW w:w="3029" w:type="pct"/>
            <w:vAlign w:val="center"/>
          </w:tcPr>
          <w:p w14:paraId="554C7558" w14:textId="77777777" w:rsidR="009763E2" w:rsidRPr="009E3D61" w:rsidRDefault="009763E2" w:rsidP="009E3D61">
            <w:pPr>
              <w:widowControl w:val="0"/>
              <w:autoSpaceDE w:val="0"/>
              <w:autoSpaceDN w:val="0"/>
              <w:spacing w:after="120" w:line="24" w:lineRule="atLeast"/>
              <w:ind w:left="110" w:firstLine="0"/>
              <w:jc w:val="left"/>
              <w:rPr>
                <w:rFonts w:eastAsia="Times New Roman"/>
              </w:rPr>
            </w:pPr>
            <w:r w:rsidRPr="009E3D61">
              <w:rPr>
                <w:rFonts w:eastAsia="Times New Roman"/>
              </w:rPr>
              <w:t>надолу по течението -</w:t>
            </w:r>
          </w:p>
        </w:tc>
        <w:tc>
          <w:tcPr>
            <w:tcW w:w="865" w:type="pct"/>
            <w:vAlign w:val="center"/>
          </w:tcPr>
          <w:p w14:paraId="713E8E54" w14:textId="77777777" w:rsidR="009763E2" w:rsidRPr="009E3D61" w:rsidRDefault="009763E2" w:rsidP="009E3D61">
            <w:pPr>
              <w:widowControl w:val="0"/>
              <w:autoSpaceDE w:val="0"/>
              <w:autoSpaceDN w:val="0"/>
              <w:spacing w:after="120" w:line="24" w:lineRule="atLeast"/>
              <w:ind w:left="421" w:right="409" w:firstLine="0"/>
              <w:jc w:val="center"/>
              <w:rPr>
                <w:rFonts w:eastAsia="Times New Roman"/>
              </w:rPr>
            </w:pPr>
            <w:r w:rsidRPr="009E3D61">
              <w:rPr>
                <w:rFonts w:eastAsia="Times New Roman"/>
              </w:rPr>
              <w:t>Vb</w:t>
            </w:r>
          </w:p>
        </w:tc>
      </w:tr>
      <w:tr w:rsidR="009763E2" w:rsidRPr="009E3D61" w14:paraId="57F71372" w14:textId="77777777" w:rsidTr="00523F39">
        <w:trPr>
          <w:trHeight w:val="311"/>
        </w:trPr>
        <w:tc>
          <w:tcPr>
            <w:tcW w:w="1106" w:type="pct"/>
            <w:vMerge/>
            <w:vAlign w:val="center"/>
          </w:tcPr>
          <w:p w14:paraId="46C8CD56" w14:textId="77777777" w:rsidR="009763E2" w:rsidRPr="009E3D61" w:rsidRDefault="009763E2" w:rsidP="009E3D61">
            <w:pPr>
              <w:widowControl w:val="0"/>
              <w:autoSpaceDE w:val="0"/>
              <w:autoSpaceDN w:val="0"/>
              <w:spacing w:after="120" w:line="24" w:lineRule="atLeast"/>
              <w:ind w:firstLine="0"/>
              <w:jc w:val="left"/>
              <w:rPr>
                <w:rFonts w:eastAsia="Times New Roman"/>
              </w:rPr>
            </w:pPr>
          </w:p>
        </w:tc>
        <w:tc>
          <w:tcPr>
            <w:tcW w:w="3029" w:type="pct"/>
            <w:vAlign w:val="center"/>
          </w:tcPr>
          <w:p w14:paraId="207A430C" w14:textId="77777777" w:rsidR="009763E2" w:rsidRPr="009E3D61" w:rsidRDefault="009763E2" w:rsidP="009E3D61">
            <w:pPr>
              <w:widowControl w:val="0"/>
              <w:autoSpaceDE w:val="0"/>
              <w:autoSpaceDN w:val="0"/>
              <w:spacing w:after="120" w:line="24" w:lineRule="atLeast"/>
              <w:ind w:left="110" w:firstLine="0"/>
              <w:jc w:val="left"/>
              <w:rPr>
                <w:rFonts w:eastAsia="Times New Roman"/>
              </w:rPr>
            </w:pPr>
            <w:r w:rsidRPr="009E3D61">
              <w:rPr>
                <w:rFonts w:eastAsia="Times New Roman"/>
              </w:rPr>
              <w:t>нагоре срещу течението -</w:t>
            </w:r>
          </w:p>
        </w:tc>
        <w:tc>
          <w:tcPr>
            <w:tcW w:w="865" w:type="pct"/>
            <w:vAlign w:val="center"/>
          </w:tcPr>
          <w:p w14:paraId="0D6ADEEE" w14:textId="77777777" w:rsidR="009763E2" w:rsidRPr="009E3D61" w:rsidRDefault="009763E2" w:rsidP="009E3D61">
            <w:pPr>
              <w:widowControl w:val="0"/>
              <w:autoSpaceDE w:val="0"/>
              <w:autoSpaceDN w:val="0"/>
              <w:spacing w:after="120" w:line="24" w:lineRule="atLeast"/>
              <w:ind w:left="418" w:right="410" w:firstLine="0"/>
              <w:jc w:val="center"/>
              <w:rPr>
                <w:rFonts w:eastAsia="Times New Roman"/>
              </w:rPr>
            </w:pPr>
            <w:r w:rsidRPr="009E3D61">
              <w:rPr>
                <w:rFonts w:eastAsia="Times New Roman"/>
              </w:rPr>
              <w:t>Va</w:t>
            </w:r>
          </w:p>
        </w:tc>
      </w:tr>
      <w:tr w:rsidR="009763E2" w:rsidRPr="009E3D61" w14:paraId="25A23B05" w14:textId="77777777" w:rsidTr="00523F39">
        <w:trPr>
          <w:trHeight w:val="308"/>
        </w:trPr>
        <w:tc>
          <w:tcPr>
            <w:tcW w:w="1106" w:type="pct"/>
            <w:vAlign w:val="center"/>
          </w:tcPr>
          <w:p w14:paraId="3CB1E517" w14:textId="77777777" w:rsidR="009763E2" w:rsidRPr="009E3D61" w:rsidRDefault="009763E2" w:rsidP="009E3D61">
            <w:pPr>
              <w:widowControl w:val="0"/>
              <w:autoSpaceDE w:val="0"/>
              <w:autoSpaceDN w:val="0"/>
              <w:spacing w:after="120" w:line="24" w:lineRule="atLeast"/>
              <w:ind w:left="112" w:firstLine="0"/>
              <w:jc w:val="left"/>
              <w:rPr>
                <w:rFonts w:eastAsia="Times New Roman"/>
              </w:rPr>
            </w:pPr>
            <w:r w:rsidRPr="009E3D61">
              <w:rPr>
                <w:rFonts w:eastAsia="Times New Roman"/>
              </w:rPr>
              <w:t>Мозел -</w:t>
            </w:r>
          </w:p>
        </w:tc>
        <w:tc>
          <w:tcPr>
            <w:tcW w:w="3029" w:type="pct"/>
            <w:vAlign w:val="center"/>
          </w:tcPr>
          <w:p w14:paraId="0FAE73AF" w14:textId="77777777" w:rsidR="009D142C" w:rsidRPr="009E3D61" w:rsidRDefault="009763E2" w:rsidP="009D142C">
            <w:pPr>
              <w:widowControl w:val="0"/>
              <w:autoSpaceDE w:val="0"/>
              <w:autoSpaceDN w:val="0"/>
              <w:spacing w:after="120" w:line="24" w:lineRule="atLeast"/>
              <w:ind w:left="110" w:firstLine="0"/>
              <w:jc w:val="left"/>
              <w:rPr>
                <w:rFonts w:eastAsia="Times New Roman"/>
              </w:rPr>
            </w:pPr>
            <w:r w:rsidRPr="009E3D61">
              <w:rPr>
                <w:rFonts w:eastAsia="Times New Roman"/>
              </w:rPr>
              <w:t>до френската граница</w:t>
            </w:r>
            <w:r w:rsidR="009D142C">
              <w:rPr>
                <w:rFonts w:eastAsia="Times New Roman"/>
              </w:rPr>
              <w:t xml:space="preserve"> – </w:t>
            </w:r>
            <w:r w:rsidRPr="009E3D61">
              <w:rPr>
                <w:rFonts w:eastAsia="Times New Roman"/>
              </w:rPr>
              <w:t>клас</w:t>
            </w:r>
          </w:p>
        </w:tc>
        <w:tc>
          <w:tcPr>
            <w:tcW w:w="865" w:type="pct"/>
            <w:vAlign w:val="center"/>
          </w:tcPr>
          <w:p w14:paraId="3298A943" w14:textId="77777777" w:rsidR="009763E2" w:rsidRPr="009E3D61" w:rsidRDefault="009763E2" w:rsidP="009E3D61">
            <w:pPr>
              <w:widowControl w:val="0"/>
              <w:autoSpaceDE w:val="0"/>
              <w:autoSpaceDN w:val="0"/>
              <w:spacing w:after="120" w:line="24" w:lineRule="atLeast"/>
              <w:ind w:left="421" w:right="409" w:firstLine="0"/>
              <w:jc w:val="center"/>
              <w:rPr>
                <w:rFonts w:eastAsia="Times New Roman"/>
              </w:rPr>
            </w:pPr>
            <w:r w:rsidRPr="009E3D61">
              <w:rPr>
                <w:rFonts w:eastAsia="Times New Roman"/>
              </w:rPr>
              <w:t>Vb</w:t>
            </w:r>
          </w:p>
        </w:tc>
      </w:tr>
      <w:tr w:rsidR="009763E2" w:rsidRPr="009E3D61" w14:paraId="4D448E83" w14:textId="77777777" w:rsidTr="00523F39">
        <w:trPr>
          <w:trHeight w:val="311"/>
        </w:trPr>
        <w:tc>
          <w:tcPr>
            <w:tcW w:w="1106" w:type="pct"/>
            <w:vMerge w:val="restart"/>
            <w:vAlign w:val="center"/>
          </w:tcPr>
          <w:p w14:paraId="5BBEF3D3" w14:textId="77777777" w:rsidR="009763E2" w:rsidRPr="009E3D61" w:rsidRDefault="009763E2" w:rsidP="009E3D61">
            <w:pPr>
              <w:widowControl w:val="0"/>
              <w:autoSpaceDE w:val="0"/>
              <w:autoSpaceDN w:val="0"/>
              <w:spacing w:after="120" w:line="24" w:lineRule="atLeast"/>
              <w:ind w:left="112" w:firstLine="0"/>
              <w:jc w:val="left"/>
              <w:rPr>
                <w:rFonts w:eastAsia="Times New Roman"/>
              </w:rPr>
            </w:pPr>
            <w:r w:rsidRPr="009E3D61">
              <w:rPr>
                <w:rFonts w:eastAsia="Times New Roman"/>
              </w:rPr>
              <w:t>Рейн</w:t>
            </w:r>
          </w:p>
        </w:tc>
        <w:tc>
          <w:tcPr>
            <w:tcW w:w="3029" w:type="pct"/>
            <w:vAlign w:val="center"/>
          </w:tcPr>
          <w:p w14:paraId="479CCAA8" w14:textId="77777777" w:rsidR="009763E2" w:rsidRPr="009E3D61" w:rsidRDefault="009763E2" w:rsidP="009E3D61">
            <w:pPr>
              <w:widowControl w:val="0"/>
              <w:autoSpaceDE w:val="0"/>
              <w:autoSpaceDN w:val="0"/>
              <w:spacing w:after="120" w:line="24" w:lineRule="atLeast"/>
              <w:ind w:left="110" w:firstLine="0"/>
              <w:jc w:val="left"/>
              <w:rPr>
                <w:rFonts w:eastAsia="Times New Roman"/>
              </w:rPr>
            </w:pPr>
            <w:r w:rsidRPr="009E3D61">
              <w:rPr>
                <w:rFonts w:eastAsia="Times New Roman"/>
              </w:rPr>
              <w:t>от Базел до Бад Залциг</w:t>
            </w:r>
            <w:r w:rsidR="009D142C">
              <w:rPr>
                <w:rFonts w:eastAsia="Times New Roman"/>
              </w:rPr>
              <w:t xml:space="preserve"> – </w:t>
            </w:r>
            <w:r w:rsidRPr="009E3D61">
              <w:rPr>
                <w:rFonts w:eastAsia="Times New Roman"/>
              </w:rPr>
              <w:t>клас</w:t>
            </w:r>
          </w:p>
        </w:tc>
        <w:tc>
          <w:tcPr>
            <w:tcW w:w="865" w:type="pct"/>
            <w:vAlign w:val="center"/>
          </w:tcPr>
          <w:p w14:paraId="6517632C" w14:textId="77777777" w:rsidR="009763E2" w:rsidRPr="009E3D61" w:rsidRDefault="009763E2" w:rsidP="009E3D61">
            <w:pPr>
              <w:widowControl w:val="0"/>
              <w:autoSpaceDE w:val="0"/>
              <w:autoSpaceDN w:val="0"/>
              <w:spacing w:after="120" w:line="24" w:lineRule="atLeast"/>
              <w:ind w:left="421" w:right="409" w:firstLine="0"/>
              <w:jc w:val="center"/>
              <w:rPr>
                <w:rFonts w:eastAsia="Times New Roman"/>
              </w:rPr>
            </w:pPr>
            <w:r w:rsidRPr="009E3D61">
              <w:rPr>
                <w:rFonts w:eastAsia="Times New Roman"/>
              </w:rPr>
              <w:t>Vb</w:t>
            </w:r>
          </w:p>
        </w:tc>
      </w:tr>
      <w:tr w:rsidR="009763E2" w:rsidRPr="009E3D61" w14:paraId="0D41F292" w14:textId="77777777" w:rsidTr="00523F39">
        <w:trPr>
          <w:trHeight w:val="308"/>
        </w:trPr>
        <w:tc>
          <w:tcPr>
            <w:tcW w:w="1106" w:type="pct"/>
            <w:vMerge/>
            <w:vAlign w:val="center"/>
          </w:tcPr>
          <w:p w14:paraId="5A1C1746" w14:textId="77777777" w:rsidR="009763E2" w:rsidRPr="009E3D61" w:rsidRDefault="009763E2" w:rsidP="009E3D61">
            <w:pPr>
              <w:widowControl w:val="0"/>
              <w:autoSpaceDE w:val="0"/>
              <w:autoSpaceDN w:val="0"/>
              <w:spacing w:after="120" w:line="24" w:lineRule="atLeast"/>
              <w:ind w:firstLine="0"/>
              <w:jc w:val="left"/>
              <w:rPr>
                <w:rFonts w:eastAsia="Times New Roman"/>
              </w:rPr>
            </w:pPr>
          </w:p>
        </w:tc>
        <w:tc>
          <w:tcPr>
            <w:tcW w:w="3029" w:type="pct"/>
            <w:vAlign w:val="center"/>
          </w:tcPr>
          <w:p w14:paraId="02B5B08D" w14:textId="77777777" w:rsidR="009763E2" w:rsidRPr="009E3D61" w:rsidRDefault="009763E2" w:rsidP="009E3D61">
            <w:pPr>
              <w:widowControl w:val="0"/>
              <w:autoSpaceDE w:val="0"/>
              <w:autoSpaceDN w:val="0"/>
              <w:spacing w:after="120" w:line="24" w:lineRule="atLeast"/>
              <w:ind w:left="110" w:firstLine="0"/>
              <w:jc w:val="left"/>
              <w:rPr>
                <w:rFonts w:eastAsia="Times New Roman"/>
              </w:rPr>
            </w:pPr>
            <w:r w:rsidRPr="009E3D61">
              <w:rPr>
                <w:rFonts w:eastAsia="Times New Roman"/>
              </w:rPr>
              <w:t>след това до холандската граница</w:t>
            </w:r>
          </w:p>
        </w:tc>
        <w:tc>
          <w:tcPr>
            <w:tcW w:w="865" w:type="pct"/>
            <w:vAlign w:val="center"/>
          </w:tcPr>
          <w:p w14:paraId="0F42B5B7" w14:textId="77777777" w:rsidR="009763E2" w:rsidRPr="009E3D61" w:rsidRDefault="009763E2" w:rsidP="009E3D61">
            <w:pPr>
              <w:widowControl w:val="0"/>
              <w:autoSpaceDE w:val="0"/>
              <w:autoSpaceDN w:val="0"/>
              <w:spacing w:after="120" w:line="24" w:lineRule="atLeast"/>
              <w:ind w:left="421" w:right="410" w:firstLine="0"/>
              <w:jc w:val="center"/>
              <w:rPr>
                <w:rFonts w:eastAsia="Times New Roman"/>
              </w:rPr>
            </w:pPr>
            <w:r w:rsidRPr="009E3D61">
              <w:rPr>
                <w:rFonts w:eastAsia="Times New Roman"/>
              </w:rPr>
              <w:t>Vic</w:t>
            </w:r>
          </w:p>
        </w:tc>
      </w:tr>
      <w:tr w:rsidR="009763E2" w:rsidRPr="009E3D61" w14:paraId="0FE96BAF" w14:textId="77777777" w:rsidTr="00523F39">
        <w:trPr>
          <w:trHeight w:val="308"/>
        </w:trPr>
        <w:tc>
          <w:tcPr>
            <w:tcW w:w="1106" w:type="pct"/>
            <w:vMerge w:val="restart"/>
            <w:vAlign w:val="center"/>
          </w:tcPr>
          <w:p w14:paraId="3603814A" w14:textId="77777777" w:rsidR="009763E2" w:rsidRPr="009E3D61" w:rsidRDefault="009763E2" w:rsidP="009E3D61">
            <w:pPr>
              <w:widowControl w:val="0"/>
              <w:autoSpaceDE w:val="0"/>
              <w:autoSpaceDN w:val="0"/>
              <w:spacing w:after="120" w:line="24" w:lineRule="atLeast"/>
              <w:ind w:left="112" w:firstLine="0"/>
              <w:jc w:val="left"/>
              <w:rPr>
                <w:rFonts w:eastAsia="Times New Roman"/>
              </w:rPr>
            </w:pPr>
            <w:r w:rsidRPr="009E3D61">
              <w:rPr>
                <w:rFonts w:eastAsia="Times New Roman"/>
              </w:rPr>
              <w:t>Везер</w:t>
            </w:r>
          </w:p>
        </w:tc>
        <w:tc>
          <w:tcPr>
            <w:tcW w:w="3029" w:type="pct"/>
            <w:vAlign w:val="center"/>
          </w:tcPr>
          <w:p w14:paraId="3F83BAD7" w14:textId="77777777" w:rsidR="009763E2" w:rsidRPr="009E3D61" w:rsidRDefault="009763E2" w:rsidP="009E3D61">
            <w:pPr>
              <w:widowControl w:val="0"/>
              <w:autoSpaceDE w:val="0"/>
              <w:autoSpaceDN w:val="0"/>
              <w:spacing w:after="120" w:line="24" w:lineRule="atLeast"/>
              <w:ind w:left="110" w:firstLine="0"/>
              <w:jc w:val="left"/>
              <w:rPr>
                <w:rFonts w:eastAsia="Times New Roman"/>
              </w:rPr>
            </w:pPr>
            <w:r w:rsidRPr="009E3D61">
              <w:rPr>
                <w:rFonts w:eastAsia="Times New Roman"/>
              </w:rPr>
              <w:t>над Бремен -</w:t>
            </w:r>
          </w:p>
        </w:tc>
        <w:tc>
          <w:tcPr>
            <w:tcW w:w="865" w:type="pct"/>
            <w:vAlign w:val="center"/>
          </w:tcPr>
          <w:p w14:paraId="3BA3A478" w14:textId="77777777" w:rsidR="009763E2" w:rsidRPr="009E3D61" w:rsidRDefault="009763E2" w:rsidP="009E3D61">
            <w:pPr>
              <w:widowControl w:val="0"/>
              <w:autoSpaceDE w:val="0"/>
              <w:autoSpaceDN w:val="0"/>
              <w:spacing w:after="120" w:line="24" w:lineRule="atLeast"/>
              <w:ind w:left="410" w:right="410" w:firstLine="0"/>
              <w:jc w:val="center"/>
              <w:rPr>
                <w:rFonts w:eastAsia="Times New Roman"/>
              </w:rPr>
            </w:pPr>
            <w:r w:rsidRPr="009E3D61">
              <w:rPr>
                <w:rFonts w:eastAsia="Times New Roman"/>
              </w:rPr>
              <w:t>IV</w:t>
            </w:r>
          </w:p>
        </w:tc>
      </w:tr>
      <w:tr w:rsidR="009763E2" w:rsidRPr="009E3D61" w14:paraId="1B884864" w14:textId="77777777" w:rsidTr="00523F39">
        <w:trPr>
          <w:trHeight w:val="311"/>
        </w:trPr>
        <w:tc>
          <w:tcPr>
            <w:tcW w:w="1106" w:type="pct"/>
            <w:vMerge/>
            <w:vAlign w:val="center"/>
          </w:tcPr>
          <w:p w14:paraId="08D4D51F" w14:textId="77777777" w:rsidR="009763E2" w:rsidRPr="009E3D61" w:rsidRDefault="009763E2" w:rsidP="009E3D61">
            <w:pPr>
              <w:widowControl w:val="0"/>
              <w:autoSpaceDE w:val="0"/>
              <w:autoSpaceDN w:val="0"/>
              <w:spacing w:after="120" w:line="24" w:lineRule="atLeast"/>
              <w:ind w:firstLine="0"/>
              <w:jc w:val="left"/>
              <w:rPr>
                <w:rFonts w:eastAsia="Times New Roman"/>
              </w:rPr>
            </w:pPr>
          </w:p>
        </w:tc>
        <w:tc>
          <w:tcPr>
            <w:tcW w:w="3029" w:type="pct"/>
            <w:vAlign w:val="center"/>
          </w:tcPr>
          <w:p w14:paraId="6800B0BE" w14:textId="77777777" w:rsidR="009763E2" w:rsidRPr="009E3D61" w:rsidRDefault="009763E2" w:rsidP="009E3D61">
            <w:pPr>
              <w:widowControl w:val="0"/>
              <w:autoSpaceDE w:val="0"/>
              <w:autoSpaceDN w:val="0"/>
              <w:spacing w:after="120" w:line="24" w:lineRule="atLeast"/>
              <w:ind w:left="110" w:firstLine="0"/>
              <w:jc w:val="left"/>
              <w:rPr>
                <w:rFonts w:eastAsia="Times New Roman"/>
              </w:rPr>
            </w:pPr>
            <w:r w:rsidRPr="009E3D61">
              <w:rPr>
                <w:rFonts w:eastAsia="Times New Roman"/>
              </w:rPr>
              <w:t>под Бремен -</w:t>
            </w:r>
          </w:p>
        </w:tc>
        <w:tc>
          <w:tcPr>
            <w:tcW w:w="865" w:type="pct"/>
            <w:vAlign w:val="center"/>
          </w:tcPr>
          <w:p w14:paraId="7D8968D9" w14:textId="77777777" w:rsidR="009763E2" w:rsidRPr="009E3D61" w:rsidRDefault="009763E2" w:rsidP="009E3D61">
            <w:pPr>
              <w:widowControl w:val="0"/>
              <w:autoSpaceDE w:val="0"/>
              <w:autoSpaceDN w:val="0"/>
              <w:spacing w:after="120" w:line="24" w:lineRule="atLeast"/>
              <w:ind w:left="420" w:right="410" w:firstLine="0"/>
              <w:jc w:val="center"/>
              <w:rPr>
                <w:rFonts w:eastAsia="Times New Roman"/>
              </w:rPr>
            </w:pPr>
            <w:r w:rsidRPr="009E3D61">
              <w:rPr>
                <w:rFonts w:eastAsia="Times New Roman"/>
              </w:rPr>
              <w:t>Vib</w:t>
            </w:r>
          </w:p>
        </w:tc>
      </w:tr>
      <w:tr w:rsidR="009763E2" w:rsidRPr="009E3D61" w14:paraId="16188582" w14:textId="77777777" w:rsidTr="00523F39">
        <w:trPr>
          <w:trHeight w:val="308"/>
        </w:trPr>
        <w:tc>
          <w:tcPr>
            <w:tcW w:w="1106" w:type="pct"/>
            <w:vMerge w:val="restart"/>
            <w:vAlign w:val="center"/>
          </w:tcPr>
          <w:p w14:paraId="564DEC09" w14:textId="77777777" w:rsidR="009763E2" w:rsidRPr="009E3D61" w:rsidRDefault="009763E2" w:rsidP="009E3D61">
            <w:pPr>
              <w:widowControl w:val="0"/>
              <w:autoSpaceDE w:val="0"/>
              <w:autoSpaceDN w:val="0"/>
              <w:spacing w:after="120" w:line="24" w:lineRule="atLeast"/>
              <w:ind w:left="112" w:firstLine="0"/>
              <w:jc w:val="left"/>
              <w:rPr>
                <w:rFonts w:eastAsia="Times New Roman"/>
              </w:rPr>
            </w:pPr>
            <w:r w:rsidRPr="009E3D61">
              <w:rPr>
                <w:rFonts w:eastAsia="Times New Roman"/>
              </w:rPr>
              <w:t>Плавателни</w:t>
            </w:r>
          </w:p>
          <w:p w14:paraId="0664E898" w14:textId="77777777" w:rsidR="009763E2" w:rsidRPr="009E3D61" w:rsidRDefault="009763E2" w:rsidP="009E3D61">
            <w:pPr>
              <w:widowControl w:val="0"/>
              <w:autoSpaceDE w:val="0"/>
              <w:autoSpaceDN w:val="0"/>
              <w:spacing w:after="120" w:line="24" w:lineRule="atLeast"/>
              <w:ind w:left="112" w:firstLine="0"/>
              <w:jc w:val="left"/>
              <w:rPr>
                <w:rFonts w:eastAsia="Times New Roman"/>
              </w:rPr>
            </w:pPr>
            <w:r w:rsidRPr="009E3D61">
              <w:rPr>
                <w:rFonts w:eastAsia="Times New Roman"/>
              </w:rPr>
              <w:t>канали</w:t>
            </w:r>
          </w:p>
        </w:tc>
        <w:tc>
          <w:tcPr>
            <w:tcW w:w="3029" w:type="pct"/>
            <w:vAlign w:val="center"/>
          </w:tcPr>
          <w:p w14:paraId="683BC218" w14:textId="77777777" w:rsidR="009763E2" w:rsidRPr="009E3D61" w:rsidRDefault="009763E2" w:rsidP="009E3D61">
            <w:pPr>
              <w:widowControl w:val="0"/>
              <w:autoSpaceDE w:val="0"/>
              <w:autoSpaceDN w:val="0"/>
              <w:spacing w:after="120" w:line="24" w:lineRule="atLeast"/>
              <w:ind w:left="110" w:firstLine="0"/>
              <w:jc w:val="left"/>
              <w:rPr>
                <w:rFonts w:eastAsia="Times New Roman"/>
              </w:rPr>
            </w:pPr>
            <w:r w:rsidRPr="009E3D61">
              <w:rPr>
                <w:rFonts w:eastAsia="Times New Roman"/>
              </w:rPr>
              <w:t>канал Дортмунд</w:t>
            </w:r>
            <w:r w:rsidR="009D142C">
              <w:rPr>
                <w:rFonts w:eastAsia="Times New Roman"/>
              </w:rPr>
              <w:t xml:space="preserve"> – </w:t>
            </w:r>
            <w:r w:rsidRPr="009E3D61">
              <w:rPr>
                <w:rFonts w:eastAsia="Times New Roman"/>
              </w:rPr>
              <w:t>Емс</w:t>
            </w:r>
          </w:p>
        </w:tc>
        <w:tc>
          <w:tcPr>
            <w:tcW w:w="865" w:type="pct"/>
            <w:vAlign w:val="center"/>
          </w:tcPr>
          <w:p w14:paraId="5791F95F" w14:textId="77777777" w:rsidR="009763E2" w:rsidRPr="009E3D61" w:rsidRDefault="009763E2" w:rsidP="009E3D61">
            <w:pPr>
              <w:widowControl w:val="0"/>
              <w:autoSpaceDE w:val="0"/>
              <w:autoSpaceDN w:val="0"/>
              <w:spacing w:after="120" w:line="24" w:lineRule="atLeast"/>
              <w:ind w:left="410" w:right="410" w:firstLine="0"/>
              <w:jc w:val="center"/>
              <w:rPr>
                <w:rFonts w:eastAsia="Times New Roman"/>
              </w:rPr>
            </w:pPr>
            <w:r w:rsidRPr="009E3D61">
              <w:rPr>
                <w:rFonts w:eastAsia="Times New Roman"/>
              </w:rPr>
              <w:t>IV</w:t>
            </w:r>
          </w:p>
        </w:tc>
      </w:tr>
      <w:tr w:rsidR="009763E2" w:rsidRPr="009E3D61" w14:paraId="0DADAA8C" w14:textId="77777777" w:rsidTr="00523F39">
        <w:trPr>
          <w:trHeight w:val="308"/>
        </w:trPr>
        <w:tc>
          <w:tcPr>
            <w:tcW w:w="1106" w:type="pct"/>
            <w:vMerge/>
            <w:vAlign w:val="center"/>
          </w:tcPr>
          <w:p w14:paraId="45C69774" w14:textId="77777777" w:rsidR="009763E2" w:rsidRPr="009E3D61" w:rsidRDefault="009763E2" w:rsidP="009E3D61">
            <w:pPr>
              <w:widowControl w:val="0"/>
              <w:autoSpaceDE w:val="0"/>
              <w:autoSpaceDN w:val="0"/>
              <w:spacing w:after="120" w:line="24" w:lineRule="atLeast"/>
              <w:ind w:firstLine="0"/>
              <w:jc w:val="left"/>
              <w:rPr>
                <w:rFonts w:eastAsia="Times New Roman"/>
              </w:rPr>
            </w:pPr>
          </w:p>
        </w:tc>
        <w:tc>
          <w:tcPr>
            <w:tcW w:w="3029" w:type="pct"/>
            <w:vAlign w:val="center"/>
          </w:tcPr>
          <w:p w14:paraId="6EAD2510" w14:textId="77777777" w:rsidR="009763E2" w:rsidRPr="009E3D61" w:rsidRDefault="009763E2" w:rsidP="009E3D61">
            <w:pPr>
              <w:widowControl w:val="0"/>
              <w:autoSpaceDE w:val="0"/>
              <w:autoSpaceDN w:val="0"/>
              <w:spacing w:after="120" w:line="24" w:lineRule="atLeast"/>
              <w:ind w:left="110" w:firstLine="0"/>
              <w:jc w:val="left"/>
              <w:rPr>
                <w:rFonts w:eastAsia="Times New Roman"/>
              </w:rPr>
            </w:pPr>
            <w:r w:rsidRPr="009E3D61">
              <w:rPr>
                <w:rFonts w:eastAsia="Times New Roman"/>
              </w:rPr>
              <w:t>канал Елба</w:t>
            </w:r>
            <w:r w:rsidR="009D142C">
              <w:rPr>
                <w:rFonts w:eastAsia="Times New Roman"/>
              </w:rPr>
              <w:t xml:space="preserve"> – </w:t>
            </w:r>
            <w:r w:rsidRPr="009E3D61">
              <w:rPr>
                <w:rFonts w:eastAsia="Times New Roman"/>
              </w:rPr>
              <w:t>Зайтен</w:t>
            </w:r>
          </w:p>
        </w:tc>
        <w:tc>
          <w:tcPr>
            <w:tcW w:w="865" w:type="pct"/>
            <w:vAlign w:val="center"/>
          </w:tcPr>
          <w:p w14:paraId="0373D48C" w14:textId="77777777" w:rsidR="009763E2" w:rsidRPr="009E3D61" w:rsidRDefault="009763E2" w:rsidP="009E3D61">
            <w:pPr>
              <w:widowControl w:val="0"/>
              <w:autoSpaceDE w:val="0"/>
              <w:autoSpaceDN w:val="0"/>
              <w:spacing w:after="120" w:line="24" w:lineRule="atLeast"/>
              <w:ind w:left="421" w:right="409" w:firstLine="0"/>
              <w:jc w:val="center"/>
              <w:rPr>
                <w:rFonts w:eastAsia="Times New Roman"/>
              </w:rPr>
            </w:pPr>
            <w:r w:rsidRPr="009E3D61">
              <w:rPr>
                <w:rFonts w:eastAsia="Times New Roman"/>
              </w:rPr>
              <w:t>Vb</w:t>
            </w:r>
          </w:p>
        </w:tc>
      </w:tr>
      <w:tr w:rsidR="009763E2" w:rsidRPr="009E3D61" w14:paraId="024C028A" w14:textId="77777777" w:rsidTr="00523F39">
        <w:trPr>
          <w:trHeight w:val="308"/>
        </w:trPr>
        <w:tc>
          <w:tcPr>
            <w:tcW w:w="1106" w:type="pct"/>
            <w:vMerge/>
            <w:vAlign w:val="center"/>
          </w:tcPr>
          <w:p w14:paraId="5A746C5D" w14:textId="77777777" w:rsidR="009763E2" w:rsidRPr="009E3D61" w:rsidRDefault="009763E2" w:rsidP="009E3D61">
            <w:pPr>
              <w:widowControl w:val="0"/>
              <w:autoSpaceDE w:val="0"/>
              <w:autoSpaceDN w:val="0"/>
              <w:spacing w:after="120" w:line="24" w:lineRule="atLeast"/>
              <w:ind w:firstLine="0"/>
              <w:jc w:val="left"/>
              <w:rPr>
                <w:rFonts w:eastAsia="Times New Roman"/>
              </w:rPr>
            </w:pPr>
          </w:p>
        </w:tc>
        <w:tc>
          <w:tcPr>
            <w:tcW w:w="3029" w:type="pct"/>
            <w:vAlign w:val="center"/>
          </w:tcPr>
          <w:p w14:paraId="3F6E0BC5" w14:textId="77777777" w:rsidR="009763E2" w:rsidRPr="009E3D61" w:rsidRDefault="009763E2" w:rsidP="009E3D61">
            <w:pPr>
              <w:widowControl w:val="0"/>
              <w:autoSpaceDE w:val="0"/>
              <w:autoSpaceDN w:val="0"/>
              <w:spacing w:after="120" w:line="24" w:lineRule="atLeast"/>
              <w:ind w:left="110" w:firstLine="0"/>
              <w:jc w:val="left"/>
              <w:rPr>
                <w:rFonts w:eastAsia="Times New Roman"/>
              </w:rPr>
            </w:pPr>
            <w:r w:rsidRPr="009E3D61">
              <w:rPr>
                <w:rFonts w:eastAsia="Times New Roman"/>
              </w:rPr>
              <w:t xml:space="preserve">канал Дунав </w:t>
            </w:r>
            <w:r w:rsidR="009D142C">
              <w:rPr>
                <w:rFonts w:eastAsia="Times New Roman"/>
              </w:rPr>
              <w:t xml:space="preserve"> – </w:t>
            </w:r>
            <w:r w:rsidRPr="009E3D61">
              <w:rPr>
                <w:rFonts w:eastAsia="Times New Roman"/>
              </w:rPr>
              <w:t>Майн</w:t>
            </w:r>
          </w:p>
        </w:tc>
        <w:tc>
          <w:tcPr>
            <w:tcW w:w="865" w:type="pct"/>
            <w:vAlign w:val="center"/>
          </w:tcPr>
          <w:p w14:paraId="7BC65230" w14:textId="77777777" w:rsidR="009763E2" w:rsidRPr="009E3D61" w:rsidRDefault="009763E2" w:rsidP="009E3D61">
            <w:pPr>
              <w:widowControl w:val="0"/>
              <w:autoSpaceDE w:val="0"/>
              <w:autoSpaceDN w:val="0"/>
              <w:spacing w:after="120" w:line="24" w:lineRule="atLeast"/>
              <w:ind w:left="421" w:right="409" w:firstLine="0"/>
              <w:jc w:val="center"/>
              <w:rPr>
                <w:rFonts w:eastAsia="Times New Roman"/>
              </w:rPr>
            </w:pPr>
            <w:r w:rsidRPr="009E3D61">
              <w:rPr>
                <w:rFonts w:eastAsia="Times New Roman"/>
              </w:rPr>
              <w:t>Vb</w:t>
            </w:r>
          </w:p>
        </w:tc>
      </w:tr>
      <w:tr w:rsidR="009763E2" w:rsidRPr="009E3D61" w14:paraId="21A7EA0A" w14:textId="77777777" w:rsidTr="00523F39">
        <w:trPr>
          <w:trHeight w:val="308"/>
        </w:trPr>
        <w:tc>
          <w:tcPr>
            <w:tcW w:w="1106" w:type="pct"/>
            <w:vMerge/>
            <w:vAlign w:val="center"/>
          </w:tcPr>
          <w:p w14:paraId="390A086D" w14:textId="77777777" w:rsidR="009763E2" w:rsidRPr="009E3D61" w:rsidRDefault="009763E2" w:rsidP="009E3D61">
            <w:pPr>
              <w:widowControl w:val="0"/>
              <w:autoSpaceDE w:val="0"/>
              <w:autoSpaceDN w:val="0"/>
              <w:spacing w:after="120" w:line="24" w:lineRule="atLeast"/>
              <w:ind w:firstLine="0"/>
              <w:jc w:val="left"/>
              <w:rPr>
                <w:rFonts w:eastAsia="Times New Roman"/>
              </w:rPr>
            </w:pPr>
          </w:p>
        </w:tc>
        <w:tc>
          <w:tcPr>
            <w:tcW w:w="3029" w:type="pct"/>
            <w:vAlign w:val="center"/>
          </w:tcPr>
          <w:p w14:paraId="50F22274" w14:textId="77777777" w:rsidR="009763E2" w:rsidRPr="009E3D61" w:rsidRDefault="009763E2" w:rsidP="009E3D61">
            <w:pPr>
              <w:widowControl w:val="0"/>
              <w:autoSpaceDE w:val="0"/>
              <w:autoSpaceDN w:val="0"/>
              <w:spacing w:after="120" w:line="24" w:lineRule="atLeast"/>
              <w:ind w:left="110" w:firstLine="0"/>
              <w:jc w:val="left"/>
              <w:rPr>
                <w:rFonts w:eastAsia="Times New Roman"/>
              </w:rPr>
            </w:pPr>
            <w:r w:rsidRPr="009E3D61">
              <w:rPr>
                <w:rFonts w:eastAsia="Times New Roman"/>
              </w:rPr>
              <w:t>Мителландканал</w:t>
            </w:r>
            <w:r w:rsidR="009D142C">
              <w:rPr>
                <w:rFonts w:eastAsia="Times New Roman"/>
              </w:rPr>
              <w:t xml:space="preserve"> – </w:t>
            </w:r>
            <w:r w:rsidRPr="009E3D61">
              <w:rPr>
                <w:rFonts w:eastAsia="Times New Roman"/>
              </w:rPr>
              <w:t>западно от Елба</w:t>
            </w:r>
          </w:p>
        </w:tc>
        <w:tc>
          <w:tcPr>
            <w:tcW w:w="865" w:type="pct"/>
            <w:vAlign w:val="center"/>
          </w:tcPr>
          <w:p w14:paraId="74209959" w14:textId="77777777" w:rsidR="009763E2" w:rsidRPr="009E3D61" w:rsidRDefault="009763E2" w:rsidP="009E3D61">
            <w:pPr>
              <w:widowControl w:val="0"/>
              <w:autoSpaceDE w:val="0"/>
              <w:autoSpaceDN w:val="0"/>
              <w:spacing w:after="120" w:line="24" w:lineRule="atLeast"/>
              <w:ind w:left="421" w:right="409" w:firstLine="0"/>
              <w:jc w:val="center"/>
              <w:rPr>
                <w:rFonts w:eastAsia="Times New Roman"/>
              </w:rPr>
            </w:pPr>
            <w:r w:rsidRPr="009E3D61">
              <w:rPr>
                <w:rFonts w:eastAsia="Times New Roman"/>
              </w:rPr>
              <w:t>Vb</w:t>
            </w:r>
          </w:p>
        </w:tc>
      </w:tr>
      <w:tr w:rsidR="009763E2" w:rsidRPr="009E3D61" w14:paraId="368B355F" w14:textId="77777777" w:rsidTr="00523F39">
        <w:trPr>
          <w:trHeight w:val="308"/>
        </w:trPr>
        <w:tc>
          <w:tcPr>
            <w:tcW w:w="1106" w:type="pct"/>
            <w:vMerge/>
            <w:vAlign w:val="center"/>
          </w:tcPr>
          <w:p w14:paraId="41CA3B1A" w14:textId="77777777" w:rsidR="009763E2" w:rsidRPr="009E3D61" w:rsidRDefault="009763E2" w:rsidP="009E3D61">
            <w:pPr>
              <w:widowControl w:val="0"/>
              <w:autoSpaceDE w:val="0"/>
              <w:autoSpaceDN w:val="0"/>
              <w:spacing w:after="120" w:line="24" w:lineRule="atLeast"/>
              <w:ind w:firstLine="0"/>
              <w:jc w:val="left"/>
              <w:rPr>
                <w:rFonts w:eastAsia="Times New Roman"/>
              </w:rPr>
            </w:pPr>
          </w:p>
        </w:tc>
        <w:tc>
          <w:tcPr>
            <w:tcW w:w="3029" w:type="pct"/>
            <w:vAlign w:val="center"/>
          </w:tcPr>
          <w:p w14:paraId="064A3A80" w14:textId="77777777" w:rsidR="009763E2" w:rsidRPr="009E3D61" w:rsidRDefault="009763E2" w:rsidP="009E3D61">
            <w:pPr>
              <w:widowControl w:val="0"/>
              <w:autoSpaceDE w:val="0"/>
              <w:autoSpaceDN w:val="0"/>
              <w:spacing w:after="120" w:line="24" w:lineRule="atLeast"/>
              <w:ind w:left="110" w:firstLine="0"/>
              <w:jc w:val="left"/>
              <w:rPr>
                <w:rFonts w:eastAsia="Times New Roman"/>
              </w:rPr>
            </w:pPr>
            <w:r w:rsidRPr="009E3D61">
              <w:rPr>
                <w:rFonts w:eastAsia="Times New Roman"/>
              </w:rPr>
              <w:t>Мителландканал</w:t>
            </w:r>
            <w:r w:rsidR="009D142C">
              <w:rPr>
                <w:rFonts w:eastAsia="Times New Roman"/>
              </w:rPr>
              <w:t xml:space="preserve"> – </w:t>
            </w:r>
            <w:r w:rsidRPr="009E3D61">
              <w:rPr>
                <w:rFonts w:eastAsia="Times New Roman"/>
              </w:rPr>
              <w:t>източно</w:t>
            </w:r>
          </w:p>
        </w:tc>
        <w:tc>
          <w:tcPr>
            <w:tcW w:w="865" w:type="pct"/>
            <w:vAlign w:val="center"/>
          </w:tcPr>
          <w:p w14:paraId="68B3031C" w14:textId="77777777" w:rsidR="009763E2" w:rsidRPr="009E3D61" w:rsidRDefault="009763E2" w:rsidP="009E3D61">
            <w:pPr>
              <w:widowControl w:val="0"/>
              <w:autoSpaceDE w:val="0"/>
              <w:autoSpaceDN w:val="0"/>
              <w:spacing w:after="120" w:line="24" w:lineRule="atLeast"/>
              <w:ind w:left="410" w:right="410" w:firstLine="0"/>
              <w:jc w:val="center"/>
              <w:rPr>
                <w:rFonts w:eastAsia="Times New Roman"/>
              </w:rPr>
            </w:pPr>
            <w:r w:rsidRPr="009E3D61">
              <w:rPr>
                <w:rFonts w:eastAsia="Times New Roman"/>
              </w:rPr>
              <w:t>IV</w:t>
            </w:r>
          </w:p>
        </w:tc>
      </w:tr>
      <w:tr w:rsidR="009763E2" w:rsidRPr="009E3D61" w14:paraId="24D0368E" w14:textId="77777777" w:rsidTr="00523F39">
        <w:trPr>
          <w:trHeight w:val="308"/>
        </w:trPr>
        <w:tc>
          <w:tcPr>
            <w:tcW w:w="1106" w:type="pct"/>
            <w:vMerge/>
            <w:vAlign w:val="center"/>
          </w:tcPr>
          <w:p w14:paraId="158B3C14" w14:textId="77777777" w:rsidR="009763E2" w:rsidRPr="009E3D61" w:rsidRDefault="009763E2" w:rsidP="009E3D61">
            <w:pPr>
              <w:widowControl w:val="0"/>
              <w:autoSpaceDE w:val="0"/>
              <w:autoSpaceDN w:val="0"/>
              <w:spacing w:after="120" w:line="24" w:lineRule="atLeast"/>
              <w:ind w:firstLine="0"/>
              <w:jc w:val="left"/>
              <w:rPr>
                <w:rFonts w:eastAsia="Times New Roman"/>
              </w:rPr>
            </w:pPr>
          </w:p>
        </w:tc>
        <w:tc>
          <w:tcPr>
            <w:tcW w:w="3029" w:type="pct"/>
            <w:vAlign w:val="center"/>
          </w:tcPr>
          <w:p w14:paraId="198C9872" w14:textId="77777777" w:rsidR="009763E2" w:rsidRPr="009E3D61" w:rsidRDefault="009763E2" w:rsidP="009E3D61">
            <w:pPr>
              <w:widowControl w:val="0"/>
              <w:autoSpaceDE w:val="0"/>
              <w:autoSpaceDN w:val="0"/>
              <w:spacing w:after="120" w:line="24" w:lineRule="atLeast"/>
              <w:ind w:left="110" w:firstLine="0"/>
              <w:jc w:val="left"/>
              <w:rPr>
                <w:rFonts w:eastAsia="Times New Roman"/>
              </w:rPr>
            </w:pPr>
            <w:r w:rsidRPr="009E3D61">
              <w:rPr>
                <w:rFonts w:eastAsia="Times New Roman"/>
              </w:rPr>
              <w:t>Килски /Северноморски/ канал</w:t>
            </w:r>
          </w:p>
        </w:tc>
        <w:tc>
          <w:tcPr>
            <w:tcW w:w="865" w:type="pct"/>
            <w:vAlign w:val="center"/>
          </w:tcPr>
          <w:p w14:paraId="41C10456" w14:textId="77777777" w:rsidR="009763E2" w:rsidRPr="009E3D61" w:rsidRDefault="009763E2" w:rsidP="009E3D61">
            <w:pPr>
              <w:widowControl w:val="0"/>
              <w:autoSpaceDE w:val="0"/>
              <w:autoSpaceDN w:val="0"/>
              <w:spacing w:after="120" w:line="24" w:lineRule="atLeast"/>
              <w:ind w:left="420" w:right="410" w:firstLine="0"/>
              <w:jc w:val="center"/>
              <w:rPr>
                <w:rFonts w:eastAsia="Times New Roman"/>
              </w:rPr>
            </w:pPr>
            <w:r w:rsidRPr="009E3D61">
              <w:rPr>
                <w:rFonts w:eastAsia="Times New Roman"/>
              </w:rPr>
              <w:t>Vib</w:t>
            </w:r>
          </w:p>
        </w:tc>
      </w:tr>
      <w:tr w:rsidR="009763E2" w:rsidRPr="009E3D61" w14:paraId="7B093DDA" w14:textId="77777777" w:rsidTr="00523F39">
        <w:trPr>
          <w:trHeight w:val="308"/>
        </w:trPr>
        <w:tc>
          <w:tcPr>
            <w:tcW w:w="1106" w:type="pct"/>
            <w:vMerge/>
            <w:vAlign w:val="center"/>
          </w:tcPr>
          <w:p w14:paraId="62C99ADC" w14:textId="77777777" w:rsidR="009763E2" w:rsidRPr="009E3D61" w:rsidRDefault="009763E2" w:rsidP="009E3D61">
            <w:pPr>
              <w:widowControl w:val="0"/>
              <w:autoSpaceDE w:val="0"/>
              <w:autoSpaceDN w:val="0"/>
              <w:spacing w:after="120" w:line="24" w:lineRule="atLeast"/>
              <w:ind w:firstLine="0"/>
              <w:jc w:val="left"/>
              <w:rPr>
                <w:rFonts w:eastAsia="Times New Roman"/>
              </w:rPr>
            </w:pPr>
          </w:p>
        </w:tc>
        <w:tc>
          <w:tcPr>
            <w:tcW w:w="3029" w:type="pct"/>
            <w:vAlign w:val="center"/>
          </w:tcPr>
          <w:p w14:paraId="6B46C961" w14:textId="77777777" w:rsidR="009763E2" w:rsidRPr="009E3D61" w:rsidRDefault="009763E2" w:rsidP="009E3D61">
            <w:pPr>
              <w:widowControl w:val="0"/>
              <w:autoSpaceDE w:val="0"/>
              <w:autoSpaceDN w:val="0"/>
              <w:spacing w:after="120" w:line="24" w:lineRule="atLeast"/>
              <w:ind w:left="110" w:firstLine="0"/>
              <w:jc w:val="left"/>
              <w:rPr>
                <w:rFonts w:eastAsia="Times New Roman"/>
              </w:rPr>
            </w:pPr>
            <w:r w:rsidRPr="009E3D61">
              <w:rPr>
                <w:rFonts w:eastAsia="Times New Roman"/>
              </w:rPr>
              <w:t>канал Весел</w:t>
            </w:r>
            <w:r w:rsidR="009D142C">
              <w:rPr>
                <w:rFonts w:eastAsia="Times New Roman"/>
              </w:rPr>
              <w:t xml:space="preserve"> – </w:t>
            </w:r>
            <w:r w:rsidRPr="009E3D61">
              <w:rPr>
                <w:rFonts w:eastAsia="Times New Roman"/>
              </w:rPr>
              <w:t>Дателн</w:t>
            </w:r>
          </w:p>
        </w:tc>
        <w:tc>
          <w:tcPr>
            <w:tcW w:w="865" w:type="pct"/>
            <w:vAlign w:val="center"/>
          </w:tcPr>
          <w:p w14:paraId="15A877D1" w14:textId="77777777" w:rsidR="009763E2" w:rsidRPr="009E3D61" w:rsidRDefault="009763E2" w:rsidP="009E3D61">
            <w:pPr>
              <w:widowControl w:val="0"/>
              <w:autoSpaceDE w:val="0"/>
              <w:autoSpaceDN w:val="0"/>
              <w:spacing w:after="120" w:line="24" w:lineRule="atLeast"/>
              <w:ind w:left="421" w:right="409" w:firstLine="0"/>
              <w:jc w:val="center"/>
              <w:rPr>
                <w:rFonts w:eastAsia="Times New Roman"/>
              </w:rPr>
            </w:pPr>
            <w:r w:rsidRPr="009E3D61">
              <w:rPr>
                <w:rFonts w:eastAsia="Times New Roman"/>
              </w:rPr>
              <w:t>Vb</w:t>
            </w:r>
          </w:p>
        </w:tc>
      </w:tr>
    </w:tbl>
    <w:p w14:paraId="2C96C57D" w14:textId="77777777" w:rsidR="009763E2" w:rsidRPr="009E3D61" w:rsidRDefault="009763E2" w:rsidP="009E3D61">
      <w:pPr>
        <w:widowControl w:val="0"/>
        <w:autoSpaceDE w:val="0"/>
        <w:autoSpaceDN w:val="0"/>
        <w:spacing w:after="120" w:line="24" w:lineRule="atLeast"/>
        <w:ind w:firstLine="0"/>
        <w:jc w:val="left"/>
        <w:rPr>
          <w:rFonts w:eastAsia="Times New Roman"/>
        </w:rPr>
      </w:pPr>
    </w:p>
    <w:p w14:paraId="2F231877" w14:textId="77777777" w:rsidR="009763E2" w:rsidRPr="009E3D61" w:rsidRDefault="009763E2" w:rsidP="009E3D61">
      <w:pPr>
        <w:widowControl w:val="0"/>
        <w:autoSpaceDE w:val="0"/>
        <w:autoSpaceDN w:val="0"/>
        <w:spacing w:after="120" w:line="24" w:lineRule="atLeast"/>
        <w:ind w:left="500" w:firstLine="0"/>
        <w:jc w:val="left"/>
        <w:rPr>
          <w:rFonts w:eastAsia="Times New Roman"/>
        </w:rPr>
      </w:pPr>
      <w:r w:rsidRPr="009E3D61">
        <w:rPr>
          <w:rFonts w:eastAsia="Times New Roman"/>
        </w:rPr>
        <w:t>Дефинираните корабни класове са следните:</w:t>
      </w:r>
    </w:p>
    <w:p w14:paraId="706E4EB7" w14:textId="77777777" w:rsidR="009763E2" w:rsidRPr="009E3D61" w:rsidRDefault="009763E2" w:rsidP="00A0657F">
      <w:pPr>
        <w:pStyle w:val="ListParagraph"/>
        <w:widowControl w:val="0"/>
        <w:numPr>
          <w:ilvl w:val="0"/>
          <w:numId w:val="64"/>
        </w:numPr>
        <w:autoSpaceDE w:val="0"/>
        <w:autoSpaceDN w:val="0"/>
        <w:spacing w:after="120" w:line="24" w:lineRule="atLeast"/>
        <w:ind w:left="0" w:firstLine="0"/>
        <w:jc w:val="left"/>
        <w:rPr>
          <w:rFonts w:eastAsia="Times New Roman"/>
          <w:b/>
          <w:i/>
        </w:rPr>
      </w:pPr>
      <w:r w:rsidRPr="009E3D61">
        <w:rPr>
          <w:rFonts w:eastAsia="Times New Roman"/>
          <w:b/>
          <w:i/>
        </w:rPr>
        <w:t>Корабни класове</w:t>
      </w:r>
    </w:p>
    <w:tbl>
      <w:tblPr>
        <w:tblW w:w="5250" w:type="pct"/>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CellMar>
          <w:left w:w="0" w:type="dxa"/>
          <w:right w:w="0" w:type="dxa"/>
        </w:tblCellMar>
        <w:tblLook w:val="01E0" w:firstRow="1" w:lastRow="1" w:firstColumn="1" w:lastColumn="1" w:noHBand="0" w:noVBand="0"/>
      </w:tblPr>
      <w:tblGrid>
        <w:gridCol w:w="1283"/>
        <w:gridCol w:w="1545"/>
        <w:gridCol w:w="1443"/>
        <w:gridCol w:w="2739"/>
        <w:gridCol w:w="2808"/>
      </w:tblGrid>
      <w:tr w:rsidR="009763E2" w:rsidRPr="009E3D61" w14:paraId="03FC9E54" w14:textId="77777777" w:rsidTr="00523F39">
        <w:trPr>
          <w:trHeight w:val="951"/>
          <w:jc w:val="center"/>
        </w:trPr>
        <w:tc>
          <w:tcPr>
            <w:tcW w:w="653" w:type="pct"/>
            <w:vAlign w:val="center"/>
          </w:tcPr>
          <w:p w14:paraId="52CEB93E" w14:textId="77777777" w:rsidR="009763E2" w:rsidRPr="009E3D61" w:rsidRDefault="009763E2" w:rsidP="009E3D61">
            <w:pPr>
              <w:widowControl w:val="0"/>
              <w:autoSpaceDE w:val="0"/>
              <w:autoSpaceDN w:val="0"/>
              <w:spacing w:after="120" w:line="24" w:lineRule="atLeast"/>
              <w:ind w:left="224" w:right="209" w:firstLine="0"/>
              <w:jc w:val="center"/>
              <w:rPr>
                <w:rFonts w:eastAsia="Times New Roman"/>
              </w:rPr>
            </w:pPr>
            <w:r w:rsidRPr="009E3D61">
              <w:rPr>
                <w:rFonts w:eastAsia="Times New Roman"/>
              </w:rPr>
              <w:t>КЛАС</w:t>
            </w:r>
          </w:p>
        </w:tc>
        <w:tc>
          <w:tcPr>
            <w:tcW w:w="787" w:type="pct"/>
            <w:vAlign w:val="center"/>
          </w:tcPr>
          <w:p w14:paraId="5FA5559D" w14:textId="77777777" w:rsidR="009763E2" w:rsidRPr="009E3D61" w:rsidRDefault="009763E2" w:rsidP="009E3D61">
            <w:pPr>
              <w:widowControl w:val="0"/>
              <w:autoSpaceDE w:val="0"/>
              <w:autoSpaceDN w:val="0"/>
              <w:spacing w:after="120" w:line="24" w:lineRule="atLeast"/>
              <w:ind w:left="49" w:right="40" w:firstLine="0"/>
              <w:jc w:val="center"/>
              <w:rPr>
                <w:rFonts w:eastAsia="Times New Roman"/>
              </w:rPr>
            </w:pPr>
            <w:r w:rsidRPr="009E3D61">
              <w:rPr>
                <w:rFonts w:eastAsia="Times New Roman"/>
              </w:rPr>
              <w:t>ДЪЛЖИНА</w:t>
            </w:r>
          </w:p>
        </w:tc>
        <w:tc>
          <w:tcPr>
            <w:tcW w:w="735" w:type="pct"/>
            <w:vAlign w:val="center"/>
          </w:tcPr>
          <w:p w14:paraId="64D25CEC" w14:textId="77777777" w:rsidR="009763E2" w:rsidRPr="009E3D61" w:rsidRDefault="009763E2" w:rsidP="009E3D61">
            <w:pPr>
              <w:widowControl w:val="0"/>
              <w:autoSpaceDE w:val="0"/>
              <w:autoSpaceDN w:val="0"/>
              <w:spacing w:after="120" w:line="24" w:lineRule="atLeast"/>
              <w:ind w:left="85" w:right="77" w:firstLine="0"/>
              <w:jc w:val="center"/>
              <w:rPr>
                <w:rFonts w:eastAsia="Times New Roman"/>
              </w:rPr>
            </w:pPr>
            <w:r w:rsidRPr="009E3D61">
              <w:rPr>
                <w:rFonts w:eastAsia="Times New Roman"/>
              </w:rPr>
              <w:t>ШИРИНА</w:t>
            </w:r>
          </w:p>
        </w:tc>
        <w:tc>
          <w:tcPr>
            <w:tcW w:w="1395" w:type="pct"/>
            <w:vAlign w:val="center"/>
          </w:tcPr>
          <w:p w14:paraId="7543B15B" w14:textId="77777777" w:rsidR="009763E2" w:rsidRPr="009E3D61" w:rsidRDefault="009763E2" w:rsidP="009E3D61">
            <w:pPr>
              <w:widowControl w:val="0"/>
              <w:autoSpaceDE w:val="0"/>
              <w:autoSpaceDN w:val="0"/>
              <w:spacing w:after="120" w:line="24" w:lineRule="atLeast"/>
              <w:ind w:left="434" w:right="239" w:hanging="166"/>
              <w:jc w:val="left"/>
              <w:rPr>
                <w:rFonts w:eastAsia="Times New Roman"/>
              </w:rPr>
            </w:pPr>
            <w:r w:rsidRPr="009E3D61">
              <w:rPr>
                <w:rFonts w:eastAsia="Times New Roman"/>
              </w:rPr>
              <w:t>ДЪЛБОЧИНА НА ВОДНИЯ ПЪТ</w:t>
            </w:r>
          </w:p>
        </w:tc>
        <w:tc>
          <w:tcPr>
            <w:tcW w:w="1430" w:type="pct"/>
            <w:vAlign w:val="center"/>
          </w:tcPr>
          <w:p w14:paraId="40F7F847" w14:textId="77777777" w:rsidR="009763E2" w:rsidRPr="009E3D61" w:rsidRDefault="009763E2" w:rsidP="009E3D61">
            <w:pPr>
              <w:widowControl w:val="0"/>
              <w:autoSpaceDE w:val="0"/>
              <w:autoSpaceDN w:val="0"/>
              <w:spacing w:after="120" w:line="24" w:lineRule="atLeast"/>
              <w:ind w:left="627" w:right="113" w:hanging="479"/>
              <w:jc w:val="left"/>
              <w:rPr>
                <w:rFonts w:eastAsia="Times New Roman"/>
              </w:rPr>
            </w:pPr>
            <w:r w:rsidRPr="009E3D61">
              <w:rPr>
                <w:rFonts w:eastAsia="Times New Roman"/>
              </w:rPr>
              <w:t>ТИП ПЛАВАТЕЛНО СРЕДСТВО</w:t>
            </w:r>
          </w:p>
        </w:tc>
      </w:tr>
      <w:tr w:rsidR="009763E2" w:rsidRPr="009E3D61" w14:paraId="63A256FB" w14:textId="77777777" w:rsidTr="00523F39">
        <w:trPr>
          <w:trHeight w:val="524"/>
          <w:jc w:val="center"/>
        </w:trPr>
        <w:tc>
          <w:tcPr>
            <w:tcW w:w="653" w:type="pct"/>
            <w:vAlign w:val="center"/>
          </w:tcPr>
          <w:p w14:paraId="0D52AA86" w14:textId="77777777" w:rsidR="009763E2" w:rsidRPr="009E3D61" w:rsidRDefault="009763E2" w:rsidP="009E3D61">
            <w:pPr>
              <w:widowControl w:val="0"/>
              <w:autoSpaceDE w:val="0"/>
              <w:autoSpaceDN w:val="0"/>
              <w:spacing w:after="120" w:line="24" w:lineRule="atLeast"/>
              <w:ind w:left="224" w:right="209" w:firstLine="0"/>
              <w:jc w:val="center"/>
              <w:rPr>
                <w:rFonts w:eastAsia="Times New Roman"/>
              </w:rPr>
            </w:pPr>
            <w:r w:rsidRPr="009E3D61">
              <w:rPr>
                <w:rFonts w:eastAsia="Times New Roman"/>
              </w:rPr>
              <w:t>VII</w:t>
            </w:r>
          </w:p>
        </w:tc>
        <w:tc>
          <w:tcPr>
            <w:tcW w:w="787" w:type="pct"/>
            <w:vAlign w:val="center"/>
          </w:tcPr>
          <w:p w14:paraId="37649E63" w14:textId="77777777" w:rsidR="009763E2" w:rsidRPr="009E3D61" w:rsidRDefault="009763E2" w:rsidP="009E3D61">
            <w:pPr>
              <w:widowControl w:val="0"/>
              <w:autoSpaceDE w:val="0"/>
              <w:autoSpaceDN w:val="0"/>
              <w:spacing w:after="120" w:line="24" w:lineRule="atLeast"/>
              <w:ind w:left="49" w:right="36" w:firstLine="0"/>
              <w:jc w:val="center"/>
              <w:rPr>
                <w:rFonts w:eastAsia="Times New Roman"/>
              </w:rPr>
            </w:pPr>
            <w:r w:rsidRPr="009E3D61">
              <w:rPr>
                <w:rFonts w:eastAsia="Times New Roman"/>
              </w:rPr>
              <w:t>285</w:t>
            </w:r>
          </w:p>
        </w:tc>
        <w:tc>
          <w:tcPr>
            <w:tcW w:w="735" w:type="pct"/>
            <w:vAlign w:val="center"/>
          </w:tcPr>
          <w:p w14:paraId="2A1D0F49" w14:textId="77777777" w:rsidR="009763E2" w:rsidRPr="009E3D61" w:rsidRDefault="009763E2" w:rsidP="009E3D61">
            <w:pPr>
              <w:widowControl w:val="0"/>
              <w:autoSpaceDE w:val="0"/>
              <w:autoSpaceDN w:val="0"/>
              <w:spacing w:after="120" w:line="24" w:lineRule="atLeast"/>
              <w:ind w:left="84" w:right="77" w:firstLine="0"/>
              <w:jc w:val="center"/>
              <w:rPr>
                <w:rFonts w:eastAsia="Times New Roman"/>
              </w:rPr>
            </w:pPr>
            <w:r w:rsidRPr="009E3D61">
              <w:rPr>
                <w:rFonts w:eastAsia="Times New Roman"/>
              </w:rPr>
              <w:t>34,20</w:t>
            </w:r>
          </w:p>
        </w:tc>
        <w:tc>
          <w:tcPr>
            <w:tcW w:w="1395" w:type="pct"/>
            <w:vAlign w:val="center"/>
          </w:tcPr>
          <w:p w14:paraId="37E03CC3" w14:textId="77777777" w:rsidR="009763E2" w:rsidRPr="009E3D61" w:rsidRDefault="009763E2" w:rsidP="009E3D61">
            <w:pPr>
              <w:widowControl w:val="0"/>
              <w:autoSpaceDE w:val="0"/>
              <w:autoSpaceDN w:val="0"/>
              <w:spacing w:after="120" w:line="24" w:lineRule="atLeast"/>
              <w:ind w:left="671" w:right="666" w:firstLine="0"/>
              <w:jc w:val="center"/>
              <w:rPr>
                <w:rFonts w:eastAsia="Times New Roman"/>
              </w:rPr>
            </w:pPr>
            <w:r w:rsidRPr="009E3D61">
              <w:rPr>
                <w:rFonts w:eastAsia="Times New Roman"/>
              </w:rPr>
              <w:t>2,50 - 4,50</w:t>
            </w:r>
          </w:p>
        </w:tc>
        <w:tc>
          <w:tcPr>
            <w:tcW w:w="1430" w:type="pct"/>
            <w:vAlign w:val="center"/>
          </w:tcPr>
          <w:p w14:paraId="3087C521" w14:textId="77777777" w:rsidR="009763E2" w:rsidRPr="009E3D61" w:rsidRDefault="009763E2" w:rsidP="009E3D61">
            <w:pPr>
              <w:widowControl w:val="0"/>
              <w:autoSpaceDE w:val="0"/>
              <w:autoSpaceDN w:val="0"/>
              <w:spacing w:after="120" w:line="24" w:lineRule="atLeast"/>
              <w:ind w:left="227" w:right="212" w:firstLine="0"/>
              <w:jc w:val="center"/>
              <w:rPr>
                <w:rFonts w:eastAsia="Times New Roman"/>
              </w:rPr>
            </w:pPr>
            <w:r w:rsidRPr="009E3D61">
              <w:rPr>
                <w:rFonts w:eastAsia="Times New Roman"/>
              </w:rPr>
              <w:t>3x3 лихтер, баржа</w:t>
            </w:r>
          </w:p>
        </w:tc>
      </w:tr>
      <w:tr w:rsidR="009763E2" w:rsidRPr="009E3D61" w14:paraId="7BEBCCE6" w14:textId="77777777" w:rsidTr="00523F39">
        <w:trPr>
          <w:trHeight w:val="524"/>
          <w:jc w:val="center"/>
        </w:trPr>
        <w:tc>
          <w:tcPr>
            <w:tcW w:w="653" w:type="pct"/>
            <w:vAlign w:val="center"/>
          </w:tcPr>
          <w:p w14:paraId="65EFCCC6" w14:textId="77777777" w:rsidR="009763E2" w:rsidRPr="009E3D61" w:rsidRDefault="009763E2" w:rsidP="009E3D61">
            <w:pPr>
              <w:widowControl w:val="0"/>
              <w:autoSpaceDE w:val="0"/>
              <w:autoSpaceDN w:val="0"/>
              <w:spacing w:after="120" w:line="24" w:lineRule="atLeast"/>
              <w:ind w:left="214" w:right="209" w:firstLine="0"/>
              <w:jc w:val="center"/>
              <w:rPr>
                <w:rFonts w:eastAsia="Times New Roman"/>
              </w:rPr>
            </w:pPr>
            <w:r w:rsidRPr="009E3D61">
              <w:rPr>
                <w:rFonts w:eastAsia="Times New Roman"/>
              </w:rPr>
              <w:t>VIc</w:t>
            </w:r>
          </w:p>
        </w:tc>
        <w:tc>
          <w:tcPr>
            <w:tcW w:w="787" w:type="pct"/>
            <w:vAlign w:val="center"/>
          </w:tcPr>
          <w:p w14:paraId="3B8FAFDB" w14:textId="77777777" w:rsidR="009763E2" w:rsidRPr="009E3D61" w:rsidRDefault="009763E2" w:rsidP="009E3D61">
            <w:pPr>
              <w:widowControl w:val="0"/>
              <w:autoSpaceDE w:val="0"/>
              <w:autoSpaceDN w:val="0"/>
              <w:spacing w:after="120" w:line="24" w:lineRule="atLeast"/>
              <w:ind w:left="49" w:right="36" w:firstLine="0"/>
              <w:jc w:val="center"/>
              <w:rPr>
                <w:rFonts w:eastAsia="Times New Roman"/>
              </w:rPr>
            </w:pPr>
            <w:r w:rsidRPr="009E3D61">
              <w:rPr>
                <w:rFonts w:eastAsia="Times New Roman"/>
              </w:rPr>
              <w:t>280</w:t>
            </w:r>
          </w:p>
        </w:tc>
        <w:tc>
          <w:tcPr>
            <w:tcW w:w="735" w:type="pct"/>
            <w:vAlign w:val="center"/>
          </w:tcPr>
          <w:p w14:paraId="125A3BEE" w14:textId="77777777" w:rsidR="009763E2" w:rsidRPr="009E3D61" w:rsidRDefault="009763E2" w:rsidP="009E3D61">
            <w:pPr>
              <w:widowControl w:val="0"/>
              <w:autoSpaceDE w:val="0"/>
              <w:autoSpaceDN w:val="0"/>
              <w:spacing w:after="120" w:line="24" w:lineRule="atLeast"/>
              <w:ind w:left="84" w:right="77" w:firstLine="0"/>
              <w:jc w:val="center"/>
              <w:rPr>
                <w:rFonts w:eastAsia="Times New Roman"/>
              </w:rPr>
            </w:pPr>
            <w:r w:rsidRPr="009E3D61">
              <w:rPr>
                <w:rFonts w:eastAsia="Times New Roman"/>
              </w:rPr>
              <w:t>22,80</w:t>
            </w:r>
          </w:p>
        </w:tc>
        <w:tc>
          <w:tcPr>
            <w:tcW w:w="1395" w:type="pct"/>
            <w:vAlign w:val="center"/>
          </w:tcPr>
          <w:p w14:paraId="2AB9C4FF" w14:textId="77777777" w:rsidR="009763E2" w:rsidRPr="009E3D61" w:rsidRDefault="009763E2" w:rsidP="009E3D61">
            <w:pPr>
              <w:widowControl w:val="0"/>
              <w:autoSpaceDE w:val="0"/>
              <w:autoSpaceDN w:val="0"/>
              <w:spacing w:after="120" w:line="24" w:lineRule="atLeast"/>
              <w:ind w:left="671" w:right="666" w:firstLine="0"/>
              <w:jc w:val="center"/>
              <w:rPr>
                <w:rFonts w:eastAsia="Times New Roman"/>
              </w:rPr>
            </w:pPr>
            <w:r w:rsidRPr="009E3D61">
              <w:rPr>
                <w:rFonts w:eastAsia="Times New Roman"/>
              </w:rPr>
              <w:t>2,50 - 4,50</w:t>
            </w:r>
          </w:p>
        </w:tc>
        <w:tc>
          <w:tcPr>
            <w:tcW w:w="1430" w:type="pct"/>
            <w:vAlign w:val="center"/>
          </w:tcPr>
          <w:p w14:paraId="33C73292" w14:textId="77777777" w:rsidR="009763E2" w:rsidRPr="009E3D61" w:rsidRDefault="009763E2" w:rsidP="009E3D61">
            <w:pPr>
              <w:widowControl w:val="0"/>
              <w:autoSpaceDE w:val="0"/>
              <w:autoSpaceDN w:val="0"/>
              <w:spacing w:after="120" w:line="24" w:lineRule="atLeast"/>
              <w:ind w:left="227" w:right="212" w:firstLine="0"/>
              <w:jc w:val="center"/>
              <w:rPr>
                <w:rFonts w:eastAsia="Times New Roman"/>
              </w:rPr>
            </w:pPr>
            <w:r w:rsidRPr="009E3D61">
              <w:rPr>
                <w:rFonts w:eastAsia="Times New Roman"/>
              </w:rPr>
              <w:t>3x2 лихтер, баржа</w:t>
            </w:r>
          </w:p>
        </w:tc>
      </w:tr>
      <w:tr w:rsidR="009763E2" w:rsidRPr="009E3D61" w14:paraId="5809AF87" w14:textId="77777777" w:rsidTr="00523F39">
        <w:trPr>
          <w:trHeight w:val="524"/>
          <w:jc w:val="center"/>
        </w:trPr>
        <w:tc>
          <w:tcPr>
            <w:tcW w:w="653" w:type="pct"/>
            <w:vAlign w:val="center"/>
          </w:tcPr>
          <w:p w14:paraId="202086CC" w14:textId="77777777" w:rsidR="009763E2" w:rsidRPr="009E3D61" w:rsidRDefault="009763E2" w:rsidP="009E3D61">
            <w:pPr>
              <w:widowControl w:val="0"/>
              <w:autoSpaceDE w:val="0"/>
              <w:autoSpaceDN w:val="0"/>
              <w:spacing w:after="120" w:line="24" w:lineRule="atLeast"/>
              <w:ind w:left="214" w:right="209" w:firstLine="0"/>
              <w:jc w:val="center"/>
              <w:rPr>
                <w:rFonts w:eastAsia="Times New Roman"/>
              </w:rPr>
            </w:pPr>
            <w:r w:rsidRPr="009E3D61">
              <w:rPr>
                <w:rFonts w:eastAsia="Times New Roman"/>
              </w:rPr>
              <w:t>VIc</w:t>
            </w:r>
          </w:p>
        </w:tc>
        <w:tc>
          <w:tcPr>
            <w:tcW w:w="787" w:type="pct"/>
            <w:vAlign w:val="center"/>
          </w:tcPr>
          <w:p w14:paraId="1AE001AD" w14:textId="77777777" w:rsidR="009763E2" w:rsidRPr="009E3D61" w:rsidRDefault="009763E2" w:rsidP="009E3D61">
            <w:pPr>
              <w:widowControl w:val="0"/>
              <w:autoSpaceDE w:val="0"/>
              <w:autoSpaceDN w:val="0"/>
              <w:spacing w:after="120" w:line="24" w:lineRule="atLeast"/>
              <w:ind w:left="49" w:right="36" w:firstLine="0"/>
              <w:jc w:val="center"/>
              <w:rPr>
                <w:rFonts w:eastAsia="Times New Roman"/>
              </w:rPr>
            </w:pPr>
            <w:r w:rsidRPr="009E3D61">
              <w:rPr>
                <w:rFonts w:eastAsia="Times New Roman"/>
              </w:rPr>
              <w:t>195</w:t>
            </w:r>
          </w:p>
        </w:tc>
        <w:tc>
          <w:tcPr>
            <w:tcW w:w="735" w:type="pct"/>
            <w:vAlign w:val="center"/>
          </w:tcPr>
          <w:p w14:paraId="1EACFADA" w14:textId="77777777" w:rsidR="009763E2" w:rsidRPr="009E3D61" w:rsidRDefault="009763E2" w:rsidP="009E3D61">
            <w:pPr>
              <w:widowControl w:val="0"/>
              <w:autoSpaceDE w:val="0"/>
              <w:autoSpaceDN w:val="0"/>
              <w:spacing w:after="120" w:line="24" w:lineRule="atLeast"/>
              <w:ind w:left="84" w:right="77" w:firstLine="0"/>
              <w:jc w:val="center"/>
              <w:rPr>
                <w:rFonts w:eastAsia="Times New Roman"/>
              </w:rPr>
            </w:pPr>
            <w:r w:rsidRPr="009E3D61">
              <w:rPr>
                <w:rFonts w:eastAsia="Times New Roman"/>
              </w:rPr>
              <w:t>34,20</w:t>
            </w:r>
          </w:p>
        </w:tc>
        <w:tc>
          <w:tcPr>
            <w:tcW w:w="1395" w:type="pct"/>
            <w:vAlign w:val="center"/>
          </w:tcPr>
          <w:p w14:paraId="6D204F17" w14:textId="77777777" w:rsidR="009763E2" w:rsidRPr="009E3D61" w:rsidRDefault="009763E2" w:rsidP="009E3D61">
            <w:pPr>
              <w:widowControl w:val="0"/>
              <w:autoSpaceDE w:val="0"/>
              <w:autoSpaceDN w:val="0"/>
              <w:spacing w:after="120" w:line="24" w:lineRule="atLeast"/>
              <w:ind w:left="671" w:right="666" w:firstLine="0"/>
              <w:jc w:val="center"/>
              <w:rPr>
                <w:rFonts w:eastAsia="Times New Roman"/>
              </w:rPr>
            </w:pPr>
            <w:r w:rsidRPr="009E3D61">
              <w:rPr>
                <w:rFonts w:eastAsia="Times New Roman"/>
              </w:rPr>
              <w:t>2,50 - 4,50</w:t>
            </w:r>
          </w:p>
        </w:tc>
        <w:tc>
          <w:tcPr>
            <w:tcW w:w="1430" w:type="pct"/>
            <w:vAlign w:val="center"/>
          </w:tcPr>
          <w:p w14:paraId="0B8713A7" w14:textId="77777777" w:rsidR="009763E2" w:rsidRPr="009E3D61" w:rsidRDefault="009763E2" w:rsidP="009E3D61">
            <w:pPr>
              <w:widowControl w:val="0"/>
              <w:autoSpaceDE w:val="0"/>
              <w:autoSpaceDN w:val="0"/>
              <w:spacing w:after="120" w:line="24" w:lineRule="atLeast"/>
              <w:ind w:left="227" w:right="212" w:firstLine="0"/>
              <w:jc w:val="center"/>
              <w:rPr>
                <w:rFonts w:eastAsia="Times New Roman"/>
              </w:rPr>
            </w:pPr>
            <w:r w:rsidRPr="009E3D61">
              <w:rPr>
                <w:rFonts w:eastAsia="Times New Roman"/>
              </w:rPr>
              <w:t>2x3 лихтер, баржа</w:t>
            </w:r>
          </w:p>
        </w:tc>
      </w:tr>
      <w:tr w:rsidR="009763E2" w:rsidRPr="009E3D61" w14:paraId="1B7AF284" w14:textId="77777777" w:rsidTr="00523F39">
        <w:trPr>
          <w:trHeight w:val="524"/>
          <w:jc w:val="center"/>
        </w:trPr>
        <w:tc>
          <w:tcPr>
            <w:tcW w:w="653" w:type="pct"/>
            <w:vAlign w:val="center"/>
          </w:tcPr>
          <w:p w14:paraId="069FC149" w14:textId="77777777" w:rsidR="009763E2" w:rsidRPr="009E3D61" w:rsidRDefault="009763E2" w:rsidP="009E3D61">
            <w:pPr>
              <w:widowControl w:val="0"/>
              <w:autoSpaceDE w:val="0"/>
              <w:autoSpaceDN w:val="0"/>
              <w:spacing w:after="120" w:line="24" w:lineRule="atLeast"/>
              <w:ind w:left="213" w:right="209" w:firstLine="0"/>
              <w:jc w:val="center"/>
              <w:rPr>
                <w:rFonts w:eastAsia="Times New Roman"/>
              </w:rPr>
            </w:pPr>
            <w:r w:rsidRPr="009E3D61">
              <w:rPr>
                <w:rFonts w:eastAsia="Times New Roman"/>
              </w:rPr>
              <w:lastRenderedPageBreak/>
              <w:t>VIb</w:t>
            </w:r>
          </w:p>
        </w:tc>
        <w:tc>
          <w:tcPr>
            <w:tcW w:w="787" w:type="pct"/>
            <w:vAlign w:val="center"/>
          </w:tcPr>
          <w:p w14:paraId="39C6CEEF" w14:textId="77777777" w:rsidR="009763E2" w:rsidRPr="009E3D61" w:rsidRDefault="009763E2" w:rsidP="009E3D61">
            <w:pPr>
              <w:widowControl w:val="0"/>
              <w:autoSpaceDE w:val="0"/>
              <w:autoSpaceDN w:val="0"/>
              <w:spacing w:after="120" w:line="24" w:lineRule="atLeast"/>
              <w:ind w:left="49" w:right="36" w:firstLine="0"/>
              <w:jc w:val="center"/>
              <w:rPr>
                <w:rFonts w:eastAsia="Times New Roman"/>
              </w:rPr>
            </w:pPr>
            <w:r w:rsidRPr="009E3D61">
              <w:rPr>
                <w:rFonts w:eastAsia="Times New Roman"/>
              </w:rPr>
              <w:t>195</w:t>
            </w:r>
          </w:p>
        </w:tc>
        <w:tc>
          <w:tcPr>
            <w:tcW w:w="735" w:type="pct"/>
            <w:vAlign w:val="center"/>
          </w:tcPr>
          <w:p w14:paraId="1AFD7042" w14:textId="77777777" w:rsidR="009763E2" w:rsidRPr="009E3D61" w:rsidRDefault="009763E2" w:rsidP="009E3D61">
            <w:pPr>
              <w:widowControl w:val="0"/>
              <w:autoSpaceDE w:val="0"/>
              <w:autoSpaceDN w:val="0"/>
              <w:spacing w:after="120" w:line="24" w:lineRule="atLeast"/>
              <w:ind w:left="84" w:right="77" w:firstLine="0"/>
              <w:jc w:val="center"/>
              <w:rPr>
                <w:rFonts w:eastAsia="Times New Roman"/>
              </w:rPr>
            </w:pPr>
            <w:r w:rsidRPr="009E3D61">
              <w:rPr>
                <w:rFonts w:eastAsia="Times New Roman"/>
              </w:rPr>
              <w:t>22,80</w:t>
            </w:r>
          </w:p>
        </w:tc>
        <w:tc>
          <w:tcPr>
            <w:tcW w:w="1395" w:type="pct"/>
            <w:vAlign w:val="center"/>
          </w:tcPr>
          <w:p w14:paraId="07C847C1" w14:textId="77777777" w:rsidR="009763E2" w:rsidRPr="009E3D61" w:rsidRDefault="009763E2" w:rsidP="009E3D61">
            <w:pPr>
              <w:widowControl w:val="0"/>
              <w:autoSpaceDE w:val="0"/>
              <w:autoSpaceDN w:val="0"/>
              <w:spacing w:after="120" w:line="24" w:lineRule="atLeast"/>
              <w:ind w:left="671" w:right="666" w:firstLine="0"/>
              <w:jc w:val="center"/>
              <w:rPr>
                <w:rFonts w:eastAsia="Times New Roman"/>
              </w:rPr>
            </w:pPr>
            <w:r w:rsidRPr="009E3D61">
              <w:rPr>
                <w:rFonts w:eastAsia="Times New Roman"/>
              </w:rPr>
              <w:t>2,50 - 4,50</w:t>
            </w:r>
          </w:p>
        </w:tc>
        <w:tc>
          <w:tcPr>
            <w:tcW w:w="1430" w:type="pct"/>
            <w:vAlign w:val="center"/>
          </w:tcPr>
          <w:p w14:paraId="29757E4C" w14:textId="77777777" w:rsidR="009763E2" w:rsidRPr="009E3D61" w:rsidRDefault="009763E2" w:rsidP="009E3D61">
            <w:pPr>
              <w:widowControl w:val="0"/>
              <w:autoSpaceDE w:val="0"/>
              <w:autoSpaceDN w:val="0"/>
              <w:spacing w:after="120" w:line="24" w:lineRule="atLeast"/>
              <w:ind w:left="227" w:right="212" w:firstLine="0"/>
              <w:jc w:val="center"/>
              <w:rPr>
                <w:rFonts w:eastAsia="Times New Roman"/>
              </w:rPr>
            </w:pPr>
            <w:r w:rsidRPr="009E3D61">
              <w:rPr>
                <w:rFonts w:eastAsia="Times New Roman"/>
              </w:rPr>
              <w:t>2x2 лихтер, баржа</w:t>
            </w:r>
          </w:p>
        </w:tc>
      </w:tr>
      <w:tr w:rsidR="009763E2" w:rsidRPr="009E3D61" w14:paraId="14112B92" w14:textId="77777777" w:rsidTr="00523F39">
        <w:trPr>
          <w:trHeight w:val="524"/>
          <w:jc w:val="center"/>
        </w:trPr>
        <w:tc>
          <w:tcPr>
            <w:tcW w:w="653" w:type="pct"/>
            <w:vAlign w:val="center"/>
          </w:tcPr>
          <w:p w14:paraId="56B681AD" w14:textId="77777777" w:rsidR="009763E2" w:rsidRPr="009E3D61" w:rsidRDefault="009763E2" w:rsidP="009E3D61">
            <w:pPr>
              <w:widowControl w:val="0"/>
              <w:autoSpaceDE w:val="0"/>
              <w:autoSpaceDN w:val="0"/>
              <w:spacing w:after="120" w:line="24" w:lineRule="atLeast"/>
              <w:ind w:left="214" w:right="209" w:firstLine="0"/>
              <w:jc w:val="center"/>
              <w:rPr>
                <w:rFonts w:eastAsia="Times New Roman"/>
              </w:rPr>
            </w:pPr>
            <w:r w:rsidRPr="009E3D61">
              <w:rPr>
                <w:rFonts w:eastAsia="Times New Roman"/>
              </w:rPr>
              <w:t>VIa</w:t>
            </w:r>
          </w:p>
        </w:tc>
        <w:tc>
          <w:tcPr>
            <w:tcW w:w="787" w:type="pct"/>
            <w:vAlign w:val="center"/>
          </w:tcPr>
          <w:p w14:paraId="3299ADE1" w14:textId="77777777" w:rsidR="009763E2" w:rsidRPr="009E3D61" w:rsidRDefault="009763E2" w:rsidP="009E3D61">
            <w:pPr>
              <w:widowControl w:val="0"/>
              <w:autoSpaceDE w:val="0"/>
              <w:autoSpaceDN w:val="0"/>
              <w:spacing w:after="120" w:line="24" w:lineRule="atLeast"/>
              <w:ind w:left="49" w:right="36" w:firstLine="0"/>
              <w:jc w:val="center"/>
              <w:rPr>
                <w:rFonts w:eastAsia="Times New Roman"/>
              </w:rPr>
            </w:pPr>
            <w:r w:rsidRPr="009E3D61">
              <w:rPr>
                <w:rFonts w:eastAsia="Times New Roman"/>
              </w:rPr>
              <w:t>110</w:t>
            </w:r>
          </w:p>
        </w:tc>
        <w:tc>
          <w:tcPr>
            <w:tcW w:w="735" w:type="pct"/>
            <w:vAlign w:val="center"/>
          </w:tcPr>
          <w:p w14:paraId="4CB05705" w14:textId="77777777" w:rsidR="009763E2" w:rsidRPr="009E3D61" w:rsidRDefault="009763E2" w:rsidP="009E3D61">
            <w:pPr>
              <w:widowControl w:val="0"/>
              <w:autoSpaceDE w:val="0"/>
              <w:autoSpaceDN w:val="0"/>
              <w:spacing w:after="120" w:line="24" w:lineRule="atLeast"/>
              <w:ind w:left="84" w:right="77" w:firstLine="0"/>
              <w:jc w:val="center"/>
              <w:rPr>
                <w:rFonts w:eastAsia="Times New Roman"/>
              </w:rPr>
            </w:pPr>
            <w:r w:rsidRPr="009E3D61">
              <w:rPr>
                <w:rFonts w:eastAsia="Times New Roman"/>
              </w:rPr>
              <w:t>22,80</w:t>
            </w:r>
          </w:p>
        </w:tc>
        <w:tc>
          <w:tcPr>
            <w:tcW w:w="1395" w:type="pct"/>
            <w:vAlign w:val="center"/>
          </w:tcPr>
          <w:p w14:paraId="24074332" w14:textId="77777777" w:rsidR="009763E2" w:rsidRPr="009E3D61" w:rsidRDefault="009763E2" w:rsidP="009E3D61">
            <w:pPr>
              <w:widowControl w:val="0"/>
              <w:autoSpaceDE w:val="0"/>
              <w:autoSpaceDN w:val="0"/>
              <w:spacing w:after="120" w:line="24" w:lineRule="atLeast"/>
              <w:ind w:left="671" w:right="666" w:firstLine="0"/>
              <w:jc w:val="center"/>
              <w:rPr>
                <w:rFonts w:eastAsia="Times New Roman"/>
              </w:rPr>
            </w:pPr>
            <w:r w:rsidRPr="009E3D61">
              <w:rPr>
                <w:rFonts w:eastAsia="Times New Roman"/>
              </w:rPr>
              <w:t>2,50 - 4,50</w:t>
            </w:r>
          </w:p>
        </w:tc>
        <w:tc>
          <w:tcPr>
            <w:tcW w:w="1430" w:type="pct"/>
            <w:vAlign w:val="center"/>
          </w:tcPr>
          <w:p w14:paraId="45A9899D" w14:textId="77777777" w:rsidR="009763E2" w:rsidRPr="009E3D61" w:rsidRDefault="009763E2" w:rsidP="009E3D61">
            <w:pPr>
              <w:widowControl w:val="0"/>
              <w:autoSpaceDE w:val="0"/>
              <w:autoSpaceDN w:val="0"/>
              <w:spacing w:after="120" w:line="24" w:lineRule="atLeast"/>
              <w:ind w:left="227" w:right="212" w:firstLine="0"/>
              <w:jc w:val="center"/>
              <w:rPr>
                <w:rFonts w:eastAsia="Times New Roman"/>
              </w:rPr>
            </w:pPr>
            <w:r w:rsidRPr="009E3D61">
              <w:rPr>
                <w:rFonts w:eastAsia="Times New Roman"/>
              </w:rPr>
              <w:t>2x1 лихтер, баржа</w:t>
            </w:r>
          </w:p>
        </w:tc>
      </w:tr>
      <w:tr w:rsidR="009763E2" w:rsidRPr="009E3D61" w14:paraId="4B1B1710" w14:textId="77777777" w:rsidTr="00523F39">
        <w:trPr>
          <w:trHeight w:val="526"/>
          <w:jc w:val="center"/>
        </w:trPr>
        <w:tc>
          <w:tcPr>
            <w:tcW w:w="653" w:type="pct"/>
            <w:vAlign w:val="center"/>
          </w:tcPr>
          <w:p w14:paraId="71C14A37" w14:textId="77777777" w:rsidR="009763E2" w:rsidRPr="009E3D61" w:rsidRDefault="009763E2" w:rsidP="009E3D61">
            <w:pPr>
              <w:widowControl w:val="0"/>
              <w:autoSpaceDE w:val="0"/>
              <w:autoSpaceDN w:val="0"/>
              <w:spacing w:after="120" w:line="24" w:lineRule="atLeast"/>
              <w:ind w:left="220" w:right="209" w:firstLine="0"/>
              <w:jc w:val="center"/>
              <w:rPr>
                <w:rFonts w:eastAsia="Times New Roman"/>
              </w:rPr>
            </w:pPr>
            <w:r w:rsidRPr="009E3D61">
              <w:rPr>
                <w:rFonts w:eastAsia="Times New Roman"/>
              </w:rPr>
              <w:t>Vb</w:t>
            </w:r>
          </w:p>
        </w:tc>
        <w:tc>
          <w:tcPr>
            <w:tcW w:w="787" w:type="pct"/>
            <w:vAlign w:val="center"/>
          </w:tcPr>
          <w:p w14:paraId="1F491971" w14:textId="77777777" w:rsidR="009763E2" w:rsidRPr="009E3D61" w:rsidRDefault="009763E2" w:rsidP="009E3D61">
            <w:pPr>
              <w:widowControl w:val="0"/>
              <w:autoSpaceDE w:val="0"/>
              <w:autoSpaceDN w:val="0"/>
              <w:spacing w:after="120" w:line="24" w:lineRule="atLeast"/>
              <w:ind w:left="49" w:right="36" w:firstLine="0"/>
              <w:jc w:val="center"/>
              <w:rPr>
                <w:rFonts w:eastAsia="Times New Roman"/>
              </w:rPr>
            </w:pPr>
            <w:r w:rsidRPr="009E3D61">
              <w:rPr>
                <w:rFonts w:eastAsia="Times New Roman"/>
              </w:rPr>
              <w:t>185</w:t>
            </w:r>
          </w:p>
        </w:tc>
        <w:tc>
          <w:tcPr>
            <w:tcW w:w="735" w:type="pct"/>
            <w:vAlign w:val="center"/>
          </w:tcPr>
          <w:p w14:paraId="5261C876" w14:textId="77777777" w:rsidR="009763E2" w:rsidRPr="009E3D61" w:rsidRDefault="009763E2" w:rsidP="009E3D61">
            <w:pPr>
              <w:widowControl w:val="0"/>
              <w:autoSpaceDE w:val="0"/>
              <w:autoSpaceDN w:val="0"/>
              <w:spacing w:after="120" w:line="24" w:lineRule="atLeast"/>
              <w:ind w:left="84" w:right="77" w:firstLine="0"/>
              <w:jc w:val="center"/>
              <w:rPr>
                <w:rFonts w:eastAsia="Times New Roman"/>
              </w:rPr>
            </w:pPr>
            <w:r w:rsidRPr="009E3D61">
              <w:rPr>
                <w:rFonts w:eastAsia="Times New Roman"/>
              </w:rPr>
              <w:t>11,40</w:t>
            </w:r>
          </w:p>
        </w:tc>
        <w:tc>
          <w:tcPr>
            <w:tcW w:w="1395" w:type="pct"/>
            <w:vAlign w:val="center"/>
          </w:tcPr>
          <w:p w14:paraId="0C542A7E" w14:textId="77777777" w:rsidR="009763E2" w:rsidRPr="009E3D61" w:rsidRDefault="009763E2" w:rsidP="009E3D61">
            <w:pPr>
              <w:widowControl w:val="0"/>
              <w:autoSpaceDE w:val="0"/>
              <w:autoSpaceDN w:val="0"/>
              <w:spacing w:after="120" w:line="24" w:lineRule="atLeast"/>
              <w:ind w:left="671" w:right="666" w:firstLine="0"/>
              <w:jc w:val="center"/>
              <w:rPr>
                <w:rFonts w:eastAsia="Times New Roman"/>
              </w:rPr>
            </w:pPr>
            <w:r w:rsidRPr="009E3D61">
              <w:rPr>
                <w:rFonts w:eastAsia="Times New Roman"/>
              </w:rPr>
              <w:t>2,50 - 4,50</w:t>
            </w:r>
          </w:p>
        </w:tc>
        <w:tc>
          <w:tcPr>
            <w:tcW w:w="1430" w:type="pct"/>
            <w:vAlign w:val="center"/>
          </w:tcPr>
          <w:p w14:paraId="13EECC2A" w14:textId="77777777" w:rsidR="009763E2" w:rsidRPr="009E3D61" w:rsidRDefault="009763E2" w:rsidP="009E3D61">
            <w:pPr>
              <w:widowControl w:val="0"/>
              <w:autoSpaceDE w:val="0"/>
              <w:autoSpaceDN w:val="0"/>
              <w:spacing w:after="120" w:line="24" w:lineRule="atLeast"/>
              <w:ind w:left="227" w:right="212" w:firstLine="0"/>
              <w:jc w:val="center"/>
              <w:rPr>
                <w:rFonts w:eastAsia="Times New Roman"/>
              </w:rPr>
            </w:pPr>
            <w:r w:rsidRPr="009E3D61">
              <w:rPr>
                <w:rFonts w:eastAsia="Times New Roman"/>
              </w:rPr>
              <w:t>1x2 лихтер, баржа</w:t>
            </w:r>
          </w:p>
        </w:tc>
      </w:tr>
      <w:tr w:rsidR="009763E2" w:rsidRPr="009E3D61" w14:paraId="2BE49D0A" w14:textId="77777777" w:rsidTr="00523F39">
        <w:trPr>
          <w:trHeight w:val="524"/>
          <w:jc w:val="center"/>
        </w:trPr>
        <w:tc>
          <w:tcPr>
            <w:tcW w:w="653" w:type="pct"/>
            <w:vAlign w:val="center"/>
          </w:tcPr>
          <w:p w14:paraId="6950964E" w14:textId="77777777" w:rsidR="009763E2" w:rsidRPr="009E3D61" w:rsidRDefault="009763E2" w:rsidP="009E3D61">
            <w:pPr>
              <w:widowControl w:val="0"/>
              <w:autoSpaceDE w:val="0"/>
              <w:autoSpaceDN w:val="0"/>
              <w:spacing w:after="120" w:line="24" w:lineRule="atLeast"/>
              <w:ind w:left="216" w:right="209" w:firstLine="0"/>
              <w:jc w:val="center"/>
              <w:rPr>
                <w:rFonts w:eastAsia="Times New Roman"/>
              </w:rPr>
            </w:pPr>
            <w:r w:rsidRPr="009E3D61">
              <w:rPr>
                <w:rFonts w:eastAsia="Times New Roman"/>
              </w:rPr>
              <w:t>Va</w:t>
            </w:r>
          </w:p>
        </w:tc>
        <w:tc>
          <w:tcPr>
            <w:tcW w:w="787" w:type="pct"/>
            <w:vAlign w:val="center"/>
          </w:tcPr>
          <w:p w14:paraId="53A311D7" w14:textId="77777777" w:rsidR="009763E2" w:rsidRPr="009E3D61" w:rsidRDefault="009763E2" w:rsidP="009E3D61">
            <w:pPr>
              <w:widowControl w:val="0"/>
              <w:autoSpaceDE w:val="0"/>
              <w:autoSpaceDN w:val="0"/>
              <w:spacing w:after="120" w:line="24" w:lineRule="atLeast"/>
              <w:ind w:left="49" w:right="36" w:firstLine="0"/>
              <w:jc w:val="center"/>
              <w:rPr>
                <w:rFonts w:eastAsia="Times New Roman"/>
              </w:rPr>
            </w:pPr>
            <w:r w:rsidRPr="009E3D61">
              <w:rPr>
                <w:rFonts w:eastAsia="Times New Roman"/>
              </w:rPr>
              <w:t>110</w:t>
            </w:r>
          </w:p>
        </w:tc>
        <w:tc>
          <w:tcPr>
            <w:tcW w:w="735" w:type="pct"/>
            <w:vAlign w:val="center"/>
          </w:tcPr>
          <w:p w14:paraId="31F04756" w14:textId="77777777" w:rsidR="009763E2" w:rsidRPr="009E3D61" w:rsidRDefault="009763E2" w:rsidP="009E3D61">
            <w:pPr>
              <w:widowControl w:val="0"/>
              <w:autoSpaceDE w:val="0"/>
              <w:autoSpaceDN w:val="0"/>
              <w:spacing w:after="120" w:line="24" w:lineRule="atLeast"/>
              <w:ind w:left="84" w:right="77" w:firstLine="0"/>
              <w:jc w:val="center"/>
              <w:rPr>
                <w:rFonts w:eastAsia="Times New Roman"/>
              </w:rPr>
            </w:pPr>
            <w:r w:rsidRPr="009E3D61">
              <w:rPr>
                <w:rFonts w:eastAsia="Times New Roman"/>
              </w:rPr>
              <w:t>11,40</w:t>
            </w:r>
          </w:p>
        </w:tc>
        <w:tc>
          <w:tcPr>
            <w:tcW w:w="1395" w:type="pct"/>
            <w:vAlign w:val="center"/>
          </w:tcPr>
          <w:p w14:paraId="69ED8D19" w14:textId="77777777" w:rsidR="009763E2" w:rsidRPr="009E3D61" w:rsidRDefault="009763E2" w:rsidP="009E3D61">
            <w:pPr>
              <w:widowControl w:val="0"/>
              <w:autoSpaceDE w:val="0"/>
              <w:autoSpaceDN w:val="0"/>
              <w:spacing w:after="120" w:line="24" w:lineRule="atLeast"/>
              <w:ind w:left="671" w:right="666" w:firstLine="0"/>
              <w:jc w:val="center"/>
              <w:rPr>
                <w:rFonts w:eastAsia="Times New Roman"/>
              </w:rPr>
            </w:pPr>
            <w:r w:rsidRPr="009E3D61">
              <w:rPr>
                <w:rFonts w:eastAsia="Times New Roman"/>
              </w:rPr>
              <w:t>2,50 - 4,50</w:t>
            </w:r>
          </w:p>
        </w:tc>
        <w:tc>
          <w:tcPr>
            <w:tcW w:w="1430" w:type="pct"/>
            <w:vAlign w:val="center"/>
          </w:tcPr>
          <w:p w14:paraId="594AF6A2" w14:textId="77777777" w:rsidR="009763E2" w:rsidRPr="009E3D61" w:rsidRDefault="009763E2" w:rsidP="009E3D61">
            <w:pPr>
              <w:widowControl w:val="0"/>
              <w:autoSpaceDE w:val="0"/>
              <w:autoSpaceDN w:val="0"/>
              <w:spacing w:after="120" w:line="24" w:lineRule="atLeast"/>
              <w:ind w:left="227" w:right="212" w:firstLine="0"/>
              <w:jc w:val="center"/>
              <w:rPr>
                <w:rFonts w:eastAsia="Times New Roman"/>
              </w:rPr>
            </w:pPr>
            <w:r w:rsidRPr="009E3D61">
              <w:rPr>
                <w:rFonts w:eastAsia="Times New Roman"/>
              </w:rPr>
              <w:t>кораб тип "Рейн"</w:t>
            </w:r>
          </w:p>
        </w:tc>
      </w:tr>
      <w:tr w:rsidR="009763E2" w:rsidRPr="009E3D61" w14:paraId="26BB4062" w14:textId="77777777" w:rsidTr="00523F39">
        <w:trPr>
          <w:trHeight w:val="524"/>
          <w:jc w:val="center"/>
        </w:trPr>
        <w:tc>
          <w:tcPr>
            <w:tcW w:w="653" w:type="pct"/>
            <w:vAlign w:val="center"/>
          </w:tcPr>
          <w:p w14:paraId="7C694998" w14:textId="77777777" w:rsidR="009763E2" w:rsidRPr="009E3D61" w:rsidRDefault="009763E2" w:rsidP="009E3D61">
            <w:pPr>
              <w:widowControl w:val="0"/>
              <w:autoSpaceDE w:val="0"/>
              <w:autoSpaceDN w:val="0"/>
              <w:spacing w:after="120" w:line="24" w:lineRule="atLeast"/>
              <w:ind w:left="209" w:right="209" w:firstLine="0"/>
              <w:jc w:val="center"/>
              <w:rPr>
                <w:rFonts w:eastAsia="Times New Roman"/>
              </w:rPr>
            </w:pPr>
            <w:r w:rsidRPr="009E3D61">
              <w:rPr>
                <w:rFonts w:eastAsia="Times New Roman"/>
              </w:rPr>
              <w:t>IV</w:t>
            </w:r>
          </w:p>
        </w:tc>
        <w:tc>
          <w:tcPr>
            <w:tcW w:w="787" w:type="pct"/>
            <w:vAlign w:val="center"/>
          </w:tcPr>
          <w:p w14:paraId="6E393890" w14:textId="77777777" w:rsidR="009763E2" w:rsidRPr="009E3D61" w:rsidRDefault="009763E2" w:rsidP="009E3D61">
            <w:pPr>
              <w:widowControl w:val="0"/>
              <w:autoSpaceDE w:val="0"/>
              <w:autoSpaceDN w:val="0"/>
              <w:spacing w:after="120" w:line="24" w:lineRule="atLeast"/>
              <w:ind w:left="49" w:right="36" w:firstLine="0"/>
              <w:jc w:val="center"/>
              <w:rPr>
                <w:rFonts w:eastAsia="Times New Roman"/>
              </w:rPr>
            </w:pPr>
            <w:r w:rsidRPr="009E3D61">
              <w:rPr>
                <w:rFonts w:eastAsia="Times New Roman"/>
              </w:rPr>
              <w:t>85</w:t>
            </w:r>
          </w:p>
        </w:tc>
        <w:tc>
          <w:tcPr>
            <w:tcW w:w="735" w:type="pct"/>
            <w:vAlign w:val="center"/>
          </w:tcPr>
          <w:p w14:paraId="243BDF54" w14:textId="77777777" w:rsidR="009763E2" w:rsidRPr="009E3D61" w:rsidRDefault="009763E2" w:rsidP="009E3D61">
            <w:pPr>
              <w:widowControl w:val="0"/>
              <w:autoSpaceDE w:val="0"/>
              <w:autoSpaceDN w:val="0"/>
              <w:spacing w:after="120" w:line="24" w:lineRule="atLeast"/>
              <w:ind w:left="84" w:right="77" w:firstLine="0"/>
              <w:jc w:val="center"/>
              <w:rPr>
                <w:rFonts w:eastAsia="Times New Roman"/>
              </w:rPr>
            </w:pPr>
            <w:r w:rsidRPr="009E3D61">
              <w:rPr>
                <w:rFonts w:eastAsia="Times New Roman"/>
              </w:rPr>
              <w:t>9,50</w:t>
            </w:r>
          </w:p>
        </w:tc>
        <w:tc>
          <w:tcPr>
            <w:tcW w:w="1395" w:type="pct"/>
            <w:vAlign w:val="center"/>
          </w:tcPr>
          <w:p w14:paraId="27F36C77" w14:textId="77777777" w:rsidR="009763E2" w:rsidRPr="009E3D61" w:rsidRDefault="009763E2" w:rsidP="009E3D61">
            <w:pPr>
              <w:widowControl w:val="0"/>
              <w:autoSpaceDE w:val="0"/>
              <w:autoSpaceDN w:val="0"/>
              <w:spacing w:after="120" w:line="24" w:lineRule="atLeast"/>
              <w:ind w:left="671" w:right="666" w:firstLine="0"/>
              <w:jc w:val="center"/>
              <w:rPr>
                <w:rFonts w:eastAsia="Times New Roman"/>
              </w:rPr>
            </w:pPr>
            <w:r w:rsidRPr="009E3D61">
              <w:rPr>
                <w:rFonts w:eastAsia="Times New Roman"/>
              </w:rPr>
              <w:t>2,50 - 3,00</w:t>
            </w:r>
          </w:p>
        </w:tc>
        <w:tc>
          <w:tcPr>
            <w:tcW w:w="1430" w:type="pct"/>
            <w:vAlign w:val="center"/>
          </w:tcPr>
          <w:p w14:paraId="4094C7A1" w14:textId="77777777" w:rsidR="009763E2" w:rsidRPr="009E3D61" w:rsidRDefault="009763E2" w:rsidP="009E3D61">
            <w:pPr>
              <w:widowControl w:val="0"/>
              <w:autoSpaceDE w:val="0"/>
              <w:autoSpaceDN w:val="0"/>
              <w:spacing w:after="120" w:line="24" w:lineRule="atLeast"/>
              <w:ind w:left="230" w:right="212" w:firstLine="0"/>
              <w:jc w:val="center"/>
              <w:rPr>
                <w:rFonts w:eastAsia="Times New Roman"/>
              </w:rPr>
            </w:pPr>
            <w:r w:rsidRPr="009E3D61">
              <w:rPr>
                <w:rFonts w:eastAsia="Times New Roman"/>
              </w:rPr>
              <w:t>кораб тип "Европа"</w:t>
            </w:r>
          </w:p>
        </w:tc>
      </w:tr>
    </w:tbl>
    <w:p w14:paraId="78A1C1B8" w14:textId="77777777" w:rsidR="009763E2" w:rsidRPr="009E3D61" w:rsidRDefault="009763E2" w:rsidP="009E3D61">
      <w:pPr>
        <w:widowControl w:val="0"/>
        <w:autoSpaceDE w:val="0"/>
        <w:autoSpaceDN w:val="0"/>
        <w:spacing w:after="120" w:line="24" w:lineRule="atLeast"/>
        <w:ind w:firstLine="0"/>
        <w:jc w:val="left"/>
        <w:rPr>
          <w:rFonts w:eastAsia="Times New Roman"/>
          <w:b/>
          <w:i/>
        </w:rPr>
      </w:pPr>
    </w:p>
    <w:p w14:paraId="7091B30A" w14:textId="77777777" w:rsidR="009763E2" w:rsidRPr="009E3D61" w:rsidRDefault="009763E2" w:rsidP="009E3D61">
      <w:pPr>
        <w:widowControl w:val="0"/>
        <w:autoSpaceDE w:val="0"/>
        <w:autoSpaceDN w:val="0"/>
        <w:spacing w:after="120" w:line="24" w:lineRule="atLeast"/>
        <w:rPr>
          <w:rFonts w:eastAsia="Times New Roman"/>
        </w:rPr>
      </w:pPr>
      <w:r w:rsidRPr="009E3D61">
        <w:rPr>
          <w:rFonts w:eastAsia="Times New Roman"/>
        </w:rPr>
        <w:t>Задълженията на България, съгласно горепосочените актове, са:</w:t>
      </w:r>
    </w:p>
    <w:p w14:paraId="208E88EF" w14:textId="77777777" w:rsidR="009763E2" w:rsidRPr="009E3D61" w:rsidRDefault="009763E2" w:rsidP="009E3D61">
      <w:pPr>
        <w:widowControl w:val="0"/>
        <w:numPr>
          <w:ilvl w:val="0"/>
          <w:numId w:val="54"/>
        </w:numPr>
        <w:tabs>
          <w:tab w:val="left" w:pos="938"/>
        </w:tabs>
        <w:autoSpaceDE w:val="0"/>
        <w:autoSpaceDN w:val="0"/>
        <w:spacing w:after="120" w:line="24" w:lineRule="atLeast"/>
        <w:ind w:right="-18"/>
        <w:rPr>
          <w:rFonts w:eastAsia="Times New Roman"/>
        </w:rPr>
      </w:pPr>
      <w:r w:rsidRPr="009E3D61">
        <w:rPr>
          <w:rFonts w:eastAsia="Times New Roman"/>
        </w:rPr>
        <w:t>осигуряване регламентираните габарити на корабоплавателния път в българския участък, а именно – дълбочина на пътя минимум 2,50</w:t>
      </w:r>
      <w:r w:rsidR="00866616" w:rsidRPr="009E3D61">
        <w:rPr>
          <w:rFonts w:eastAsia="Times New Roman"/>
        </w:rPr>
        <w:t xml:space="preserve"> </w:t>
      </w:r>
      <w:r w:rsidRPr="009E3D61">
        <w:rPr>
          <w:rFonts w:eastAsia="Times New Roman"/>
        </w:rPr>
        <w:t>м</w:t>
      </w:r>
      <w:r w:rsidR="00866616" w:rsidRPr="009E3D61">
        <w:rPr>
          <w:rFonts w:eastAsia="Times New Roman"/>
        </w:rPr>
        <w:t>.</w:t>
      </w:r>
      <w:r w:rsidRPr="009E3D61">
        <w:rPr>
          <w:rFonts w:eastAsia="Times New Roman"/>
        </w:rPr>
        <w:t xml:space="preserve"> при ниско корабоплавателно ниво, ширина 180</w:t>
      </w:r>
      <w:r w:rsidR="00866616" w:rsidRPr="009E3D61">
        <w:rPr>
          <w:rFonts w:eastAsia="Times New Roman"/>
        </w:rPr>
        <w:t xml:space="preserve"> </w:t>
      </w:r>
      <w:r w:rsidRPr="009E3D61">
        <w:rPr>
          <w:rFonts w:eastAsia="Times New Roman"/>
        </w:rPr>
        <w:t>м</w:t>
      </w:r>
      <w:r w:rsidR="00866616" w:rsidRPr="009E3D61">
        <w:rPr>
          <w:rFonts w:eastAsia="Times New Roman"/>
        </w:rPr>
        <w:t>.</w:t>
      </w:r>
      <w:r w:rsidRPr="009E3D61">
        <w:rPr>
          <w:rFonts w:eastAsia="Times New Roman"/>
        </w:rPr>
        <w:t xml:space="preserve"> и радиус на кривите 1500</w:t>
      </w:r>
      <w:r w:rsidR="00866616" w:rsidRPr="009E3D61">
        <w:rPr>
          <w:rFonts w:eastAsia="Times New Roman"/>
        </w:rPr>
        <w:t xml:space="preserve"> </w:t>
      </w:r>
      <w:r w:rsidRPr="009E3D61">
        <w:rPr>
          <w:rFonts w:eastAsia="Times New Roman"/>
        </w:rPr>
        <w:t>м</w:t>
      </w:r>
      <w:r w:rsidR="00866616" w:rsidRPr="009E3D61">
        <w:rPr>
          <w:rFonts w:eastAsia="Times New Roman"/>
        </w:rPr>
        <w:t>.</w:t>
      </w:r>
      <w:r w:rsidRPr="009E3D61">
        <w:rPr>
          <w:rFonts w:eastAsia="Times New Roman"/>
        </w:rPr>
        <w:t>, при всякакви условия – през тъмната и светла част на денонощието, при високи и ниски водни нива, при намалена видимост и лоши метеорологични</w:t>
      </w:r>
      <w:r w:rsidRPr="009E3D61">
        <w:rPr>
          <w:rFonts w:eastAsia="Times New Roman"/>
          <w:spacing w:val="-6"/>
        </w:rPr>
        <w:t xml:space="preserve"> </w:t>
      </w:r>
      <w:r w:rsidRPr="009E3D61">
        <w:rPr>
          <w:rFonts w:eastAsia="Times New Roman"/>
        </w:rPr>
        <w:t>условия;</w:t>
      </w:r>
    </w:p>
    <w:p w14:paraId="17280DDF" w14:textId="77777777" w:rsidR="009763E2" w:rsidRPr="009E3D61" w:rsidRDefault="009763E2" w:rsidP="009E3D61">
      <w:pPr>
        <w:widowControl w:val="0"/>
        <w:numPr>
          <w:ilvl w:val="0"/>
          <w:numId w:val="54"/>
        </w:numPr>
        <w:tabs>
          <w:tab w:val="left" w:pos="938"/>
        </w:tabs>
        <w:autoSpaceDE w:val="0"/>
        <w:autoSpaceDN w:val="0"/>
        <w:spacing w:after="120" w:line="24" w:lineRule="atLeast"/>
        <w:ind w:right="-18"/>
        <w:rPr>
          <w:rFonts w:eastAsia="Times New Roman"/>
        </w:rPr>
      </w:pPr>
      <w:r w:rsidRPr="009E3D61">
        <w:rPr>
          <w:rFonts w:eastAsia="Times New Roman"/>
        </w:rPr>
        <w:t>целогодишно поддържане параметрите на корабоплавателния път по фарватера, като воден път с международно значение кл. VІІ /съгл. Резолюция 22, 29 и 30 на работната група по вътрешен воден транспорт към ЕИК на ООН и препоръките</w:t>
      </w:r>
      <w:r w:rsidRPr="009E3D61">
        <w:rPr>
          <w:rFonts w:eastAsia="Times New Roman"/>
          <w:spacing w:val="-31"/>
        </w:rPr>
        <w:t xml:space="preserve"> </w:t>
      </w:r>
      <w:r w:rsidRPr="009E3D61">
        <w:rPr>
          <w:rFonts w:eastAsia="Times New Roman"/>
        </w:rPr>
        <w:t>на Дунавската</w:t>
      </w:r>
      <w:r w:rsidRPr="009E3D61">
        <w:rPr>
          <w:rFonts w:eastAsia="Times New Roman"/>
          <w:spacing w:val="-3"/>
        </w:rPr>
        <w:t xml:space="preserve"> </w:t>
      </w:r>
      <w:r w:rsidRPr="009E3D61">
        <w:rPr>
          <w:rFonts w:eastAsia="Times New Roman"/>
        </w:rPr>
        <w:t>комисия/.</w:t>
      </w:r>
    </w:p>
    <w:p w14:paraId="76A8DDB4" w14:textId="77777777" w:rsidR="009763E2" w:rsidRPr="009E3D61" w:rsidRDefault="009763E2" w:rsidP="009E3D61">
      <w:pPr>
        <w:widowControl w:val="0"/>
        <w:autoSpaceDE w:val="0"/>
        <w:autoSpaceDN w:val="0"/>
        <w:spacing w:after="120" w:line="24" w:lineRule="atLeast"/>
        <w:ind w:right="-18" w:firstLine="719"/>
        <w:rPr>
          <w:rFonts w:eastAsia="Times New Roman"/>
        </w:rPr>
      </w:pPr>
      <w:r w:rsidRPr="009E3D61">
        <w:rPr>
          <w:rFonts w:eastAsia="Times New Roman"/>
        </w:rPr>
        <w:t>Съгласно правилника за плаване по българския участък на река Дунав и специалните препоръки на Дунавската комисия към компетентните власти на крайдунавските държави за прилагане на основните положения за плаване по реката (Притурка към Държавен вестник, бр. 55/2005г.) - чл.3.01, т.3 - тласканите състави, на които размерите по дължина не превишават 110</w:t>
      </w:r>
      <w:r w:rsidR="00C74712" w:rsidRPr="009E3D61">
        <w:rPr>
          <w:rFonts w:eastAsia="Times New Roman"/>
        </w:rPr>
        <w:t xml:space="preserve"> </w:t>
      </w:r>
      <w:r w:rsidRPr="009E3D61">
        <w:rPr>
          <w:rFonts w:eastAsia="Times New Roman"/>
        </w:rPr>
        <w:t>м</w:t>
      </w:r>
      <w:r w:rsidR="00866616" w:rsidRPr="009E3D61">
        <w:rPr>
          <w:rFonts w:eastAsia="Times New Roman"/>
        </w:rPr>
        <w:t>.</w:t>
      </w:r>
      <w:r w:rsidRPr="009E3D61">
        <w:rPr>
          <w:rFonts w:eastAsia="Times New Roman"/>
        </w:rPr>
        <w:t xml:space="preserve"> и по широчина 12</w:t>
      </w:r>
      <w:r w:rsidR="00C74712" w:rsidRPr="009E3D61">
        <w:rPr>
          <w:rFonts w:eastAsia="Times New Roman"/>
        </w:rPr>
        <w:t xml:space="preserve"> </w:t>
      </w:r>
      <w:r w:rsidRPr="009E3D61">
        <w:rPr>
          <w:rFonts w:eastAsia="Times New Roman"/>
        </w:rPr>
        <w:t>м</w:t>
      </w:r>
      <w:r w:rsidR="00866616" w:rsidRPr="009E3D61">
        <w:rPr>
          <w:rFonts w:eastAsia="Times New Roman"/>
        </w:rPr>
        <w:t>.</w:t>
      </w:r>
      <w:r w:rsidRPr="009E3D61">
        <w:rPr>
          <w:rFonts w:eastAsia="Times New Roman"/>
        </w:rPr>
        <w:t>, както и свързаните групи, на които максималните размери по дължина не превишават 110</w:t>
      </w:r>
      <w:r w:rsidR="00C74712" w:rsidRPr="009E3D61">
        <w:rPr>
          <w:rFonts w:eastAsia="Times New Roman"/>
        </w:rPr>
        <w:t xml:space="preserve"> </w:t>
      </w:r>
      <w:r w:rsidRPr="009E3D61">
        <w:rPr>
          <w:rFonts w:eastAsia="Times New Roman"/>
        </w:rPr>
        <w:t>м</w:t>
      </w:r>
      <w:r w:rsidR="00866616" w:rsidRPr="009E3D61">
        <w:rPr>
          <w:rFonts w:eastAsia="Times New Roman"/>
        </w:rPr>
        <w:t>.</w:t>
      </w:r>
      <w:r w:rsidRPr="009E3D61">
        <w:rPr>
          <w:rFonts w:eastAsia="Times New Roman"/>
        </w:rPr>
        <w:t>, и по широчина 23</w:t>
      </w:r>
      <w:r w:rsidR="00C74712" w:rsidRPr="009E3D61">
        <w:rPr>
          <w:rFonts w:eastAsia="Times New Roman"/>
        </w:rPr>
        <w:t xml:space="preserve"> </w:t>
      </w:r>
      <w:r w:rsidRPr="009E3D61">
        <w:rPr>
          <w:rFonts w:eastAsia="Times New Roman"/>
        </w:rPr>
        <w:t>м</w:t>
      </w:r>
      <w:r w:rsidR="00866616" w:rsidRPr="009E3D61">
        <w:rPr>
          <w:rFonts w:eastAsia="Times New Roman"/>
        </w:rPr>
        <w:t>.</w:t>
      </w:r>
      <w:r w:rsidRPr="009E3D61">
        <w:rPr>
          <w:rFonts w:eastAsia="Times New Roman"/>
        </w:rPr>
        <w:t>, се приемат като единични моторни кораби с тези размери.</w:t>
      </w:r>
    </w:p>
    <w:p w14:paraId="474E3D59" w14:textId="77777777" w:rsidR="009E7C73" w:rsidRPr="009E3D61" w:rsidRDefault="009E7C73" w:rsidP="009E3D61">
      <w:pPr>
        <w:widowControl w:val="0"/>
        <w:autoSpaceDE w:val="0"/>
        <w:autoSpaceDN w:val="0"/>
        <w:spacing w:after="120" w:line="24" w:lineRule="atLeast"/>
        <w:ind w:right="-18" w:firstLine="719"/>
        <w:rPr>
          <w:rFonts w:eastAsia="Times New Roman"/>
        </w:rPr>
      </w:pPr>
      <w:r w:rsidRPr="009E3D61">
        <w:rPr>
          <w:rFonts w:eastAsia="Times New Roman"/>
        </w:rPr>
        <w:t>Чрез река Дунав – Транспортен коридор № 7, пристанищният терминал е свързан с европейските дунавски държави – Германия, Словакия, Чехия, Австрия, Унгария, Сърбия, Хърватска, Румъния, Украйна и Молдова. Чрез съществуващите преходи по канали може да бъде осъществена директна връзка с речните системи на реките Рейн, Мозел, Елба и другите плавателни реки на Европа, свързани помежду си със система от плавателни</w:t>
      </w:r>
      <w:r w:rsidRPr="009E3D61">
        <w:rPr>
          <w:rFonts w:eastAsia="Times New Roman"/>
          <w:spacing w:val="-2"/>
        </w:rPr>
        <w:t xml:space="preserve"> </w:t>
      </w:r>
      <w:r w:rsidRPr="009E3D61">
        <w:rPr>
          <w:rFonts w:eastAsia="Times New Roman"/>
        </w:rPr>
        <w:t>канали.</w:t>
      </w:r>
    </w:p>
    <w:p w14:paraId="1F945C05" w14:textId="77777777" w:rsidR="009E7C73" w:rsidRPr="009E3D61" w:rsidRDefault="009E7C73" w:rsidP="009E3D61">
      <w:pPr>
        <w:widowControl w:val="0"/>
        <w:autoSpaceDE w:val="0"/>
        <w:autoSpaceDN w:val="0"/>
        <w:spacing w:after="120" w:line="24" w:lineRule="atLeast"/>
        <w:ind w:right="-18" w:firstLine="719"/>
        <w:rPr>
          <w:rFonts w:eastAsia="Times New Roman"/>
        </w:rPr>
      </w:pPr>
      <w:r w:rsidRPr="009E3D61">
        <w:rPr>
          <w:rFonts w:eastAsia="Times New Roman"/>
        </w:rPr>
        <w:t>Р</w:t>
      </w:r>
      <w:r w:rsidR="00C74712" w:rsidRPr="009E3D61">
        <w:rPr>
          <w:rFonts w:eastAsia="Times New Roman"/>
        </w:rPr>
        <w:t>ека</w:t>
      </w:r>
      <w:r w:rsidRPr="009E3D61">
        <w:rPr>
          <w:rFonts w:eastAsia="Times New Roman"/>
        </w:rPr>
        <w:t xml:space="preserve"> Дунав е съоръжена с навигационни съоръжения, състоящи се от шамандури и брегова сигнализация, съобразно международните стандарти. Шамандурите се прибират преди настъпването на заледяването</w:t>
      </w:r>
      <w:r w:rsidR="009D142C">
        <w:rPr>
          <w:rFonts w:eastAsia="Times New Roman"/>
        </w:rPr>
        <w:t>, ако има такова</w:t>
      </w:r>
      <w:r w:rsidRPr="009E3D61">
        <w:rPr>
          <w:rFonts w:eastAsia="Times New Roman"/>
        </w:rPr>
        <w:t xml:space="preserve">. Проучването и поддържането на навигацията по р. Дунав се извършва от </w:t>
      </w:r>
      <w:r w:rsidR="009D142C">
        <w:rPr>
          <w:rFonts w:eastAsia="Times New Roman"/>
        </w:rPr>
        <w:t>Изпълнителна</w:t>
      </w:r>
      <w:r w:rsidR="009D142C" w:rsidRPr="009E3D61">
        <w:rPr>
          <w:rFonts w:eastAsia="Times New Roman"/>
        </w:rPr>
        <w:t xml:space="preserve"> </w:t>
      </w:r>
      <w:r w:rsidR="009D142C">
        <w:rPr>
          <w:rFonts w:eastAsia="Times New Roman"/>
        </w:rPr>
        <w:t>а</w:t>
      </w:r>
      <w:r w:rsidR="009D142C" w:rsidRPr="009E3D61">
        <w:rPr>
          <w:rFonts w:eastAsia="Times New Roman"/>
        </w:rPr>
        <w:t xml:space="preserve">генция </w:t>
      </w:r>
      <w:r w:rsidR="009D142C">
        <w:rPr>
          <w:rFonts w:eastAsia="Times New Roman"/>
        </w:rPr>
        <w:t>“П</w:t>
      </w:r>
      <w:r w:rsidR="009D142C" w:rsidRPr="009E3D61">
        <w:rPr>
          <w:rFonts w:eastAsia="Times New Roman"/>
        </w:rPr>
        <w:t>роучване и поддържане на р. Дунав</w:t>
      </w:r>
      <w:r w:rsidR="009D142C">
        <w:rPr>
          <w:rFonts w:eastAsia="Times New Roman"/>
        </w:rPr>
        <w:t>“</w:t>
      </w:r>
      <w:r w:rsidR="009D142C" w:rsidRPr="009E3D61">
        <w:rPr>
          <w:rFonts w:eastAsia="Times New Roman"/>
        </w:rPr>
        <w:t>.</w:t>
      </w:r>
    </w:p>
    <w:p w14:paraId="199AF9BF" w14:textId="77777777" w:rsidR="009E7C73" w:rsidRPr="009E3D61" w:rsidRDefault="009E7C73" w:rsidP="009E3D61">
      <w:pPr>
        <w:widowControl w:val="0"/>
        <w:autoSpaceDE w:val="0"/>
        <w:autoSpaceDN w:val="0"/>
        <w:spacing w:after="120" w:line="24" w:lineRule="atLeast"/>
        <w:ind w:right="-18" w:firstLine="719"/>
        <w:rPr>
          <w:rFonts w:eastAsia="Times New Roman"/>
        </w:rPr>
      </w:pPr>
      <w:r w:rsidRPr="009E3D61">
        <w:rPr>
          <w:rFonts w:eastAsia="Times New Roman"/>
        </w:rPr>
        <w:t>Правният статут за ползването на р. Дунав е уреден с Конвенцията за режима на корабоплаването по река Дунав. Тя има значение за всички дунавски държави, но водният транспорт е от изключителна важност и за другите страни, без достъп до нея.</w:t>
      </w:r>
    </w:p>
    <w:p w14:paraId="696BC444" w14:textId="77777777" w:rsidR="009E7C73" w:rsidRPr="009E3D61" w:rsidRDefault="009E7C73" w:rsidP="009E3D61">
      <w:pPr>
        <w:widowControl w:val="0"/>
        <w:autoSpaceDE w:val="0"/>
        <w:autoSpaceDN w:val="0"/>
        <w:spacing w:after="120" w:line="24" w:lineRule="atLeast"/>
        <w:ind w:right="-18" w:firstLine="0"/>
        <w:rPr>
          <w:rFonts w:eastAsia="Times New Roman"/>
        </w:rPr>
      </w:pPr>
      <w:r w:rsidRPr="009E3D61">
        <w:rPr>
          <w:rFonts w:eastAsia="Times New Roman"/>
        </w:rPr>
        <w:t xml:space="preserve">В чл. 1 е посочено, че река Дунав е свободна за корабоплаване за всички държави в света. Крайбрежните държави имат задължението да поддържат безопасното корабоплаване и да </w:t>
      </w:r>
      <w:r w:rsidRPr="009E3D61">
        <w:rPr>
          <w:rFonts w:eastAsia="Times New Roman"/>
        </w:rPr>
        <w:lastRenderedPageBreak/>
        <w:t>си обменят информация. Плаването на военни кораби на недунавски държави е забранено. В чл. 27 от Конвенцията за режима на корабоплаването по река Дунав е уредена свободата на транзитно</w:t>
      </w:r>
      <w:r w:rsidRPr="009E3D61">
        <w:rPr>
          <w:rFonts w:eastAsia="Times New Roman"/>
          <w:spacing w:val="-14"/>
        </w:rPr>
        <w:t xml:space="preserve"> </w:t>
      </w:r>
      <w:r w:rsidRPr="009E3D61">
        <w:rPr>
          <w:rFonts w:eastAsia="Times New Roman"/>
        </w:rPr>
        <w:t>преминаване.</w:t>
      </w:r>
    </w:p>
    <w:p w14:paraId="6655412A" w14:textId="77777777" w:rsidR="009E7C73" w:rsidRPr="009E3D61" w:rsidRDefault="009E7C73" w:rsidP="009E3D61">
      <w:pPr>
        <w:widowControl w:val="0"/>
        <w:autoSpaceDE w:val="0"/>
        <w:autoSpaceDN w:val="0"/>
        <w:spacing w:after="120" w:line="24" w:lineRule="atLeast"/>
        <w:ind w:right="-18" w:firstLine="719"/>
        <w:rPr>
          <w:rFonts w:eastAsia="Times New Roman"/>
        </w:rPr>
      </w:pPr>
      <w:r w:rsidRPr="009E3D61">
        <w:rPr>
          <w:rFonts w:eastAsia="Times New Roman"/>
        </w:rPr>
        <w:t>Между България и Румъния има 167 острова, като част от тях са по средата на фарватера на реката, който се променя. Между двете страни има сключена Конвенция за определяне речната граница между България и Румъния, както и Споразумение между Правителството на Република България и Правителството на Румънската република относно поддържането и подобряването на фарватера в българо- румънския участък на река Дунав, съставено в София на 29.11.1955 г.</w:t>
      </w:r>
    </w:p>
    <w:p w14:paraId="6FB1C7A4" w14:textId="77777777" w:rsidR="009E7C73" w:rsidRPr="009E3D61" w:rsidRDefault="009E7C73" w:rsidP="009E3D61">
      <w:pPr>
        <w:widowControl w:val="0"/>
        <w:autoSpaceDE w:val="0"/>
        <w:autoSpaceDN w:val="0"/>
        <w:spacing w:after="120" w:line="24" w:lineRule="atLeast"/>
        <w:ind w:right="-18" w:firstLine="719"/>
        <w:rPr>
          <w:rFonts w:eastAsia="Times New Roman"/>
        </w:rPr>
      </w:pPr>
      <w:r w:rsidRPr="00A91236">
        <w:rPr>
          <w:rFonts w:eastAsia="Times New Roman"/>
        </w:rPr>
        <w:t>След изграждането на Рейн - Майн - Дунав в Германия през 1991 г</w:t>
      </w:r>
      <w:r w:rsidR="00866616" w:rsidRPr="00A91236">
        <w:rPr>
          <w:rFonts w:eastAsia="Times New Roman"/>
        </w:rPr>
        <w:t>.</w:t>
      </w:r>
      <w:r w:rsidRPr="00A91236">
        <w:rPr>
          <w:rFonts w:eastAsia="Times New Roman"/>
        </w:rPr>
        <w:t xml:space="preserve"> реката става част</w:t>
      </w:r>
      <w:r w:rsidRPr="009E3D61">
        <w:rPr>
          <w:rFonts w:eastAsia="Times New Roman"/>
        </w:rPr>
        <w:t xml:space="preserve"> от трансевропейски воден път от най-голямото световно пристанище Ротердам на Северно море до Сулина на Черно море. Това прави обща дължина от  3 500 км. Количеството стоки, транспортирани по Дунав, се увеличава до около 100 млн. тона през 1997</w:t>
      </w:r>
      <w:r w:rsidRPr="009E3D61">
        <w:rPr>
          <w:rFonts w:eastAsia="Times New Roman"/>
          <w:spacing w:val="-2"/>
        </w:rPr>
        <w:t xml:space="preserve"> </w:t>
      </w:r>
      <w:r w:rsidRPr="009E3D61">
        <w:rPr>
          <w:rFonts w:eastAsia="Times New Roman"/>
        </w:rPr>
        <w:t>г.</w:t>
      </w:r>
    </w:p>
    <w:p w14:paraId="1244C130" w14:textId="77777777" w:rsidR="009E7C73" w:rsidRPr="009E3D61" w:rsidRDefault="009E7C73" w:rsidP="009E3D61">
      <w:pPr>
        <w:widowControl w:val="0"/>
        <w:autoSpaceDE w:val="0"/>
        <w:autoSpaceDN w:val="0"/>
        <w:spacing w:after="120" w:line="24" w:lineRule="atLeast"/>
        <w:ind w:right="-18" w:firstLine="707"/>
        <w:rPr>
          <w:rFonts w:eastAsia="Times New Roman"/>
        </w:rPr>
      </w:pPr>
      <w:r w:rsidRPr="009E3D61">
        <w:rPr>
          <w:rFonts w:eastAsia="Times New Roman"/>
        </w:rPr>
        <w:t xml:space="preserve">Двата най-важни тесни участъка за корабоплаване </w:t>
      </w:r>
      <w:r w:rsidRPr="009E3D61">
        <w:rPr>
          <w:rFonts w:eastAsia="Times New Roman"/>
          <w:spacing w:val="3"/>
        </w:rPr>
        <w:t xml:space="preserve">са </w:t>
      </w:r>
      <w:r w:rsidRPr="009E3D61">
        <w:rPr>
          <w:rFonts w:eastAsia="Times New Roman"/>
        </w:rPr>
        <w:t>при остров Белене (ркм 577 - 560) и в отсечката между пясъчната плитчина при Карагеорге и Черна вода (ркм 344 -</w:t>
      </w:r>
      <w:r w:rsidRPr="009E3D61">
        <w:rPr>
          <w:rFonts w:eastAsia="Times New Roman"/>
          <w:spacing w:val="-5"/>
        </w:rPr>
        <w:t xml:space="preserve"> </w:t>
      </w:r>
      <w:r w:rsidRPr="009E3D61">
        <w:rPr>
          <w:rFonts w:eastAsia="Times New Roman"/>
        </w:rPr>
        <w:t>300).</w:t>
      </w:r>
    </w:p>
    <w:p w14:paraId="72B40369" w14:textId="77777777" w:rsidR="009E7C73" w:rsidRPr="009E3D61" w:rsidRDefault="009E7C73" w:rsidP="009E3D61">
      <w:pPr>
        <w:widowControl w:val="0"/>
        <w:autoSpaceDE w:val="0"/>
        <w:autoSpaceDN w:val="0"/>
        <w:spacing w:after="120" w:line="24" w:lineRule="atLeast"/>
        <w:ind w:right="-18" w:firstLine="707"/>
        <w:rPr>
          <w:rFonts w:eastAsia="Times New Roman"/>
        </w:rPr>
      </w:pPr>
      <w:r w:rsidRPr="009E3D61">
        <w:rPr>
          <w:rFonts w:eastAsia="Times New Roman"/>
        </w:rPr>
        <w:t xml:space="preserve">Наличната "плавателна" дълбочина при остров Белене (ркм 576 – 561) се снижава до 18 dm. докато ширината на канала при ниски води е ограничена до 40 </w:t>
      </w:r>
      <w:r w:rsidR="009763E2" w:rsidRPr="009E3D61">
        <w:rPr>
          <w:rFonts w:eastAsia="Times New Roman"/>
        </w:rPr>
        <w:t>–</w:t>
      </w:r>
      <w:r w:rsidRPr="009E3D61">
        <w:rPr>
          <w:rFonts w:eastAsia="Times New Roman"/>
        </w:rPr>
        <w:t xml:space="preserve"> 60</w:t>
      </w:r>
      <w:r w:rsidR="009763E2" w:rsidRPr="009E3D61">
        <w:rPr>
          <w:rFonts w:eastAsia="Times New Roman"/>
        </w:rPr>
        <w:t xml:space="preserve"> </w:t>
      </w:r>
      <w:r w:rsidRPr="009E3D61">
        <w:rPr>
          <w:rFonts w:eastAsia="Times New Roman"/>
        </w:rPr>
        <w:t>m. При този остров се прилага само еднопосочно корабоплаване. Средната продължителност на периодите с ННД под 25 dm е около 80 дни, при максимум от 120 дни.</w:t>
      </w:r>
    </w:p>
    <w:p w14:paraId="7EF3BD17" w14:textId="77777777" w:rsidR="009E7C73" w:rsidRPr="009E3D61" w:rsidRDefault="009E7C73" w:rsidP="009E3D61">
      <w:pPr>
        <w:widowControl w:val="0"/>
        <w:autoSpaceDE w:val="0"/>
        <w:autoSpaceDN w:val="0"/>
        <w:spacing w:after="120" w:line="24" w:lineRule="atLeast"/>
        <w:ind w:right="-18" w:firstLine="707"/>
        <w:rPr>
          <w:rFonts w:eastAsia="Times New Roman"/>
        </w:rPr>
      </w:pPr>
      <w:r w:rsidRPr="009E3D61">
        <w:rPr>
          <w:rFonts w:eastAsia="Times New Roman"/>
        </w:rPr>
        <w:t>Пясъчната плитчина при Карагеорге (ркм 344 - 343) е най-проблематичната теснина</w:t>
      </w:r>
      <w:r w:rsidR="00A91236">
        <w:rPr>
          <w:rFonts w:eastAsia="Times New Roman"/>
        </w:rPr>
        <w:t>.</w:t>
      </w:r>
      <w:r w:rsidRPr="009E3D61">
        <w:rPr>
          <w:rFonts w:eastAsia="Times New Roman"/>
        </w:rPr>
        <w:t xml:space="preserve"> </w:t>
      </w:r>
      <w:r w:rsidR="00A91236">
        <w:rPr>
          <w:rFonts w:eastAsia="Times New Roman"/>
        </w:rPr>
        <w:t>Н</w:t>
      </w:r>
      <w:r w:rsidRPr="009E3D61">
        <w:rPr>
          <w:rFonts w:eastAsia="Times New Roman"/>
        </w:rPr>
        <w:t xml:space="preserve">аличната навигационна дълбочина </w:t>
      </w:r>
      <w:r w:rsidR="00A91236">
        <w:rPr>
          <w:rFonts w:eastAsia="Times New Roman"/>
          <w:spacing w:val="-2"/>
        </w:rPr>
        <w:t>в този участък</w:t>
      </w:r>
      <w:r w:rsidR="00A91236" w:rsidRPr="009E3D61">
        <w:rPr>
          <w:rFonts w:eastAsia="Times New Roman"/>
          <w:spacing w:val="-2"/>
        </w:rPr>
        <w:t xml:space="preserve"> </w:t>
      </w:r>
      <w:r w:rsidRPr="009E3D61">
        <w:rPr>
          <w:rFonts w:eastAsia="Times New Roman"/>
        </w:rPr>
        <w:t>е само 14.5 dm с минимални стойности, достигащи 7 до 8 dm. Няма налична дълбочина от средно 25 dm за период от около 90 дни в годината, с периоди, достигащи до максимум 150 дни. Вследствие на това, кораби, плаващи към пристанище Констанца от места в горното течение (или в обратна посока), трябва да направят отклонение през Борсея и ръкава Бала, като по този начин увеличават плавателното разстояние с около 10 км.</w:t>
      </w:r>
    </w:p>
    <w:p w14:paraId="67AA1590" w14:textId="77777777" w:rsidR="009E7C73" w:rsidRPr="009E3D61" w:rsidRDefault="009E7C73" w:rsidP="009E3D61">
      <w:pPr>
        <w:widowControl w:val="0"/>
        <w:autoSpaceDE w:val="0"/>
        <w:autoSpaceDN w:val="0"/>
        <w:spacing w:after="120" w:line="24" w:lineRule="atLeast"/>
        <w:ind w:right="-18" w:firstLine="707"/>
        <w:rPr>
          <w:rFonts w:eastAsia="Times New Roman"/>
        </w:rPr>
      </w:pPr>
      <w:r w:rsidRPr="009E3D61">
        <w:rPr>
          <w:rFonts w:eastAsia="Times New Roman"/>
        </w:rPr>
        <w:t>В този участък се извършва редовно драгиране за поддръжката му, с цел да се подобрят условията за корабоплаване. Въпреки това,</w:t>
      </w:r>
      <w:r w:rsidR="009763E2" w:rsidRPr="009E3D61">
        <w:rPr>
          <w:rFonts w:eastAsia="Times New Roman"/>
        </w:rPr>
        <w:t xml:space="preserve"> седиментацията в тази точка е много висока и условията за корабоплаване се влошават твърде бързо. Подобни са условията и при остров Фермекатул (р.км. 323 - 317).</w:t>
      </w:r>
    </w:p>
    <w:p w14:paraId="030A190C" w14:textId="77777777" w:rsidR="009E7C73" w:rsidRPr="009E3D61" w:rsidRDefault="009E7C73" w:rsidP="009E3D61">
      <w:pPr>
        <w:widowControl w:val="0"/>
        <w:autoSpaceDE w:val="0"/>
        <w:autoSpaceDN w:val="0"/>
        <w:spacing w:after="120" w:line="24" w:lineRule="atLeast"/>
        <w:ind w:right="-18" w:firstLine="707"/>
        <w:rPr>
          <w:rFonts w:eastAsia="Times New Roman"/>
        </w:rPr>
      </w:pPr>
      <w:r w:rsidRPr="009E3D61">
        <w:rPr>
          <w:rFonts w:eastAsia="Times New Roman"/>
        </w:rPr>
        <w:t>Максимално допустимите размери на тласкани конвои по Дунава между Силистра и Джурджени (ркм 375 - 239) са установени от румънското Управление по морско корабоплаване и посочват, че големи конвои, плаващи по Дунава, трябва да бъдат разделени на по-малки части, за да отговорят на допустимите размери за конвои за ръкавите Борсея и Бала, Конвои, плаващи от и до Констанца също трябва да бъдат преконфигурирани, за да отговарят на премните размери на тези ръкави. Следователно, подобряването на условията за корабоплаване по Долен Дунав е от съществено значение, за да се подпомогне развитието на речния транспорт.</w:t>
      </w:r>
    </w:p>
    <w:p w14:paraId="356F8BC5" w14:textId="77777777" w:rsidR="009E7C73" w:rsidRPr="009E3D61" w:rsidRDefault="009E7C73" w:rsidP="009E3D61">
      <w:pPr>
        <w:widowControl w:val="0"/>
        <w:autoSpaceDE w:val="0"/>
        <w:autoSpaceDN w:val="0"/>
        <w:spacing w:after="120" w:line="24" w:lineRule="atLeast"/>
        <w:ind w:right="-142" w:firstLine="719"/>
        <w:rPr>
          <w:rFonts w:eastAsia="Times New Roman"/>
        </w:rPr>
      </w:pPr>
      <w:r w:rsidRPr="009E3D61">
        <w:rPr>
          <w:rFonts w:eastAsia="Times New Roman"/>
        </w:rPr>
        <w:t xml:space="preserve">В участъка на Пристанищен терминал </w:t>
      </w:r>
      <w:r w:rsidR="00A36763" w:rsidRPr="009E3D61">
        <w:rPr>
          <w:rFonts w:eastAsia="Times New Roman"/>
        </w:rPr>
        <w:t>Лом</w:t>
      </w:r>
      <w:r w:rsidRPr="009E3D61">
        <w:rPr>
          <w:rFonts w:eastAsia="Times New Roman"/>
        </w:rPr>
        <w:t xml:space="preserve"> не е въведен специален режим на корабоплаване. Подходът на корабите от към река Дунав, приставането и отплаването в/от Пристанищния терминал се извършва съгласно правилата за плаване по река Дунав, Задължителните правила за българските пристанища на река Дунав и Разпорежданията на Капитана на пристанище Лом. В района фарватерът има достатъчна ширина, която позволява </w:t>
      </w:r>
      <w:r w:rsidRPr="009E3D61">
        <w:rPr>
          <w:rFonts w:eastAsia="Times New Roman"/>
        </w:rPr>
        <w:lastRenderedPageBreak/>
        <w:t>безопасното разминаване на най-големите разчетни състави плаващи по долното течение на Дунав.</w:t>
      </w:r>
    </w:p>
    <w:p w14:paraId="1351D711" w14:textId="77777777" w:rsidR="00391129" w:rsidRPr="009E3D61" w:rsidRDefault="00391129" w:rsidP="009E3D61">
      <w:pPr>
        <w:widowControl w:val="0"/>
        <w:autoSpaceDE w:val="0"/>
        <w:autoSpaceDN w:val="0"/>
        <w:spacing w:after="120" w:line="24" w:lineRule="atLeast"/>
        <w:ind w:right="-142" w:firstLine="719"/>
        <w:rPr>
          <w:rFonts w:eastAsia="Times New Roman"/>
        </w:rPr>
      </w:pPr>
      <w:r w:rsidRPr="009E3D61">
        <w:rPr>
          <w:rFonts w:eastAsia="Times New Roman"/>
        </w:rPr>
        <w:t xml:space="preserve">Съгласно Разпореждане № 47/29.03.2019 г. на Директора на Дирекция „Речен надзор – Лом“, Капитан на пристанището, </w:t>
      </w:r>
      <w:r w:rsidR="00073D70" w:rsidRPr="009E3D61">
        <w:rPr>
          <w:rFonts w:eastAsia="Times New Roman"/>
        </w:rPr>
        <w:t>„Във вътрешния басейн при коти 200</w:t>
      </w:r>
      <w:r w:rsidR="00866616" w:rsidRPr="009E3D61">
        <w:rPr>
          <w:rFonts w:eastAsia="Times New Roman"/>
        </w:rPr>
        <w:t xml:space="preserve"> </w:t>
      </w:r>
      <w:r w:rsidR="00073D70" w:rsidRPr="009E3D61">
        <w:rPr>
          <w:rFonts w:eastAsia="Times New Roman"/>
        </w:rPr>
        <w:t>см по водомерен пост Лом на корабни места №№ 11, 12 и 13 се разрешава обработка на кораби с газене до 250 см.“ „Във вътрешния басейн</w:t>
      </w:r>
      <w:r w:rsidR="00073D70" w:rsidRPr="009E3D61">
        <w:t xml:space="preserve"> не </w:t>
      </w:r>
      <w:r w:rsidR="00073D70" w:rsidRPr="009E3D61">
        <w:rPr>
          <w:rFonts w:eastAsia="Times New Roman"/>
        </w:rPr>
        <w:t>се разрешава обработка и заставане на кей  на повече от един кораб на борд на едно корабно място.“</w:t>
      </w:r>
    </w:p>
    <w:p w14:paraId="45B47121" w14:textId="77777777" w:rsidR="006E0A7C" w:rsidRPr="009E3D61" w:rsidRDefault="006E0A7C" w:rsidP="009E3D61">
      <w:pPr>
        <w:spacing w:after="120" w:line="24" w:lineRule="atLeast"/>
        <w:ind w:firstLine="709"/>
        <w:rPr>
          <w:rFonts w:eastAsia="Times New Roman"/>
        </w:rPr>
      </w:pPr>
      <w:r w:rsidRPr="009E3D61">
        <w:rPr>
          <w:rFonts w:eastAsia="Times New Roman"/>
        </w:rPr>
        <w:t xml:space="preserve">На базата на извършения предварителен анализ и след консултации с възложителя относно най-големия и най-малкия разчетен кораб, приемаме следните максимални и минимални размери на разчетните кораби: </w:t>
      </w:r>
    </w:p>
    <w:p w14:paraId="3664E38B" w14:textId="77777777" w:rsidR="006E0A7C" w:rsidRPr="009E3D61" w:rsidRDefault="006E0A7C" w:rsidP="002D5DA6">
      <w:pPr>
        <w:pStyle w:val="ListParagraph"/>
        <w:numPr>
          <w:ilvl w:val="0"/>
          <w:numId w:val="64"/>
        </w:numPr>
        <w:spacing w:after="120" w:line="24" w:lineRule="atLeast"/>
        <w:ind w:left="1530" w:hanging="1530"/>
        <w:jc w:val="left"/>
        <w:rPr>
          <w:rFonts w:eastAsia="Times New Roman"/>
          <w:i/>
        </w:rPr>
      </w:pPr>
      <w:r w:rsidRPr="009E3D61">
        <w:rPr>
          <w:rFonts w:eastAsia="Times New Roman"/>
          <w:i/>
        </w:rPr>
        <w:t>Параметри на най-голям и най-малък разчетен кораб</w:t>
      </w:r>
    </w:p>
    <w:tbl>
      <w:tblPr>
        <w:tblStyle w:val="TableGrid17"/>
        <w:tblW w:w="5000" w:type="pct"/>
        <w:tblLook w:val="04A0" w:firstRow="1" w:lastRow="0" w:firstColumn="1" w:lastColumn="0" w:noHBand="0" w:noVBand="1"/>
      </w:tblPr>
      <w:tblGrid>
        <w:gridCol w:w="3514"/>
        <w:gridCol w:w="1550"/>
        <w:gridCol w:w="1684"/>
        <w:gridCol w:w="1348"/>
        <w:gridCol w:w="1250"/>
      </w:tblGrid>
      <w:tr w:rsidR="002C74EC" w:rsidRPr="009E3D61" w14:paraId="58896CF6" w14:textId="77777777" w:rsidTr="00533A43">
        <w:tc>
          <w:tcPr>
            <w:tcW w:w="1880" w:type="pct"/>
            <w:tcBorders>
              <w:bottom w:val="single" w:sz="4" w:space="0" w:color="auto"/>
            </w:tcBorders>
            <w:shd w:val="clear" w:color="auto" w:fill="DBE5F1"/>
          </w:tcPr>
          <w:p w14:paraId="577A1C31" w14:textId="77777777" w:rsidR="006E0A7C" w:rsidRPr="009E3D61" w:rsidRDefault="006E0A7C" w:rsidP="009E3D61">
            <w:pPr>
              <w:widowControl w:val="0"/>
              <w:spacing w:after="120" w:line="24" w:lineRule="atLeast"/>
              <w:ind w:right="140" w:firstLine="0"/>
              <w:jc w:val="center"/>
              <w:rPr>
                <w:rFonts w:eastAsia="Times New Roman"/>
                <w:b/>
              </w:rPr>
            </w:pPr>
            <w:r w:rsidRPr="009E3D61">
              <w:rPr>
                <w:rFonts w:eastAsia="Times New Roman"/>
                <w:b/>
              </w:rPr>
              <w:t>Кораб:</w:t>
            </w:r>
          </w:p>
        </w:tc>
        <w:tc>
          <w:tcPr>
            <w:tcW w:w="829" w:type="pct"/>
            <w:tcBorders>
              <w:bottom w:val="single" w:sz="4" w:space="0" w:color="auto"/>
            </w:tcBorders>
            <w:shd w:val="clear" w:color="auto" w:fill="DBE5F1"/>
          </w:tcPr>
          <w:p w14:paraId="029875B2" w14:textId="77777777" w:rsidR="006E0A7C" w:rsidRPr="009E3D61" w:rsidRDefault="006E0A7C" w:rsidP="009E3D61">
            <w:pPr>
              <w:widowControl w:val="0"/>
              <w:spacing w:after="120" w:line="24" w:lineRule="atLeast"/>
              <w:ind w:right="140" w:firstLine="0"/>
              <w:jc w:val="center"/>
              <w:rPr>
                <w:rFonts w:eastAsia="Times New Roman"/>
                <w:b/>
              </w:rPr>
            </w:pPr>
            <w:r w:rsidRPr="009E3D61">
              <w:rPr>
                <w:rFonts w:eastAsia="Times New Roman"/>
                <w:b/>
              </w:rPr>
              <w:t>DWT</w:t>
            </w:r>
          </w:p>
        </w:tc>
        <w:tc>
          <w:tcPr>
            <w:tcW w:w="901" w:type="pct"/>
            <w:tcBorders>
              <w:bottom w:val="single" w:sz="4" w:space="0" w:color="auto"/>
            </w:tcBorders>
            <w:shd w:val="clear" w:color="auto" w:fill="DBE5F1"/>
          </w:tcPr>
          <w:p w14:paraId="2DE7E4BD" w14:textId="77777777" w:rsidR="006E0A7C" w:rsidRPr="009E3D61" w:rsidRDefault="006E0A7C" w:rsidP="009E3D61">
            <w:pPr>
              <w:widowControl w:val="0"/>
              <w:spacing w:after="120" w:line="24" w:lineRule="atLeast"/>
              <w:ind w:right="140" w:firstLine="0"/>
              <w:jc w:val="center"/>
              <w:rPr>
                <w:rFonts w:eastAsia="Times New Roman"/>
                <w:b/>
              </w:rPr>
            </w:pPr>
            <w:r w:rsidRPr="009E3D61">
              <w:rPr>
                <w:rFonts w:eastAsia="Times New Roman"/>
                <w:b/>
              </w:rPr>
              <w:t xml:space="preserve">Дължина </w:t>
            </w:r>
          </w:p>
          <w:p w14:paraId="343EED8C" w14:textId="77777777" w:rsidR="006E0A7C" w:rsidRPr="009E3D61" w:rsidRDefault="006E0A7C" w:rsidP="009E3D61">
            <w:pPr>
              <w:widowControl w:val="0"/>
              <w:spacing w:after="120" w:line="24" w:lineRule="atLeast"/>
              <w:ind w:right="140" w:firstLine="0"/>
              <w:jc w:val="center"/>
              <w:rPr>
                <w:rFonts w:eastAsia="Times New Roman"/>
                <w:b/>
              </w:rPr>
            </w:pPr>
            <w:r w:rsidRPr="009E3D61">
              <w:rPr>
                <w:rFonts w:eastAsia="Times New Roman"/>
                <w:b/>
              </w:rPr>
              <w:t>LOA, m</w:t>
            </w:r>
          </w:p>
        </w:tc>
        <w:tc>
          <w:tcPr>
            <w:tcW w:w="721" w:type="pct"/>
            <w:tcBorders>
              <w:bottom w:val="single" w:sz="4" w:space="0" w:color="auto"/>
            </w:tcBorders>
            <w:shd w:val="clear" w:color="auto" w:fill="DBE5F1"/>
          </w:tcPr>
          <w:p w14:paraId="6D2BD7E4" w14:textId="77777777" w:rsidR="006E0A7C" w:rsidRPr="009E3D61" w:rsidRDefault="006E0A7C" w:rsidP="009E3D61">
            <w:pPr>
              <w:widowControl w:val="0"/>
              <w:spacing w:after="120" w:line="24" w:lineRule="atLeast"/>
              <w:ind w:right="140" w:firstLine="0"/>
              <w:jc w:val="center"/>
              <w:rPr>
                <w:rFonts w:eastAsia="Times New Roman"/>
                <w:b/>
              </w:rPr>
            </w:pPr>
            <w:r w:rsidRPr="009E3D61">
              <w:rPr>
                <w:rFonts w:eastAsia="Times New Roman"/>
                <w:b/>
              </w:rPr>
              <w:t>Ширина, B, m</w:t>
            </w:r>
          </w:p>
        </w:tc>
        <w:tc>
          <w:tcPr>
            <w:tcW w:w="669" w:type="pct"/>
            <w:tcBorders>
              <w:bottom w:val="single" w:sz="4" w:space="0" w:color="auto"/>
            </w:tcBorders>
            <w:shd w:val="clear" w:color="auto" w:fill="DBE5F1"/>
          </w:tcPr>
          <w:p w14:paraId="46064355" w14:textId="77777777" w:rsidR="006E0A7C" w:rsidRPr="009E3D61" w:rsidRDefault="006E0A7C" w:rsidP="009E3D61">
            <w:pPr>
              <w:widowControl w:val="0"/>
              <w:spacing w:after="120" w:line="24" w:lineRule="atLeast"/>
              <w:ind w:right="140" w:firstLine="0"/>
              <w:jc w:val="center"/>
              <w:rPr>
                <w:rFonts w:eastAsia="Times New Roman"/>
                <w:b/>
              </w:rPr>
            </w:pPr>
            <w:r w:rsidRPr="009E3D61">
              <w:rPr>
                <w:rFonts w:eastAsia="Times New Roman"/>
                <w:b/>
              </w:rPr>
              <w:t xml:space="preserve">Газене, </w:t>
            </w:r>
          </w:p>
          <w:p w14:paraId="7951F74E" w14:textId="77777777" w:rsidR="006E0A7C" w:rsidRPr="009E3D61" w:rsidRDefault="006E0A7C" w:rsidP="009E3D61">
            <w:pPr>
              <w:widowControl w:val="0"/>
              <w:spacing w:after="120" w:line="24" w:lineRule="atLeast"/>
              <w:ind w:right="140" w:firstLine="0"/>
              <w:jc w:val="center"/>
              <w:rPr>
                <w:rFonts w:eastAsia="Times New Roman"/>
                <w:b/>
              </w:rPr>
            </w:pPr>
            <w:r w:rsidRPr="009E3D61">
              <w:rPr>
                <w:rFonts w:eastAsia="Times New Roman"/>
                <w:b/>
              </w:rPr>
              <w:t>D, m</w:t>
            </w:r>
          </w:p>
        </w:tc>
      </w:tr>
      <w:tr w:rsidR="006E0A7C" w:rsidRPr="009E3D61" w14:paraId="70EDDB5C" w14:textId="77777777" w:rsidTr="00533A43">
        <w:tc>
          <w:tcPr>
            <w:tcW w:w="1880" w:type="pct"/>
            <w:tcBorders>
              <w:top w:val="single" w:sz="4" w:space="0" w:color="auto"/>
            </w:tcBorders>
          </w:tcPr>
          <w:p w14:paraId="2B25FC80" w14:textId="77777777" w:rsidR="006E0A7C" w:rsidRPr="009E3D61" w:rsidRDefault="006E0A7C" w:rsidP="009E3D61">
            <w:pPr>
              <w:widowControl w:val="0"/>
              <w:spacing w:after="120" w:line="24" w:lineRule="atLeast"/>
              <w:ind w:right="140" w:firstLine="0"/>
              <w:rPr>
                <w:rFonts w:eastAsia="Times New Roman"/>
              </w:rPr>
            </w:pPr>
            <w:r w:rsidRPr="009E3D61">
              <w:rPr>
                <w:rFonts w:eastAsia="Times New Roman"/>
                <w:b/>
              </w:rPr>
              <w:t>А. Най-голям кораб</w:t>
            </w:r>
          </w:p>
        </w:tc>
        <w:tc>
          <w:tcPr>
            <w:tcW w:w="829" w:type="pct"/>
            <w:tcBorders>
              <w:top w:val="single" w:sz="4" w:space="0" w:color="auto"/>
            </w:tcBorders>
          </w:tcPr>
          <w:p w14:paraId="6B5479E3" w14:textId="77777777" w:rsidR="006E0A7C" w:rsidRPr="009E3D61" w:rsidRDefault="006E0A7C" w:rsidP="009E3D61">
            <w:pPr>
              <w:widowControl w:val="0"/>
              <w:spacing w:after="120" w:line="24" w:lineRule="atLeast"/>
              <w:ind w:right="140" w:firstLine="0"/>
              <w:jc w:val="center"/>
              <w:rPr>
                <w:rFonts w:eastAsia="Times New Roman"/>
              </w:rPr>
            </w:pPr>
            <w:r w:rsidRPr="009E3D61">
              <w:rPr>
                <w:rFonts w:eastAsia="Times New Roman"/>
              </w:rPr>
              <w:sym w:font="Symbol" w:char="F0A3"/>
            </w:r>
            <w:r w:rsidRPr="009E3D61">
              <w:rPr>
                <w:rFonts w:eastAsia="Times New Roman"/>
              </w:rPr>
              <w:t xml:space="preserve"> 3 000</w:t>
            </w:r>
          </w:p>
        </w:tc>
        <w:tc>
          <w:tcPr>
            <w:tcW w:w="901" w:type="pct"/>
            <w:tcBorders>
              <w:top w:val="single" w:sz="4" w:space="0" w:color="auto"/>
            </w:tcBorders>
          </w:tcPr>
          <w:p w14:paraId="22D4ECEE" w14:textId="77777777" w:rsidR="006E0A7C" w:rsidRPr="009E3D61" w:rsidRDefault="006E0A7C" w:rsidP="009E3D61">
            <w:pPr>
              <w:widowControl w:val="0"/>
              <w:spacing w:after="120" w:line="24" w:lineRule="atLeast"/>
              <w:ind w:right="140" w:firstLine="0"/>
              <w:jc w:val="center"/>
              <w:rPr>
                <w:rFonts w:eastAsia="Times New Roman"/>
              </w:rPr>
            </w:pPr>
            <w:r w:rsidRPr="009E3D61">
              <w:rPr>
                <w:rFonts w:eastAsia="Times New Roman"/>
              </w:rPr>
              <w:t>100</w:t>
            </w:r>
          </w:p>
        </w:tc>
        <w:tc>
          <w:tcPr>
            <w:tcW w:w="721" w:type="pct"/>
            <w:tcBorders>
              <w:top w:val="single" w:sz="4" w:space="0" w:color="auto"/>
            </w:tcBorders>
          </w:tcPr>
          <w:p w14:paraId="5D923CDA" w14:textId="77777777" w:rsidR="006E0A7C" w:rsidRPr="009E3D61" w:rsidRDefault="006E0A7C" w:rsidP="009E3D61">
            <w:pPr>
              <w:widowControl w:val="0"/>
              <w:spacing w:after="120" w:line="24" w:lineRule="atLeast"/>
              <w:ind w:right="140" w:firstLine="0"/>
              <w:jc w:val="center"/>
              <w:rPr>
                <w:rFonts w:eastAsia="Times New Roman"/>
              </w:rPr>
            </w:pPr>
            <w:r w:rsidRPr="009E3D61">
              <w:rPr>
                <w:rFonts w:eastAsia="Times New Roman"/>
              </w:rPr>
              <w:t>15.5</w:t>
            </w:r>
          </w:p>
        </w:tc>
        <w:tc>
          <w:tcPr>
            <w:tcW w:w="669" w:type="pct"/>
            <w:tcBorders>
              <w:top w:val="single" w:sz="4" w:space="0" w:color="auto"/>
            </w:tcBorders>
          </w:tcPr>
          <w:p w14:paraId="4E356198" w14:textId="77777777" w:rsidR="006E0A7C" w:rsidRPr="009E3D61" w:rsidRDefault="006E0A7C" w:rsidP="009E3D61">
            <w:pPr>
              <w:widowControl w:val="0"/>
              <w:spacing w:after="120" w:line="24" w:lineRule="atLeast"/>
              <w:ind w:right="140" w:firstLine="0"/>
              <w:jc w:val="center"/>
              <w:rPr>
                <w:rFonts w:eastAsia="Times New Roman"/>
                <w:b/>
              </w:rPr>
            </w:pPr>
            <w:r w:rsidRPr="009E3D61">
              <w:rPr>
                <w:rFonts w:eastAsia="Times New Roman"/>
                <w:b/>
              </w:rPr>
              <w:t>4.0</w:t>
            </w:r>
          </w:p>
        </w:tc>
      </w:tr>
      <w:tr w:rsidR="006E0A7C" w:rsidRPr="009E3D61" w14:paraId="0AE7E118" w14:textId="77777777" w:rsidTr="00533A43">
        <w:tc>
          <w:tcPr>
            <w:tcW w:w="1880" w:type="pct"/>
            <w:tcBorders>
              <w:top w:val="single" w:sz="4" w:space="0" w:color="auto"/>
            </w:tcBorders>
          </w:tcPr>
          <w:p w14:paraId="70053BC6" w14:textId="77777777" w:rsidR="006E0A7C" w:rsidRPr="009E3D61" w:rsidRDefault="006E0A7C" w:rsidP="009E3D61">
            <w:pPr>
              <w:widowControl w:val="0"/>
              <w:spacing w:after="120" w:line="24" w:lineRule="atLeast"/>
              <w:ind w:right="140" w:firstLine="0"/>
              <w:jc w:val="left"/>
              <w:rPr>
                <w:rFonts w:eastAsia="Times New Roman"/>
              </w:rPr>
            </w:pPr>
            <w:r w:rsidRPr="009E3D61">
              <w:rPr>
                <w:rFonts w:eastAsia="Times New Roman"/>
                <w:b/>
              </w:rPr>
              <w:t>Б. Най-малък кораб:</w:t>
            </w:r>
          </w:p>
        </w:tc>
        <w:tc>
          <w:tcPr>
            <w:tcW w:w="829" w:type="pct"/>
            <w:tcBorders>
              <w:top w:val="single" w:sz="4" w:space="0" w:color="auto"/>
            </w:tcBorders>
          </w:tcPr>
          <w:p w14:paraId="13D315BD" w14:textId="77777777" w:rsidR="006E0A7C" w:rsidRPr="009E3D61" w:rsidRDefault="006E0A7C" w:rsidP="009E3D61">
            <w:pPr>
              <w:widowControl w:val="0"/>
              <w:spacing w:after="120" w:line="24" w:lineRule="atLeast"/>
              <w:ind w:right="140" w:firstLine="0"/>
              <w:jc w:val="center"/>
              <w:rPr>
                <w:rFonts w:eastAsia="Times New Roman"/>
              </w:rPr>
            </w:pPr>
            <w:r w:rsidRPr="009E3D61">
              <w:rPr>
                <w:rFonts w:eastAsia="Times New Roman"/>
              </w:rPr>
              <w:sym w:font="Symbol" w:char="F0A3"/>
            </w:r>
            <w:r w:rsidRPr="009E3D61">
              <w:rPr>
                <w:rFonts w:eastAsia="Times New Roman"/>
              </w:rPr>
              <w:t xml:space="preserve"> 500</w:t>
            </w:r>
          </w:p>
        </w:tc>
        <w:tc>
          <w:tcPr>
            <w:tcW w:w="901" w:type="pct"/>
            <w:tcBorders>
              <w:top w:val="single" w:sz="4" w:space="0" w:color="auto"/>
            </w:tcBorders>
          </w:tcPr>
          <w:p w14:paraId="23F5C269" w14:textId="77777777" w:rsidR="006E0A7C" w:rsidRPr="009E3D61" w:rsidRDefault="006E0A7C" w:rsidP="009E3D61">
            <w:pPr>
              <w:widowControl w:val="0"/>
              <w:spacing w:after="120" w:line="24" w:lineRule="atLeast"/>
              <w:ind w:right="140" w:firstLine="0"/>
              <w:jc w:val="center"/>
              <w:rPr>
                <w:rFonts w:eastAsia="Times New Roman"/>
              </w:rPr>
            </w:pPr>
            <w:r w:rsidRPr="009E3D61">
              <w:rPr>
                <w:rFonts w:eastAsia="Times New Roman"/>
              </w:rPr>
              <w:t>50</w:t>
            </w:r>
          </w:p>
        </w:tc>
        <w:tc>
          <w:tcPr>
            <w:tcW w:w="721" w:type="pct"/>
            <w:tcBorders>
              <w:top w:val="single" w:sz="4" w:space="0" w:color="auto"/>
            </w:tcBorders>
          </w:tcPr>
          <w:p w14:paraId="26300C50" w14:textId="77777777" w:rsidR="006E0A7C" w:rsidRPr="009E3D61" w:rsidRDefault="006E0A7C" w:rsidP="009E3D61">
            <w:pPr>
              <w:widowControl w:val="0"/>
              <w:spacing w:after="120" w:line="24" w:lineRule="atLeast"/>
              <w:ind w:right="140" w:firstLine="0"/>
              <w:jc w:val="center"/>
              <w:rPr>
                <w:rFonts w:eastAsia="Times New Roman"/>
              </w:rPr>
            </w:pPr>
            <w:r w:rsidRPr="009E3D61">
              <w:rPr>
                <w:rFonts w:eastAsia="Times New Roman"/>
              </w:rPr>
              <w:t>8</w:t>
            </w:r>
          </w:p>
        </w:tc>
        <w:tc>
          <w:tcPr>
            <w:tcW w:w="669" w:type="pct"/>
            <w:tcBorders>
              <w:top w:val="single" w:sz="4" w:space="0" w:color="auto"/>
            </w:tcBorders>
          </w:tcPr>
          <w:p w14:paraId="1C552E8F" w14:textId="77777777" w:rsidR="006E0A7C" w:rsidRPr="009E3D61" w:rsidRDefault="006E0A7C" w:rsidP="009E3D61">
            <w:pPr>
              <w:widowControl w:val="0"/>
              <w:spacing w:after="120" w:line="24" w:lineRule="atLeast"/>
              <w:ind w:right="140" w:firstLine="0"/>
              <w:jc w:val="center"/>
              <w:rPr>
                <w:rFonts w:eastAsia="Times New Roman"/>
              </w:rPr>
            </w:pPr>
            <w:r w:rsidRPr="009E3D61">
              <w:rPr>
                <w:rFonts w:eastAsia="Times New Roman"/>
              </w:rPr>
              <w:t>2.0</w:t>
            </w:r>
          </w:p>
        </w:tc>
      </w:tr>
    </w:tbl>
    <w:p w14:paraId="7CB31195" w14:textId="77777777" w:rsidR="009D2747" w:rsidRPr="009E3D61" w:rsidRDefault="009D2747" w:rsidP="009E3D61">
      <w:pPr>
        <w:pStyle w:val="Heading2"/>
        <w:numPr>
          <w:ilvl w:val="0"/>
          <w:numId w:val="0"/>
        </w:numPr>
        <w:spacing w:after="120" w:line="24" w:lineRule="atLeast"/>
        <w:ind w:left="862"/>
        <w:rPr>
          <w:sz w:val="24"/>
          <w:szCs w:val="24"/>
        </w:rPr>
      </w:pPr>
    </w:p>
    <w:p w14:paraId="7CB68659" w14:textId="77777777" w:rsidR="001F4DC5" w:rsidRPr="009E3D61" w:rsidRDefault="006E6BAC" w:rsidP="009E3D61">
      <w:pPr>
        <w:pStyle w:val="Heading2"/>
        <w:spacing w:after="120" w:line="24" w:lineRule="atLeast"/>
        <w:ind w:hanging="295"/>
        <w:rPr>
          <w:sz w:val="24"/>
          <w:szCs w:val="24"/>
        </w:rPr>
      </w:pPr>
      <w:bookmarkStart w:id="44" w:name="_Toc148717931"/>
      <w:r w:rsidRPr="009E3D61">
        <w:rPr>
          <w:sz w:val="24"/>
          <w:szCs w:val="24"/>
        </w:rPr>
        <w:t>Необходимост от проекта и очаквани резултати</w:t>
      </w:r>
      <w:bookmarkEnd w:id="44"/>
    </w:p>
    <w:p w14:paraId="014D030A" w14:textId="77777777" w:rsidR="00B53FEB" w:rsidRPr="009E3D61" w:rsidRDefault="00B53FEB" w:rsidP="009E3D61">
      <w:pPr>
        <w:spacing w:after="120" w:line="24" w:lineRule="atLeast"/>
        <w:rPr>
          <w:b/>
        </w:rPr>
      </w:pPr>
      <w:r w:rsidRPr="009E3D61">
        <w:t>Екстремално високите нива на р.</w:t>
      </w:r>
      <w:r w:rsidR="004D548B" w:rsidRPr="009E3D61">
        <w:t xml:space="preserve"> </w:t>
      </w:r>
      <w:r w:rsidRPr="009E3D61">
        <w:t>Дунав през м.</w:t>
      </w:r>
      <w:r w:rsidR="004D548B" w:rsidRPr="009E3D61">
        <w:t xml:space="preserve"> А</w:t>
      </w:r>
      <w:r w:rsidRPr="009E3D61">
        <w:t>прил 2006 г. са довели до сериозни по мащабите си разливи на територията на Пристанище Лом. За периода на достигане на водни стоежи при отчет над +900 см., измерени спрямо нулата на пегела на ХМС на АППД в гр.Лом, като това водно ниво е достигнато на 12.04.2006 г. и с плавно темпо на нарастване достига до отчет +985 см., измерен на 23.04.2006 г. и са били залети почти цялото т.н. „старо пристанище”, включващо „Бял кей”, Западен вълнолом и „Метален кей” с 6 (шест) корабни места, както и  „Източен кей” с три корабни места, заедно с прилежащата им инфраструктура. Обстоятелствата са довели до напълно спиране на експлоатацията на тези три обособени терминали с 9 (девет) корабни места, от общо 13 (тринадесет) корабни места в Пристанище Лом.</w:t>
      </w:r>
      <w:r w:rsidR="00E43CAF" w:rsidRPr="009E3D61">
        <w:t xml:space="preserve"> Районът на „Източен кей”</w:t>
      </w:r>
      <w:r w:rsidR="000057C7" w:rsidRPr="009E3D61">
        <w:t xml:space="preserve">, който е с връхна кота +31,70 м., </w:t>
      </w:r>
      <w:r w:rsidR="00E43CAF" w:rsidRPr="009E3D61">
        <w:t>е бил залят с вода с височина на водния стълб от 1,25 м</w:t>
      </w:r>
      <w:r w:rsidR="00866616" w:rsidRPr="009E3D61">
        <w:t>.</w:t>
      </w:r>
      <w:r w:rsidR="00E43CAF" w:rsidRPr="009E3D61">
        <w:t xml:space="preserve"> над терена.</w:t>
      </w:r>
      <w:r w:rsidR="000057C7" w:rsidRPr="009E3D61">
        <w:t xml:space="preserve"> Залят и изключен е бил и основния захранващ трафопост на пристанището, намиращ се в началото и в тил на “Източен кей”, което е довело до </w:t>
      </w:r>
      <w:r w:rsidR="004D548B" w:rsidRPr="009E3D61">
        <w:t>спиране</w:t>
      </w:r>
      <w:r w:rsidR="000057C7" w:rsidRPr="009E3D61">
        <w:t xml:space="preserve"> работата и на корабните места на обособените “Западен кей”, с 3</w:t>
      </w:r>
      <w:r w:rsidR="00BB3B1C">
        <w:t>(</w:t>
      </w:r>
      <w:r w:rsidR="000057C7" w:rsidRPr="009E3D61">
        <w:t>три</w:t>
      </w:r>
      <w:r w:rsidR="00BB3B1C">
        <w:t>)</w:t>
      </w:r>
      <w:r w:rsidR="000057C7" w:rsidRPr="009E3D61">
        <w:t xml:space="preserve"> корабни места, и “Южен кей” с 1</w:t>
      </w:r>
      <w:r w:rsidR="00BB3B1C">
        <w:t>(</w:t>
      </w:r>
      <w:r w:rsidR="000057C7" w:rsidRPr="009E3D61">
        <w:t>едно</w:t>
      </w:r>
      <w:r w:rsidR="00BB3B1C">
        <w:t>)</w:t>
      </w:r>
      <w:r w:rsidR="000057C7" w:rsidRPr="009E3D61">
        <w:t xml:space="preserve"> корабно място</w:t>
      </w:r>
      <w:r w:rsidR="00BB3B1C">
        <w:t>.</w:t>
      </w:r>
    </w:p>
    <w:p w14:paraId="027A501B" w14:textId="77777777" w:rsidR="00B53FEB" w:rsidRPr="009E3D61" w:rsidRDefault="00E43CAF" w:rsidP="009E3D61">
      <w:pPr>
        <w:spacing w:after="120" w:line="24" w:lineRule="atLeast"/>
      </w:pPr>
      <w:r w:rsidRPr="009E3D61">
        <w:t xml:space="preserve">Освен опасностите от заливане на пристанището при високи водни нива на  р. Дунав, необходимостта от реализиране на проекта се обосновава и от съществуващото състояние на носещата конструкция на </w:t>
      </w:r>
      <w:r w:rsidR="003F7DE2" w:rsidRPr="009E3D61">
        <w:t>Източния кей и изградената върху него прилежаща пристанищна инфраструктура.</w:t>
      </w:r>
    </w:p>
    <w:p w14:paraId="295FDB80" w14:textId="77777777" w:rsidR="003F7DE2" w:rsidRPr="009E3D61" w:rsidRDefault="000057C7" w:rsidP="009E3D61">
      <w:pPr>
        <w:spacing w:after="120" w:line="24" w:lineRule="atLeast"/>
      </w:pPr>
      <w:r w:rsidRPr="009E3D61">
        <w:t xml:space="preserve">Натиск от претоварване и/или земетресението от 1977 г. е причинил изместване на челната линия на кея до 1,17 м. в северната част. </w:t>
      </w:r>
      <w:r w:rsidR="003F7DE2" w:rsidRPr="009E3D61">
        <w:t>След няколкократно експлоатационно претоварване през 1974-75</w:t>
      </w:r>
      <w:r w:rsidR="00866616" w:rsidRPr="009E3D61">
        <w:t xml:space="preserve"> </w:t>
      </w:r>
      <w:r w:rsidR="003F7DE2" w:rsidRPr="009E3D61">
        <w:t>г, кейовата стена се деформира и се премества към лимана, като преместването на места е над 1.6</w:t>
      </w:r>
      <w:r w:rsidR="00675249" w:rsidRPr="009E3D61">
        <w:t xml:space="preserve"> </w:t>
      </w:r>
      <w:r w:rsidR="003F7DE2" w:rsidRPr="009E3D61">
        <w:t xml:space="preserve">м. За възстановяване на техническите и технологични възможности за експлоатация на дефектиралите кейови стени са провеждани система от </w:t>
      </w:r>
      <w:r w:rsidR="003F7DE2" w:rsidRPr="009E3D61">
        <w:lastRenderedPageBreak/>
        <w:t>стабилизиращи и укрепителни мероприятия с прилагане на инженерни решения при използване на познати строителни технологии.</w:t>
      </w:r>
    </w:p>
    <w:p w14:paraId="5D748B9C" w14:textId="77777777" w:rsidR="003F7DE2" w:rsidRPr="009E3D61" w:rsidRDefault="003F7DE2" w:rsidP="009E3D61">
      <w:pPr>
        <w:spacing w:after="120" w:line="24" w:lineRule="atLeast"/>
      </w:pPr>
      <w:r w:rsidRPr="009E3D61">
        <w:t>Конструкцията на Източния кей е в общо недобро състояние, което се характеризира с частично разместени талпи на затварящия челен ст.бетонов шпунт, липса на бетоново тяло при връзката на ст.бетоновия шпунт със ст.бетоновата надстройка (разрушена бетонова връзка, оголена и силно ерозирала арматура и др. механични увреждания), което предпоставя евентуално изтичане на почвата зад шпунта и образуване на неустановими каверни.</w:t>
      </w:r>
    </w:p>
    <w:p w14:paraId="5B1CC383" w14:textId="77777777" w:rsidR="00620D26" w:rsidRPr="009E3D61" w:rsidRDefault="00620D26" w:rsidP="009E3D61">
      <w:pPr>
        <w:spacing w:after="120" w:line="24" w:lineRule="atLeast"/>
        <w:rPr>
          <w:highlight w:val="green"/>
        </w:rPr>
      </w:pPr>
      <w:r w:rsidRPr="009E3D61">
        <w:t>Необходимо е израждане на нова кейова стена и прилежащата и инфраструктура в това число: Повдигане на цялото насипно равнище на кея до кота на Южен и Западен кей, изграждане на изцяло нови подкранови пътища, ЖП коловози и ЖП връзки с гара Лом, автомобилни пътни връзки, свободни разтоварища и открити складови площи, силнотокова и слаботокова ел. инсталация на терминала, създаване на условия за пожарогасене и бункероване с вода на плавателните съдове. Новата кейова стена се предвижда да се изгради непосредствено пред съществуващата конструкция.</w:t>
      </w:r>
    </w:p>
    <w:p w14:paraId="79856708" w14:textId="4174E7D0" w:rsidR="000D77B1" w:rsidRPr="009E3D61" w:rsidRDefault="000D3EAD" w:rsidP="009E3D61">
      <w:pPr>
        <w:spacing w:after="120" w:line="24" w:lineRule="atLeast"/>
      </w:pPr>
      <w:bookmarkStart w:id="45" w:name="_Toc290900751"/>
      <w:r w:rsidRPr="009E3D61">
        <w:rPr>
          <w:b/>
        </w:rPr>
        <w:t xml:space="preserve">Основна цел на проекта </w:t>
      </w:r>
      <w:bookmarkEnd w:id="45"/>
      <w:r w:rsidRPr="009E3D61">
        <w:rPr>
          <w:b/>
        </w:rPr>
        <w:t xml:space="preserve">е </w:t>
      </w:r>
      <w:r w:rsidR="009054EB" w:rsidRPr="009054EB">
        <w:rPr>
          <w:b/>
        </w:rPr>
        <w:t>Превенция от наводнения на град Лом и пристанище Лом, чрез рехабилитация на Източния кей в Пристанищен терминал Лом.</w:t>
      </w:r>
      <w:r w:rsidR="00A20C27" w:rsidRPr="009E3D61">
        <w:rPr>
          <w:b/>
        </w:rPr>
        <w:t xml:space="preserve"> </w:t>
      </w:r>
      <w:r w:rsidR="00A20C27" w:rsidRPr="009E3D61">
        <w:rPr>
          <w:bCs/>
        </w:rPr>
        <w:t xml:space="preserve">За </w:t>
      </w:r>
      <w:r w:rsidR="00F8258C">
        <w:rPr>
          <w:bCs/>
        </w:rPr>
        <w:t xml:space="preserve">постигането </w:t>
      </w:r>
      <w:r w:rsidR="002B64DB">
        <w:rPr>
          <w:bCs/>
        </w:rPr>
        <w:t>ú</w:t>
      </w:r>
      <w:r w:rsidR="00F8258C">
        <w:rPr>
          <w:bCs/>
        </w:rPr>
        <w:t xml:space="preserve"> </w:t>
      </w:r>
      <w:r w:rsidR="00A20C27" w:rsidRPr="009E3D61">
        <w:rPr>
          <w:bCs/>
        </w:rPr>
        <w:t>се планира</w:t>
      </w:r>
      <w:r w:rsidR="00927BF2" w:rsidRPr="009E3D61">
        <w:rPr>
          <w:bCs/>
        </w:rPr>
        <w:t>,</w:t>
      </w:r>
      <w:r w:rsidR="00927BF2" w:rsidRPr="009E3D61">
        <w:t xml:space="preserve"> </w:t>
      </w:r>
      <w:r w:rsidRPr="009E3D61">
        <w:t>извършване</w:t>
      </w:r>
      <w:r w:rsidR="00A20C27" w:rsidRPr="009E3D61">
        <w:t>то</w:t>
      </w:r>
      <w:r w:rsidRPr="009E3D61">
        <w:t xml:space="preserve"> на строителни работи за рехабилитация на Източния кей в лимана на Прист</w:t>
      </w:r>
      <w:bookmarkStart w:id="46" w:name="_GoBack"/>
      <w:bookmarkEnd w:id="46"/>
      <w:r w:rsidRPr="009E3D61">
        <w:t xml:space="preserve">анище Лом. </w:t>
      </w:r>
      <w:r w:rsidR="00927BF2" w:rsidRPr="009E3D61">
        <w:t>Необход</w:t>
      </w:r>
      <w:r w:rsidR="00BB3B1C">
        <w:t>и</w:t>
      </w:r>
      <w:r w:rsidR="00927BF2" w:rsidRPr="009E3D61">
        <w:t xml:space="preserve">мите строителни работи </w:t>
      </w:r>
      <w:r w:rsidRPr="009E3D61">
        <w:t xml:space="preserve">са изграждане на комбинирана анкерирана стоманена </w:t>
      </w:r>
      <w:r w:rsidR="004D548B" w:rsidRPr="009E3D61">
        <w:t>конструкция</w:t>
      </w:r>
      <w:r w:rsidRPr="009E3D61">
        <w:t xml:space="preserve"> от ст.</w:t>
      </w:r>
      <w:r w:rsidR="004D548B" w:rsidRPr="009E3D61">
        <w:t xml:space="preserve"> </w:t>
      </w:r>
      <w:r w:rsidRPr="009E3D61">
        <w:t xml:space="preserve">тръби със сдвоен шпунт пред съществуващата издута кейова стена. Комбинираната анкерирана стоманена </w:t>
      </w:r>
      <w:r w:rsidR="004D548B" w:rsidRPr="009E3D61">
        <w:t>конструкция</w:t>
      </w:r>
      <w:r w:rsidRPr="009E3D61">
        <w:t xml:space="preserve"> се изгражда по цялото протежение на източния кей с дължина от 300</w:t>
      </w:r>
      <w:r w:rsidR="00AD0719">
        <w:t xml:space="preserve"> </w:t>
      </w:r>
      <w:r w:rsidRPr="009E3D61">
        <w:t xml:space="preserve">м, като се постига кота корона на кейовата стена </w:t>
      </w:r>
      <w:r w:rsidR="004613CC" w:rsidRPr="009E3D61">
        <w:t>+</w:t>
      </w:r>
      <w:r w:rsidRPr="009E3D61">
        <w:t>34.25</w:t>
      </w:r>
      <w:r w:rsidR="00866616" w:rsidRPr="009E3D61">
        <w:t xml:space="preserve"> </w:t>
      </w:r>
      <w:r w:rsidR="004613CC" w:rsidRPr="009E3D61">
        <w:t>м</w:t>
      </w:r>
      <w:r w:rsidR="00866616" w:rsidRPr="009E3D61">
        <w:t>.</w:t>
      </w:r>
      <w:r w:rsidRPr="009E3D61">
        <w:t xml:space="preserve"> Б.С. За целта са изготвени проекти във фаза технически проект, в пълен обем и съдържание, отговарящи на наредба №4 за обем и съдържание на инвестиционните проекти. </w:t>
      </w:r>
      <w:bookmarkStart w:id="47" w:name="_Toc290900752"/>
    </w:p>
    <w:bookmarkEnd w:id="47"/>
    <w:p w14:paraId="0DCE9412" w14:textId="77777777" w:rsidR="00484363" w:rsidRPr="009E3D61" w:rsidRDefault="00484363" w:rsidP="009E3D61">
      <w:pPr>
        <w:spacing w:after="120" w:line="24" w:lineRule="atLeast"/>
        <w:ind w:firstLine="709"/>
        <w:rPr>
          <w:b/>
          <w:bCs/>
          <w:i/>
          <w:iCs/>
        </w:rPr>
      </w:pPr>
      <w:r w:rsidRPr="009E3D61">
        <w:rPr>
          <w:b/>
          <w:bCs/>
          <w:i/>
          <w:iCs/>
        </w:rPr>
        <w:t>Специфичните цели на проекта са:</w:t>
      </w:r>
    </w:p>
    <w:p w14:paraId="11530C93" w14:textId="77777777" w:rsidR="009054EB" w:rsidRDefault="009054EB" w:rsidP="009054EB">
      <w:pPr>
        <w:pStyle w:val="ListParagraph"/>
        <w:numPr>
          <w:ilvl w:val="0"/>
          <w:numId w:val="2"/>
        </w:numPr>
        <w:spacing w:after="120" w:line="24" w:lineRule="atLeast"/>
      </w:pPr>
      <w:r w:rsidRPr="009054EB">
        <w:t xml:space="preserve">Минимизиране на риска от наводнения, заплашващи индустриалната инфраструктура в района на пристанището. </w:t>
      </w:r>
    </w:p>
    <w:p w14:paraId="01D4CF62" w14:textId="11601B08" w:rsidR="00484363" w:rsidRPr="009E3D61" w:rsidRDefault="009054EB" w:rsidP="009054EB">
      <w:pPr>
        <w:pStyle w:val="ListParagraph"/>
        <w:numPr>
          <w:ilvl w:val="0"/>
          <w:numId w:val="2"/>
        </w:numPr>
        <w:spacing w:after="120" w:line="24" w:lineRule="atLeast"/>
      </w:pPr>
      <w:r w:rsidRPr="009054EB">
        <w:t xml:space="preserve">Подобряване на пристанищната инфраструктура в пристанище Лом, част от българския участък на </w:t>
      </w:r>
      <w:proofErr w:type="spellStart"/>
      <w:r w:rsidRPr="009054EB">
        <w:t>трансевропейски</w:t>
      </w:r>
      <w:proofErr w:type="spellEnd"/>
      <w:r w:rsidRPr="009054EB">
        <w:t xml:space="preserve"> коридор „Рейн-Дунав“</w:t>
      </w:r>
      <w:r w:rsidR="00484363" w:rsidRPr="009E3D61">
        <w:t xml:space="preserve">. </w:t>
      </w:r>
    </w:p>
    <w:p w14:paraId="5C24A0DE" w14:textId="77777777" w:rsidR="000D3EAD" w:rsidRPr="009E3D61" w:rsidRDefault="000D3EAD" w:rsidP="009E3D61">
      <w:pPr>
        <w:spacing w:after="120" w:line="24" w:lineRule="atLeast"/>
        <w:rPr>
          <w:highlight w:val="green"/>
        </w:rPr>
      </w:pPr>
    </w:p>
    <w:p w14:paraId="043C3C52" w14:textId="77777777" w:rsidR="00036622" w:rsidRPr="009E3D61" w:rsidRDefault="00036622" w:rsidP="009E3D61">
      <w:pPr>
        <w:pStyle w:val="Heading2"/>
        <w:spacing w:after="120" w:line="24" w:lineRule="atLeast"/>
        <w:ind w:hanging="295"/>
        <w:rPr>
          <w:sz w:val="24"/>
          <w:szCs w:val="24"/>
        </w:rPr>
      </w:pPr>
      <w:bookmarkStart w:id="48" w:name="_Toc148717932"/>
      <w:r w:rsidRPr="009E3D61">
        <w:rPr>
          <w:sz w:val="24"/>
          <w:szCs w:val="24"/>
        </w:rPr>
        <w:t>Описание на отделните елементи на проекта</w:t>
      </w:r>
      <w:bookmarkEnd w:id="48"/>
    </w:p>
    <w:p w14:paraId="15E2CDD7" w14:textId="77777777" w:rsidR="00036622" w:rsidRPr="009E3D61" w:rsidRDefault="00036622" w:rsidP="009E3D61">
      <w:pPr>
        <w:pStyle w:val="Heading3"/>
        <w:spacing w:after="120" w:line="24" w:lineRule="atLeast"/>
      </w:pPr>
      <w:bookmarkStart w:id="49" w:name="_Toc148717933"/>
      <w:r w:rsidRPr="009E3D61">
        <w:t>Основни технически и технологични характеристики на проекта</w:t>
      </w:r>
      <w:bookmarkEnd w:id="49"/>
    </w:p>
    <w:p w14:paraId="38FF5F7D" w14:textId="77777777" w:rsidR="001F4DC5" w:rsidRPr="009E3D61" w:rsidRDefault="002C4225" w:rsidP="009E3D61">
      <w:pPr>
        <w:spacing w:after="120" w:line="24" w:lineRule="atLeast"/>
      </w:pPr>
      <w:r w:rsidRPr="009E3D61">
        <w:t>Съгласно избрания вариант, п</w:t>
      </w:r>
      <w:r w:rsidR="00B53FEB" w:rsidRPr="009E3D61">
        <w:t xml:space="preserve">роектът предвижда изграждане на нова подпираща стена пред съществуващата, повдигане на котата на територията и кейовия ръб, изграждане на нови подкранови пътища и коловозни развития, изграждане на ново външно ел.захранване на крановата механизация с монтаж на нови щек дози и ел-кабелни трасета от съществуващ-нов трафопост. Предвидено е отводняване с дренажни канавки </w:t>
      </w:r>
      <w:r w:rsidR="003F2F71" w:rsidRPr="009E3D61">
        <w:t>„</w:t>
      </w:r>
      <w:r w:rsidR="00B53FEB" w:rsidRPr="009E3D61">
        <w:t>Акодрен</w:t>
      </w:r>
      <w:r w:rsidR="003F2F71" w:rsidRPr="009E3D61">
        <w:t>“</w:t>
      </w:r>
      <w:r w:rsidR="00B53FEB" w:rsidRPr="009E3D61">
        <w:t xml:space="preserve"> и колектори към сепаратор, чрез който повърхностните потоци се третират механично и се заустват в реката-водоприемник II категория.</w:t>
      </w:r>
    </w:p>
    <w:p w14:paraId="37FF0299" w14:textId="77777777" w:rsidR="00A27FA5" w:rsidRPr="009E3D61" w:rsidRDefault="00A27FA5" w:rsidP="009E3D61">
      <w:pPr>
        <w:spacing w:after="120" w:line="24" w:lineRule="atLeast"/>
      </w:pPr>
      <w:r w:rsidRPr="009E3D61">
        <w:t>Проектните решения са базирани на наличните инж. геоложки и хидрогеоложки проучвания, с потвърдена валидност на база проведените два контролни сондажа.</w:t>
      </w:r>
    </w:p>
    <w:p w14:paraId="4D13664C" w14:textId="77777777" w:rsidR="004A37D3" w:rsidRPr="009E3D61" w:rsidRDefault="004A37D3" w:rsidP="009E3D61">
      <w:pPr>
        <w:spacing w:after="120" w:line="24" w:lineRule="atLeast"/>
      </w:pPr>
      <w:r w:rsidRPr="009E3D61">
        <w:rPr>
          <w:b/>
        </w:rPr>
        <w:lastRenderedPageBreak/>
        <w:t>Конструктивното решение</w:t>
      </w:r>
      <w:r w:rsidRPr="009E3D61">
        <w:t xml:space="preserve"> </w:t>
      </w:r>
      <w:r w:rsidR="002C4225" w:rsidRPr="009E3D61">
        <w:t xml:space="preserve">по съществуващия проект </w:t>
      </w:r>
      <w:r w:rsidRPr="009E3D61">
        <w:t xml:space="preserve">предвижда изграждане на комбинирана анкерирана стоманена </w:t>
      </w:r>
      <w:r w:rsidR="004D548B" w:rsidRPr="009E3D61">
        <w:t>конструкция</w:t>
      </w:r>
      <w:r w:rsidRPr="009E3D61">
        <w:t xml:space="preserve"> от ст.тръба Ф1220/12 </w:t>
      </w:r>
      <w:r w:rsidR="007C00A0" w:rsidRPr="009E3D61">
        <w:t>+</w:t>
      </w:r>
      <w:r w:rsidRPr="009E3D61">
        <w:t>TKL 603D(Double Pile)</w:t>
      </w:r>
      <w:r w:rsidR="004D548B" w:rsidRPr="009E3D61">
        <w:t xml:space="preserve"> (или подобни)</w:t>
      </w:r>
      <w:r w:rsidRPr="009E3D61">
        <w:t>, с която ще се извърши изправяне на кея и повдигането му до кота 34.25, каквато е котата на Южния кей, както и повдигане на вертикалната планировка на целия тил.</w:t>
      </w:r>
    </w:p>
    <w:p w14:paraId="7C484CB8" w14:textId="77777777" w:rsidR="002C4225" w:rsidRPr="009E3D61" w:rsidRDefault="002C4225" w:rsidP="009E3D61">
      <w:pPr>
        <w:spacing w:after="120" w:line="24" w:lineRule="atLeast"/>
      </w:pPr>
      <w:r w:rsidRPr="00363213">
        <w:t>В проекта е предложена д</w:t>
      </w:r>
      <w:r w:rsidR="00B95277" w:rsidRPr="00363213">
        <w:t xml:space="preserve">ебелина от 12 мм </w:t>
      </w:r>
      <w:r w:rsidRPr="00363213">
        <w:t xml:space="preserve">за пилотите, която обаче е </w:t>
      </w:r>
      <w:r w:rsidR="00B95277" w:rsidRPr="00363213">
        <w:t xml:space="preserve"> много малко за Ф1220 мм. </w:t>
      </w:r>
      <w:r w:rsidRPr="00363213">
        <w:t>За да са ефективни и икономични пилотите с Ф1220 са с дебелина 14, 14 или 18 мм. В противен случай е добре да се мине на друг диаметър</w:t>
      </w:r>
      <w:r w:rsidR="003728FA" w:rsidRPr="00363213">
        <w:t>, предвид възможността за корозия</w:t>
      </w:r>
      <w:r w:rsidRPr="00363213">
        <w:t xml:space="preserve">. </w:t>
      </w:r>
    </w:p>
    <w:p w14:paraId="7CB42A3F" w14:textId="77777777" w:rsidR="007C00A0" w:rsidRPr="009E3D61" w:rsidRDefault="007C00A0" w:rsidP="009E3D61">
      <w:pPr>
        <w:spacing w:after="120" w:line="24" w:lineRule="atLeast"/>
      </w:pPr>
      <w:r w:rsidRPr="009E3D61">
        <w:t>Комбинираната конструкция се състои от съчетание на основни тръбни носещи елементи със сдвоен шпунт TKL 603, свързани с ключов елемент Е22, заварен към тръбата при заводски условия. Междинните талпи 603 се сдвояват при заводски условия и са с дължина до 70% от дължината на тръбите. Предвидени са анкери към всяка тръба, или на разстояние от 2.48</w:t>
      </w:r>
      <w:r w:rsidR="00752C48" w:rsidRPr="009E3D61">
        <w:t xml:space="preserve"> </w:t>
      </w:r>
      <w:r w:rsidRPr="009E3D61">
        <w:t>м. Анкерите се предвиждат тип ASF 500 100/77х30000мм. Анкерната стена се предвижда от TKL 607/6000 Dr (Triple Pile). Конструкцията на анкерите е със снаждаща на натягаща муфи. Анкерните апарати се залагат на дълбочина 2,50 м</w:t>
      </w:r>
      <w:r w:rsidR="00752C48" w:rsidRPr="009E3D61">
        <w:t>.</w:t>
      </w:r>
      <w:r w:rsidRPr="009E3D61">
        <w:t xml:space="preserve"> от котата на ръба на новия кей.</w:t>
      </w:r>
    </w:p>
    <w:p w14:paraId="26C5B963" w14:textId="77777777" w:rsidR="00FE47C4" w:rsidRPr="009E3D61" w:rsidRDefault="00FE47C4" w:rsidP="009E3D61">
      <w:pPr>
        <w:spacing w:after="120" w:line="24" w:lineRule="atLeast"/>
        <w:ind w:firstLine="0"/>
        <w:jc w:val="center"/>
        <w:rPr>
          <w:color w:val="FF0000"/>
        </w:rPr>
      </w:pPr>
      <w:r w:rsidRPr="009E3D61">
        <w:rPr>
          <w:noProof/>
          <w:lang w:eastAsia="bg-BG"/>
        </w:rPr>
        <w:drawing>
          <wp:inline distT="0" distB="0" distL="0" distR="0" wp14:anchorId="07E2BF06" wp14:editId="20C70DF7">
            <wp:extent cx="5656867" cy="4303135"/>
            <wp:effectExtent l="0" t="0" r="1270" b="254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678326" cy="4319458"/>
                    </a:xfrm>
                    <a:prstGeom prst="rect">
                      <a:avLst/>
                    </a:prstGeom>
                  </pic:spPr>
                </pic:pic>
              </a:graphicData>
            </a:graphic>
          </wp:inline>
        </w:drawing>
      </w:r>
    </w:p>
    <w:p w14:paraId="0A65C03E" w14:textId="77777777" w:rsidR="00FE47C4" w:rsidRPr="009E3D61" w:rsidRDefault="00FE47C4" w:rsidP="009E3D61">
      <w:pPr>
        <w:pStyle w:val="ListParagraph"/>
        <w:numPr>
          <w:ilvl w:val="0"/>
          <w:numId w:val="63"/>
        </w:numPr>
        <w:spacing w:after="120" w:line="24" w:lineRule="atLeast"/>
        <w:jc w:val="center"/>
        <w:rPr>
          <w:i/>
        </w:rPr>
      </w:pPr>
      <w:r w:rsidRPr="009E3D61">
        <w:rPr>
          <w:i/>
        </w:rPr>
        <w:t>Типов разрез на кейовата стена</w:t>
      </w:r>
    </w:p>
    <w:p w14:paraId="7C8CC39E" w14:textId="77777777" w:rsidR="00FE47C4" w:rsidRPr="009E3D61" w:rsidRDefault="00FE47C4" w:rsidP="009E3D61">
      <w:pPr>
        <w:spacing w:after="120" w:line="24" w:lineRule="atLeast"/>
        <w:rPr>
          <w:color w:val="FF0000"/>
        </w:rPr>
      </w:pPr>
    </w:p>
    <w:p w14:paraId="3F396DF9" w14:textId="77777777" w:rsidR="00B95277" w:rsidRPr="009E3D61" w:rsidRDefault="00B95277" w:rsidP="009E3D61">
      <w:pPr>
        <w:spacing w:after="120" w:line="24" w:lineRule="atLeast"/>
        <w:rPr>
          <w:color w:val="FF0000"/>
        </w:rPr>
      </w:pPr>
    </w:p>
    <w:tbl>
      <w:tblPr>
        <w:tblStyle w:val="TableGrid"/>
        <w:tblW w:w="0" w:type="auto"/>
        <w:tblLook w:val="04A0" w:firstRow="1" w:lastRow="0" w:firstColumn="1" w:lastColumn="0" w:noHBand="0" w:noVBand="1"/>
      </w:tblPr>
      <w:tblGrid>
        <w:gridCol w:w="4686"/>
        <w:gridCol w:w="4660"/>
      </w:tblGrid>
      <w:tr w:rsidR="00E57F1D" w:rsidRPr="009E3D61" w14:paraId="0F12EF44" w14:textId="77777777" w:rsidTr="003F2F71">
        <w:tc>
          <w:tcPr>
            <w:tcW w:w="4531" w:type="dxa"/>
          </w:tcPr>
          <w:p w14:paraId="193CC0C0" w14:textId="77777777" w:rsidR="003F2F71" w:rsidRPr="009E3D61" w:rsidRDefault="00F05FB0" w:rsidP="009E3D61">
            <w:pPr>
              <w:spacing w:after="120" w:line="24" w:lineRule="atLeast"/>
            </w:pPr>
            <w:r w:rsidRPr="009E3D61">
              <w:rPr>
                <w:noProof/>
                <w:lang w:eastAsia="bg-BG"/>
              </w:rPr>
              <w:lastRenderedPageBreak/>
              <w:drawing>
                <wp:inline distT="0" distB="0" distL="0" distR="0" wp14:anchorId="0F6F8CD5" wp14:editId="457A8186">
                  <wp:extent cx="2697350" cy="1353670"/>
                  <wp:effectExtent l="0" t="0" r="8255"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2737487" cy="1373813"/>
                          </a:xfrm>
                          <a:prstGeom prst="rect">
                            <a:avLst/>
                          </a:prstGeom>
                        </pic:spPr>
                      </pic:pic>
                    </a:graphicData>
                  </a:graphic>
                </wp:inline>
              </w:drawing>
            </w:r>
          </w:p>
        </w:tc>
        <w:tc>
          <w:tcPr>
            <w:tcW w:w="4531" w:type="dxa"/>
          </w:tcPr>
          <w:p w14:paraId="4ABB50AE" w14:textId="77777777" w:rsidR="003F2F71" w:rsidRPr="009E3D61" w:rsidRDefault="00F05FB0" w:rsidP="009E3D61">
            <w:pPr>
              <w:spacing w:after="120" w:line="24" w:lineRule="atLeast"/>
            </w:pPr>
            <w:r w:rsidRPr="009E3D61">
              <w:rPr>
                <w:noProof/>
                <w:lang w:eastAsia="bg-BG"/>
              </w:rPr>
              <w:drawing>
                <wp:inline distT="0" distB="0" distL="0" distR="0" wp14:anchorId="07C7C9B9" wp14:editId="16928218">
                  <wp:extent cx="2686395" cy="1353185"/>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2752824" cy="1386646"/>
                          </a:xfrm>
                          <a:prstGeom prst="rect">
                            <a:avLst/>
                          </a:prstGeom>
                        </pic:spPr>
                      </pic:pic>
                    </a:graphicData>
                  </a:graphic>
                </wp:inline>
              </w:drawing>
            </w:r>
          </w:p>
        </w:tc>
      </w:tr>
    </w:tbl>
    <w:p w14:paraId="6471C530" w14:textId="77777777" w:rsidR="003F2F71" w:rsidRPr="009E3D61" w:rsidRDefault="003F2F71" w:rsidP="009E3D61">
      <w:pPr>
        <w:pStyle w:val="ListParagraph"/>
        <w:numPr>
          <w:ilvl w:val="0"/>
          <w:numId w:val="63"/>
        </w:numPr>
        <w:spacing w:after="120" w:line="24" w:lineRule="atLeast"/>
        <w:jc w:val="center"/>
        <w:rPr>
          <w:i/>
        </w:rPr>
      </w:pPr>
      <w:r w:rsidRPr="009E3D61">
        <w:rPr>
          <w:i/>
        </w:rPr>
        <w:t>Конструктивна схема на кейовата стена</w:t>
      </w:r>
    </w:p>
    <w:p w14:paraId="7BA6B932" w14:textId="77777777" w:rsidR="00B95277" w:rsidRPr="009E3D61" w:rsidRDefault="007C00A0" w:rsidP="009E3D61">
      <w:pPr>
        <w:spacing w:after="120" w:line="24" w:lineRule="atLeast"/>
      </w:pPr>
      <w:r w:rsidRPr="009E3D61">
        <w:t xml:space="preserve">Комбинираната конструкция се замонолитва с мощна бордова ст.бетонова </w:t>
      </w:r>
      <w:r w:rsidR="007C2FEC" w:rsidRPr="009E3D61">
        <w:t>надстройка</w:t>
      </w:r>
      <w:r w:rsidRPr="009E3D61">
        <w:t xml:space="preserve"> - греда, в която се монтират кордонния ред вързални устройства</w:t>
      </w:r>
      <w:r w:rsidR="007C2FEC" w:rsidRPr="009E3D61">
        <w:t xml:space="preserve"> (боларди)</w:t>
      </w:r>
      <w:r w:rsidRPr="009E3D61">
        <w:t xml:space="preserve"> през 20</w:t>
      </w:r>
      <w:r w:rsidR="00752C48" w:rsidRPr="009E3D61">
        <w:t xml:space="preserve"> </w:t>
      </w:r>
      <w:r w:rsidRPr="009E3D61">
        <w:t>м</w:t>
      </w:r>
      <w:r w:rsidR="00752C48" w:rsidRPr="009E3D61">
        <w:t>.</w:t>
      </w:r>
      <w:r w:rsidRPr="009E3D61">
        <w:t xml:space="preserve">, или общо 15бр. тип болард 200kN за цялата стена. На три нива по височина се монтират 15 бр., или общо 45 бр. за цялата стена т.н. „тръбни кнехтове“ за швартоване на корабите при различните водни стоежи на реката през годината. Предвидени са 15 бр. моряшки стълби в контактна близост с вързалните устройства. </w:t>
      </w:r>
    </w:p>
    <w:p w14:paraId="461BAF8C" w14:textId="77777777" w:rsidR="00B95277" w:rsidRPr="009E3D61" w:rsidRDefault="007C00A0" w:rsidP="009E3D61">
      <w:pPr>
        <w:spacing w:after="120" w:line="24" w:lineRule="atLeast"/>
      </w:pPr>
      <w:r w:rsidRPr="009E3D61">
        <w:t xml:space="preserve">С оглед предотвратяване на смачкване при </w:t>
      </w:r>
      <w:r w:rsidR="007C2FEC" w:rsidRPr="009E3D61">
        <w:t>нерегламентирани</w:t>
      </w:r>
      <w:r w:rsidRPr="009E3D61">
        <w:t xml:space="preserve"> удари, аварии и пр. се предвижда запълване на стоманените тръби на комбинираната конструкция с бетон клас С12/15 за увеличаване на якостта на смачкване и в полза на съпротивителната устойчивост на конструкцията.</w:t>
      </w:r>
    </w:p>
    <w:p w14:paraId="2F2A556B" w14:textId="77777777" w:rsidR="007C00A0" w:rsidRPr="009E3D61" w:rsidRDefault="007C00A0" w:rsidP="009E3D61">
      <w:pPr>
        <w:spacing w:after="120" w:line="24" w:lineRule="atLeast"/>
      </w:pPr>
      <w:bookmarkStart w:id="50" w:name="_Hlk95398106"/>
      <w:r w:rsidRPr="009E3D61">
        <w:t>Новата „подпираща“ стена ще се изгради перпендикулярно на Южния кей, при предвиден нов ръб кей на отстояние 202</w:t>
      </w:r>
      <w:r w:rsidR="00752C48" w:rsidRPr="009E3D61">
        <w:t xml:space="preserve"> </w:t>
      </w:r>
      <w:r w:rsidRPr="009E3D61">
        <w:t>см от най-изпъкналия към момента ръб на силно деформиралата преди близо 45 години съществуваща конструкция. Празнината между новата стена и съществуващата деформирала стена ще се запълни с бетон под вода клас С 12/15.</w:t>
      </w:r>
    </w:p>
    <w:bookmarkEnd w:id="50"/>
    <w:p w14:paraId="061BAF42" w14:textId="77777777" w:rsidR="00A823B5" w:rsidRPr="009E3D61" w:rsidRDefault="00A823B5" w:rsidP="009E3D61">
      <w:pPr>
        <w:spacing w:after="120" w:line="24" w:lineRule="atLeast"/>
      </w:pPr>
      <w:r w:rsidRPr="009E3D61">
        <w:t>Зоната между кордона и тилната анкерна шпунтова стена се определя като зона с ограничение за бъдещо строителство, предвид осигуряване на условия за ремонт при нужда на анкерните  апарати или друго. За целта крайните точки на тиловата анкерна шпунтова стена ще се координират и ще се означат трайно на обекта чрез предвидените настилки, като в зоната на анкерната стена настилъчния панел е завъртян.</w:t>
      </w:r>
    </w:p>
    <w:p w14:paraId="6F1F3218" w14:textId="77777777" w:rsidR="00A823B5" w:rsidRPr="009E3D61" w:rsidRDefault="00A823B5" w:rsidP="009E3D61">
      <w:pPr>
        <w:spacing w:after="120" w:line="24" w:lineRule="atLeast"/>
      </w:pPr>
      <w:r w:rsidRPr="009E3D61">
        <w:t xml:space="preserve">Този тип кейова конструкция се практикува масово в Европа и навлиза в последните години като концепция у нас. Основна характеристика на предвидената конструкция е прецизно и бързо изпълнение, с поемане на големи усилия при оптимизиран разход на метал. </w:t>
      </w:r>
    </w:p>
    <w:p w14:paraId="1AD1A8A0" w14:textId="77777777" w:rsidR="00A823B5" w:rsidRPr="009E3D61" w:rsidRDefault="00A823B5" w:rsidP="009E3D61">
      <w:pPr>
        <w:spacing w:after="120" w:line="24" w:lineRule="atLeast"/>
      </w:pPr>
      <w:r w:rsidRPr="009E3D61">
        <w:t>Набиването на основните носещи тръбни елементи и Tkl630 се извършва чрез вибраторни устройства с подходящи захвати. На тръбите се заваряват при заводски условия „ключовете“ Е22, а TКL630 се сдвояват също при заводски условия и така сдвоени се забиват „плъзгайки“ се съответно в ключовете към тръбите. Единичните тегла на отделните елементи са: тръба 1220/12/26000 е с тегло до 9,85</w:t>
      </w:r>
      <w:r w:rsidR="00752C48" w:rsidRPr="009E3D61">
        <w:t xml:space="preserve"> </w:t>
      </w:r>
      <w:r w:rsidRPr="009E3D61">
        <w:t>т</w:t>
      </w:r>
      <w:r w:rsidR="00752C48" w:rsidRPr="009E3D61">
        <w:t>.</w:t>
      </w:r>
      <w:r w:rsidRPr="009E3D61">
        <w:t xml:space="preserve"> с ключовете и TKL603D(Double Pile) е с тегло 2,55</w:t>
      </w:r>
      <w:r w:rsidR="00752C48" w:rsidRPr="009E3D61">
        <w:t xml:space="preserve"> </w:t>
      </w:r>
      <w:r w:rsidRPr="009E3D61">
        <w:t>т.</w:t>
      </w:r>
    </w:p>
    <w:p w14:paraId="783EB6CC" w14:textId="77777777" w:rsidR="00E57F1D" w:rsidRPr="009E3D61" w:rsidRDefault="00E57F1D" w:rsidP="009E3D61">
      <w:pPr>
        <w:spacing w:after="120" w:line="24" w:lineRule="atLeast"/>
      </w:pPr>
      <w:bookmarkStart w:id="51" w:name="_Hlk95398133"/>
      <w:r w:rsidRPr="009E3D61">
        <w:t>В тила на новата кейова стена се предвиждат две коловозни групи от по два коловоза всяка, изтеглени в подкрановите пространства, като челната подкранова нишка се предвижда на 3.50</w:t>
      </w:r>
      <w:r w:rsidR="00752C48" w:rsidRPr="009E3D61">
        <w:t xml:space="preserve"> </w:t>
      </w:r>
      <w:r w:rsidRPr="009E3D61">
        <w:t>м</w:t>
      </w:r>
      <w:r w:rsidR="00752C48" w:rsidRPr="009E3D61">
        <w:t>.</w:t>
      </w:r>
      <w:r w:rsidRPr="009E3D61">
        <w:t xml:space="preserve"> от ръба на новия кей. В тези две зони - съответно „челна“ и „тилова“ зона се предвижда полагане на настилка от ж.б. типизирани плочи тип ПО. </w:t>
      </w:r>
    </w:p>
    <w:bookmarkEnd w:id="51"/>
    <w:p w14:paraId="18F7A48D" w14:textId="77777777" w:rsidR="00E57F1D" w:rsidRPr="009E3D61" w:rsidRDefault="00E57F1D" w:rsidP="009E3D61">
      <w:pPr>
        <w:spacing w:after="120" w:line="24" w:lineRule="atLeast"/>
      </w:pPr>
      <w:r w:rsidRPr="009E3D61">
        <w:lastRenderedPageBreak/>
        <w:t xml:space="preserve">Подкрановите нишки и ж.п.коловозите се изграждат на ст.бетонови траверси върху баластова призма. В челото на конструкцията, между челната подкранова нишка и кордонната греда се предвижда ел.кабелен канал, над който се монтират щек-дозите за захранване на крановете, с възможност за монтиране на водопровод за захранване на корабите и  отклонения за монтиране на скрити пожарни хидранта за противопожарно обезпечаване. </w:t>
      </w:r>
    </w:p>
    <w:p w14:paraId="6F707330" w14:textId="77777777" w:rsidR="00A823B5" w:rsidRPr="009E3D61" w:rsidRDefault="00A823B5" w:rsidP="009E3D61">
      <w:pPr>
        <w:spacing w:after="120" w:line="24" w:lineRule="atLeast"/>
      </w:pPr>
      <w:r w:rsidRPr="009E3D61">
        <w:t>Работите ще започнат от стената на южния кей в перпендикулярно направления в посока север, като за поддържане на вертикалност и направление предварително се изработва „шаблон“, представляващ вертикализиран ключ – водач, трайно закрепен към металната конструкция на южния кей и допълнителна метална конструкция за осигуряването на непроменливо направление. Металната конструкция се стабилизира с вертикални метални 2Т профили или друго към дъното, като се изграждат хоризонтални външни пасарели за различните водни нива. Набиването се извършва под прецизен геодезически контрол за следене на тримерното положение на набивания елемент.</w:t>
      </w:r>
    </w:p>
    <w:p w14:paraId="47FFDA98" w14:textId="77777777" w:rsidR="0033749F" w:rsidRPr="009E3D61" w:rsidRDefault="0033749F" w:rsidP="009E3D61">
      <w:pPr>
        <w:spacing w:after="120" w:line="24" w:lineRule="atLeast"/>
      </w:pPr>
    </w:p>
    <w:p w14:paraId="3D71D143" w14:textId="77777777" w:rsidR="00944705" w:rsidRPr="009E3D61" w:rsidRDefault="00944705" w:rsidP="009E3D61">
      <w:pPr>
        <w:spacing w:after="120" w:line="24" w:lineRule="atLeast"/>
      </w:pPr>
      <w:bookmarkStart w:id="52" w:name="_Hlk95398267"/>
      <w:r w:rsidRPr="009E3D61">
        <w:t>По същество рехабилитацията на източния кей предвижда изправяне на кордона на кея, деформирал към акваторията по време на аварията с максимална стрелка от кръгло 165см, задигане на настройката до равнение с котата на южния кей и задигане на тила по цялата му ширина с близо 2.50 м</w:t>
      </w:r>
      <w:r w:rsidR="00752C48" w:rsidRPr="009E3D61">
        <w:t>.</w:t>
      </w:r>
      <w:r w:rsidRPr="009E3D61">
        <w:t xml:space="preserve"> заедно с коловозните групи, подкрановите пътища, настилките и пр. </w:t>
      </w:r>
      <w:bookmarkEnd w:id="52"/>
      <w:r w:rsidRPr="009E3D61">
        <w:t xml:space="preserve">Описаната по-долу строителна етапност ще позволи експлоатация на 100% кейов фронт в първия етап и съответно експлоатация на 50% кейов фронт за всеки от следващите два етапа. </w:t>
      </w:r>
    </w:p>
    <w:p w14:paraId="5275BB39" w14:textId="77777777" w:rsidR="0033749F" w:rsidRPr="009E3D61" w:rsidRDefault="0033749F" w:rsidP="009E3D61">
      <w:pPr>
        <w:spacing w:after="120" w:line="24" w:lineRule="atLeast"/>
      </w:pPr>
    </w:p>
    <w:p w14:paraId="099C6947" w14:textId="77777777" w:rsidR="00C350D7" w:rsidRPr="009E3D61" w:rsidRDefault="00C350D7" w:rsidP="009E3D61">
      <w:pPr>
        <w:spacing w:after="120" w:line="24" w:lineRule="atLeast"/>
        <w:ind w:firstLine="0"/>
        <w:jc w:val="center"/>
      </w:pPr>
      <w:r w:rsidRPr="009E3D61">
        <w:rPr>
          <w:noProof/>
          <w:lang w:eastAsia="bg-BG"/>
        </w:rPr>
        <w:drawing>
          <wp:inline distT="0" distB="0" distL="0" distR="0" wp14:anchorId="0D959BED" wp14:editId="7F00F3F7">
            <wp:extent cx="5755640" cy="2640330"/>
            <wp:effectExtent l="0" t="0" r="0" b="762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755640" cy="2640330"/>
                    </a:xfrm>
                    <a:prstGeom prst="rect">
                      <a:avLst/>
                    </a:prstGeom>
                    <a:noFill/>
                    <a:ln>
                      <a:noFill/>
                    </a:ln>
                  </pic:spPr>
                </pic:pic>
              </a:graphicData>
            </a:graphic>
          </wp:inline>
        </w:drawing>
      </w:r>
    </w:p>
    <w:p w14:paraId="507F8E07" w14:textId="77777777" w:rsidR="00E57F1D" w:rsidRPr="009E3D61" w:rsidRDefault="003C675E" w:rsidP="00431965">
      <w:pPr>
        <w:pStyle w:val="ListParagraph"/>
        <w:numPr>
          <w:ilvl w:val="0"/>
          <w:numId w:val="63"/>
        </w:numPr>
        <w:spacing w:after="120" w:line="24" w:lineRule="atLeast"/>
        <w:jc w:val="center"/>
        <w:rPr>
          <w:i/>
        </w:rPr>
      </w:pPr>
      <w:r w:rsidRPr="009E3D61">
        <w:rPr>
          <w:i/>
        </w:rPr>
        <w:t xml:space="preserve">Ситуационна </w:t>
      </w:r>
      <w:r w:rsidR="00E57F1D" w:rsidRPr="009E3D61">
        <w:rPr>
          <w:i/>
        </w:rPr>
        <w:t xml:space="preserve"> схема на </w:t>
      </w:r>
      <w:r w:rsidRPr="009E3D61">
        <w:rPr>
          <w:i/>
        </w:rPr>
        <w:t>строителните етапи</w:t>
      </w:r>
    </w:p>
    <w:p w14:paraId="48787616" w14:textId="77777777" w:rsidR="00944705" w:rsidRPr="009E3D61" w:rsidRDefault="00944705" w:rsidP="009E3D61">
      <w:pPr>
        <w:spacing w:after="120" w:line="24" w:lineRule="atLeast"/>
      </w:pPr>
      <w:r w:rsidRPr="009E3D61">
        <w:t>Предвидените строителни технологии за отделните подобекти не се обвързват с водните стоежи на реката до кота 30,50</w:t>
      </w:r>
      <w:r w:rsidR="007C4CBD">
        <w:t>м</w:t>
      </w:r>
      <w:r w:rsidRPr="009E3D61">
        <w:t xml:space="preserve">, която е заливаемата кота на източния кей към момента, като изключим монтажа на моряшките стълби и вързалните устройства по нива. Техният монтаж е допустим при всяко едно подходящо водно ниво по нива. </w:t>
      </w:r>
    </w:p>
    <w:p w14:paraId="50571823" w14:textId="77777777" w:rsidR="00C350D7" w:rsidRPr="009E3D61" w:rsidRDefault="00C350D7" w:rsidP="009E3D61">
      <w:pPr>
        <w:spacing w:after="120" w:line="24" w:lineRule="atLeast"/>
      </w:pPr>
      <w:bookmarkStart w:id="53" w:name="_Hlk95398295"/>
      <w:r w:rsidRPr="009E3D61">
        <w:lastRenderedPageBreak/>
        <w:t xml:space="preserve">Очакваното времетраене на рехабилитацията в пълния й обем е разчетено на 25 месеца. </w:t>
      </w:r>
    </w:p>
    <w:p w14:paraId="3845D101" w14:textId="77777777" w:rsidR="00EF741C" w:rsidRPr="009E3D61" w:rsidRDefault="00944705" w:rsidP="009E3D61">
      <w:pPr>
        <w:spacing w:after="120" w:line="24" w:lineRule="atLeast"/>
      </w:pPr>
      <w:r w:rsidRPr="009E3D61">
        <w:rPr>
          <w:b/>
          <w:bCs/>
        </w:rPr>
        <w:t xml:space="preserve">Първи етап </w:t>
      </w:r>
      <w:r w:rsidRPr="00523F39">
        <w:rPr>
          <w:b/>
        </w:rPr>
        <w:t>е с площ от 24452 кв.м</w:t>
      </w:r>
      <w:r w:rsidR="00A91236">
        <w:t xml:space="preserve">. Той </w:t>
      </w:r>
      <w:r w:rsidR="00AE2FBF" w:rsidRPr="009E3D61">
        <w:t>обхваща</w:t>
      </w:r>
      <w:r w:rsidRPr="009E3D61">
        <w:t xml:space="preserve"> територия около втора коловозна група. Работите, които следва да се извършат, не пречат на експлоатацията на кейовата стена в цялата й дължина във вида, в който е понастоящем. </w:t>
      </w:r>
      <w:bookmarkEnd w:id="53"/>
      <w:r w:rsidRPr="009E3D61">
        <w:t>Така ще се работи с 300</w:t>
      </w:r>
      <w:r w:rsidR="00752C48" w:rsidRPr="009E3D61">
        <w:t xml:space="preserve"> </w:t>
      </w:r>
      <w:r w:rsidRPr="009E3D61">
        <w:t>м</w:t>
      </w:r>
      <w:r w:rsidR="00752C48" w:rsidRPr="009E3D61">
        <w:t>.</w:t>
      </w:r>
      <w:r w:rsidRPr="009E3D61">
        <w:t xml:space="preserve"> кей, с цялата челна механизация, но с тил до 50</w:t>
      </w:r>
      <w:r w:rsidR="00752C48" w:rsidRPr="009E3D61">
        <w:t xml:space="preserve"> </w:t>
      </w:r>
      <w:r w:rsidRPr="009E3D61">
        <w:t>м.</w:t>
      </w:r>
    </w:p>
    <w:p w14:paraId="696FE87B" w14:textId="77777777" w:rsidR="00DB3B61" w:rsidRPr="009E3D61" w:rsidRDefault="00DB3B61" w:rsidP="009E3D61">
      <w:pPr>
        <w:pStyle w:val="Default"/>
        <w:spacing w:after="120" w:line="24" w:lineRule="atLeast"/>
        <w:ind w:firstLine="708"/>
        <w:jc w:val="both"/>
        <w:rPr>
          <w:rFonts w:ascii="Times New Roman" w:hAnsi="Times New Roman" w:cs="Times New Roman"/>
          <w:color w:val="auto"/>
        </w:rPr>
      </w:pPr>
      <w:r w:rsidRPr="009E3D61">
        <w:rPr>
          <w:rFonts w:ascii="Times New Roman" w:hAnsi="Times New Roman" w:cs="Times New Roman"/>
          <w:color w:val="auto"/>
        </w:rPr>
        <w:t>За извършване на пристанищна дейност ще се използва кейовата стена в цялата й дължина 300 м, и кейовата механизация от 3 бр. ел портални пристанищни кранове.</w:t>
      </w:r>
    </w:p>
    <w:p w14:paraId="05369DB7" w14:textId="77777777" w:rsidR="00DB3B61" w:rsidRPr="009E3D61" w:rsidRDefault="00DB3B61" w:rsidP="009E3D61">
      <w:pPr>
        <w:pStyle w:val="Default"/>
        <w:spacing w:after="120" w:line="24" w:lineRule="atLeast"/>
        <w:ind w:firstLine="708"/>
        <w:jc w:val="both"/>
        <w:rPr>
          <w:rFonts w:ascii="Times New Roman" w:hAnsi="Times New Roman" w:cs="Times New Roman"/>
          <w:color w:val="auto"/>
        </w:rPr>
      </w:pPr>
      <w:r w:rsidRPr="009E3D61">
        <w:rPr>
          <w:rFonts w:ascii="Times New Roman" w:hAnsi="Times New Roman" w:cs="Times New Roman"/>
          <w:color w:val="auto"/>
        </w:rPr>
        <w:t xml:space="preserve">Временното съхранение на обработваните товари ще се извършва на съществуващата открита </w:t>
      </w:r>
      <w:r w:rsidR="00AE2FBF" w:rsidRPr="009E3D61">
        <w:rPr>
          <w:rFonts w:ascii="Times New Roman" w:hAnsi="Times New Roman" w:cs="Times New Roman"/>
          <w:color w:val="auto"/>
        </w:rPr>
        <w:t>складова</w:t>
      </w:r>
      <w:r w:rsidRPr="009E3D61">
        <w:rPr>
          <w:rFonts w:ascii="Times New Roman" w:hAnsi="Times New Roman" w:cs="Times New Roman"/>
          <w:color w:val="auto"/>
        </w:rPr>
        <w:t xml:space="preserve"> площадка разположена до 50м. в непосредствения тил на първа коловозна група.</w:t>
      </w:r>
    </w:p>
    <w:p w14:paraId="1B4D1F98" w14:textId="77777777" w:rsidR="00EF741C" w:rsidRPr="009E3D61" w:rsidRDefault="00944705" w:rsidP="009E3D61">
      <w:pPr>
        <w:spacing w:after="120" w:line="24" w:lineRule="atLeast"/>
      </w:pPr>
      <w:r w:rsidRPr="009E3D61">
        <w:t>В този строителен етап се демонтира цялото горно строене в обхвата на втора коловозна група и подкрановия път</w:t>
      </w:r>
      <w:r w:rsidR="00EF741C" w:rsidRPr="009E3D61">
        <w:t xml:space="preserve"> без последните северни 30,00 метра, където ще престои съществуващия ел. портален кран до последващото му преместване на нивелетно изграден участък от подкрановия път. </w:t>
      </w:r>
    </w:p>
    <w:p w14:paraId="78C1C0D7" w14:textId="77777777" w:rsidR="00EF741C" w:rsidRPr="009E3D61" w:rsidRDefault="00944705" w:rsidP="009E3D61">
      <w:pPr>
        <w:spacing w:after="120" w:line="24" w:lineRule="atLeast"/>
      </w:pPr>
      <w:r w:rsidRPr="009E3D61">
        <w:t>Повдига се нивото с масов насип за изграждане на ново коловозната група с подкрановия път в план и нивелета съгласно проекта, полагане на настилка с ж.б. номенклатурни плочи тип ПО, изгражда се дренажната канавка, ел.кабелния канал и пр. Важен елемент е частичното изграждане на новото ел.захранване, като в етапа се изгражда трасето към втора коловозна група и частично разклонението към кейовата стена.</w:t>
      </w:r>
    </w:p>
    <w:p w14:paraId="3C0FE1E8" w14:textId="77777777" w:rsidR="00EF741C" w:rsidRPr="009E3D61" w:rsidRDefault="00EF741C" w:rsidP="009E3D61">
      <w:pPr>
        <w:spacing w:after="120" w:line="24" w:lineRule="atLeast"/>
      </w:pPr>
      <w:r w:rsidRPr="009E3D61">
        <w:t>Технологията на преместване на крана от ниската на високата кота е чрез изграждане на временен релсов път със среден наклон от 17.33‰ и посредством изтегляне с верижен влекач с мощност ≥ 2х50 KW.</w:t>
      </w:r>
    </w:p>
    <w:p w14:paraId="485A470A" w14:textId="77777777" w:rsidR="00944705" w:rsidRPr="009E3D61" w:rsidRDefault="00944705" w:rsidP="009E3D61">
      <w:pPr>
        <w:spacing w:after="120" w:line="24" w:lineRule="atLeast"/>
      </w:pPr>
      <w:r w:rsidRPr="009E3D61">
        <w:t>По време на строителните работи се извършва доставка на специализираната строителна механизация за изграждането на кейовата стена и конструктивните елементи за стената. Що се касае до необходимостта от ниски води за стартиране на работите по връзката на новата конструкция на източния кей към конструкцията на южния кей, се разчита влагането на свързващия елемент Е22 към конструкцията на южния кей да се реализира в периода на извършване на строителните работи за този етап. Площадката на първи строителен етап е достъпна по главния път, като за втори подход се допуска ползването на източния обходен път за подход от север.</w:t>
      </w:r>
    </w:p>
    <w:p w14:paraId="4A642898" w14:textId="77777777" w:rsidR="00944705" w:rsidRPr="009E3D61" w:rsidRDefault="00944705" w:rsidP="009E3D61">
      <w:pPr>
        <w:spacing w:after="120" w:line="24" w:lineRule="atLeast"/>
      </w:pPr>
      <w:bookmarkStart w:id="54" w:name="_Hlk95398321"/>
      <w:r w:rsidRPr="009E3D61">
        <w:rPr>
          <w:b/>
          <w:bCs/>
        </w:rPr>
        <w:t xml:space="preserve">Втори етап </w:t>
      </w:r>
      <w:r w:rsidR="00A91236" w:rsidRPr="000318ED">
        <w:rPr>
          <w:b/>
          <w:bCs/>
        </w:rPr>
        <w:t>е с площ от 11503</w:t>
      </w:r>
      <w:r w:rsidR="00A91236">
        <w:rPr>
          <w:b/>
          <w:bCs/>
        </w:rPr>
        <w:t xml:space="preserve"> </w:t>
      </w:r>
      <w:r w:rsidR="00A91236" w:rsidRPr="000318ED">
        <w:rPr>
          <w:b/>
          <w:bCs/>
        </w:rPr>
        <w:t>кв.м</w:t>
      </w:r>
      <w:r w:rsidR="00A91236">
        <w:rPr>
          <w:b/>
          <w:bCs/>
        </w:rPr>
        <w:t>.</w:t>
      </w:r>
      <w:r w:rsidR="00A91236" w:rsidRPr="000318ED">
        <w:rPr>
          <w:b/>
          <w:bCs/>
        </w:rPr>
        <w:t xml:space="preserve"> </w:t>
      </w:r>
      <w:r w:rsidR="00A91236" w:rsidRPr="00523F39">
        <w:rPr>
          <w:bCs/>
        </w:rPr>
        <w:t>Той</w:t>
      </w:r>
      <w:r w:rsidR="00A91236">
        <w:rPr>
          <w:b/>
          <w:bCs/>
        </w:rPr>
        <w:t xml:space="preserve"> </w:t>
      </w:r>
      <w:r w:rsidRPr="009E3D61">
        <w:t>на практика представлява същинския стартов етап за изграждане на челната конструкция на кея. Този етап стартира след завършване на първи етап и включването му във временна експлоатация, по времето на който е заложена връзката между новата стена и южния ке</w:t>
      </w:r>
      <w:r w:rsidR="00BB3B1C">
        <w:t>й</w:t>
      </w:r>
      <w:r w:rsidRPr="009E3D61">
        <w:t xml:space="preserve">, защото изграждането на връзката между новата стена и южния кей е под зависимост от водните </w:t>
      </w:r>
      <w:r w:rsidR="00F40A8A" w:rsidRPr="009E3D61">
        <w:t xml:space="preserve">стоежи </w:t>
      </w:r>
      <w:r w:rsidRPr="009E3D61">
        <w:t xml:space="preserve">и е наложително това да е станало по възможност през първи строителен етап. </w:t>
      </w:r>
    </w:p>
    <w:bookmarkEnd w:id="54"/>
    <w:p w14:paraId="7F762083" w14:textId="77777777" w:rsidR="00944705" w:rsidRPr="009E3D61" w:rsidRDefault="00944705" w:rsidP="009E3D61">
      <w:pPr>
        <w:spacing w:after="120" w:line="24" w:lineRule="atLeast"/>
      </w:pPr>
      <w:r w:rsidRPr="009E3D61">
        <w:t xml:space="preserve">Във втори етап се предвижда изграждане на новата кейова конструкция в първите 150м от кея, като се демонтира първа коловозна група по цялата дължина на стената, а подкрановия път във вторите 150 метра се запазва на ниската кота в настоящото му </w:t>
      </w:r>
      <w:r w:rsidR="00AE2FBF" w:rsidRPr="009E3D61">
        <w:t>състояние</w:t>
      </w:r>
      <w:r w:rsidRPr="009E3D61">
        <w:t>, като предварително се преместват крановете от първите 150</w:t>
      </w:r>
      <w:r w:rsidR="00752C48" w:rsidRPr="009E3D61">
        <w:t xml:space="preserve"> </w:t>
      </w:r>
      <w:r w:rsidRPr="009E3D61">
        <w:t>м</w:t>
      </w:r>
      <w:r w:rsidR="00752C48" w:rsidRPr="009E3D61">
        <w:t>.</w:t>
      </w:r>
      <w:r w:rsidRPr="009E3D61">
        <w:t xml:space="preserve"> на север към вторите 150</w:t>
      </w:r>
      <w:r w:rsidR="00752C48" w:rsidRPr="009E3D61">
        <w:t xml:space="preserve"> </w:t>
      </w:r>
      <w:r w:rsidRPr="009E3D61">
        <w:t>м</w:t>
      </w:r>
      <w:r w:rsidR="00752C48" w:rsidRPr="009E3D61">
        <w:t>.</w:t>
      </w:r>
      <w:r w:rsidRPr="009E3D61">
        <w:t xml:space="preserve"> кей. Изгражда се частично ел.кабелния канал, повдига се тила и се изгражда наново по план и нивелета първа коловозна група до 150</w:t>
      </w:r>
      <w:r w:rsidR="00E55385">
        <w:t xml:space="preserve"> </w:t>
      </w:r>
      <w:r w:rsidRPr="009E3D61">
        <w:t xml:space="preserve">м от кея заедно със 150м нов </w:t>
      </w:r>
      <w:r w:rsidRPr="009E3D61">
        <w:lastRenderedPageBreak/>
        <w:t>подкранов път, като се запазва съществуващото ел.захранване към работещите втори 150м кей, частично погребан под задигнатата територия. Изгражда се ел.захранването в кабелен канал до кея и се осигурява ел. захранване за готовите нови 150</w:t>
      </w:r>
      <w:r w:rsidR="00752C48" w:rsidRPr="009E3D61">
        <w:t xml:space="preserve"> </w:t>
      </w:r>
      <w:r w:rsidRPr="009E3D61">
        <w:t>м</w:t>
      </w:r>
      <w:r w:rsidR="00752C48" w:rsidRPr="009E3D61">
        <w:t>.</w:t>
      </w:r>
      <w:r w:rsidRPr="009E3D61">
        <w:t xml:space="preserve"> от кея. </w:t>
      </w:r>
    </w:p>
    <w:p w14:paraId="71CA44DD" w14:textId="77777777" w:rsidR="00DB3B61" w:rsidRPr="009E3D61" w:rsidRDefault="00944705" w:rsidP="009E3D61">
      <w:pPr>
        <w:spacing w:after="120" w:line="24" w:lineRule="atLeast"/>
      </w:pPr>
      <w:r w:rsidRPr="009E3D61">
        <w:t>В процеса на строителните работи по втори етап експлоатацията ще се извършва на вторите 150</w:t>
      </w:r>
      <w:r w:rsidR="00E55385">
        <w:t xml:space="preserve"> </w:t>
      </w:r>
      <w:r w:rsidRPr="009E3D61">
        <w:t xml:space="preserve">м кей на ниската кота без ж.п.транспорт, като се работи по схема „телефон“ към втората коловозната група, подкрановия път, настилките и пр. от вече изградения първи етап. </w:t>
      </w:r>
    </w:p>
    <w:p w14:paraId="77C0B51D" w14:textId="77777777" w:rsidR="00DB3B61" w:rsidRPr="009E3D61" w:rsidRDefault="00DB3B61" w:rsidP="009E3D61">
      <w:pPr>
        <w:pStyle w:val="Default"/>
        <w:spacing w:after="120" w:line="24" w:lineRule="atLeast"/>
        <w:ind w:firstLine="708"/>
        <w:jc w:val="both"/>
        <w:rPr>
          <w:rFonts w:ascii="Times New Roman" w:hAnsi="Times New Roman" w:cs="Times New Roman"/>
          <w:color w:val="auto"/>
        </w:rPr>
      </w:pPr>
      <w:r w:rsidRPr="009E3D61">
        <w:rPr>
          <w:rFonts w:ascii="Times New Roman" w:hAnsi="Times New Roman" w:cs="Times New Roman"/>
          <w:color w:val="auto"/>
        </w:rPr>
        <w:t>Извършването на пристанищна дейност на кея ще се осъществява  посредством</w:t>
      </w:r>
      <w:r w:rsidR="0033749F" w:rsidRPr="009E3D61">
        <w:rPr>
          <w:rFonts w:ascii="Times New Roman" w:hAnsi="Times New Roman" w:cs="Times New Roman"/>
          <w:color w:val="auto"/>
        </w:rPr>
        <w:t xml:space="preserve"> </w:t>
      </w:r>
      <w:r w:rsidRPr="009E3D61">
        <w:rPr>
          <w:rFonts w:ascii="Times New Roman" w:hAnsi="Times New Roman" w:cs="Times New Roman"/>
          <w:color w:val="auto"/>
        </w:rPr>
        <w:t xml:space="preserve">3 бр. </w:t>
      </w:r>
      <w:r w:rsidR="0033749F" w:rsidRPr="009E3D61">
        <w:rPr>
          <w:rFonts w:ascii="Times New Roman" w:hAnsi="Times New Roman" w:cs="Times New Roman"/>
          <w:color w:val="auto"/>
        </w:rPr>
        <w:t>е</w:t>
      </w:r>
      <w:r w:rsidRPr="009E3D61">
        <w:rPr>
          <w:rFonts w:ascii="Times New Roman" w:hAnsi="Times New Roman" w:cs="Times New Roman"/>
          <w:color w:val="auto"/>
        </w:rPr>
        <w:t>л</w:t>
      </w:r>
      <w:r w:rsidR="0033749F" w:rsidRPr="009E3D61">
        <w:rPr>
          <w:rFonts w:ascii="Times New Roman" w:hAnsi="Times New Roman" w:cs="Times New Roman"/>
          <w:color w:val="auto"/>
        </w:rPr>
        <w:t>.</w:t>
      </w:r>
      <w:r w:rsidRPr="009E3D61">
        <w:rPr>
          <w:rFonts w:ascii="Times New Roman" w:hAnsi="Times New Roman" w:cs="Times New Roman"/>
          <w:color w:val="auto"/>
        </w:rPr>
        <w:t xml:space="preserve"> портални пристанищни кран</w:t>
      </w:r>
      <w:r w:rsidR="0033749F" w:rsidRPr="009E3D61">
        <w:rPr>
          <w:rFonts w:ascii="Times New Roman" w:hAnsi="Times New Roman" w:cs="Times New Roman"/>
          <w:color w:val="auto"/>
        </w:rPr>
        <w:t>а</w:t>
      </w:r>
      <w:r w:rsidRPr="009E3D61">
        <w:rPr>
          <w:rFonts w:ascii="Times New Roman" w:hAnsi="Times New Roman" w:cs="Times New Roman"/>
          <w:color w:val="auto"/>
        </w:rPr>
        <w:t>.</w:t>
      </w:r>
    </w:p>
    <w:p w14:paraId="36F109DB" w14:textId="77777777" w:rsidR="00DB3B61" w:rsidRPr="009E3D61" w:rsidRDefault="00DB3B61" w:rsidP="009E3D61">
      <w:pPr>
        <w:pStyle w:val="Default"/>
        <w:spacing w:after="120" w:line="24" w:lineRule="atLeast"/>
        <w:ind w:firstLine="708"/>
        <w:jc w:val="both"/>
        <w:rPr>
          <w:rFonts w:ascii="Times New Roman" w:hAnsi="Times New Roman" w:cs="Times New Roman"/>
          <w:color w:val="auto"/>
        </w:rPr>
      </w:pPr>
      <w:r w:rsidRPr="009E3D61">
        <w:rPr>
          <w:rFonts w:ascii="Times New Roman" w:hAnsi="Times New Roman" w:cs="Times New Roman"/>
          <w:color w:val="auto"/>
        </w:rPr>
        <w:t xml:space="preserve">За временното съхранение на обработваните товари ще се използва  съществуващата открита </w:t>
      </w:r>
      <w:r w:rsidR="00AE2FBF" w:rsidRPr="009E3D61">
        <w:rPr>
          <w:rFonts w:ascii="Times New Roman" w:hAnsi="Times New Roman" w:cs="Times New Roman"/>
          <w:color w:val="auto"/>
        </w:rPr>
        <w:t>складова</w:t>
      </w:r>
      <w:r w:rsidRPr="009E3D61">
        <w:rPr>
          <w:rFonts w:ascii="Times New Roman" w:hAnsi="Times New Roman" w:cs="Times New Roman"/>
          <w:color w:val="auto"/>
        </w:rPr>
        <w:t xml:space="preserve"> площадка в непосредствения тил на северните 150м кей /на ниската кота/, а също така и новоизградената </w:t>
      </w:r>
      <w:r w:rsidR="00AE2FBF" w:rsidRPr="009E3D61">
        <w:rPr>
          <w:rFonts w:ascii="Times New Roman" w:hAnsi="Times New Roman" w:cs="Times New Roman"/>
          <w:color w:val="auto"/>
        </w:rPr>
        <w:t>складовата</w:t>
      </w:r>
      <w:r w:rsidRPr="009E3D61">
        <w:rPr>
          <w:rFonts w:ascii="Times New Roman" w:hAnsi="Times New Roman" w:cs="Times New Roman"/>
          <w:color w:val="auto"/>
        </w:rPr>
        <w:t xml:space="preserve"> площадка от първи етап, като за целта между едната и другата складови площадки ще се работи по схема „телефон“ посредством тиловия ел. портален кран и </w:t>
      </w:r>
      <w:r w:rsidR="00AE2FBF" w:rsidRPr="009E3D61">
        <w:rPr>
          <w:rFonts w:ascii="Times New Roman" w:hAnsi="Times New Roman" w:cs="Times New Roman"/>
          <w:color w:val="auto"/>
        </w:rPr>
        <w:t>допълнителна</w:t>
      </w:r>
      <w:r w:rsidRPr="009E3D61">
        <w:rPr>
          <w:rFonts w:ascii="Times New Roman" w:hAnsi="Times New Roman" w:cs="Times New Roman"/>
          <w:color w:val="auto"/>
        </w:rPr>
        <w:t xml:space="preserve"> мобилна механизация.</w:t>
      </w:r>
    </w:p>
    <w:p w14:paraId="5813D4D3" w14:textId="77777777" w:rsidR="00944705" w:rsidRPr="009E3D61" w:rsidRDefault="00944705" w:rsidP="009E3D61">
      <w:pPr>
        <w:spacing w:after="120" w:line="24" w:lineRule="atLeast"/>
      </w:pPr>
    </w:p>
    <w:p w14:paraId="0BD87A52" w14:textId="77777777" w:rsidR="00D2360E" w:rsidRPr="009E3D61" w:rsidRDefault="00944705" w:rsidP="009E3D61">
      <w:pPr>
        <w:spacing w:after="120" w:line="24" w:lineRule="atLeast"/>
      </w:pPr>
      <w:bookmarkStart w:id="55" w:name="_Hlk95398364"/>
      <w:r w:rsidRPr="009E3D61">
        <w:rPr>
          <w:b/>
          <w:bCs/>
        </w:rPr>
        <w:t xml:space="preserve">Трети етап </w:t>
      </w:r>
      <w:r w:rsidR="00A91236" w:rsidRPr="000318ED">
        <w:rPr>
          <w:b/>
          <w:bCs/>
        </w:rPr>
        <w:t xml:space="preserve">е с площ от 8305 кв.м. </w:t>
      </w:r>
      <w:r w:rsidR="00A91236" w:rsidRPr="00523F39">
        <w:rPr>
          <w:bCs/>
        </w:rPr>
        <w:t xml:space="preserve">Той </w:t>
      </w:r>
      <w:r w:rsidRPr="009E3D61">
        <w:t xml:space="preserve">се </w:t>
      </w:r>
      <w:r w:rsidR="00AE2FBF" w:rsidRPr="009E3D61">
        <w:t>явява</w:t>
      </w:r>
      <w:r w:rsidRPr="009E3D61">
        <w:t xml:space="preserve"> финален. Завършват се работите по вторите 150</w:t>
      </w:r>
      <w:r w:rsidR="00E55385">
        <w:t xml:space="preserve"> </w:t>
      </w:r>
      <w:r w:rsidRPr="009E3D61">
        <w:t>м кей и прилежащия тил от 150</w:t>
      </w:r>
      <w:r w:rsidR="00752C48" w:rsidRPr="009E3D61">
        <w:t xml:space="preserve"> </w:t>
      </w:r>
      <w:r w:rsidRPr="009E3D61">
        <w:t>м</w:t>
      </w:r>
      <w:r w:rsidR="00752C48" w:rsidRPr="009E3D61">
        <w:t>.</w:t>
      </w:r>
      <w:r w:rsidRPr="009E3D61">
        <w:t>, като за освобождаване на фронта за работа се предприема прехвърляне на крановете на вече изградените</w:t>
      </w:r>
      <w:r w:rsidR="00D2360E" w:rsidRPr="009E3D61">
        <w:t xml:space="preserve"> във втори строителен етап 150</w:t>
      </w:r>
      <w:r w:rsidR="00752C48" w:rsidRPr="009E3D61">
        <w:t xml:space="preserve"> </w:t>
      </w:r>
      <w:r w:rsidR="00D2360E" w:rsidRPr="009E3D61">
        <w:t>м.</w:t>
      </w:r>
    </w:p>
    <w:bookmarkEnd w:id="55"/>
    <w:p w14:paraId="0AD96333" w14:textId="77777777" w:rsidR="00C350D7" w:rsidRPr="009E3D61" w:rsidRDefault="00C350D7" w:rsidP="009E3D61">
      <w:pPr>
        <w:spacing w:after="120" w:line="24" w:lineRule="atLeast"/>
      </w:pPr>
      <w:r w:rsidRPr="009E3D61">
        <w:t>Прехвърлянето</w:t>
      </w:r>
      <w:r w:rsidR="00BB3B1C">
        <w:t xml:space="preserve"> и </w:t>
      </w:r>
      <w:r w:rsidRPr="009E3D61">
        <w:t>изтеглянето на трите крана ще се реализира по временен подкранов път преодоляващ денивелацията между съществуващата в северния участък територия на средна кота +31.65 б.с. и новия подкранов път от втори строителен етап на кота 34.25</w:t>
      </w:r>
      <w:r w:rsidR="00752C48" w:rsidRPr="009E3D61">
        <w:t xml:space="preserve"> </w:t>
      </w:r>
      <w:r w:rsidRPr="009E3D61">
        <w:t>м. Наклонът който следва да се преодолее е средно 17,33‰, като за изтегляне на крановете ще се използва верижен влекач с мощност ≥ 2х50 KW.</w:t>
      </w:r>
    </w:p>
    <w:p w14:paraId="50BF52F9" w14:textId="77777777" w:rsidR="00CE42A7" w:rsidRPr="009E3D61" w:rsidRDefault="00C350D7" w:rsidP="009E3D61">
      <w:pPr>
        <w:spacing w:after="120" w:line="24" w:lineRule="atLeast"/>
        <w:rPr>
          <w:color w:val="000000"/>
        </w:rPr>
      </w:pPr>
      <w:r w:rsidRPr="009E3D61">
        <w:t>След изтегляне на крановете върху новия подкранов път, крановете се включват към изграденото през втори строителен етап ел.захранване, положено в частично изграден вече ел.кабелен канал</w:t>
      </w:r>
      <w:r w:rsidRPr="009E3D61">
        <w:rPr>
          <w:color w:val="000000"/>
        </w:rPr>
        <w:t xml:space="preserve"> и</w:t>
      </w:r>
      <w:r w:rsidR="00944705" w:rsidRPr="009E3D61">
        <w:rPr>
          <w:color w:val="000000"/>
        </w:rPr>
        <w:t xml:space="preserve"> се прекъсва </w:t>
      </w:r>
      <w:r w:rsidR="00AE2FBF" w:rsidRPr="009E3D61">
        <w:rPr>
          <w:color w:val="000000"/>
        </w:rPr>
        <w:t>съществуващото</w:t>
      </w:r>
      <w:r w:rsidR="00944705" w:rsidRPr="009E3D61">
        <w:rPr>
          <w:color w:val="000000"/>
        </w:rPr>
        <w:t xml:space="preserve"> „старо“ ел.захранване към кея. </w:t>
      </w:r>
    </w:p>
    <w:p w14:paraId="56DF042E" w14:textId="77777777" w:rsidR="00D2360E" w:rsidRPr="009E3D61" w:rsidRDefault="00D2360E" w:rsidP="009E3D61">
      <w:pPr>
        <w:pStyle w:val="Default"/>
        <w:spacing w:after="120" w:line="24" w:lineRule="atLeast"/>
        <w:ind w:firstLine="708"/>
        <w:jc w:val="both"/>
        <w:rPr>
          <w:rFonts w:ascii="Times New Roman" w:hAnsi="Times New Roman" w:cs="Times New Roman"/>
          <w:color w:val="auto"/>
        </w:rPr>
      </w:pPr>
      <w:r w:rsidRPr="009E3D61">
        <w:rPr>
          <w:rFonts w:ascii="Times New Roman" w:hAnsi="Times New Roman" w:cs="Times New Roman"/>
          <w:color w:val="auto"/>
        </w:rPr>
        <w:t>За извършване на пристанищна дейност ще се използва новоизградената източна част на кейовата стена с дължина 150 м</w:t>
      </w:r>
      <w:r w:rsidR="00752C48" w:rsidRPr="009E3D61">
        <w:rPr>
          <w:rFonts w:ascii="Times New Roman" w:hAnsi="Times New Roman" w:cs="Times New Roman"/>
          <w:color w:val="auto"/>
        </w:rPr>
        <w:t>.</w:t>
      </w:r>
      <w:r w:rsidRPr="009E3D61">
        <w:rPr>
          <w:rFonts w:ascii="Times New Roman" w:hAnsi="Times New Roman" w:cs="Times New Roman"/>
          <w:color w:val="auto"/>
        </w:rPr>
        <w:t xml:space="preserve"> и прилежащ тил, вкл. и изградената инфраструктура и съоръжения от първи етап.</w:t>
      </w:r>
    </w:p>
    <w:p w14:paraId="44B03DDD" w14:textId="77777777" w:rsidR="00D2360E" w:rsidRPr="009E3D61" w:rsidRDefault="00D2360E" w:rsidP="009E3D61">
      <w:pPr>
        <w:pStyle w:val="Default"/>
        <w:spacing w:after="120" w:line="24" w:lineRule="atLeast"/>
        <w:ind w:firstLine="708"/>
        <w:jc w:val="both"/>
        <w:rPr>
          <w:rFonts w:ascii="Times New Roman" w:hAnsi="Times New Roman" w:cs="Times New Roman"/>
          <w:color w:val="auto"/>
        </w:rPr>
      </w:pPr>
      <w:r w:rsidRPr="009E3D61">
        <w:rPr>
          <w:rFonts w:ascii="Times New Roman" w:hAnsi="Times New Roman" w:cs="Times New Roman"/>
          <w:color w:val="auto"/>
        </w:rPr>
        <w:t>Кейовите претоварни работи ще се извършват посредством изместените на високата кота 3 бр. ел портални пристанищни кранове.</w:t>
      </w:r>
    </w:p>
    <w:p w14:paraId="3842295E" w14:textId="77777777" w:rsidR="00D2360E" w:rsidRPr="009E3D61" w:rsidRDefault="00D2360E" w:rsidP="009E3D61">
      <w:pPr>
        <w:pStyle w:val="Default"/>
        <w:spacing w:after="120" w:line="24" w:lineRule="atLeast"/>
        <w:ind w:firstLine="708"/>
        <w:jc w:val="both"/>
        <w:rPr>
          <w:rFonts w:ascii="Times New Roman" w:hAnsi="Times New Roman" w:cs="Times New Roman"/>
          <w:color w:val="auto"/>
        </w:rPr>
      </w:pPr>
      <w:r w:rsidRPr="009E3D61">
        <w:rPr>
          <w:rFonts w:ascii="Times New Roman" w:hAnsi="Times New Roman" w:cs="Times New Roman"/>
          <w:color w:val="auto"/>
        </w:rPr>
        <w:t xml:space="preserve">За временното съхранение на обработваните товари ще се използват новоизградените открити </w:t>
      </w:r>
      <w:r w:rsidR="00AE2FBF" w:rsidRPr="009E3D61">
        <w:rPr>
          <w:rFonts w:ascii="Times New Roman" w:hAnsi="Times New Roman" w:cs="Times New Roman"/>
          <w:color w:val="auto"/>
        </w:rPr>
        <w:t>складови</w:t>
      </w:r>
      <w:r w:rsidRPr="009E3D61">
        <w:rPr>
          <w:rFonts w:ascii="Times New Roman" w:hAnsi="Times New Roman" w:cs="Times New Roman"/>
          <w:color w:val="auto"/>
        </w:rPr>
        <w:t xml:space="preserve"> площадки в непосредствения тил на южните</w:t>
      </w:r>
      <w:r w:rsidR="00AE2FBF" w:rsidRPr="009E3D61">
        <w:rPr>
          <w:rFonts w:ascii="Times New Roman" w:hAnsi="Times New Roman" w:cs="Times New Roman"/>
          <w:color w:val="auto"/>
        </w:rPr>
        <w:t xml:space="preserve"> </w:t>
      </w:r>
      <w:r w:rsidRPr="009E3D61">
        <w:rPr>
          <w:rFonts w:ascii="Times New Roman" w:hAnsi="Times New Roman" w:cs="Times New Roman"/>
          <w:color w:val="auto"/>
        </w:rPr>
        <w:t>150</w:t>
      </w:r>
      <w:r w:rsidR="00752C48" w:rsidRPr="009E3D61">
        <w:rPr>
          <w:rFonts w:ascii="Times New Roman" w:hAnsi="Times New Roman" w:cs="Times New Roman"/>
          <w:color w:val="auto"/>
        </w:rPr>
        <w:t xml:space="preserve"> </w:t>
      </w:r>
      <w:r w:rsidRPr="009E3D61">
        <w:rPr>
          <w:rFonts w:ascii="Times New Roman" w:hAnsi="Times New Roman" w:cs="Times New Roman"/>
          <w:color w:val="auto"/>
        </w:rPr>
        <w:t>м</w:t>
      </w:r>
      <w:r w:rsidR="00752C48" w:rsidRPr="009E3D61">
        <w:rPr>
          <w:rFonts w:ascii="Times New Roman" w:hAnsi="Times New Roman" w:cs="Times New Roman"/>
          <w:color w:val="auto"/>
        </w:rPr>
        <w:t>.</w:t>
      </w:r>
      <w:r w:rsidRPr="009E3D61">
        <w:rPr>
          <w:rFonts w:ascii="Times New Roman" w:hAnsi="Times New Roman" w:cs="Times New Roman"/>
          <w:color w:val="auto"/>
        </w:rPr>
        <w:t xml:space="preserve"> кей,  и зоната на втора коловозна група от първи етап.</w:t>
      </w:r>
    </w:p>
    <w:p w14:paraId="5D39CC12" w14:textId="77777777" w:rsidR="00944705" w:rsidRPr="009E3D61" w:rsidRDefault="00944705" w:rsidP="009E3D61">
      <w:pPr>
        <w:spacing w:after="120" w:line="24" w:lineRule="atLeast"/>
      </w:pPr>
      <w:bookmarkStart w:id="56" w:name="_Hlk95398459"/>
      <w:r w:rsidRPr="009E3D61">
        <w:t xml:space="preserve">По същество строителните работи не се отличават с допълнителни ограничителни изисквания, а продължават по вече усвоената строителна технология: кейова стена, повдигане на тила, удължаване на първа коловозна група и подкрановия път, настилки и пр. В този етап се включва изграждането на заустващата система за отвеждане на повърхностните води със събирателните шахти и каломаслоуловителя. </w:t>
      </w:r>
    </w:p>
    <w:p w14:paraId="0D56AEFA" w14:textId="77777777" w:rsidR="00944705" w:rsidRPr="009E3D61" w:rsidRDefault="00944705" w:rsidP="009E3D61">
      <w:pPr>
        <w:spacing w:after="120" w:line="24" w:lineRule="atLeast"/>
      </w:pPr>
      <w:r w:rsidRPr="009E3D61">
        <w:lastRenderedPageBreak/>
        <w:t xml:space="preserve">Предвидените етапи са изпълними при условие на цялостно съгласуване с експлоатацията в частта, свързана преди всичко с осигуряване на безопасна експлоатация на пристанищната механизация. </w:t>
      </w:r>
    </w:p>
    <w:bookmarkEnd w:id="56"/>
    <w:p w14:paraId="51835787" w14:textId="77777777" w:rsidR="00944705" w:rsidRPr="009E3D61" w:rsidRDefault="00944705" w:rsidP="009E3D61">
      <w:pPr>
        <w:spacing w:after="120" w:line="24" w:lineRule="atLeast"/>
      </w:pPr>
      <w:r w:rsidRPr="009E3D61">
        <w:t>Възприетата от пристанищния оператор технология на работа на източния кей, изключваща работа в тъмната част на денонощието, дава възможност за извършване на значителна част от</w:t>
      </w:r>
      <w:r w:rsidR="00EF741C" w:rsidRPr="009E3D61">
        <w:t xml:space="preserve"> </w:t>
      </w:r>
      <w:r w:rsidRPr="009E3D61">
        <w:t xml:space="preserve">строителните работи на осветление – локално и общо, по преценка на изпълнителя на строителните работи. </w:t>
      </w:r>
    </w:p>
    <w:p w14:paraId="36C1C46A" w14:textId="77777777" w:rsidR="00A823B5" w:rsidRPr="009E3D61" w:rsidRDefault="00944705" w:rsidP="009E3D61">
      <w:pPr>
        <w:spacing w:after="120" w:line="24" w:lineRule="atLeast"/>
        <w:rPr>
          <w:color w:val="FF0000"/>
          <w:highlight w:val="yellow"/>
        </w:rPr>
      </w:pPr>
      <w:r w:rsidRPr="009E3D61">
        <w:t xml:space="preserve">Реализирането на така описаните технологични етапи на изграждане на рехабилитацията на източния кей, обхващащи </w:t>
      </w:r>
      <w:r w:rsidRPr="00A91236">
        <w:t>44260</w:t>
      </w:r>
      <w:r w:rsidR="00DA16CB" w:rsidRPr="007C4CBD">
        <w:t xml:space="preserve"> </w:t>
      </w:r>
      <w:r w:rsidRPr="00A91236">
        <w:t>кв.м,</w:t>
      </w:r>
      <w:r w:rsidRPr="009E3D61">
        <w:t xml:space="preserve"> изисква стройна организация и технологичен ред, в който ще участват достатъчно много изпълнители, което задължително ще ангажира активното участие на всички оперативни звена на пристанищната експлоатация, възложителя с</w:t>
      </w:r>
      <w:r w:rsidR="00AE2FBF" w:rsidRPr="009E3D61">
        <w:t>ъс</w:t>
      </w:r>
      <w:r w:rsidRPr="009E3D61">
        <w:t xml:space="preserve"> </w:t>
      </w:r>
      <w:r w:rsidR="00AE2FBF" w:rsidRPr="009E3D61">
        <w:t xml:space="preserve">съответните </w:t>
      </w:r>
      <w:r w:rsidRPr="009E3D61">
        <w:t>експерти, изпълнителите на строителството, строителните доставчици, проектанти, контрол по строителството, контрол по безопасността, ПБ и пр. Подобен режим се прилага при често срещани ситуации, свързано с провеждане на ремонтно-</w:t>
      </w:r>
      <w:r w:rsidR="00AE2FBF" w:rsidRPr="009E3D61">
        <w:t>възстановителни</w:t>
      </w:r>
      <w:r w:rsidRPr="009E3D61">
        <w:t xml:space="preserve"> работи, евентуални аварии, реконструкция и модернизация на технологични звена в режим на непрекъсната експлоатация, обновяване на технологичната механизация, разширения и пр. В този смисъл е необходимо да се спазват изискванията и нормите за безопасност и здраве, определени за такъв тип строежи в режим на реконструкция.</w:t>
      </w:r>
    </w:p>
    <w:p w14:paraId="4298DF57" w14:textId="77777777" w:rsidR="00E50F8F" w:rsidRPr="009E3D61" w:rsidRDefault="00E50F8F" w:rsidP="009E3D61">
      <w:pPr>
        <w:pStyle w:val="Default"/>
        <w:spacing w:after="120" w:line="24" w:lineRule="atLeast"/>
        <w:ind w:firstLine="708"/>
        <w:jc w:val="both"/>
        <w:rPr>
          <w:rFonts w:ascii="Times New Roman" w:hAnsi="Times New Roman" w:cs="Times New Roman"/>
          <w:color w:val="auto"/>
        </w:rPr>
      </w:pPr>
      <w:r w:rsidRPr="009E3D61">
        <w:rPr>
          <w:rFonts w:ascii="Times New Roman" w:hAnsi="Times New Roman" w:cs="Times New Roman"/>
          <w:color w:val="auto"/>
        </w:rPr>
        <w:t>След цялостното изграждан</w:t>
      </w:r>
      <w:r w:rsidR="00D2360E" w:rsidRPr="009E3D61">
        <w:rPr>
          <w:rFonts w:ascii="Times New Roman" w:hAnsi="Times New Roman" w:cs="Times New Roman"/>
          <w:color w:val="auto"/>
        </w:rPr>
        <w:t>е</w:t>
      </w:r>
      <w:r w:rsidRPr="009E3D61">
        <w:rPr>
          <w:rFonts w:ascii="Times New Roman" w:hAnsi="Times New Roman" w:cs="Times New Roman"/>
          <w:color w:val="auto"/>
        </w:rPr>
        <w:t xml:space="preserve"> на обекта ситуационното разположение и параметри на функционалните зони за пристанищна дейност ще бъдат напълно възстановени в </w:t>
      </w:r>
      <w:r w:rsidR="00AE2FBF" w:rsidRPr="009E3D61">
        <w:rPr>
          <w:rFonts w:ascii="Times New Roman" w:hAnsi="Times New Roman" w:cs="Times New Roman"/>
          <w:color w:val="auto"/>
        </w:rPr>
        <w:t>съответствие</w:t>
      </w:r>
      <w:r w:rsidRPr="009E3D61">
        <w:rPr>
          <w:rFonts w:ascii="Times New Roman" w:hAnsi="Times New Roman" w:cs="Times New Roman"/>
          <w:color w:val="auto"/>
        </w:rPr>
        <w:t xml:space="preserve"> с</w:t>
      </w:r>
      <w:r w:rsidR="00E55385">
        <w:rPr>
          <w:rFonts w:ascii="Times New Roman" w:hAnsi="Times New Roman" w:cs="Times New Roman"/>
          <w:color w:val="auto"/>
        </w:rPr>
        <w:t>ъс</w:t>
      </w:r>
      <w:r w:rsidRPr="009E3D61">
        <w:rPr>
          <w:rFonts w:ascii="Times New Roman" w:hAnsi="Times New Roman" w:cs="Times New Roman"/>
          <w:color w:val="auto"/>
        </w:rPr>
        <w:t xml:space="preserve"> съществуващия технологичен план на пристанищния терминал.</w:t>
      </w:r>
    </w:p>
    <w:p w14:paraId="7DBCD55B" w14:textId="77777777" w:rsidR="004A37D3" w:rsidRPr="009E3D61" w:rsidRDefault="009961A9" w:rsidP="009E3D61">
      <w:pPr>
        <w:pStyle w:val="Heading3"/>
        <w:spacing w:after="120" w:line="24" w:lineRule="atLeast"/>
      </w:pPr>
      <w:bookmarkStart w:id="57" w:name="_Toc148717934"/>
      <w:r w:rsidRPr="009E3D61">
        <w:t>Проучвания за осъществимост на проекта</w:t>
      </w:r>
      <w:bookmarkEnd w:id="57"/>
    </w:p>
    <w:p w14:paraId="50521292" w14:textId="77777777" w:rsidR="00E50F8F" w:rsidRPr="009E3D61" w:rsidRDefault="00E50F8F" w:rsidP="009E3D61">
      <w:pPr>
        <w:spacing w:after="120" w:line="24" w:lineRule="atLeast"/>
      </w:pPr>
      <w:bookmarkStart w:id="58" w:name="_Hlk95398524"/>
      <w:r w:rsidRPr="009E3D61">
        <w:t>За реализиране на обекта</w:t>
      </w:r>
      <w:r w:rsidR="004C177E">
        <w:t xml:space="preserve"> (според избрания вариант)</w:t>
      </w:r>
      <w:r w:rsidRPr="009E3D61">
        <w:t xml:space="preserve"> е изготвен инвестиционен </w:t>
      </w:r>
      <w:r w:rsidR="00B25D6B" w:rsidRPr="009E3D61">
        <w:t xml:space="preserve">проект: </w:t>
      </w:r>
      <w:r w:rsidR="00BB3B1C">
        <w:t>„</w:t>
      </w:r>
      <w:r w:rsidR="00B25D6B" w:rsidRPr="009E3D61">
        <w:t xml:space="preserve">Рехабилитация на източен кей в Пристанищен терминал Лом“, който е оформен в съответствие с изискванията на чл.139 ал. 3 от Закона за устройство на територията и Наредба № 4 от 21.05.2001 г. за обема и съдържанието на инвестиционните проекти във </w:t>
      </w:r>
      <w:r w:rsidRPr="009E3D61">
        <w:t>фаза</w:t>
      </w:r>
      <w:r w:rsidR="00B25D6B" w:rsidRPr="009E3D61">
        <w:t>:</w:t>
      </w:r>
      <w:r w:rsidRPr="009E3D61">
        <w:t xml:space="preserve"> </w:t>
      </w:r>
      <w:bookmarkEnd w:id="58"/>
      <w:r w:rsidRPr="009E3D61">
        <w:t>Технически проект</w:t>
      </w:r>
      <w:r w:rsidR="00E55385">
        <w:t>,</w:t>
      </w:r>
      <w:r w:rsidR="00B25D6B" w:rsidRPr="009E3D61">
        <w:t xml:space="preserve"> </w:t>
      </w:r>
      <w:r w:rsidR="00AE2FBF" w:rsidRPr="009E3D61">
        <w:t>който</w:t>
      </w:r>
      <w:r w:rsidRPr="009E3D61">
        <w:t xml:space="preserve"> съдържа  следните проектни части:</w:t>
      </w:r>
    </w:p>
    <w:p w14:paraId="779F5775" w14:textId="77777777" w:rsidR="00E50F8F" w:rsidRPr="009E3D61" w:rsidRDefault="00E50F8F" w:rsidP="009E3D61">
      <w:pPr>
        <w:pStyle w:val="ListParagraph"/>
        <w:numPr>
          <w:ilvl w:val="0"/>
          <w:numId w:val="3"/>
        </w:numPr>
        <w:spacing w:after="120" w:line="24" w:lineRule="atLeast"/>
      </w:pPr>
      <w:r w:rsidRPr="009E3D61">
        <w:t>Проектна част ХТС;</w:t>
      </w:r>
    </w:p>
    <w:p w14:paraId="36EB1D57" w14:textId="77777777" w:rsidR="00E50F8F" w:rsidRPr="009E3D61" w:rsidRDefault="00E50F8F" w:rsidP="009E3D61">
      <w:pPr>
        <w:pStyle w:val="ListParagraph"/>
        <w:numPr>
          <w:ilvl w:val="0"/>
          <w:numId w:val="3"/>
        </w:numPr>
        <w:spacing w:after="120" w:line="24" w:lineRule="atLeast"/>
      </w:pPr>
      <w:r w:rsidRPr="009E3D61">
        <w:t>Статически изчисления;</w:t>
      </w:r>
    </w:p>
    <w:p w14:paraId="74D15391" w14:textId="77777777" w:rsidR="00E50F8F" w:rsidRPr="009E3D61" w:rsidRDefault="00E50F8F" w:rsidP="009E3D61">
      <w:pPr>
        <w:pStyle w:val="ListParagraph"/>
        <w:numPr>
          <w:ilvl w:val="0"/>
          <w:numId w:val="3"/>
        </w:numPr>
        <w:spacing w:after="120" w:line="24" w:lineRule="atLeast"/>
        <w:rPr>
          <w:smallCaps/>
        </w:rPr>
      </w:pPr>
      <w:r w:rsidRPr="009E3D61">
        <w:t>Проектна част „Технологична“</w:t>
      </w:r>
    </w:p>
    <w:p w14:paraId="1D7FCE06" w14:textId="77777777" w:rsidR="00E50F8F" w:rsidRPr="009E3D61" w:rsidRDefault="00E50F8F" w:rsidP="009E3D61">
      <w:pPr>
        <w:pStyle w:val="ListParagraph"/>
        <w:numPr>
          <w:ilvl w:val="0"/>
          <w:numId w:val="3"/>
        </w:numPr>
        <w:spacing w:after="120" w:line="24" w:lineRule="atLeast"/>
        <w:rPr>
          <w:smallCaps/>
        </w:rPr>
      </w:pPr>
      <w:r w:rsidRPr="009E3D61">
        <w:t>Проектна част „Пътна“</w:t>
      </w:r>
    </w:p>
    <w:p w14:paraId="4B0F88D5" w14:textId="77777777" w:rsidR="00E50F8F" w:rsidRPr="009E3D61" w:rsidRDefault="00E50F8F" w:rsidP="009E3D61">
      <w:pPr>
        <w:pStyle w:val="ListParagraph"/>
        <w:numPr>
          <w:ilvl w:val="0"/>
          <w:numId w:val="3"/>
        </w:numPr>
        <w:spacing w:after="120" w:line="24" w:lineRule="atLeast"/>
      </w:pPr>
      <w:r w:rsidRPr="009E3D61">
        <w:t>Част: „Геодезическа, вертикално планиране и трасировъчен план;</w:t>
      </w:r>
    </w:p>
    <w:p w14:paraId="2E012640" w14:textId="77777777" w:rsidR="00E50F8F" w:rsidRPr="009E3D61" w:rsidRDefault="00E50F8F" w:rsidP="009E3D61">
      <w:pPr>
        <w:pStyle w:val="ListParagraph"/>
        <w:numPr>
          <w:ilvl w:val="0"/>
          <w:numId w:val="3"/>
        </w:numPr>
        <w:spacing w:after="120" w:line="24" w:lineRule="atLeast"/>
      </w:pPr>
      <w:r w:rsidRPr="009E3D61">
        <w:t>Част: „ЖП Коловозно развитие“;</w:t>
      </w:r>
    </w:p>
    <w:p w14:paraId="7D253B0A" w14:textId="77777777" w:rsidR="00E50F8F" w:rsidRPr="009E3D61" w:rsidRDefault="00E50F8F" w:rsidP="009E3D61">
      <w:pPr>
        <w:pStyle w:val="ListParagraph"/>
        <w:numPr>
          <w:ilvl w:val="0"/>
          <w:numId w:val="3"/>
        </w:numPr>
        <w:spacing w:after="120" w:line="24" w:lineRule="atLeast"/>
      </w:pPr>
      <w:r w:rsidRPr="009E3D61">
        <w:t>Част: „Електро“;</w:t>
      </w:r>
    </w:p>
    <w:p w14:paraId="1856EE03" w14:textId="77777777" w:rsidR="00E50F8F" w:rsidRPr="009E3D61" w:rsidRDefault="00E50F8F" w:rsidP="009E3D61">
      <w:pPr>
        <w:pStyle w:val="ListParagraph"/>
        <w:numPr>
          <w:ilvl w:val="0"/>
          <w:numId w:val="3"/>
        </w:numPr>
        <w:spacing w:after="120" w:line="24" w:lineRule="atLeast"/>
      </w:pPr>
      <w:r w:rsidRPr="009E3D61">
        <w:t>Част: „ВиК и отводняване“;</w:t>
      </w:r>
    </w:p>
    <w:p w14:paraId="59F5BAD6" w14:textId="77777777" w:rsidR="00E50F8F" w:rsidRPr="009E3D61" w:rsidRDefault="00E50F8F" w:rsidP="009E3D61">
      <w:pPr>
        <w:pStyle w:val="ListParagraph"/>
        <w:numPr>
          <w:ilvl w:val="0"/>
          <w:numId w:val="3"/>
        </w:numPr>
        <w:spacing w:after="120" w:line="24" w:lineRule="atLeast"/>
      </w:pPr>
      <w:r w:rsidRPr="009E3D61">
        <w:t>Част: „ВиК – пожарни хидранти“;</w:t>
      </w:r>
    </w:p>
    <w:p w14:paraId="430D841A" w14:textId="77777777" w:rsidR="00E50F8F" w:rsidRPr="009E3D61" w:rsidRDefault="00E50F8F" w:rsidP="009E3D61">
      <w:pPr>
        <w:pStyle w:val="ListParagraph"/>
        <w:numPr>
          <w:ilvl w:val="0"/>
          <w:numId w:val="3"/>
        </w:numPr>
        <w:spacing w:after="120" w:line="24" w:lineRule="atLeast"/>
      </w:pPr>
      <w:r w:rsidRPr="009E3D61">
        <w:t>Част: „ПБЗ“;</w:t>
      </w:r>
    </w:p>
    <w:p w14:paraId="7891A38C" w14:textId="77777777" w:rsidR="00E50F8F" w:rsidRPr="009E3D61" w:rsidRDefault="00E50F8F" w:rsidP="009E3D61">
      <w:pPr>
        <w:pStyle w:val="ListParagraph"/>
        <w:numPr>
          <w:ilvl w:val="0"/>
          <w:numId w:val="3"/>
        </w:numPr>
        <w:spacing w:after="120" w:line="24" w:lineRule="atLeast"/>
      </w:pPr>
      <w:r w:rsidRPr="009E3D61">
        <w:t>Част: „ПУСО“;</w:t>
      </w:r>
    </w:p>
    <w:p w14:paraId="063C245B" w14:textId="77777777" w:rsidR="00E50F8F" w:rsidRPr="009E3D61" w:rsidRDefault="00E50F8F" w:rsidP="009E3D61">
      <w:pPr>
        <w:pStyle w:val="ListParagraph"/>
        <w:numPr>
          <w:ilvl w:val="0"/>
          <w:numId w:val="3"/>
        </w:numPr>
        <w:spacing w:after="120" w:line="24" w:lineRule="atLeast"/>
      </w:pPr>
      <w:r w:rsidRPr="009E3D61">
        <w:t>Част: „Пожарна безопасност“.</w:t>
      </w:r>
    </w:p>
    <w:p w14:paraId="4C4B5927" w14:textId="77777777" w:rsidR="00E50F8F" w:rsidRPr="009E3D61" w:rsidRDefault="00E50F8F" w:rsidP="009E3D61">
      <w:pPr>
        <w:pStyle w:val="ListParagraph"/>
        <w:numPr>
          <w:ilvl w:val="0"/>
          <w:numId w:val="3"/>
        </w:numPr>
        <w:spacing w:after="120" w:line="24" w:lineRule="atLeast"/>
        <w:rPr>
          <w:smallCaps/>
        </w:rPr>
      </w:pPr>
      <w:r w:rsidRPr="009E3D61">
        <w:t>Проектна част „ВОБД“;</w:t>
      </w:r>
    </w:p>
    <w:p w14:paraId="01A7F973" w14:textId="77777777" w:rsidR="00E50F8F" w:rsidRPr="009E3D61" w:rsidRDefault="00E50F8F" w:rsidP="009E3D61">
      <w:pPr>
        <w:pStyle w:val="ListParagraph"/>
        <w:numPr>
          <w:ilvl w:val="0"/>
          <w:numId w:val="3"/>
        </w:numPr>
        <w:spacing w:after="120" w:line="24" w:lineRule="atLeast"/>
        <w:rPr>
          <w:smallCaps/>
        </w:rPr>
      </w:pPr>
      <w:r w:rsidRPr="009E3D61">
        <w:t>Проектна част „Сметна документация“;</w:t>
      </w:r>
    </w:p>
    <w:p w14:paraId="241960CF" w14:textId="77777777" w:rsidR="007147A5" w:rsidRPr="009E3D61" w:rsidRDefault="007147A5" w:rsidP="009E3D61">
      <w:pPr>
        <w:spacing w:after="120" w:line="24" w:lineRule="atLeast"/>
      </w:pPr>
      <w:bookmarkStart w:id="59" w:name="_Hlk95398508"/>
      <w:r w:rsidRPr="009E3D61">
        <w:t>За и</w:t>
      </w:r>
      <w:r w:rsidR="00BB092D" w:rsidRPr="009E3D61">
        <w:t>нвестицион</w:t>
      </w:r>
      <w:r w:rsidRPr="009E3D61">
        <w:t>ния</w:t>
      </w:r>
      <w:r w:rsidR="00BB092D" w:rsidRPr="009E3D61">
        <w:t xml:space="preserve"> проект</w:t>
      </w:r>
      <w:r w:rsidRPr="009E3D61">
        <w:t xml:space="preserve"> са извършени необходимите съгласувателни дейности.</w:t>
      </w:r>
    </w:p>
    <w:p w14:paraId="7CA3A93B" w14:textId="77777777" w:rsidR="00BB092D" w:rsidRPr="009E3D61" w:rsidRDefault="007147A5" w:rsidP="009E3D61">
      <w:pPr>
        <w:spacing w:after="120" w:line="24" w:lineRule="atLeast"/>
      </w:pPr>
      <w:r w:rsidRPr="009E3D61">
        <w:lastRenderedPageBreak/>
        <w:t xml:space="preserve">Проектът е </w:t>
      </w:r>
      <w:r w:rsidR="00BB092D" w:rsidRPr="009E3D61">
        <w:t>съгласуван от Министерство на транспорта</w:t>
      </w:r>
      <w:r w:rsidR="00136438">
        <w:t>,</w:t>
      </w:r>
      <w:r w:rsidR="00BB092D" w:rsidRPr="009E3D61">
        <w:t xml:space="preserve"> информационните технологии и съобщенията (МТИТС)</w:t>
      </w:r>
      <w:r w:rsidR="00DA16CB" w:rsidRPr="009E3D61">
        <w:t xml:space="preserve"> </w:t>
      </w:r>
      <w:r w:rsidRPr="009E3D61">
        <w:t>по реда на чл. 112г, ал. 3 от ЗМПВВППРБ</w:t>
      </w:r>
      <w:r w:rsidR="00BB092D" w:rsidRPr="009E3D61">
        <w:t>, Министерство на отбраната,  Министерство на културата и Р</w:t>
      </w:r>
      <w:r w:rsidR="000D536A">
        <w:t>егионална</w:t>
      </w:r>
      <w:r w:rsidR="00BB092D" w:rsidRPr="009E3D61">
        <w:t xml:space="preserve"> дирекция „Пожарна безопасност и защита на населението“ (РДПБЗН)</w:t>
      </w:r>
      <w:r w:rsidRPr="009E3D61">
        <w:t xml:space="preserve"> - Монтана</w:t>
      </w:r>
      <w:r w:rsidR="00BB092D" w:rsidRPr="009E3D61">
        <w:t>.</w:t>
      </w:r>
    </w:p>
    <w:p w14:paraId="2DA04571" w14:textId="77777777" w:rsidR="00BB092D" w:rsidRPr="009E3D61" w:rsidRDefault="00BB092D" w:rsidP="009E3D61">
      <w:pPr>
        <w:spacing w:after="120" w:line="24" w:lineRule="atLeast"/>
      </w:pPr>
      <w:r w:rsidRPr="009E3D61">
        <w:t>За реализиране на инвестиционното намерен</w:t>
      </w:r>
      <w:r w:rsidR="00BC6A28" w:rsidRPr="009E3D61">
        <w:t xml:space="preserve">ие са проведени необходимите </w:t>
      </w:r>
      <w:r w:rsidRPr="009E3D61">
        <w:t xml:space="preserve">процедури по </w:t>
      </w:r>
      <w:r w:rsidR="00BC6A28" w:rsidRPr="009E3D61">
        <w:t xml:space="preserve">Закона за опазване на околната среда (ЗООС), Закона за биологичното разнообразие (ЗБР) </w:t>
      </w:r>
      <w:r w:rsidRPr="009E3D61">
        <w:t>и Закона за водите</w:t>
      </w:r>
      <w:r w:rsidR="00BC6A28" w:rsidRPr="009E3D61">
        <w:t>, в резултат на което са издадени:</w:t>
      </w:r>
    </w:p>
    <w:p w14:paraId="7894CBCD" w14:textId="77777777" w:rsidR="00DA16CB" w:rsidRPr="009E3D61" w:rsidRDefault="00AE2FBF" w:rsidP="009E3D61">
      <w:pPr>
        <w:pStyle w:val="ListParagraph"/>
        <w:numPr>
          <w:ilvl w:val="0"/>
          <w:numId w:val="4"/>
        </w:numPr>
        <w:spacing w:after="120" w:line="24" w:lineRule="atLeast"/>
      </w:pPr>
      <w:r w:rsidRPr="009E3D61">
        <w:t>Решение</w:t>
      </w:r>
      <w:r w:rsidR="00BC6A28" w:rsidRPr="009E3D61">
        <w:t xml:space="preserve"> № 5.ПР/05.03.2020 г. за преценяване необходимостта от извършване на оценка въздействието върху околната среда, издадено от РИОСВ – Монтата;</w:t>
      </w:r>
      <w:r w:rsidR="005517AE" w:rsidRPr="009E3D61">
        <w:t xml:space="preserve"> С Решението е определено „да не се извършва оценка на въздействието върху околната среда за инвестиционно предложение „Рехабилитация на източния кей на пристанищен терминал Лом” в поземлен имот (ПИ) с идентификатор 44238.507.1 по кадастралната карта (КК) и кадастралните регистри (КР) на гр. Лом, общ. Лом, обл. Монтана, което няма вероятност да окаже значително отрицателно въздействие върху природни местообитаиия, популации и местообитания на видове, предмет на опазване в защитени зони.“</w:t>
      </w:r>
    </w:p>
    <w:p w14:paraId="7F5B69CF" w14:textId="77777777" w:rsidR="00BC6A28" w:rsidRPr="009E3D61" w:rsidRDefault="00BC6A28" w:rsidP="009E3D61">
      <w:pPr>
        <w:pStyle w:val="ListParagraph"/>
        <w:numPr>
          <w:ilvl w:val="0"/>
          <w:numId w:val="4"/>
        </w:numPr>
        <w:spacing w:after="120" w:line="24" w:lineRule="atLeast"/>
      </w:pPr>
      <w:r w:rsidRPr="009E3D61">
        <w:t>Разрешително за ползване на повърхностен воден обект с № 12170812/08.12.2020 г. на Басейнова дирекция „Дунавски район“ (БД</w:t>
      </w:r>
      <w:r w:rsidR="001349B9" w:rsidRPr="009E3D61">
        <w:t xml:space="preserve"> </w:t>
      </w:r>
      <w:r w:rsidRPr="009E3D61">
        <w:t>“ДР“);</w:t>
      </w:r>
    </w:p>
    <w:p w14:paraId="70F73198" w14:textId="77777777" w:rsidR="00BC6A28" w:rsidRPr="009E3D61" w:rsidRDefault="00BC6A28" w:rsidP="009E3D61">
      <w:pPr>
        <w:pStyle w:val="ListParagraph"/>
        <w:numPr>
          <w:ilvl w:val="0"/>
          <w:numId w:val="4"/>
        </w:numPr>
        <w:spacing w:after="120" w:line="24" w:lineRule="atLeast"/>
      </w:pPr>
      <w:r w:rsidRPr="009E3D61">
        <w:t>Разрешително за ползване на воден обект за заустване на отпадни води и повърхностни води с № 13130018/08.12.2020 г. на Басейнова дирекция „Дунавски район“ (БД“ДР“);</w:t>
      </w:r>
    </w:p>
    <w:p w14:paraId="563676C0" w14:textId="77777777" w:rsidR="00B25D6B" w:rsidRPr="009E3D61" w:rsidRDefault="007147A5" w:rsidP="009E3D61">
      <w:pPr>
        <w:spacing w:after="120" w:line="24" w:lineRule="atLeast"/>
      </w:pPr>
      <w:r w:rsidRPr="009E3D61">
        <w:t>И</w:t>
      </w:r>
      <w:r w:rsidR="00B25D6B" w:rsidRPr="009E3D61">
        <w:t xml:space="preserve">зготвен </w:t>
      </w:r>
      <w:r w:rsidRPr="009E3D61">
        <w:t xml:space="preserve">е </w:t>
      </w:r>
      <w:r w:rsidR="00B25D6B" w:rsidRPr="009E3D61">
        <w:t xml:space="preserve">доклад за оценка на съответствието на инвестиционния проект от назначен от ДП „Пристанищна инфраструктура“ лицензиран консултант - Строителен надзор (чл. 166 от ЗУТ), въз основа на които  внесеният в Министерство на регионалното развитие и благоустройство инвестиционен проект  за “Рехабилитация на източен кей в Пристанищен терминал Лом“ е одобрен и е издадено Разрешение за строеж </w:t>
      </w:r>
      <w:r w:rsidR="00B25D6B" w:rsidRPr="009E3D61">
        <w:rPr>
          <w:b/>
          <w:bCs/>
        </w:rPr>
        <w:t>№ РС-17/09.03.2021 г.</w:t>
      </w:r>
      <w:r w:rsidR="005517AE" w:rsidRPr="009E3D61">
        <w:rPr>
          <w:b/>
          <w:bCs/>
        </w:rPr>
        <w:t xml:space="preserve"> </w:t>
      </w:r>
      <w:r w:rsidR="005517AE" w:rsidRPr="009E3D61">
        <w:rPr>
          <w:bCs/>
        </w:rPr>
        <w:t>( влязло в сила на 03.04.2021 г.)</w:t>
      </w:r>
    </w:p>
    <w:bookmarkEnd w:id="59"/>
    <w:p w14:paraId="02767833" w14:textId="77777777" w:rsidR="00E50F8F" w:rsidRPr="009E3D61" w:rsidRDefault="00E50F8F" w:rsidP="009E3D61">
      <w:pPr>
        <w:spacing w:after="120" w:line="24" w:lineRule="atLeast"/>
      </w:pPr>
    </w:p>
    <w:p w14:paraId="15EDE4D7" w14:textId="77777777" w:rsidR="00036622" w:rsidRPr="009E3D61" w:rsidRDefault="00AA3C8E" w:rsidP="009E3D61">
      <w:pPr>
        <w:pStyle w:val="Heading3"/>
        <w:spacing w:after="120" w:line="24" w:lineRule="atLeast"/>
      </w:pPr>
      <w:bookmarkStart w:id="60" w:name="_Toc148717935"/>
      <w:r w:rsidRPr="009E3D61">
        <w:t>Приложим режим на държавна помощ</w:t>
      </w:r>
      <w:bookmarkEnd w:id="60"/>
    </w:p>
    <w:p w14:paraId="6270DB4E" w14:textId="77777777" w:rsidR="00B9032C" w:rsidRPr="009E3D61" w:rsidRDefault="005004C7" w:rsidP="000C41D9">
      <w:pPr>
        <w:spacing w:after="120" w:line="24" w:lineRule="atLeast"/>
      </w:pPr>
      <w:r>
        <w:t>Възможните приложими режими на държавна помощ са рагледани подробно в приложение №2 „</w:t>
      </w:r>
      <w:r w:rsidRPr="009E3D61">
        <w:t>Анализ на приложимия режим на държавни помощи</w:t>
      </w:r>
      <w:r>
        <w:t xml:space="preserve">“. </w:t>
      </w:r>
      <w:r w:rsidR="00EE033F">
        <w:t>Ф</w:t>
      </w:r>
      <w:r w:rsidR="00F274D9">
        <w:t>инансирането на инвестици</w:t>
      </w:r>
      <w:r w:rsidR="00EE033F">
        <w:t>и</w:t>
      </w:r>
      <w:r w:rsidR="00F274D9">
        <w:t xml:space="preserve"> с БФП е предоставяне на съвместима държавна помощ</w:t>
      </w:r>
      <w:r w:rsidR="00EE033F">
        <w:t xml:space="preserve"> по отношение на ДППИ в качеството му на бенефициент</w:t>
      </w:r>
      <w:r w:rsidR="006B74CB">
        <w:t xml:space="preserve"> </w:t>
      </w:r>
      <w:r w:rsidR="00F274D9">
        <w:t xml:space="preserve">съгласно чл. 56 в) от </w:t>
      </w:r>
      <w:r w:rsidR="00EE033F">
        <w:t>Р</w:t>
      </w:r>
      <w:r w:rsidR="000C41D9">
        <w:t>ЕГЛАМЕНТ (ЕС) 2017/1084 НА КОМИСИЯТА от 14 юни 2017 година за изменение на Регламент (ЕС) № 651/2014 по отношение на помощите за пристанищните и летищните инфраструктури, праговете за уведомяване за помощи за култура и опазване на културното наследство и помощи за спортни и мултифункционални инфраструктури за отдих, както и относно схемите за регионална оперативна помощ за най-отдалечените региони и за изменение на Регламент (ЕС) № 702/2014 по отношение на изчисляването на допустимите разходи</w:t>
      </w:r>
      <w:r w:rsidR="006B74CB">
        <w:t>.</w:t>
      </w:r>
    </w:p>
    <w:p w14:paraId="1E9A2FF5" w14:textId="77777777" w:rsidR="00B9032C" w:rsidRPr="009E3D61" w:rsidRDefault="00B9032C" w:rsidP="009E3D61">
      <w:pPr>
        <w:spacing w:after="120" w:line="24" w:lineRule="atLeast"/>
        <w:ind w:firstLine="0"/>
        <w:jc w:val="left"/>
      </w:pPr>
      <w:r w:rsidRPr="009E3D61">
        <w:br w:type="page"/>
      </w:r>
    </w:p>
    <w:p w14:paraId="1C2E7DB5" w14:textId="77777777" w:rsidR="00036622" w:rsidRPr="009E3D61" w:rsidRDefault="00036622" w:rsidP="009E3D61">
      <w:pPr>
        <w:pStyle w:val="Heading1"/>
        <w:spacing w:before="0" w:after="120" w:line="24" w:lineRule="atLeast"/>
        <w:rPr>
          <w:sz w:val="24"/>
          <w:szCs w:val="24"/>
        </w:rPr>
      </w:pPr>
      <w:bookmarkStart w:id="61" w:name="_Toc148717936"/>
      <w:r w:rsidRPr="009E3D61">
        <w:rPr>
          <w:sz w:val="24"/>
          <w:szCs w:val="24"/>
        </w:rPr>
        <w:lastRenderedPageBreak/>
        <w:t>Анализ на търсенето</w:t>
      </w:r>
      <w:bookmarkEnd w:id="61"/>
    </w:p>
    <w:p w14:paraId="3E9948F8" w14:textId="77777777" w:rsidR="00036622" w:rsidRPr="009E3D61" w:rsidRDefault="00036622" w:rsidP="009E3D61">
      <w:pPr>
        <w:pStyle w:val="Heading2"/>
        <w:spacing w:after="120" w:line="24" w:lineRule="atLeast"/>
        <w:ind w:hanging="295"/>
        <w:rPr>
          <w:sz w:val="24"/>
          <w:szCs w:val="24"/>
        </w:rPr>
      </w:pPr>
      <w:bookmarkStart w:id="62" w:name="_Toc148717937"/>
      <w:r w:rsidRPr="009E3D61">
        <w:rPr>
          <w:sz w:val="24"/>
          <w:szCs w:val="24"/>
        </w:rPr>
        <w:t>Икономическа макрорамка и прогнози</w:t>
      </w:r>
      <w:bookmarkEnd w:id="62"/>
    </w:p>
    <w:p w14:paraId="19911F1F" w14:textId="77777777" w:rsidR="00FF295B" w:rsidRPr="009E3D61" w:rsidRDefault="00FF295B" w:rsidP="009E3D61">
      <w:pPr>
        <w:pStyle w:val="Heading3"/>
        <w:spacing w:after="120" w:line="24" w:lineRule="atLeast"/>
      </w:pPr>
      <w:bookmarkStart w:id="63" w:name="_Toc148717938"/>
      <w:r w:rsidRPr="009E3D61">
        <w:t>Анализ на развитието на икономиката</w:t>
      </w:r>
      <w:bookmarkEnd w:id="63"/>
    </w:p>
    <w:p w14:paraId="6F63B79C" w14:textId="77777777" w:rsidR="0098635D" w:rsidRDefault="0098635D" w:rsidP="0098635D">
      <w:pPr>
        <w:spacing w:after="120" w:line="24" w:lineRule="atLeast"/>
      </w:pPr>
      <w:r>
        <w:t>Анализ на макро-икономическата среда се прави в зависимост от нуждата на конкретния проект и определените фактори, които имат връзка с влиянето на отделни елементи при неговата подготовка. В случая са анализирани и прогнозирани следните макро-икономически индикатори:</w:t>
      </w:r>
    </w:p>
    <w:p w14:paraId="5F87C339" w14:textId="77777777" w:rsidR="0098635D" w:rsidRDefault="0098635D" w:rsidP="0098635D">
      <w:pPr>
        <w:pStyle w:val="ListParagraph"/>
        <w:numPr>
          <w:ilvl w:val="0"/>
          <w:numId w:val="58"/>
        </w:numPr>
        <w:spacing w:after="120" w:line="24" w:lineRule="atLeast"/>
        <w:ind w:left="1170" w:hanging="450"/>
      </w:pPr>
      <w:r>
        <w:t>Ръст на БВП, защото чрез него се индексират евентуалните единични стойности на ползите от проекта;</w:t>
      </w:r>
    </w:p>
    <w:p w14:paraId="76593CBE" w14:textId="77777777" w:rsidR="0098635D" w:rsidRDefault="0098635D" w:rsidP="0098635D">
      <w:pPr>
        <w:pStyle w:val="ListParagraph"/>
        <w:numPr>
          <w:ilvl w:val="0"/>
          <w:numId w:val="58"/>
        </w:numPr>
        <w:spacing w:after="120" w:line="24" w:lineRule="atLeast"/>
        <w:ind w:left="1170" w:hanging="450"/>
      </w:pPr>
      <w:r>
        <w:t>Ръст на инфлацията, за определяне на инвестициите в постоянни цени;</w:t>
      </w:r>
    </w:p>
    <w:p w14:paraId="587C3976" w14:textId="77777777" w:rsidR="0098635D" w:rsidRDefault="0098635D" w:rsidP="0098635D">
      <w:pPr>
        <w:pStyle w:val="ListParagraph"/>
        <w:numPr>
          <w:ilvl w:val="0"/>
          <w:numId w:val="58"/>
        </w:numPr>
        <w:spacing w:after="120" w:line="24" w:lineRule="atLeast"/>
        <w:ind w:left="1170" w:hanging="450"/>
      </w:pPr>
      <w:r>
        <w:t>Безработицата, като фактор, който може да доведе до повишение цените на инвестициите и евентуално на разходите за експлоатация и поддръжка;</w:t>
      </w:r>
    </w:p>
    <w:p w14:paraId="30B54833" w14:textId="77777777" w:rsidR="0098635D" w:rsidRDefault="0098635D" w:rsidP="0098635D">
      <w:pPr>
        <w:pStyle w:val="ListParagraph"/>
        <w:numPr>
          <w:ilvl w:val="0"/>
          <w:numId w:val="58"/>
        </w:numPr>
        <w:spacing w:after="120" w:line="24" w:lineRule="atLeast"/>
        <w:ind w:left="1170" w:hanging="450"/>
      </w:pPr>
      <w:r>
        <w:t>Валутния курс, за да се докаже устойчивост на прогнозите чрез фиксирания валутен курс на лева към еврото;</w:t>
      </w:r>
    </w:p>
    <w:p w14:paraId="359F8852" w14:textId="77777777" w:rsidR="0098635D" w:rsidRDefault="0098635D" w:rsidP="0098635D">
      <w:pPr>
        <w:pStyle w:val="ListParagraph"/>
        <w:numPr>
          <w:ilvl w:val="0"/>
          <w:numId w:val="58"/>
        </w:numPr>
        <w:spacing w:after="120" w:line="24" w:lineRule="atLeast"/>
        <w:ind w:left="1170" w:hanging="450"/>
      </w:pPr>
      <w:r>
        <w:t>Внос и износ, чрез които се определя универсалния дисконтовия фактор при определяне пазарните цени на инвестиционните разходи и разходите за експлоатация и поддръжка;</w:t>
      </w:r>
    </w:p>
    <w:p w14:paraId="443D89AE" w14:textId="77777777" w:rsidR="0098635D" w:rsidRDefault="0098635D" w:rsidP="0098635D">
      <w:pPr>
        <w:pStyle w:val="ListParagraph"/>
        <w:numPr>
          <w:ilvl w:val="0"/>
          <w:numId w:val="58"/>
        </w:numPr>
        <w:spacing w:after="120" w:line="24" w:lineRule="atLeast"/>
        <w:ind w:left="1170" w:hanging="450"/>
      </w:pPr>
      <w:r>
        <w:t>Демографско развитие, което влияе върху търсенето на услугите и съответно прогнозата за търсенето.</w:t>
      </w:r>
    </w:p>
    <w:p w14:paraId="07D7B487" w14:textId="77777777" w:rsidR="00FF295B" w:rsidRPr="009E3D61" w:rsidRDefault="00FF295B" w:rsidP="009E3D61">
      <w:pPr>
        <w:spacing w:after="120" w:line="24" w:lineRule="atLeast"/>
      </w:pPr>
      <w:r w:rsidRPr="009E3D61">
        <w:t>Като страна член на Европейския съюз</w:t>
      </w:r>
      <w:r w:rsidRPr="009E3D61">
        <w:rPr>
          <w:rStyle w:val="FootnoteReference"/>
        </w:rPr>
        <w:footnoteReference w:id="2"/>
      </w:r>
      <w:r w:rsidRPr="009E3D61">
        <w:t>, социално икономическата среда в България трябва да се  сравнява с останалите страни и средните показатели за Европа.</w:t>
      </w:r>
    </w:p>
    <w:p w14:paraId="79354A20" w14:textId="77777777" w:rsidR="00FF295B" w:rsidRPr="009E3D61" w:rsidRDefault="00FF295B" w:rsidP="009E3D61">
      <w:pPr>
        <w:spacing w:after="120" w:line="24" w:lineRule="atLeast"/>
      </w:pPr>
      <w:r w:rsidRPr="009E3D61">
        <w:t>Тенденциите са анализирани в период д</w:t>
      </w:r>
      <w:r w:rsidR="00955EB4" w:rsidRPr="009E3D61">
        <w:t>о</w:t>
      </w:r>
      <w:r w:rsidRPr="009E3D61">
        <w:t xml:space="preserve"> 2020 г., преди COVID кризата и след това, защото се очаква, след нейното преодоляване, страните да се върнат към темповете от 2019 г.</w:t>
      </w:r>
    </w:p>
    <w:p w14:paraId="0C69987A" w14:textId="77777777" w:rsidR="00FF295B" w:rsidRPr="009E3D61" w:rsidRDefault="00FF295B" w:rsidP="009E3D61">
      <w:pPr>
        <w:spacing w:after="120" w:line="24" w:lineRule="atLeast"/>
      </w:pPr>
      <w:r w:rsidRPr="009E3D61">
        <w:t>Най-често срещаният показател за измерване на икономическата активност е брутния вътрешен продукт (БВП). В периода 2000 - 20</w:t>
      </w:r>
      <w:r w:rsidR="00955EB4" w:rsidRPr="009E3D61">
        <w:t>20</w:t>
      </w:r>
      <w:r w:rsidRPr="009E3D61">
        <w:t xml:space="preserve"> г. годишният растеж на БВП в ЕС е доста променлив. Между 2001 и 2007 г. икономиката нараства с годишен темп между 1 % и 3 %. От 2008 до 2013 г. икономиката на ЕС е силно засегната от финансовата криза, като БВП спада с повече от 4 % през 2009 г. и след това отново слабо намалява през 2012 година. Оттогава икономиката постепенно се възстановява, като годишните темпове на растеж са около 2 % между 2014 и 2019 година.</w:t>
      </w:r>
      <w:r w:rsidR="00000AA7" w:rsidRPr="009E3D61">
        <w:t xml:space="preserve"> През 2020</w:t>
      </w:r>
      <w:r w:rsidR="0025562D" w:rsidRPr="009E3D61">
        <w:t xml:space="preserve"> </w:t>
      </w:r>
      <w:r w:rsidR="00000AA7" w:rsidRPr="009E3D61">
        <w:t>г. се достига най-ниският ръст от -5,9%, а през 2021г. започва възстановяването с ръст от 2,1%.</w:t>
      </w:r>
    </w:p>
    <w:p w14:paraId="4A0B34B2" w14:textId="77777777" w:rsidR="00955EB4" w:rsidRPr="009E3D61" w:rsidRDefault="00955EB4" w:rsidP="009E3D61">
      <w:pPr>
        <w:spacing w:after="120" w:line="24" w:lineRule="atLeast"/>
        <w:ind w:firstLine="142"/>
        <w:jc w:val="center"/>
      </w:pPr>
      <w:r w:rsidRPr="009E3D61">
        <w:rPr>
          <w:noProof/>
          <w:lang w:eastAsia="bg-BG"/>
        </w:rPr>
        <w:lastRenderedPageBreak/>
        <w:drawing>
          <wp:inline distT="0" distB="0" distL="0" distR="0" wp14:anchorId="695FC86C" wp14:editId="1A98C562">
            <wp:extent cx="5760720" cy="2895600"/>
            <wp:effectExtent l="0" t="0" r="0" b="0"/>
            <wp:docPr id="13" name="Picture 13" descr="C:\Users\Mariya Tchakarova\Downloads\TEC00115_LINE_2022-01-26T08_52_59Z.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Mariya Tchakarova\Downloads\TEC00115_LINE_2022-01-26T08_52_59Z.jpe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770374" cy="2900453"/>
                    </a:xfrm>
                    <a:prstGeom prst="rect">
                      <a:avLst/>
                    </a:prstGeom>
                    <a:noFill/>
                    <a:ln>
                      <a:noFill/>
                    </a:ln>
                  </pic:spPr>
                </pic:pic>
              </a:graphicData>
            </a:graphic>
          </wp:inline>
        </w:drawing>
      </w:r>
    </w:p>
    <w:p w14:paraId="2AF1693B" w14:textId="77777777" w:rsidR="00000AA7" w:rsidRPr="009E3D61" w:rsidRDefault="00000AA7" w:rsidP="009E3D61">
      <w:pPr>
        <w:spacing w:after="120" w:line="24" w:lineRule="atLeast"/>
        <w:rPr>
          <w:i/>
        </w:rPr>
      </w:pPr>
      <w:r w:rsidRPr="009E3D61">
        <w:rPr>
          <w:b/>
          <w:i/>
        </w:rPr>
        <w:t>Фигура 10</w:t>
      </w:r>
      <w:r w:rsidRPr="009E3D61">
        <w:rPr>
          <w:i/>
        </w:rPr>
        <w:t xml:space="preserve"> Динамика на БВП в ЕС</w:t>
      </w:r>
      <w:r w:rsidRPr="009E3D61">
        <w:rPr>
          <w:rStyle w:val="FootnoteReference"/>
          <w:i/>
        </w:rPr>
        <w:footnoteReference w:id="3"/>
      </w:r>
    </w:p>
    <w:p w14:paraId="0A5ECABD" w14:textId="77777777" w:rsidR="00FF295B" w:rsidRPr="009E3D61" w:rsidRDefault="00FF295B" w:rsidP="009E3D61">
      <w:pPr>
        <w:spacing w:after="120" w:line="24" w:lineRule="atLeast"/>
      </w:pPr>
      <w:r w:rsidRPr="009E3D61">
        <w:t>Подобен модел се наблюдава като цяло за еврозоната и държавите - членки на ЕС. Въпреки това не всички държави членки отчитат същите тенденции. Въздействието на финансовата криза върху БВП е по-голямо в Гърция, Хърватия, Испания, Португалия и Кипър с няколко последователни отрицателни ръста.</w:t>
      </w:r>
    </w:p>
    <w:p w14:paraId="71946104" w14:textId="77777777" w:rsidR="00FF295B" w:rsidRPr="009E3D61" w:rsidRDefault="00FF295B" w:rsidP="009E3D61">
      <w:pPr>
        <w:spacing w:after="120" w:line="24" w:lineRule="atLeast"/>
      </w:pPr>
      <w:r w:rsidRPr="009E3D61">
        <w:t>В ЕС инвестициите и потреблението следват същите три фази на развитие като БВП, като по-големи колебания се наблюдават при инвестициите. С възстановяването от финансовата криза</w:t>
      </w:r>
      <w:r w:rsidR="00136438">
        <w:t>,</w:t>
      </w:r>
      <w:r w:rsidRPr="009E3D61">
        <w:t xml:space="preserve"> инвестициите и потреблението нарастват устойчиво между 2015 и 20</w:t>
      </w:r>
      <w:r w:rsidR="00955EB4" w:rsidRPr="009E3D61">
        <w:t>20</w:t>
      </w:r>
      <w:r w:rsidRPr="009E3D61">
        <w:t xml:space="preserve"> г. - съответно с около 4 % и 2 % годишно.</w:t>
      </w:r>
    </w:p>
    <w:p w14:paraId="645AC4AC" w14:textId="77777777" w:rsidR="00000AA7" w:rsidRPr="009E3D61" w:rsidRDefault="00FF295B" w:rsidP="009E3D61">
      <w:pPr>
        <w:spacing w:after="120" w:line="24" w:lineRule="atLeast"/>
      </w:pPr>
      <w:r w:rsidRPr="009E3D61">
        <w:t xml:space="preserve">Инфлацията в ЕС се измерва с Хармонизирания индекс на потребителските цени. Между 2001 и 2007 г. годишната инфлацията в ЕС е около 2 %. В периода 2008 - 2011 г. инфлацията регистрира по-силни колебания всяка година, докато постепенно се забавя от 3 % през 2011 г. на 0 % през 2015 г., преди да достигне </w:t>
      </w:r>
      <w:r w:rsidR="00000AA7" w:rsidRPr="009E3D61">
        <w:t>0</w:t>
      </w:r>
      <w:r w:rsidRPr="009E3D61">
        <w:t>.</w:t>
      </w:r>
      <w:r w:rsidR="00000AA7" w:rsidRPr="009E3D61">
        <w:t>3</w:t>
      </w:r>
      <w:r w:rsidRPr="009E3D61">
        <w:t xml:space="preserve"> % през 20</w:t>
      </w:r>
      <w:r w:rsidR="00000AA7" w:rsidRPr="009E3D61">
        <w:t>20</w:t>
      </w:r>
      <w:r w:rsidRPr="009E3D61">
        <w:t xml:space="preserve"> година</w:t>
      </w:r>
      <w:r w:rsidR="00000AA7" w:rsidRPr="009E3D61">
        <w:t xml:space="preserve"> и 5% към Декември 2021</w:t>
      </w:r>
      <w:r w:rsidR="007F3549" w:rsidRPr="009E3D61">
        <w:t xml:space="preserve"> </w:t>
      </w:r>
      <w:r w:rsidR="00000AA7" w:rsidRPr="009E3D61">
        <w:t>г.</w:t>
      </w:r>
    </w:p>
    <w:p w14:paraId="0937DBD2" w14:textId="77777777" w:rsidR="00000AA7" w:rsidRPr="009E3D61" w:rsidRDefault="00000AA7" w:rsidP="00363213">
      <w:pPr>
        <w:spacing w:after="120" w:line="24" w:lineRule="atLeast"/>
        <w:ind w:firstLine="284"/>
        <w:jc w:val="center"/>
      </w:pPr>
      <w:r w:rsidRPr="009E3D61">
        <w:rPr>
          <w:noProof/>
          <w:lang w:eastAsia="bg-BG"/>
        </w:rPr>
        <w:lastRenderedPageBreak/>
        <w:drawing>
          <wp:inline distT="0" distB="0" distL="0" distR="0" wp14:anchorId="71D8F486" wp14:editId="2B29B42A">
            <wp:extent cx="6029325" cy="4019550"/>
            <wp:effectExtent l="0" t="0" r="9525" b="0"/>
            <wp:docPr id="14" name="Picture 14" descr="C:\Users\Mariya Tchakarova\Downloads\TEC00118_LINE_2022-01-26T09_01_46Z.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Mariya Tchakarova\Downloads\TEC00118_LINE_2022-01-26T09_01_46Z.jpe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044304" cy="4029536"/>
                    </a:xfrm>
                    <a:prstGeom prst="rect">
                      <a:avLst/>
                    </a:prstGeom>
                    <a:noFill/>
                    <a:ln>
                      <a:noFill/>
                    </a:ln>
                  </pic:spPr>
                </pic:pic>
              </a:graphicData>
            </a:graphic>
          </wp:inline>
        </w:drawing>
      </w:r>
    </w:p>
    <w:p w14:paraId="3EF8B8E4" w14:textId="77777777" w:rsidR="00567FDE" w:rsidRPr="009E3D61" w:rsidRDefault="00567FDE" w:rsidP="009E3D61">
      <w:pPr>
        <w:spacing w:after="120" w:line="24" w:lineRule="atLeast"/>
        <w:rPr>
          <w:i/>
        </w:rPr>
      </w:pPr>
      <w:r w:rsidRPr="009E3D61">
        <w:rPr>
          <w:b/>
          <w:i/>
        </w:rPr>
        <w:t>Фигура 11</w:t>
      </w:r>
      <w:r w:rsidRPr="009E3D61">
        <w:rPr>
          <w:i/>
        </w:rPr>
        <w:t xml:space="preserve"> Динамика на инфлацията в ЕС</w:t>
      </w:r>
      <w:r w:rsidRPr="009E3D61">
        <w:rPr>
          <w:rStyle w:val="FootnoteReference"/>
          <w:i/>
        </w:rPr>
        <w:footnoteReference w:id="4"/>
      </w:r>
    </w:p>
    <w:p w14:paraId="66D9E61B" w14:textId="77777777" w:rsidR="00FF295B" w:rsidRPr="009E3D61" w:rsidRDefault="00FF295B" w:rsidP="009E3D61">
      <w:pPr>
        <w:spacing w:after="120" w:line="24" w:lineRule="atLeast"/>
      </w:pPr>
      <w:r w:rsidRPr="009E3D61">
        <w:t>Този модел се наблюдава в голяма степен в еврозоната и в повечето държави членки. През 20</w:t>
      </w:r>
      <w:r w:rsidR="00000AA7" w:rsidRPr="009E3D61">
        <w:t>20</w:t>
      </w:r>
      <w:r w:rsidRPr="009E3D61">
        <w:t xml:space="preserve"> г. най-висока инфлация се наблюдава в Румъния (3.9 %), Унгария (3.4 %), Словакия (2.8 %), Латвия и Нидерландия (по 2.7 %), а най-ниска - в Португалия (0.3 %), Гърция и Кипър (по 0.5 %).</w:t>
      </w:r>
    </w:p>
    <w:p w14:paraId="505D8D7F" w14:textId="77777777" w:rsidR="00FF295B" w:rsidRPr="009E3D61" w:rsidRDefault="00FF295B" w:rsidP="009E3D61">
      <w:pPr>
        <w:spacing w:after="120" w:line="24" w:lineRule="atLeast"/>
      </w:pPr>
      <w:r w:rsidRPr="009E3D61">
        <w:t>Дългосрочните лихвени проценти могат да бъдат измерени чрез развитието на доходността от дългосрочните облигации. В ЕС лихвеният процент е 5.3 % в началото на хилядолетието, вариращ между 4 % и 5 % до 2011 година. Оттогава той постоянно намалява, за да достигне 1.1 % през 2016 г., след това се увеличава до 1.4 % през 2018 г. и отново намалява през 2019 г. до 0.7 %. Държавите членки следват същия модел. През 20</w:t>
      </w:r>
      <w:r w:rsidR="00000AA7" w:rsidRPr="009E3D61">
        <w:t>20</w:t>
      </w:r>
      <w:r w:rsidRPr="009E3D61">
        <w:t xml:space="preserve"> г. лихвените проценти варират от -0.3 % в Германия, -0.2 % в Дания и по -0.1 % в Люксембург и Нидерландия до 4.5 % в Румъния, 2.6 % в Гърция и 2.5 % в Унгария.</w:t>
      </w:r>
    </w:p>
    <w:p w14:paraId="300A2C5C" w14:textId="77777777" w:rsidR="00FF295B" w:rsidRPr="009E3D61" w:rsidRDefault="00FF295B" w:rsidP="009E3D61">
      <w:pPr>
        <w:spacing w:after="120" w:line="24" w:lineRule="atLeast"/>
      </w:pPr>
      <w:r w:rsidRPr="009E3D61">
        <w:t>Що се отнася до обменните курсове, еврото става по-силно от британския паунд (от 0.61 лири за едно евро през 2000 г. до 0.88 паунда през 2019 г.) и долара (от 0.92 долара за едно евро през 2000 г. до 1.12 долара през 2019 г.), докато то се понижава спрямо швейцарския франк (от 1.56 швейцарски франка за едно евро през 2000 г. до 1.11 швейцарски франка през 2019 година).</w:t>
      </w:r>
    </w:p>
    <w:p w14:paraId="11549C7E" w14:textId="77777777" w:rsidR="00FF295B" w:rsidRPr="009E3D61" w:rsidRDefault="00FF295B" w:rsidP="009E3D61">
      <w:pPr>
        <w:spacing w:after="120" w:line="24" w:lineRule="atLeast"/>
      </w:pPr>
      <w:r w:rsidRPr="009E3D61">
        <w:t xml:space="preserve">След като е относително стабилен - около 10 % между 2000 и 2005 г., коефициентът на безработица спада до 7.2 % през 2008 година. Оттогава равнището на безработицата в ЕС непрекъснато нараства, достигайки връх от 11.4 % през 2013 година. След </w:t>
      </w:r>
      <w:r w:rsidRPr="009E3D61">
        <w:lastRenderedPageBreak/>
        <w:t>възстановяването на икономиката безработицата намалява до 6.7 % през 2019 година. Подобна тенденция се наблюдава сред мъжете, жените и младежите, но при жените коефициентът е малко по-висок отколкото при мъжете, а нивото на безработица е приблизително двойно по-ниско при младите хора.</w:t>
      </w:r>
    </w:p>
    <w:p w14:paraId="760443CB" w14:textId="77777777" w:rsidR="00FF295B" w:rsidRPr="009E3D61" w:rsidRDefault="00FF295B" w:rsidP="009E3D61">
      <w:pPr>
        <w:spacing w:after="120" w:line="24" w:lineRule="atLeast"/>
      </w:pPr>
      <w:r w:rsidRPr="009E3D61">
        <w:t>През последните години в еврозоната и всички държави - членки на ЕС до началото на 2020</w:t>
      </w:r>
      <w:r w:rsidR="007F3549" w:rsidRPr="009E3D61">
        <w:t xml:space="preserve"> </w:t>
      </w:r>
      <w:r w:rsidRPr="009E3D61">
        <w:t>г., безработицата намалява. Въпреки това все още съществуват големи различия между държавите членки, като през 20</w:t>
      </w:r>
      <w:r w:rsidR="00567FDE" w:rsidRPr="009E3D61">
        <w:t>20</w:t>
      </w:r>
      <w:r w:rsidRPr="009E3D61">
        <w:t xml:space="preserve"> г. коефициентите на безработица варират от 2.0 % в Чехия, 3.2 % в Германия и 3.3 % в Полша до 10.0 % в Италия, 14.1 % в Испания и 17.3 % в Гърция.</w:t>
      </w:r>
      <w:r w:rsidR="005210A0" w:rsidRPr="009E3D61">
        <w:t xml:space="preserve"> През 2020</w:t>
      </w:r>
      <w:r w:rsidR="007F3549" w:rsidRPr="009E3D61">
        <w:t xml:space="preserve"> </w:t>
      </w:r>
      <w:r w:rsidR="005210A0" w:rsidRPr="009E3D61">
        <w:t>г. се отчита  ръст от 7,1% и през 2021</w:t>
      </w:r>
      <w:r w:rsidR="007F3549" w:rsidRPr="009E3D61">
        <w:t xml:space="preserve"> </w:t>
      </w:r>
      <w:r w:rsidR="005210A0" w:rsidRPr="009E3D61">
        <w:t>г. отново се отчита спад до 6,5%.</w:t>
      </w:r>
    </w:p>
    <w:p w14:paraId="1CA9C187" w14:textId="77777777" w:rsidR="005210A0" w:rsidRPr="009E3D61" w:rsidRDefault="005210A0" w:rsidP="009E3D61">
      <w:pPr>
        <w:spacing w:after="120" w:line="24" w:lineRule="atLeast"/>
        <w:ind w:firstLine="284"/>
      </w:pPr>
      <w:r w:rsidRPr="009E3D61">
        <w:rPr>
          <w:noProof/>
          <w:lang w:eastAsia="bg-BG"/>
        </w:rPr>
        <w:drawing>
          <wp:inline distT="0" distB="0" distL="0" distR="0" wp14:anchorId="79F16FEB" wp14:editId="3E5F8135">
            <wp:extent cx="5760720" cy="3075710"/>
            <wp:effectExtent l="0" t="0" r="0" b="0"/>
            <wp:docPr id="15" name="Picture 15" descr="C:\Users\Mariya Tchakarova\Downloads\TPS00203_LINE_2022-01-26T09_22_34Z.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Mariya Tchakarova\Downloads\TPS00203_LINE_2022-01-26T09_22_34Z.jpe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766967" cy="3079045"/>
                    </a:xfrm>
                    <a:prstGeom prst="rect">
                      <a:avLst/>
                    </a:prstGeom>
                    <a:noFill/>
                    <a:ln>
                      <a:noFill/>
                    </a:ln>
                  </pic:spPr>
                </pic:pic>
              </a:graphicData>
            </a:graphic>
          </wp:inline>
        </w:drawing>
      </w:r>
    </w:p>
    <w:p w14:paraId="37721868" w14:textId="77777777" w:rsidR="005210A0" w:rsidRPr="009E3D61" w:rsidRDefault="005210A0" w:rsidP="009E3D61">
      <w:pPr>
        <w:spacing w:after="120" w:line="24" w:lineRule="atLeast"/>
        <w:rPr>
          <w:i/>
        </w:rPr>
      </w:pPr>
      <w:r w:rsidRPr="009E3D61">
        <w:rPr>
          <w:b/>
          <w:i/>
        </w:rPr>
        <w:t>Фигура 12</w:t>
      </w:r>
      <w:r w:rsidRPr="009E3D61">
        <w:rPr>
          <w:i/>
        </w:rPr>
        <w:t xml:space="preserve"> Динамика на </w:t>
      </w:r>
      <w:r w:rsidR="0025562D" w:rsidRPr="009E3D61">
        <w:rPr>
          <w:i/>
        </w:rPr>
        <w:t xml:space="preserve">безработицата </w:t>
      </w:r>
      <w:r w:rsidRPr="009E3D61">
        <w:rPr>
          <w:i/>
        </w:rPr>
        <w:t>в ЕС</w:t>
      </w:r>
      <w:r w:rsidRPr="009E3D61">
        <w:rPr>
          <w:rStyle w:val="FootnoteReference"/>
          <w:i/>
        </w:rPr>
        <w:footnoteReference w:id="5"/>
      </w:r>
    </w:p>
    <w:p w14:paraId="2F1F28BF" w14:textId="77777777" w:rsidR="00FF295B" w:rsidRPr="009E3D61" w:rsidRDefault="00FF295B" w:rsidP="009E3D61">
      <w:pPr>
        <w:spacing w:after="120" w:line="24" w:lineRule="atLeast"/>
        <w:ind w:firstLine="708"/>
      </w:pPr>
      <w:r w:rsidRPr="009E3D61">
        <w:t>В периода на кризата от началото на 2020</w:t>
      </w:r>
      <w:r w:rsidR="0025562D" w:rsidRPr="009E3D61">
        <w:t xml:space="preserve"> </w:t>
      </w:r>
      <w:r w:rsidRPr="009E3D61">
        <w:t>г. има драстична промяна във водещите показатели на Европейската икономика. Основният показател, използван за сравнение е дефицита, отнесен към БВП</w:t>
      </w:r>
      <w:r w:rsidRPr="009E3D61">
        <w:rPr>
          <w:rStyle w:val="FootnoteReference"/>
        </w:rPr>
        <w:footnoteReference w:id="6"/>
      </w:r>
      <w:r w:rsidRPr="009E3D61">
        <w:t>.</w:t>
      </w:r>
    </w:p>
    <w:p w14:paraId="596AEE7E" w14:textId="77777777" w:rsidR="00FF295B" w:rsidRPr="009E3D61" w:rsidRDefault="00FF295B" w:rsidP="009E3D61">
      <w:pPr>
        <w:spacing w:after="120" w:line="24" w:lineRule="atLeast"/>
        <w:ind w:firstLine="708"/>
      </w:pPr>
    </w:p>
    <w:p w14:paraId="764C4012" w14:textId="77777777" w:rsidR="00FF295B" w:rsidRPr="00523F39" w:rsidRDefault="00FF295B" w:rsidP="009E3D61">
      <w:pPr>
        <w:spacing w:after="120" w:line="24" w:lineRule="atLeast"/>
        <w:ind w:firstLine="990"/>
        <w:rPr>
          <w:lang w:val="en-US" w:eastAsia="ar-SA"/>
        </w:rPr>
      </w:pPr>
      <w:r w:rsidRPr="009E3D61">
        <w:rPr>
          <w:noProof/>
          <w:lang w:eastAsia="bg-BG"/>
        </w:rPr>
        <w:lastRenderedPageBreak/>
        <w:drawing>
          <wp:inline distT="0" distB="0" distL="0" distR="0" wp14:anchorId="70ECAB63" wp14:editId="4277ECB3">
            <wp:extent cx="4572000" cy="2743200"/>
            <wp:effectExtent l="0" t="0" r="0" b="0"/>
            <wp:docPr id="4" name="Chart 4"/>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14:paraId="6642ECBF" w14:textId="77777777" w:rsidR="00FF295B" w:rsidRPr="009E3D61" w:rsidRDefault="005210A0" w:rsidP="009E3D61">
      <w:pPr>
        <w:spacing w:after="120" w:line="24" w:lineRule="atLeast"/>
        <w:ind w:left="270" w:firstLine="0"/>
        <w:jc w:val="left"/>
        <w:rPr>
          <w:i/>
        </w:rPr>
      </w:pPr>
      <w:r w:rsidRPr="009E3D61">
        <w:rPr>
          <w:b/>
          <w:i/>
        </w:rPr>
        <w:t xml:space="preserve">           Фигура 13</w:t>
      </w:r>
      <w:r w:rsidRPr="009E3D61">
        <w:rPr>
          <w:i/>
        </w:rPr>
        <w:t xml:space="preserve"> </w:t>
      </w:r>
      <w:r w:rsidR="00B9032C" w:rsidRPr="009E3D61">
        <w:rPr>
          <w:i/>
        </w:rPr>
        <w:t xml:space="preserve">Бюджетен дефицит отнесен към БВП на ниво ЕС </w:t>
      </w:r>
    </w:p>
    <w:p w14:paraId="30813F1E" w14:textId="77777777" w:rsidR="00B9032C" w:rsidRPr="009E3D61" w:rsidRDefault="00B9032C" w:rsidP="009E3D61">
      <w:pPr>
        <w:spacing w:after="120" w:line="24" w:lineRule="atLeast"/>
      </w:pPr>
      <w:r w:rsidRPr="009E3D61">
        <w:t xml:space="preserve">Видно от данните, в резултат на предприетите мерки за подпомагане на бизнеса, подкрепа на заетостта, данъчни облекчения и директни субсидии, ЕС обръща тенденцията от второто тримесечие на 2020 г., но има необходимост от поне няколко години за достигане на показателите от първото тримесечие на 2019 г. Това дава основание да бъде направено мотивирано допускане, че най-рано през 2025 г. основните макроикономически индикатори ще постигнат нивата си от преди кризата.    </w:t>
      </w:r>
    </w:p>
    <w:p w14:paraId="695F32AB" w14:textId="77777777" w:rsidR="00B9032C" w:rsidRPr="009E3D61" w:rsidRDefault="00B9032C" w:rsidP="009E3D61">
      <w:pPr>
        <w:spacing w:after="120" w:line="24" w:lineRule="atLeast"/>
      </w:pPr>
      <w:r w:rsidRPr="009E3D61">
        <w:t>За характеристика на икономическата и социална среда в България са използвани водещи индикатори, свързани директно или индиректно с предмета на проекта.</w:t>
      </w:r>
    </w:p>
    <w:p w14:paraId="0427C2FC" w14:textId="77777777" w:rsidR="00ED09E9" w:rsidRPr="009E3D61" w:rsidRDefault="00B9032C" w:rsidP="009E3D61">
      <w:pPr>
        <w:spacing w:after="120" w:line="24" w:lineRule="atLeast"/>
      </w:pPr>
      <w:r w:rsidRPr="009E3D61">
        <w:t>Историческите данни за ръста на БВП</w:t>
      </w:r>
      <w:r w:rsidRPr="009E3D61">
        <w:rPr>
          <w:rStyle w:val="FootnoteReference"/>
        </w:rPr>
        <w:footnoteReference w:id="7"/>
      </w:r>
      <w:r w:rsidRPr="009E3D61">
        <w:t xml:space="preserve"> показват, че в годините България има изпреварващ ръст, спрямо средното ниво за ЕС, но в условията на COVID кризата, той рязко намалява. Успешното овладяване на ръста на БВП в Европа се дължи на държави като Германия, Франция и Финландия, които имат по-нисък от средния, а Швеция има положителен ръст през 2020 г. от 2,7%.</w:t>
      </w:r>
    </w:p>
    <w:p w14:paraId="046FF081" w14:textId="77777777" w:rsidR="009B353C" w:rsidRPr="009E3D61" w:rsidRDefault="009B353C" w:rsidP="00533A43">
      <w:pPr>
        <w:pStyle w:val="ListParagraph"/>
        <w:numPr>
          <w:ilvl w:val="0"/>
          <w:numId w:val="64"/>
        </w:numPr>
        <w:spacing w:after="120" w:line="24" w:lineRule="atLeast"/>
        <w:ind w:left="1530" w:hanging="1530"/>
        <w:jc w:val="left"/>
        <w:rPr>
          <w:rFonts w:eastAsia="Times New Roman"/>
          <w:i/>
        </w:rPr>
      </w:pPr>
      <w:r w:rsidRPr="009E3D61">
        <w:rPr>
          <w:rFonts w:eastAsia="Times New Roman"/>
          <w:i/>
        </w:rPr>
        <w:t>Исторически данни за БВП на ниво ЕС и България</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47"/>
        <w:gridCol w:w="1021"/>
        <w:gridCol w:w="1079"/>
        <w:gridCol w:w="1079"/>
        <w:gridCol w:w="1538"/>
        <w:gridCol w:w="1538"/>
        <w:gridCol w:w="1344"/>
      </w:tblGrid>
      <w:tr w:rsidR="00573833" w:rsidRPr="009E3D61" w14:paraId="065A209E" w14:textId="77777777" w:rsidTr="00C4033B">
        <w:trPr>
          <w:trHeight w:val="360"/>
          <w:jc w:val="center"/>
        </w:trPr>
        <w:tc>
          <w:tcPr>
            <w:tcW w:w="935" w:type="pct"/>
            <w:shd w:val="clear" w:color="auto" w:fill="auto"/>
            <w:noWrap/>
            <w:vAlign w:val="bottom"/>
            <w:hideMark/>
          </w:tcPr>
          <w:p w14:paraId="556A25C1" w14:textId="77777777" w:rsidR="005210A0" w:rsidRPr="009E3D61" w:rsidRDefault="005210A0" w:rsidP="009E3D61">
            <w:pPr>
              <w:spacing w:after="120" w:line="24" w:lineRule="atLeast"/>
              <w:ind w:firstLine="0"/>
              <w:rPr>
                <w:rFonts w:eastAsia="Times New Roman"/>
                <w:b/>
              </w:rPr>
            </w:pPr>
            <w:r w:rsidRPr="009E3D61">
              <w:rPr>
                <w:rFonts w:eastAsia="Times New Roman"/>
                <w:b/>
              </w:rPr>
              <w:t>Ръст на БВП</w:t>
            </w:r>
          </w:p>
        </w:tc>
        <w:tc>
          <w:tcPr>
            <w:tcW w:w="546" w:type="pct"/>
            <w:shd w:val="clear" w:color="auto" w:fill="auto"/>
            <w:noWrap/>
            <w:vAlign w:val="bottom"/>
            <w:hideMark/>
          </w:tcPr>
          <w:p w14:paraId="64375359" w14:textId="77777777" w:rsidR="005210A0" w:rsidRPr="009E3D61" w:rsidRDefault="005210A0" w:rsidP="003738C0">
            <w:pPr>
              <w:spacing w:after="120" w:line="24" w:lineRule="atLeast"/>
              <w:ind w:firstLine="47"/>
              <w:jc w:val="center"/>
              <w:rPr>
                <w:rFonts w:eastAsia="Times New Roman"/>
                <w:b/>
              </w:rPr>
            </w:pPr>
            <w:r w:rsidRPr="009E3D61">
              <w:rPr>
                <w:rFonts w:eastAsia="Times New Roman"/>
                <w:b/>
              </w:rPr>
              <w:t>2016</w:t>
            </w:r>
          </w:p>
        </w:tc>
        <w:tc>
          <w:tcPr>
            <w:tcW w:w="577" w:type="pct"/>
            <w:shd w:val="clear" w:color="auto" w:fill="auto"/>
            <w:noWrap/>
            <w:vAlign w:val="bottom"/>
            <w:hideMark/>
          </w:tcPr>
          <w:p w14:paraId="39856F4C" w14:textId="77777777" w:rsidR="005210A0" w:rsidRPr="009E3D61" w:rsidRDefault="005210A0" w:rsidP="00363213">
            <w:pPr>
              <w:spacing w:after="120" w:line="24" w:lineRule="atLeast"/>
              <w:ind w:firstLine="142"/>
              <w:jc w:val="center"/>
              <w:rPr>
                <w:rFonts w:eastAsia="Times New Roman"/>
                <w:b/>
              </w:rPr>
            </w:pPr>
            <w:r w:rsidRPr="009E3D61">
              <w:rPr>
                <w:rFonts w:eastAsia="Times New Roman"/>
                <w:b/>
              </w:rPr>
              <w:t>2017</w:t>
            </w:r>
          </w:p>
        </w:tc>
        <w:tc>
          <w:tcPr>
            <w:tcW w:w="577" w:type="pct"/>
            <w:shd w:val="clear" w:color="auto" w:fill="auto"/>
            <w:noWrap/>
            <w:vAlign w:val="bottom"/>
            <w:hideMark/>
          </w:tcPr>
          <w:p w14:paraId="4F0B9B03" w14:textId="77777777" w:rsidR="005210A0" w:rsidRPr="009E3D61" w:rsidRDefault="005210A0" w:rsidP="00363213">
            <w:pPr>
              <w:spacing w:after="120" w:line="24" w:lineRule="atLeast"/>
              <w:ind w:firstLine="142"/>
              <w:jc w:val="center"/>
              <w:rPr>
                <w:rFonts w:eastAsia="Times New Roman"/>
                <w:b/>
              </w:rPr>
            </w:pPr>
            <w:r w:rsidRPr="009E3D61">
              <w:rPr>
                <w:rFonts w:eastAsia="Times New Roman"/>
                <w:b/>
              </w:rPr>
              <w:t>2018</w:t>
            </w:r>
          </w:p>
        </w:tc>
        <w:tc>
          <w:tcPr>
            <w:tcW w:w="823" w:type="pct"/>
            <w:shd w:val="clear" w:color="auto" w:fill="auto"/>
            <w:noWrap/>
            <w:vAlign w:val="bottom"/>
            <w:hideMark/>
          </w:tcPr>
          <w:p w14:paraId="0B46AB38" w14:textId="77777777" w:rsidR="005210A0" w:rsidRPr="009E3D61" w:rsidRDefault="005210A0" w:rsidP="00363213">
            <w:pPr>
              <w:spacing w:after="120" w:line="24" w:lineRule="atLeast"/>
              <w:ind w:firstLine="142"/>
              <w:jc w:val="center"/>
              <w:rPr>
                <w:rFonts w:eastAsia="Times New Roman"/>
                <w:b/>
              </w:rPr>
            </w:pPr>
            <w:r w:rsidRPr="009E3D61">
              <w:rPr>
                <w:rFonts w:eastAsia="Times New Roman"/>
                <w:b/>
              </w:rPr>
              <w:t>2019</w:t>
            </w:r>
          </w:p>
        </w:tc>
        <w:tc>
          <w:tcPr>
            <w:tcW w:w="823" w:type="pct"/>
            <w:shd w:val="clear" w:color="auto" w:fill="auto"/>
            <w:noWrap/>
            <w:vAlign w:val="bottom"/>
            <w:hideMark/>
          </w:tcPr>
          <w:p w14:paraId="312330C0" w14:textId="77777777" w:rsidR="005210A0" w:rsidRPr="009E3D61" w:rsidRDefault="005210A0" w:rsidP="00363213">
            <w:pPr>
              <w:spacing w:after="120" w:line="24" w:lineRule="atLeast"/>
              <w:ind w:firstLine="142"/>
              <w:jc w:val="center"/>
              <w:rPr>
                <w:rFonts w:eastAsia="Times New Roman"/>
                <w:b/>
              </w:rPr>
            </w:pPr>
            <w:r w:rsidRPr="009E3D61">
              <w:rPr>
                <w:rFonts w:eastAsia="Times New Roman"/>
                <w:b/>
              </w:rPr>
              <w:t>2020</w:t>
            </w:r>
          </w:p>
        </w:tc>
        <w:tc>
          <w:tcPr>
            <w:tcW w:w="719" w:type="pct"/>
          </w:tcPr>
          <w:p w14:paraId="2E121270" w14:textId="77777777" w:rsidR="005210A0" w:rsidRPr="009E3D61" w:rsidRDefault="005210A0" w:rsidP="00363213">
            <w:pPr>
              <w:spacing w:after="120" w:line="24" w:lineRule="atLeast"/>
              <w:ind w:firstLine="142"/>
              <w:jc w:val="center"/>
              <w:rPr>
                <w:rFonts w:eastAsia="Times New Roman"/>
                <w:b/>
              </w:rPr>
            </w:pPr>
            <w:r w:rsidRPr="009E3D61">
              <w:rPr>
                <w:rFonts w:eastAsia="Times New Roman"/>
                <w:b/>
              </w:rPr>
              <w:t>2021</w:t>
            </w:r>
          </w:p>
        </w:tc>
      </w:tr>
      <w:tr w:rsidR="00573833" w:rsidRPr="009E3D61" w14:paraId="22D55D5D" w14:textId="77777777" w:rsidTr="00C4033B">
        <w:trPr>
          <w:trHeight w:val="360"/>
          <w:jc w:val="center"/>
        </w:trPr>
        <w:tc>
          <w:tcPr>
            <w:tcW w:w="935" w:type="pct"/>
            <w:shd w:val="clear" w:color="auto" w:fill="auto"/>
            <w:noWrap/>
            <w:vAlign w:val="bottom"/>
            <w:hideMark/>
          </w:tcPr>
          <w:p w14:paraId="4AA1FD47" w14:textId="77777777" w:rsidR="005210A0" w:rsidRPr="009E3D61" w:rsidRDefault="005210A0" w:rsidP="009E3D61">
            <w:pPr>
              <w:spacing w:after="120" w:line="24" w:lineRule="atLeast"/>
              <w:ind w:firstLine="0"/>
              <w:rPr>
                <w:rFonts w:eastAsia="Times New Roman"/>
              </w:rPr>
            </w:pPr>
            <w:r w:rsidRPr="009E3D61">
              <w:rPr>
                <w:rFonts w:eastAsia="Times New Roman"/>
              </w:rPr>
              <w:t>България</w:t>
            </w:r>
          </w:p>
        </w:tc>
        <w:tc>
          <w:tcPr>
            <w:tcW w:w="546" w:type="pct"/>
            <w:shd w:val="clear" w:color="auto" w:fill="auto"/>
            <w:noWrap/>
            <w:vAlign w:val="bottom"/>
            <w:hideMark/>
          </w:tcPr>
          <w:p w14:paraId="437E6941" w14:textId="77777777" w:rsidR="005210A0" w:rsidRPr="009E3D61" w:rsidRDefault="005210A0" w:rsidP="00363213">
            <w:pPr>
              <w:spacing w:after="120" w:line="24" w:lineRule="atLeast"/>
              <w:ind w:firstLine="0"/>
              <w:jc w:val="center"/>
              <w:rPr>
                <w:rFonts w:eastAsia="Times New Roman"/>
              </w:rPr>
            </w:pPr>
            <w:r w:rsidRPr="009E3D61">
              <w:rPr>
                <w:rFonts w:eastAsia="Times New Roman"/>
              </w:rPr>
              <w:t>3,8</w:t>
            </w:r>
          </w:p>
        </w:tc>
        <w:tc>
          <w:tcPr>
            <w:tcW w:w="577" w:type="pct"/>
            <w:shd w:val="clear" w:color="auto" w:fill="auto"/>
            <w:noWrap/>
            <w:vAlign w:val="bottom"/>
            <w:hideMark/>
          </w:tcPr>
          <w:p w14:paraId="6398C1FF" w14:textId="77777777" w:rsidR="005210A0" w:rsidRPr="009E3D61" w:rsidRDefault="005210A0" w:rsidP="00363213">
            <w:pPr>
              <w:spacing w:after="120" w:line="24" w:lineRule="atLeast"/>
              <w:ind w:firstLine="0"/>
              <w:jc w:val="center"/>
              <w:rPr>
                <w:rFonts w:eastAsia="Times New Roman"/>
              </w:rPr>
            </w:pPr>
            <w:r w:rsidRPr="009E3D61">
              <w:rPr>
                <w:rFonts w:eastAsia="Times New Roman"/>
              </w:rPr>
              <w:t>3,5</w:t>
            </w:r>
          </w:p>
        </w:tc>
        <w:tc>
          <w:tcPr>
            <w:tcW w:w="577" w:type="pct"/>
            <w:shd w:val="clear" w:color="auto" w:fill="auto"/>
            <w:noWrap/>
            <w:vAlign w:val="bottom"/>
            <w:hideMark/>
          </w:tcPr>
          <w:p w14:paraId="7657363D" w14:textId="77777777" w:rsidR="005210A0" w:rsidRPr="009E3D61" w:rsidRDefault="005210A0" w:rsidP="00363213">
            <w:pPr>
              <w:spacing w:after="120" w:line="24" w:lineRule="atLeast"/>
              <w:ind w:firstLine="0"/>
              <w:jc w:val="center"/>
              <w:rPr>
                <w:rFonts w:eastAsia="Times New Roman"/>
              </w:rPr>
            </w:pPr>
            <w:r w:rsidRPr="009E3D61">
              <w:rPr>
                <w:rFonts w:eastAsia="Times New Roman"/>
              </w:rPr>
              <w:t>3,1</w:t>
            </w:r>
          </w:p>
        </w:tc>
        <w:tc>
          <w:tcPr>
            <w:tcW w:w="823" w:type="pct"/>
            <w:shd w:val="clear" w:color="auto" w:fill="auto"/>
            <w:noWrap/>
            <w:vAlign w:val="bottom"/>
            <w:hideMark/>
          </w:tcPr>
          <w:p w14:paraId="0AC8C3DD" w14:textId="77777777" w:rsidR="005210A0" w:rsidRPr="009E3D61" w:rsidRDefault="005210A0" w:rsidP="00363213">
            <w:pPr>
              <w:spacing w:after="120" w:line="24" w:lineRule="atLeast"/>
              <w:ind w:firstLine="0"/>
              <w:jc w:val="center"/>
              <w:rPr>
                <w:rFonts w:eastAsia="Times New Roman"/>
              </w:rPr>
            </w:pPr>
            <w:r w:rsidRPr="009E3D61">
              <w:rPr>
                <w:rFonts w:eastAsia="Times New Roman"/>
              </w:rPr>
              <w:t>3,7</w:t>
            </w:r>
          </w:p>
        </w:tc>
        <w:tc>
          <w:tcPr>
            <w:tcW w:w="823" w:type="pct"/>
            <w:shd w:val="clear" w:color="auto" w:fill="auto"/>
            <w:noWrap/>
            <w:vAlign w:val="bottom"/>
            <w:hideMark/>
          </w:tcPr>
          <w:p w14:paraId="530EB8F2" w14:textId="77777777" w:rsidR="005210A0" w:rsidRPr="009E3D61" w:rsidRDefault="005210A0" w:rsidP="00363213">
            <w:pPr>
              <w:spacing w:after="120" w:line="24" w:lineRule="atLeast"/>
              <w:ind w:firstLine="0"/>
              <w:jc w:val="center"/>
              <w:rPr>
                <w:rFonts w:eastAsia="Times New Roman"/>
              </w:rPr>
            </w:pPr>
            <w:r w:rsidRPr="009E3D61">
              <w:rPr>
                <w:rFonts w:eastAsia="Times New Roman"/>
              </w:rPr>
              <w:t>-4,8</w:t>
            </w:r>
          </w:p>
        </w:tc>
        <w:tc>
          <w:tcPr>
            <w:tcW w:w="719" w:type="pct"/>
          </w:tcPr>
          <w:p w14:paraId="76D9F693" w14:textId="77777777" w:rsidR="005210A0" w:rsidRPr="009E3D61" w:rsidRDefault="00573833" w:rsidP="00363213">
            <w:pPr>
              <w:spacing w:after="120" w:line="24" w:lineRule="atLeast"/>
              <w:ind w:firstLine="0"/>
              <w:jc w:val="center"/>
              <w:rPr>
                <w:rFonts w:eastAsia="Times New Roman"/>
              </w:rPr>
            </w:pPr>
            <w:r w:rsidRPr="009E3D61">
              <w:rPr>
                <w:rFonts w:eastAsia="Times New Roman"/>
              </w:rPr>
              <w:t>4,6</w:t>
            </w:r>
          </w:p>
        </w:tc>
      </w:tr>
      <w:tr w:rsidR="00573833" w:rsidRPr="009E3D61" w14:paraId="4F026211" w14:textId="77777777" w:rsidTr="00C4033B">
        <w:trPr>
          <w:trHeight w:val="360"/>
          <w:jc w:val="center"/>
        </w:trPr>
        <w:tc>
          <w:tcPr>
            <w:tcW w:w="935" w:type="pct"/>
            <w:shd w:val="clear" w:color="auto" w:fill="auto"/>
            <w:noWrap/>
            <w:vAlign w:val="bottom"/>
            <w:hideMark/>
          </w:tcPr>
          <w:p w14:paraId="6E6B8B47" w14:textId="77777777" w:rsidR="005210A0" w:rsidRPr="009E3D61" w:rsidRDefault="005210A0" w:rsidP="009E3D61">
            <w:pPr>
              <w:spacing w:after="120" w:line="24" w:lineRule="atLeast"/>
              <w:ind w:firstLine="0"/>
              <w:rPr>
                <w:rFonts w:eastAsia="Times New Roman"/>
              </w:rPr>
            </w:pPr>
            <w:r w:rsidRPr="009E3D61">
              <w:rPr>
                <w:rFonts w:eastAsia="Times New Roman"/>
              </w:rPr>
              <w:t>ЕС</w:t>
            </w:r>
          </w:p>
        </w:tc>
        <w:tc>
          <w:tcPr>
            <w:tcW w:w="546" w:type="pct"/>
            <w:shd w:val="clear" w:color="auto" w:fill="auto"/>
            <w:noWrap/>
            <w:vAlign w:val="bottom"/>
            <w:hideMark/>
          </w:tcPr>
          <w:p w14:paraId="2ECB2279" w14:textId="77777777" w:rsidR="005210A0" w:rsidRPr="009E3D61" w:rsidRDefault="005210A0" w:rsidP="00363213">
            <w:pPr>
              <w:spacing w:after="120" w:line="24" w:lineRule="atLeast"/>
              <w:ind w:firstLine="0"/>
              <w:jc w:val="center"/>
              <w:rPr>
                <w:rFonts w:eastAsia="Times New Roman"/>
              </w:rPr>
            </w:pPr>
            <w:r w:rsidRPr="009E3D61">
              <w:rPr>
                <w:rFonts w:eastAsia="Times New Roman"/>
              </w:rPr>
              <w:t>2</w:t>
            </w:r>
          </w:p>
        </w:tc>
        <w:tc>
          <w:tcPr>
            <w:tcW w:w="577" w:type="pct"/>
            <w:shd w:val="clear" w:color="auto" w:fill="auto"/>
            <w:noWrap/>
            <w:vAlign w:val="bottom"/>
            <w:hideMark/>
          </w:tcPr>
          <w:p w14:paraId="41F64337" w14:textId="77777777" w:rsidR="005210A0" w:rsidRPr="009E3D61" w:rsidRDefault="005210A0" w:rsidP="00363213">
            <w:pPr>
              <w:spacing w:after="120" w:line="24" w:lineRule="atLeast"/>
              <w:ind w:firstLine="0"/>
              <w:jc w:val="center"/>
              <w:rPr>
                <w:rFonts w:eastAsia="Times New Roman"/>
              </w:rPr>
            </w:pPr>
            <w:r w:rsidRPr="009E3D61">
              <w:rPr>
                <w:rFonts w:eastAsia="Times New Roman"/>
              </w:rPr>
              <w:t>2,8</w:t>
            </w:r>
          </w:p>
        </w:tc>
        <w:tc>
          <w:tcPr>
            <w:tcW w:w="577" w:type="pct"/>
            <w:shd w:val="clear" w:color="auto" w:fill="auto"/>
            <w:noWrap/>
            <w:vAlign w:val="bottom"/>
            <w:hideMark/>
          </w:tcPr>
          <w:p w14:paraId="1F7D64DB" w14:textId="77777777" w:rsidR="005210A0" w:rsidRPr="009E3D61" w:rsidRDefault="005210A0" w:rsidP="00363213">
            <w:pPr>
              <w:spacing w:after="120" w:line="24" w:lineRule="atLeast"/>
              <w:ind w:firstLine="0"/>
              <w:jc w:val="center"/>
              <w:rPr>
                <w:rFonts w:eastAsia="Times New Roman"/>
              </w:rPr>
            </w:pPr>
            <w:r w:rsidRPr="009E3D61">
              <w:rPr>
                <w:rFonts w:eastAsia="Times New Roman"/>
              </w:rPr>
              <w:t>2,1</w:t>
            </w:r>
          </w:p>
        </w:tc>
        <w:tc>
          <w:tcPr>
            <w:tcW w:w="823" w:type="pct"/>
            <w:shd w:val="clear" w:color="auto" w:fill="auto"/>
            <w:noWrap/>
            <w:vAlign w:val="bottom"/>
            <w:hideMark/>
          </w:tcPr>
          <w:p w14:paraId="2892F12A" w14:textId="77777777" w:rsidR="005210A0" w:rsidRPr="009E3D61" w:rsidRDefault="005210A0" w:rsidP="00363213">
            <w:pPr>
              <w:spacing w:after="120" w:line="24" w:lineRule="atLeast"/>
              <w:ind w:firstLine="0"/>
              <w:jc w:val="center"/>
              <w:rPr>
                <w:rFonts w:eastAsia="Times New Roman"/>
              </w:rPr>
            </w:pPr>
            <w:r w:rsidRPr="009E3D61">
              <w:rPr>
                <w:rFonts w:eastAsia="Times New Roman"/>
              </w:rPr>
              <w:t>1,5</w:t>
            </w:r>
          </w:p>
        </w:tc>
        <w:tc>
          <w:tcPr>
            <w:tcW w:w="823" w:type="pct"/>
            <w:shd w:val="clear" w:color="auto" w:fill="auto"/>
            <w:noWrap/>
            <w:vAlign w:val="bottom"/>
            <w:hideMark/>
          </w:tcPr>
          <w:p w14:paraId="283A964D" w14:textId="77777777" w:rsidR="005210A0" w:rsidRPr="009E3D61" w:rsidRDefault="005210A0" w:rsidP="00363213">
            <w:pPr>
              <w:spacing w:after="120" w:line="24" w:lineRule="atLeast"/>
              <w:ind w:firstLine="0"/>
              <w:jc w:val="center"/>
              <w:rPr>
                <w:rFonts w:eastAsia="Times New Roman"/>
              </w:rPr>
            </w:pPr>
            <w:r w:rsidRPr="009E3D61">
              <w:rPr>
                <w:rFonts w:eastAsia="Times New Roman"/>
              </w:rPr>
              <w:t>-</w:t>
            </w:r>
            <w:r w:rsidR="00573833" w:rsidRPr="009E3D61">
              <w:rPr>
                <w:rFonts w:eastAsia="Times New Roman"/>
              </w:rPr>
              <w:t>5</w:t>
            </w:r>
            <w:r w:rsidRPr="009E3D61">
              <w:rPr>
                <w:rFonts w:eastAsia="Times New Roman"/>
              </w:rPr>
              <w:t>,</w:t>
            </w:r>
            <w:r w:rsidR="00573833" w:rsidRPr="009E3D61">
              <w:rPr>
                <w:rFonts w:eastAsia="Times New Roman"/>
              </w:rPr>
              <w:t>9</w:t>
            </w:r>
          </w:p>
        </w:tc>
        <w:tc>
          <w:tcPr>
            <w:tcW w:w="719" w:type="pct"/>
          </w:tcPr>
          <w:p w14:paraId="6AA4CABB" w14:textId="77777777" w:rsidR="005210A0" w:rsidRPr="009E3D61" w:rsidRDefault="00573833" w:rsidP="00363213">
            <w:pPr>
              <w:spacing w:after="120" w:line="24" w:lineRule="atLeast"/>
              <w:ind w:firstLine="0"/>
              <w:jc w:val="center"/>
              <w:rPr>
                <w:rFonts w:eastAsia="Times New Roman"/>
              </w:rPr>
            </w:pPr>
            <w:r w:rsidRPr="009E3D61">
              <w:rPr>
                <w:rFonts w:eastAsia="Times New Roman"/>
              </w:rPr>
              <w:t>2,1</w:t>
            </w:r>
          </w:p>
        </w:tc>
      </w:tr>
    </w:tbl>
    <w:p w14:paraId="297902DD" w14:textId="77777777" w:rsidR="00ED09E9" w:rsidRPr="00C4033B" w:rsidRDefault="00ED09E9" w:rsidP="009E3D61">
      <w:pPr>
        <w:shd w:val="clear" w:color="auto" w:fill="FFFFFF"/>
        <w:spacing w:after="120" w:line="24" w:lineRule="atLeast"/>
        <w:rPr>
          <w:rFonts w:eastAsia="Times New Roman"/>
          <w:i/>
        </w:rPr>
      </w:pPr>
      <w:r w:rsidRPr="009E3D61">
        <w:rPr>
          <w:rFonts w:eastAsia="Times New Roman"/>
          <w:i/>
        </w:rPr>
        <w:t>Източник: НСИ</w:t>
      </w:r>
      <w:r w:rsidR="00C4033B">
        <w:rPr>
          <w:rFonts w:eastAsia="Times New Roman"/>
          <w:i/>
        </w:rPr>
        <w:t xml:space="preserve"> </w:t>
      </w:r>
      <w:r w:rsidR="00C4033B" w:rsidRPr="00C4033B">
        <w:rPr>
          <w:rFonts w:eastAsia="Times New Roman"/>
          <w:i/>
        </w:rPr>
        <w:t xml:space="preserve">- </w:t>
      </w:r>
      <w:hyperlink r:id="rId29" w:history="1">
        <w:r w:rsidR="00C4033B" w:rsidRPr="00C4033B">
          <w:rPr>
            <w:rStyle w:val="Hyperlink"/>
            <w:i/>
          </w:rPr>
          <w:t>https://www.nsi.bg/bg/content/11474брутен-вътрешен-продукт-по-пазарни-цени</w:t>
        </w:r>
      </w:hyperlink>
    </w:p>
    <w:p w14:paraId="226FA636" w14:textId="77777777" w:rsidR="00B9032C" w:rsidRPr="009E3D61" w:rsidRDefault="00B9032C" w:rsidP="009E3D61">
      <w:pPr>
        <w:shd w:val="clear" w:color="auto" w:fill="FFFFFF"/>
        <w:spacing w:after="120" w:line="24" w:lineRule="atLeast"/>
        <w:rPr>
          <w:rFonts w:eastAsia="Times New Roman"/>
        </w:rPr>
      </w:pPr>
      <w:r w:rsidRPr="009E3D61">
        <w:rPr>
          <w:rFonts w:eastAsia="Times New Roman"/>
        </w:rPr>
        <w:t>Анализът на последните данни за динамиката на БВП е  от публикациите на НСИ</w:t>
      </w:r>
      <w:r w:rsidRPr="009E3D61">
        <w:rPr>
          <w:rStyle w:val="FootnoteReference"/>
          <w:rFonts w:eastAsia="Times New Roman"/>
        </w:rPr>
        <w:footnoteReference w:id="8"/>
      </w:r>
      <w:r w:rsidRPr="009E3D61">
        <w:rPr>
          <w:rFonts w:eastAsia="Times New Roman"/>
        </w:rPr>
        <w:t xml:space="preserve"> и показва, че брутният вътрешен продукт (БВП) на България </w:t>
      </w:r>
      <w:r w:rsidR="00C53209" w:rsidRPr="009E3D61">
        <w:rPr>
          <w:rFonts w:eastAsia="Times New Roman"/>
        </w:rPr>
        <w:t xml:space="preserve">е </w:t>
      </w:r>
      <w:r w:rsidRPr="009E3D61">
        <w:rPr>
          <w:rFonts w:eastAsia="Times New Roman"/>
        </w:rPr>
        <w:t xml:space="preserve">нараснал с 9,9% през второто тримесечие на 2021 г. спрямо година по-рано. Това показват сезонно изгладените данни (преизчислени и допълнени) на Националния статистически институт (НСИ). Отчетеното </w:t>
      </w:r>
      <w:r w:rsidRPr="009E3D61">
        <w:rPr>
          <w:rFonts w:eastAsia="Times New Roman"/>
        </w:rPr>
        <w:lastRenderedPageBreak/>
        <w:t>повишение е най-голямото от последните 30 години.  Спрямо първото тримесечие на годината ръстът на икономиката е 0,6%. По предварителни данни произведеният брутен вътрешен продукт през второто тримесечие на 2021 г. възлиза на 31,167 млрд. лв. по текущи цени. На човек от населението се падат 4513 лв. от стойностния обем на показателя.</w:t>
      </w:r>
    </w:p>
    <w:p w14:paraId="30483BDC" w14:textId="77777777" w:rsidR="00B9032C" w:rsidRPr="009E3D61" w:rsidRDefault="00B9032C" w:rsidP="009E3D61">
      <w:pPr>
        <w:shd w:val="clear" w:color="auto" w:fill="FFFFFF"/>
        <w:spacing w:after="120" w:line="24" w:lineRule="atLeast"/>
        <w:rPr>
          <w:rFonts w:eastAsia="Times New Roman"/>
        </w:rPr>
      </w:pPr>
      <w:r w:rsidRPr="009E3D61">
        <w:rPr>
          <w:rFonts w:eastAsia="Times New Roman"/>
        </w:rPr>
        <w:t>Създадената от отраслите на националната икономика брутна добавена стойност през второто тримесечие на 2021 г. възлиза на 26,951 млрд. лв. по текущи цени.. Това е ръст от 8,4% на годишна база, който се дължи основно на увеличението при търговия, ремонт на автомобили и мотоциклети, транспорт, складиране и пощи, хотелиерство и ресторантьорство – 21,4%; професионални дейности и научни изследвания, административни и спомагателни дейности – 4,5%; финансови и застрахователни дейности – 2,9%; селско, горско и рибно стопанство – 0,9%; държавно управление, образование, хуманно здравеопазване и социална работа - 0,8%; операции с недвижими имоти – 0,5%; създаване и разпространение на информация и творчески продукти, далекосъобщения – 0,3%.</w:t>
      </w:r>
    </w:p>
    <w:p w14:paraId="5E2D4362" w14:textId="77777777" w:rsidR="00B9032C" w:rsidRPr="009E3D61" w:rsidRDefault="00B9032C" w:rsidP="009E3D61">
      <w:pPr>
        <w:shd w:val="clear" w:color="auto" w:fill="FFFFFF"/>
        <w:spacing w:after="120" w:line="24" w:lineRule="atLeast"/>
        <w:rPr>
          <w:rFonts w:eastAsia="Times New Roman"/>
        </w:rPr>
      </w:pPr>
      <w:r w:rsidRPr="009E3D61">
        <w:rPr>
          <w:rFonts w:eastAsia="Times New Roman"/>
        </w:rPr>
        <w:t>По отношение на компонентите на крайното използване влияние за регистрирания икономически ръст има бруто капиталообразуването с увеличение от 12,2% и крайното потребление с увеличение от 6,2%. Износът на стоки и услуги се увеличава с 20,4%, а вносът - с 28,4% в сравнение с второто тримесечие на 2020 г., показват още данните на НСИ.</w:t>
      </w:r>
    </w:p>
    <w:p w14:paraId="097EE5FD" w14:textId="77777777" w:rsidR="00B9032C" w:rsidRPr="009E3D61" w:rsidRDefault="00B9032C" w:rsidP="009E3D61">
      <w:pPr>
        <w:shd w:val="clear" w:color="auto" w:fill="FFFFFF"/>
        <w:spacing w:after="120" w:line="24" w:lineRule="atLeast"/>
        <w:rPr>
          <w:rFonts w:eastAsia="Times New Roman"/>
        </w:rPr>
      </w:pPr>
      <w:r w:rsidRPr="009E3D61">
        <w:rPr>
          <w:rFonts w:eastAsia="Times New Roman"/>
        </w:rPr>
        <w:t>През второто тримесечие на 2021 г. относителният дял на аграрния сектор в добавената стойност на икономиката е 3,6% и запазва равнището си спрямо същото тримесечие на предходната година. Индустриалният сектор намалява относителния си дял в добавената стойност на икономиката с 0,8 процентни пункта до 27,2%.</w:t>
      </w:r>
    </w:p>
    <w:p w14:paraId="6449D727" w14:textId="77777777" w:rsidR="00B9032C" w:rsidRPr="009E3D61" w:rsidRDefault="00B9032C" w:rsidP="009E3D61">
      <w:pPr>
        <w:shd w:val="clear" w:color="auto" w:fill="FFFFFF"/>
        <w:spacing w:after="120" w:line="24" w:lineRule="atLeast"/>
        <w:rPr>
          <w:rFonts w:eastAsia="Times New Roman"/>
        </w:rPr>
      </w:pPr>
      <w:r w:rsidRPr="009E3D61">
        <w:rPr>
          <w:rFonts w:eastAsia="Times New Roman"/>
        </w:rPr>
        <w:t>Относителният дял на добавената стойност, реализирана от дейностите в сектора на услугите, се увеличава до ниво от 69,2% при 68,4% през съответния период на предходната година.</w:t>
      </w:r>
    </w:p>
    <w:p w14:paraId="7FCFCE81" w14:textId="77777777" w:rsidR="00B9032C" w:rsidRPr="009E3D61" w:rsidRDefault="00B9032C" w:rsidP="009E3D61">
      <w:pPr>
        <w:shd w:val="clear" w:color="auto" w:fill="FFFFFF"/>
        <w:spacing w:after="120" w:line="24" w:lineRule="atLeast"/>
        <w:rPr>
          <w:rFonts w:eastAsia="Times New Roman"/>
        </w:rPr>
      </w:pPr>
      <w:r w:rsidRPr="009E3D61">
        <w:rPr>
          <w:rFonts w:eastAsia="Times New Roman"/>
        </w:rPr>
        <w:t>Най-голям дял в БВП заема крайното потребление – 78,9%. Инвестициите (бруто образуване в основен капитал) формират 18,7% от произведения БВП. Външнотърговското салдо от стоки и услуги е положително.</w:t>
      </w:r>
    </w:p>
    <w:p w14:paraId="623214CF" w14:textId="77777777" w:rsidR="00B9032C" w:rsidRPr="009E3D61" w:rsidRDefault="00B9032C" w:rsidP="009E3D61">
      <w:pPr>
        <w:shd w:val="clear" w:color="auto" w:fill="FFFFFF"/>
        <w:spacing w:after="120" w:line="24" w:lineRule="atLeast"/>
        <w:rPr>
          <w:rFonts w:eastAsia="Times New Roman"/>
        </w:rPr>
      </w:pPr>
      <w:r w:rsidRPr="009E3D61">
        <w:rPr>
          <w:rFonts w:eastAsia="Times New Roman"/>
        </w:rPr>
        <w:t>Според сезонно изгладените данни през второто тримесечие на 2021 г. БВП нараства спрямо предходното тримесечие с 0,6%, брутната добавена стойност в икономиката се увеличава с 0,4%.</w:t>
      </w:r>
    </w:p>
    <w:p w14:paraId="36554368" w14:textId="77777777" w:rsidR="00B9032C" w:rsidRPr="009E3D61" w:rsidRDefault="00B9032C" w:rsidP="009E3D61">
      <w:pPr>
        <w:shd w:val="clear" w:color="auto" w:fill="FFFFFF"/>
        <w:spacing w:after="120" w:line="24" w:lineRule="atLeast"/>
        <w:rPr>
          <w:rFonts w:eastAsia="Times New Roman"/>
        </w:rPr>
      </w:pPr>
      <w:r w:rsidRPr="009E3D61">
        <w:rPr>
          <w:rFonts w:eastAsia="Times New Roman"/>
        </w:rPr>
        <w:t xml:space="preserve">По предварителни данни за </w:t>
      </w:r>
      <w:r w:rsidR="00ED09E9" w:rsidRPr="009E3D61">
        <w:rPr>
          <w:rFonts w:eastAsia="Times New Roman"/>
        </w:rPr>
        <w:t xml:space="preserve"> последното</w:t>
      </w:r>
      <w:r w:rsidRPr="009E3D61">
        <w:rPr>
          <w:rFonts w:eastAsia="Times New Roman"/>
        </w:rPr>
        <w:t xml:space="preserve"> тримесечие на 2021 г. крайното потребление нараства с 2%, а бруто капиталообразуването - с 0,5%.</w:t>
      </w:r>
    </w:p>
    <w:p w14:paraId="0007D071" w14:textId="77777777" w:rsidR="00B9032C" w:rsidRPr="009E3D61" w:rsidRDefault="00B9032C" w:rsidP="009E3D61">
      <w:pPr>
        <w:shd w:val="clear" w:color="auto" w:fill="FFFFFF"/>
        <w:spacing w:after="120" w:line="24" w:lineRule="atLeast"/>
        <w:rPr>
          <w:rFonts w:eastAsia="Times New Roman"/>
        </w:rPr>
      </w:pPr>
      <w:r w:rsidRPr="009E3D61">
        <w:rPr>
          <w:rFonts w:eastAsia="Times New Roman"/>
        </w:rPr>
        <w:t>Износът на стоки и услуги намалява равнището си спрямо предходното тримесечие по сезонно изгладени данни с 0,5%, а вносът на стоки и услуги - с 0,9%.</w:t>
      </w:r>
    </w:p>
    <w:p w14:paraId="46D4227E" w14:textId="77777777" w:rsidR="00ED09E9" w:rsidRPr="009E3D61" w:rsidRDefault="00B9032C" w:rsidP="009E3D61">
      <w:pPr>
        <w:shd w:val="clear" w:color="auto" w:fill="FFFFFF"/>
        <w:spacing w:after="120" w:line="24" w:lineRule="atLeast"/>
        <w:rPr>
          <w:rFonts w:eastAsia="Times New Roman"/>
        </w:rPr>
      </w:pPr>
      <w:r w:rsidRPr="009E3D61">
        <w:rPr>
          <w:rFonts w:eastAsia="Times New Roman"/>
        </w:rPr>
        <w:t>Други макроикономически показатели</w:t>
      </w:r>
      <w:r w:rsidRPr="009E3D61">
        <w:rPr>
          <w:rStyle w:val="FootnoteReference"/>
          <w:rFonts w:eastAsia="Times New Roman"/>
        </w:rPr>
        <w:footnoteReference w:id="9"/>
      </w:r>
      <w:r w:rsidRPr="009E3D61">
        <w:rPr>
          <w:rFonts w:eastAsia="Times New Roman"/>
        </w:rPr>
        <w:t>, които дават информация за социално икономическата среда в България, са представени в следващата таблица:</w:t>
      </w:r>
    </w:p>
    <w:p w14:paraId="533C1264" w14:textId="77777777" w:rsidR="00B9032C" w:rsidRPr="009E3D61" w:rsidRDefault="009B353C" w:rsidP="00FB2D28">
      <w:pPr>
        <w:pStyle w:val="ListParagraph"/>
        <w:numPr>
          <w:ilvl w:val="0"/>
          <w:numId w:val="64"/>
        </w:numPr>
        <w:tabs>
          <w:tab w:val="left" w:pos="0"/>
        </w:tabs>
        <w:spacing w:after="120" w:line="24" w:lineRule="atLeast"/>
        <w:ind w:left="0" w:firstLine="0"/>
        <w:jc w:val="left"/>
        <w:rPr>
          <w:rFonts w:eastAsia="Times New Roman"/>
          <w:i/>
        </w:rPr>
      </w:pPr>
      <w:r w:rsidRPr="009E3D61">
        <w:rPr>
          <w:rFonts w:eastAsia="Times New Roman"/>
          <w:i/>
        </w:rPr>
        <w:t xml:space="preserve">Исторически данни за основните макро-икономически индикатори в </w:t>
      </w:r>
      <w:r w:rsidR="00FB2D28">
        <w:rPr>
          <w:rFonts w:eastAsia="Times New Roman"/>
          <w:i/>
        </w:rPr>
        <w:t>Б</w:t>
      </w:r>
      <w:r w:rsidRPr="009E3D61">
        <w:rPr>
          <w:rFonts w:eastAsia="Times New Roman"/>
          <w:i/>
        </w:rPr>
        <w:t>ългария</w:t>
      </w:r>
    </w:p>
    <w:tbl>
      <w:tblPr>
        <w:tblW w:w="5000" w:type="pct"/>
        <w:tblLook w:val="04A0" w:firstRow="1" w:lastRow="0" w:firstColumn="1" w:lastColumn="0" w:noHBand="0" w:noVBand="1"/>
      </w:tblPr>
      <w:tblGrid>
        <w:gridCol w:w="3528"/>
        <w:gridCol w:w="941"/>
        <w:gridCol w:w="985"/>
        <w:gridCol w:w="1006"/>
        <w:gridCol w:w="918"/>
        <w:gridCol w:w="1011"/>
        <w:gridCol w:w="957"/>
      </w:tblGrid>
      <w:tr w:rsidR="001F44C1" w:rsidRPr="009E3D61" w14:paraId="4BC8CB44" w14:textId="77777777" w:rsidTr="00C4033B">
        <w:trPr>
          <w:trHeight w:val="360"/>
        </w:trPr>
        <w:tc>
          <w:tcPr>
            <w:tcW w:w="149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29A6CE8" w14:textId="77777777" w:rsidR="001F44C1" w:rsidRPr="009E3D61" w:rsidRDefault="001F44C1" w:rsidP="009E3D61">
            <w:pPr>
              <w:spacing w:after="120" w:line="24" w:lineRule="atLeast"/>
              <w:ind w:firstLine="0"/>
              <w:jc w:val="center"/>
              <w:rPr>
                <w:rFonts w:eastAsia="Times New Roman"/>
                <w:b/>
                <w:color w:val="000000"/>
              </w:rPr>
            </w:pPr>
            <w:r w:rsidRPr="009E3D61">
              <w:rPr>
                <w:rFonts w:eastAsia="Times New Roman"/>
                <w:b/>
                <w:color w:val="000000"/>
              </w:rPr>
              <w:lastRenderedPageBreak/>
              <w:t>Макро показатели</w:t>
            </w:r>
          </w:p>
        </w:tc>
        <w:tc>
          <w:tcPr>
            <w:tcW w:w="553" w:type="pct"/>
            <w:tcBorders>
              <w:top w:val="single" w:sz="4" w:space="0" w:color="auto"/>
              <w:left w:val="nil"/>
              <w:bottom w:val="single" w:sz="4" w:space="0" w:color="auto"/>
              <w:right w:val="single" w:sz="4" w:space="0" w:color="auto"/>
            </w:tcBorders>
            <w:shd w:val="clear" w:color="auto" w:fill="auto"/>
            <w:noWrap/>
            <w:vAlign w:val="center"/>
            <w:hideMark/>
          </w:tcPr>
          <w:p w14:paraId="3950CD4F" w14:textId="77777777" w:rsidR="001F44C1" w:rsidRPr="009E3D61" w:rsidRDefault="001F44C1" w:rsidP="009E3D61">
            <w:pPr>
              <w:spacing w:after="120" w:line="24" w:lineRule="atLeast"/>
              <w:ind w:firstLine="0"/>
              <w:jc w:val="center"/>
              <w:rPr>
                <w:rFonts w:eastAsia="Times New Roman"/>
                <w:b/>
                <w:color w:val="000000"/>
              </w:rPr>
            </w:pPr>
            <w:r w:rsidRPr="009E3D61">
              <w:rPr>
                <w:rFonts w:eastAsia="Times New Roman"/>
                <w:b/>
                <w:color w:val="000000"/>
              </w:rPr>
              <w:t>2015</w:t>
            </w:r>
          </w:p>
        </w:tc>
        <w:tc>
          <w:tcPr>
            <w:tcW w:w="553" w:type="pct"/>
            <w:tcBorders>
              <w:top w:val="single" w:sz="4" w:space="0" w:color="auto"/>
              <w:left w:val="nil"/>
              <w:bottom w:val="single" w:sz="4" w:space="0" w:color="auto"/>
              <w:right w:val="single" w:sz="4" w:space="0" w:color="auto"/>
            </w:tcBorders>
            <w:shd w:val="clear" w:color="auto" w:fill="auto"/>
            <w:noWrap/>
            <w:vAlign w:val="center"/>
            <w:hideMark/>
          </w:tcPr>
          <w:p w14:paraId="6BE11F0C" w14:textId="77777777" w:rsidR="001F44C1" w:rsidRPr="009E3D61" w:rsidRDefault="001F44C1" w:rsidP="009E3D61">
            <w:pPr>
              <w:spacing w:after="120" w:line="24" w:lineRule="atLeast"/>
              <w:ind w:firstLine="0"/>
              <w:jc w:val="center"/>
              <w:rPr>
                <w:rFonts w:eastAsia="Times New Roman"/>
                <w:b/>
                <w:color w:val="000000"/>
              </w:rPr>
            </w:pPr>
            <w:r w:rsidRPr="009E3D61">
              <w:rPr>
                <w:rFonts w:eastAsia="Times New Roman"/>
                <w:b/>
                <w:color w:val="000000"/>
              </w:rPr>
              <w:t>2016</w:t>
            </w:r>
          </w:p>
        </w:tc>
        <w:tc>
          <w:tcPr>
            <w:tcW w:w="597" w:type="pct"/>
            <w:tcBorders>
              <w:top w:val="single" w:sz="4" w:space="0" w:color="auto"/>
              <w:left w:val="nil"/>
              <w:bottom w:val="single" w:sz="4" w:space="0" w:color="auto"/>
              <w:right w:val="single" w:sz="4" w:space="0" w:color="auto"/>
            </w:tcBorders>
            <w:shd w:val="clear" w:color="auto" w:fill="auto"/>
            <w:noWrap/>
            <w:vAlign w:val="center"/>
            <w:hideMark/>
          </w:tcPr>
          <w:p w14:paraId="3670F6E9" w14:textId="77777777" w:rsidR="001F44C1" w:rsidRPr="009E3D61" w:rsidRDefault="001F44C1" w:rsidP="009E3D61">
            <w:pPr>
              <w:spacing w:after="120" w:line="24" w:lineRule="atLeast"/>
              <w:ind w:hanging="23"/>
              <w:jc w:val="center"/>
              <w:rPr>
                <w:rFonts w:eastAsia="Times New Roman"/>
                <w:b/>
                <w:color w:val="000000"/>
              </w:rPr>
            </w:pPr>
            <w:r w:rsidRPr="009E3D61">
              <w:rPr>
                <w:rFonts w:eastAsia="Times New Roman"/>
                <w:b/>
                <w:color w:val="000000"/>
              </w:rPr>
              <w:t>2017</w:t>
            </w:r>
          </w:p>
        </w:tc>
        <w:tc>
          <w:tcPr>
            <w:tcW w:w="600" w:type="pct"/>
            <w:tcBorders>
              <w:top w:val="single" w:sz="4" w:space="0" w:color="auto"/>
              <w:left w:val="nil"/>
              <w:bottom w:val="single" w:sz="4" w:space="0" w:color="auto"/>
              <w:right w:val="single" w:sz="4" w:space="0" w:color="auto"/>
            </w:tcBorders>
            <w:shd w:val="clear" w:color="auto" w:fill="auto"/>
            <w:noWrap/>
            <w:vAlign w:val="center"/>
            <w:hideMark/>
          </w:tcPr>
          <w:p w14:paraId="26BD23AF" w14:textId="77777777" w:rsidR="001F44C1" w:rsidRPr="009E3D61" w:rsidRDefault="001F44C1" w:rsidP="009E3D61">
            <w:pPr>
              <w:spacing w:after="120" w:line="24" w:lineRule="atLeast"/>
              <w:ind w:firstLine="0"/>
              <w:jc w:val="center"/>
              <w:rPr>
                <w:rFonts w:eastAsia="Times New Roman"/>
                <w:b/>
                <w:color w:val="000000"/>
              </w:rPr>
            </w:pPr>
            <w:r w:rsidRPr="009E3D61">
              <w:rPr>
                <w:rFonts w:eastAsia="Times New Roman"/>
                <w:b/>
                <w:color w:val="000000"/>
              </w:rPr>
              <w:t>2018</w:t>
            </w:r>
          </w:p>
        </w:tc>
        <w:tc>
          <w:tcPr>
            <w:tcW w:w="544" w:type="pct"/>
            <w:tcBorders>
              <w:top w:val="single" w:sz="4" w:space="0" w:color="auto"/>
              <w:left w:val="nil"/>
              <w:bottom w:val="single" w:sz="4" w:space="0" w:color="auto"/>
              <w:right w:val="single" w:sz="4" w:space="0" w:color="auto"/>
            </w:tcBorders>
            <w:shd w:val="clear" w:color="auto" w:fill="auto"/>
            <w:noWrap/>
            <w:vAlign w:val="center"/>
            <w:hideMark/>
          </w:tcPr>
          <w:p w14:paraId="410EBEA6" w14:textId="77777777" w:rsidR="001F44C1" w:rsidRPr="009E3D61" w:rsidRDefault="001F44C1" w:rsidP="009E3D61">
            <w:pPr>
              <w:spacing w:after="120" w:line="24" w:lineRule="atLeast"/>
              <w:ind w:hanging="18"/>
              <w:jc w:val="center"/>
              <w:rPr>
                <w:rFonts w:eastAsia="Times New Roman"/>
                <w:b/>
                <w:color w:val="000000"/>
              </w:rPr>
            </w:pPr>
            <w:r w:rsidRPr="009E3D61">
              <w:rPr>
                <w:rFonts w:eastAsia="Times New Roman"/>
                <w:b/>
                <w:color w:val="000000"/>
              </w:rPr>
              <w:t>2019</w:t>
            </w:r>
          </w:p>
        </w:tc>
        <w:tc>
          <w:tcPr>
            <w:tcW w:w="656" w:type="pct"/>
            <w:tcBorders>
              <w:top w:val="single" w:sz="4" w:space="0" w:color="auto"/>
              <w:left w:val="nil"/>
              <w:bottom w:val="single" w:sz="4" w:space="0" w:color="auto"/>
              <w:right w:val="single" w:sz="4" w:space="0" w:color="auto"/>
            </w:tcBorders>
            <w:shd w:val="clear" w:color="auto" w:fill="auto"/>
            <w:noWrap/>
            <w:vAlign w:val="center"/>
            <w:hideMark/>
          </w:tcPr>
          <w:p w14:paraId="6DB4CA7B" w14:textId="77777777" w:rsidR="001F44C1" w:rsidRPr="009E3D61" w:rsidRDefault="001F44C1" w:rsidP="009E3D61">
            <w:pPr>
              <w:spacing w:after="120" w:line="24" w:lineRule="atLeast"/>
              <w:ind w:firstLine="0"/>
              <w:jc w:val="center"/>
              <w:rPr>
                <w:rFonts w:eastAsia="Times New Roman"/>
                <w:b/>
                <w:color w:val="000000"/>
              </w:rPr>
            </w:pPr>
            <w:r w:rsidRPr="009E3D61">
              <w:rPr>
                <w:rFonts w:eastAsia="Times New Roman"/>
                <w:b/>
                <w:color w:val="000000"/>
              </w:rPr>
              <w:t>2020</w:t>
            </w:r>
          </w:p>
        </w:tc>
      </w:tr>
      <w:tr w:rsidR="001F44C1" w:rsidRPr="009E3D61" w14:paraId="1115DE2A" w14:textId="77777777" w:rsidTr="00C4033B">
        <w:trPr>
          <w:trHeight w:val="360"/>
        </w:trPr>
        <w:tc>
          <w:tcPr>
            <w:tcW w:w="1497" w:type="pct"/>
            <w:tcBorders>
              <w:top w:val="nil"/>
              <w:left w:val="single" w:sz="4" w:space="0" w:color="auto"/>
              <w:bottom w:val="single" w:sz="4" w:space="0" w:color="auto"/>
              <w:right w:val="single" w:sz="4" w:space="0" w:color="auto"/>
            </w:tcBorders>
            <w:shd w:val="clear" w:color="auto" w:fill="auto"/>
            <w:noWrap/>
            <w:vAlign w:val="center"/>
            <w:hideMark/>
          </w:tcPr>
          <w:p w14:paraId="712ACFD5"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Население в млн.</w:t>
            </w:r>
          </w:p>
        </w:tc>
        <w:tc>
          <w:tcPr>
            <w:tcW w:w="553" w:type="pct"/>
            <w:tcBorders>
              <w:top w:val="nil"/>
              <w:left w:val="nil"/>
              <w:bottom w:val="single" w:sz="4" w:space="0" w:color="auto"/>
              <w:right w:val="single" w:sz="4" w:space="0" w:color="auto"/>
            </w:tcBorders>
            <w:shd w:val="clear" w:color="auto" w:fill="auto"/>
            <w:noWrap/>
            <w:vAlign w:val="center"/>
            <w:hideMark/>
          </w:tcPr>
          <w:p w14:paraId="1274204F"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7,2</w:t>
            </w:r>
          </w:p>
        </w:tc>
        <w:tc>
          <w:tcPr>
            <w:tcW w:w="553" w:type="pct"/>
            <w:tcBorders>
              <w:top w:val="nil"/>
              <w:left w:val="nil"/>
              <w:bottom w:val="single" w:sz="4" w:space="0" w:color="auto"/>
              <w:right w:val="single" w:sz="4" w:space="0" w:color="auto"/>
            </w:tcBorders>
            <w:shd w:val="clear" w:color="auto" w:fill="auto"/>
            <w:noWrap/>
            <w:vAlign w:val="center"/>
            <w:hideMark/>
          </w:tcPr>
          <w:p w14:paraId="0C0828FB"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7,1</w:t>
            </w:r>
          </w:p>
        </w:tc>
        <w:tc>
          <w:tcPr>
            <w:tcW w:w="597" w:type="pct"/>
            <w:tcBorders>
              <w:top w:val="nil"/>
              <w:left w:val="nil"/>
              <w:bottom w:val="single" w:sz="4" w:space="0" w:color="auto"/>
              <w:right w:val="single" w:sz="4" w:space="0" w:color="auto"/>
            </w:tcBorders>
            <w:shd w:val="clear" w:color="auto" w:fill="auto"/>
            <w:noWrap/>
            <w:vAlign w:val="center"/>
            <w:hideMark/>
          </w:tcPr>
          <w:p w14:paraId="3018D417" w14:textId="77777777" w:rsidR="001F44C1" w:rsidRPr="009E3D61" w:rsidRDefault="001F44C1" w:rsidP="009E3D61">
            <w:pPr>
              <w:spacing w:after="120" w:line="24" w:lineRule="atLeast"/>
              <w:ind w:hanging="23"/>
              <w:jc w:val="center"/>
              <w:rPr>
                <w:rFonts w:eastAsia="Times New Roman"/>
                <w:color w:val="000000"/>
              </w:rPr>
            </w:pPr>
            <w:r w:rsidRPr="009E3D61">
              <w:rPr>
                <w:rFonts w:eastAsia="Times New Roman"/>
                <w:color w:val="000000"/>
              </w:rPr>
              <w:t>7,1</w:t>
            </w:r>
          </w:p>
        </w:tc>
        <w:tc>
          <w:tcPr>
            <w:tcW w:w="600" w:type="pct"/>
            <w:tcBorders>
              <w:top w:val="nil"/>
              <w:left w:val="nil"/>
              <w:bottom w:val="single" w:sz="4" w:space="0" w:color="auto"/>
              <w:right w:val="single" w:sz="4" w:space="0" w:color="auto"/>
            </w:tcBorders>
            <w:shd w:val="clear" w:color="auto" w:fill="auto"/>
            <w:noWrap/>
            <w:vAlign w:val="center"/>
            <w:hideMark/>
          </w:tcPr>
          <w:p w14:paraId="438D44F5"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7</w:t>
            </w:r>
          </w:p>
        </w:tc>
        <w:tc>
          <w:tcPr>
            <w:tcW w:w="544" w:type="pct"/>
            <w:tcBorders>
              <w:top w:val="nil"/>
              <w:left w:val="nil"/>
              <w:bottom w:val="single" w:sz="4" w:space="0" w:color="auto"/>
              <w:right w:val="single" w:sz="4" w:space="0" w:color="auto"/>
            </w:tcBorders>
            <w:shd w:val="clear" w:color="auto" w:fill="auto"/>
            <w:noWrap/>
            <w:vAlign w:val="center"/>
            <w:hideMark/>
          </w:tcPr>
          <w:p w14:paraId="1D9B333D" w14:textId="77777777" w:rsidR="001F44C1" w:rsidRPr="009E3D61" w:rsidRDefault="001F44C1" w:rsidP="009E3D61">
            <w:pPr>
              <w:spacing w:after="120" w:line="24" w:lineRule="atLeast"/>
              <w:ind w:hanging="18"/>
              <w:jc w:val="center"/>
              <w:rPr>
                <w:rFonts w:eastAsia="Times New Roman"/>
                <w:color w:val="000000"/>
              </w:rPr>
            </w:pPr>
            <w:r w:rsidRPr="009E3D61">
              <w:rPr>
                <w:rFonts w:eastAsia="Times New Roman"/>
                <w:color w:val="000000"/>
              </w:rPr>
              <w:t>6,95</w:t>
            </w:r>
          </w:p>
        </w:tc>
        <w:tc>
          <w:tcPr>
            <w:tcW w:w="656" w:type="pct"/>
            <w:tcBorders>
              <w:top w:val="nil"/>
              <w:left w:val="nil"/>
              <w:bottom w:val="single" w:sz="4" w:space="0" w:color="auto"/>
              <w:right w:val="single" w:sz="4" w:space="0" w:color="auto"/>
            </w:tcBorders>
            <w:shd w:val="clear" w:color="auto" w:fill="auto"/>
            <w:noWrap/>
            <w:vAlign w:val="center"/>
            <w:hideMark/>
          </w:tcPr>
          <w:p w14:paraId="66096288"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6,92</w:t>
            </w:r>
          </w:p>
        </w:tc>
      </w:tr>
      <w:tr w:rsidR="001F44C1" w:rsidRPr="009E3D61" w14:paraId="39B6028F" w14:textId="77777777" w:rsidTr="00C4033B">
        <w:trPr>
          <w:trHeight w:val="360"/>
        </w:trPr>
        <w:tc>
          <w:tcPr>
            <w:tcW w:w="1497" w:type="pct"/>
            <w:tcBorders>
              <w:top w:val="nil"/>
              <w:left w:val="single" w:sz="4" w:space="0" w:color="auto"/>
              <w:bottom w:val="single" w:sz="4" w:space="0" w:color="auto"/>
              <w:right w:val="single" w:sz="4" w:space="0" w:color="auto"/>
            </w:tcBorders>
            <w:shd w:val="clear" w:color="auto" w:fill="auto"/>
            <w:noWrap/>
            <w:vAlign w:val="center"/>
            <w:hideMark/>
          </w:tcPr>
          <w:p w14:paraId="0EF8B42C"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БВП на глава от населението (EUR)</w:t>
            </w:r>
          </w:p>
        </w:tc>
        <w:tc>
          <w:tcPr>
            <w:tcW w:w="553" w:type="pct"/>
            <w:tcBorders>
              <w:top w:val="nil"/>
              <w:left w:val="nil"/>
              <w:bottom w:val="single" w:sz="4" w:space="0" w:color="auto"/>
              <w:right w:val="single" w:sz="4" w:space="0" w:color="auto"/>
            </w:tcBorders>
            <w:shd w:val="clear" w:color="auto" w:fill="auto"/>
            <w:noWrap/>
            <w:vAlign w:val="center"/>
            <w:hideMark/>
          </w:tcPr>
          <w:p w14:paraId="7624B753"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6 384</w:t>
            </w:r>
          </w:p>
        </w:tc>
        <w:tc>
          <w:tcPr>
            <w:tcW w:w="553" w:type="pct"/>
            <w:tcBorders>
              <w:top w:val="nil"/>
              <w:left w:val="nil"/>
              <w:bottom w:val="single" w:sz="4" w:space="0" w:color="auto"/>
              <w:right w:val="single" w:sz="4" w:space="0" w:color="auto"/>
            </w:tcBorders>
            <w:shd w:val="clear" w:color="auto" w:fill="auto"/>
            <w:noWrap/>
            <w:vAlign w:val="center"/>
            <w:hideMark/>
          </w:tcPr>
          <w:p w14:paraId="7999E5F5"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6 846</w:t>
            </w:r>
          </w:p>
        </w:tc>
        <w:tc>
          <w:tcPr>
            <w:tcW w:w="597" w:type="pct"/>
            <w:tcBorders>
              <w:top w:val="nil"/>
              <w:left w:val="nil"/>
              <w:bottom w:val="single" w:sz="4" w:space="0" w:color="auto"/>
              <w:right w:val="single" w:sz="4" w:space="0" w:color="auto"/>
            </w:tcBorders>
            <w:shd w:val="clear" w:color="auto" w:fill="auto"/>
            <w:noWrap/>
            <w:vAlign w:val="center"/>
            <w:hideMark/>
          </w:tcPr>
          <w:p w14:paraId="2017DD1E" w14:textId="77777777" w:rsidR="001F44C1" w:rsidRPr="009E3D61" w:rsidRDefault="001F44C1" w:rsidP="009E3D61">
            <w:pPr>
              <w:spacing w:after="120" w:line="24" w:lineRule="atLeast"/>
              <w:ind w:hanging="23"/>
              <w:jc w:val="center"/>
              <w:rPr>
                <w:rFonts w:eastAsia="Times New Roman"/>
                <w:color w:val="000000"/>
              </w:rPr>
            </w:pPr>
            <w:r w:rsidRPr="009E3D61">
              <w:rPr>
                <w:rFonts w:eastAsia="Times New Roman"/>
                <w:color w:val="000000"/>
              </w:rPr>
              <w:t>7 419</w:t>
            </w:r>
          </w:p>
        </w:tc>
        <w:tc>
          <w:tcPr>
            <w:tcW w:w="600" w:type="pct"/>
            <w:tcBorders>
              <w:top w:val="nil"/>
              <w:left w:val="nil"/>
              <w:bottom w:val="single" w:sz="4" w:space="0" w:color="auto"/>
              <w:right w:val="single" w:sz="4" w:space="0" w:color="auto"/>
            </w:tcBorders>
            <w:shd w:val="clear" w:color="auto" w:fill="auto"/>
            <w:noWrap/>
            <w:vAlign w:val="center"/>
            <w:hideMark/>
          </w:tcPr>
          <w:p w14:paraId="4E8A9E24"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8 012</w:t>
            </w:r>
          </w:p>
        </w:tc>
        <w:tc>
          <w:tcPr>
            <w:tcW w:w="544" w:type="pct"/>
            <w:tcBorders>
              <w:top w:val="nil"/>
              <w:left w:val="nil"/>
              <w:bottom w:val="single" w:sz="4" w:space="0" w:color="auto"/>
              <w:right w:val="single" w:sz="4" w:space="0" w:color="auto"/>
            </w:tcBorders>
            <w:shd w:val="clear" w:color="auto" w:fill="auto"/>
            <w:noWrap/>
            <w:vAlign w:val="center"/>
            <w:hideMark/>
          </w:tcPr>
          <w:p w14:paraId="36E1A78A" w14:textId="77777777" w:rsidR="001F44C1" w:rsidRPr="009E3D61" w:rsidRDefault="001F44C1" w:rsidP="009E3D61">
            <w:pPr>
              <w:spacing w:after="120" w:line="24" w:lineRule="atLeast"/>
              <w:ind w:hanging="18"/>
              <w:jc w:val="center"/>
              <w:rPr>
                <w:rFonts w:eastAsia="Times New Roman"/>
                <w:color w:val="000000"/>
              </w:rPr>
            </w:pPr>
            <w:r w:rsidRPr="009E3D61">
              <w:rPr>
                <w:rFonts w:eastAsia="Times New Roman"/>
                <w:color w:val="000000"/>
              </w:rPr>
              <w:t>8 680</w:t>
            </w:r>
          </w:p>
        </w:tc>
        <w:tc>
          <w:tcPr>
            <w:tcW w:w="656" w:type="pct"/>
            <w:tcBorders>
              <w:top w:val="nil"/>
              <w:left w:val="nil"/>
              <w:bottom w:val="single" w:sz="4" w:space="0" w:color="auto"/>
              <w:right w:val="single" w:sz="4" w:space="0" w:color="auto"/>
            </w:tcBorders>
            <w:shd w:val="clear" w:color="auto" w:fill="auto"/>
            <w:noWrap/>
            <w:vAlign w:val="center"/>
            <w:hideMark/>
          </w:tcPr>
          <w:p w14:paraId="09E53885"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8 845</w:t>
            </w:r>
          </w:p>
        </w:tc>
      </w:tr>
      <w:tr w:rsidR="001F44C1" w:rsidRPr="009E3D61" w14:paraId="53482B83" w14:textId="77777777" w:rsidTr="00C4033B">
        <w:trPr>
          <w:trHeight w:val="360"/>
        </w:trPr>
        <w:tc>
          <w:tcPr>
            <w:tcW w:w="1497" w:type="pct"/>
            <w:tcBorders>
              <w:top w:val="nil"/>
              <w:left w:val="single" w:sz="4" w:space="0" w:color="auto"/>
              <w:bottom w:val="single" w:sz="4" w:space="0" w:color="auto"/>
              <w:right w:val="single" w:sz="4" w:space="0" w:color="auto"/>
            </w:tcBorders>
            <w:shd w:val="clear" w:color="auto" w:fill="auto"/>
            <w:noWrap/>
            <w:vAlign w:val="center"/>
            <w:hideMark/>
          </w:tcPr>
          <w:p w14:paraId="168D034A"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Безработица (%)</w:t>
            </w:r>
          </w:p>
        </w:tc>
        <w:tc>
          <w:tcPr>
            <w:tcW w:w="553" w:type="pct"/>
            <w:tcBorders>
              <w:top w:val="nil"/>
              <w:left w:val="nil"/>
              <w:bottom w:val="single" w:sz="4" w:space="0" w:color="auto"/>
              <w:right w:val="single" w:sz="4" w:space="0" w:color="auto"/>
            </w:tcBorders>
            <w:shd w:val="clear" w:color="auto" w:fill="auto"/>
            <w:noWrap/>
            <w:vAlign w:val="center"/>
            <w:hideMark/>
          </w:tcPr>
          <w:p w14:paraId="3AC3F178"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8</w:t>
            </w:r>
          </w:p>
        </w:tc>
        <w:tc>
          <w:tcPr>
            <w:tcW w:w="553" w:type="pct"/>
            <w:tcBorders>
              <w:top w:val="nil"/>
              <w:left w:val="nil"/>
              <w:bottom w:val="single" w:sz="4" w:space="0" w:color="auto"/>
              <w:right w:val="single" w:sz="4" w:space="0" w:color="auto"/>
            </w:tcBorders>
            <w:shd w:val="clear" w:color="auto" w:fill="auto"/>
            <w:noWrap/>
            <w:vAlign w:val="center"/>
            <w:hideMark/>
          </w:tcPr>
          <w:p w14:paraId="0A135C4B"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6,7</w:t>
            </w:r>
          </w:p>
        </w:tc>
        <w:tc>
          <w:tcPr>
            <w:tcW w:w="597" w:type="pct"/>
            <w:tcBorders>
              <w:top w:val="nil"/>
              <w:left w:val="nil"/>
              <w:bottom w:val="single" w:sz="4" w:space="0" w:color="auto"/>
              <w:right w:val="single" w:sz="4" w:space="0" w:color="auto"/>
            </w:tcBorders>
            <w:shd w:val="clear" w:color="auto" w:fill="auto"/>
            <w:noWrap/>
            <w:vAlign w:val="center"/>
            <w:hideMark/>
          </w:tcPr>
          <w:p w14:paraId="23C8589A" w14:textId="77777777" w:rsidR="001F44C1" w:rsidRPr="009E3D61" w:rsidRDefault="001F44C1" w:rsidP="009E3D61">
            <w:pPr>
              <w:spacing w:after="120" w:line="24" w:lineRule="atLeast"/>
              <w:ind w:hanging="23"/>
              <w:jc w:val="center"/>
              <w:rPr>
                <w:rFonts w:eastAsia="Times New Roman"/>
                <w:color w:val="000000"/>
              </w:rPr>
            </w:pPr>
            <w:r w:rsidRPr="009E3D61">
              <w:rPr>
                <w:rFonts w:eastAsia="Times New Roman"/>
                <w:color w:val="000000"/>
              </w:rPr>
              <w:t>5,7</w:t>
            </w:r>
          </w:p>
        </w:tc>
        <w:tc>
          <w:tcPr>
            <w:tcW w:w="600" w:type="pct"/>
            <w:tcBorders>
              <w:top w:val="nil"/>
              <w:left w:val="nil"/>
              <w:bottom w:val="single" w:sz="4" w:space="0" w:color="auto"/>
              <w:right w:val="single" w:sz="4" w:space="0" w:color="auto"/>
            </w:tcBorders>
            <w:shd w:val="clear" w:color="auto" w:fill="auto"/>
            <w:noWrap/>
            <w:vAlign w:val="center"/>
            <w:hideMark/>
          </w:tcPr>
          <w:p w14:paraId="57FBDDFE"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4,7</w:t>
            </w:r>
          </w:p>
        </w:tc>
        <w:tc>
          <w:tcPr>
            <w:tcW w:w="544" w:type="pct"/>
            <w:tcBorders>
              <w:top w:val="nil"/>
              <w:left w:val="nil"/>
              <w:bottom w:val="single" w:sz="4" w:space="0" w:color="auto"/>
              <w:right w:val="single" w:sz="4" w:space="0" w:color="auto"/>
            </w:tcBorders>
            <w:shd w:val="clear" w:color="auto" w:fill="auto"/>
            <w:noWrap/>
            <w:vAlign w:val="center"/>
            <w:hideMark/>
          </w:tcPr>
          <w:p w14:paraId="74802F23" w14:textId="77777777" w:rsidR="001F44C1" w:rsidRPr="009E3D61" w:rsidRDefault="001F44C1" w:rsidP="009E3D61">
            <w:pPr>
              <w:spacing w:after="120" w:line="24" w:lineRule="atLeast"/>
              <w:ind w:hanging="18"/>
              <w:jc w:val="center"/>
              <w:rPr>
                <w:rFonts w:eastAsia="Times New Roman"/>
                <w:color w:val="000000"/>
              </w:rPr>
            </w:pPr>
            <w:r w:rsidRPr="009E3D61">
              <w:rPr>
                <w:rFonts w:eastAsia="Times New Roman"/>
                <w:color w:val="000000"/>
              </w:rPr>
              <w:t>5,9</w:t>
            </w:r>
          </w:p>
        </w:tc>
        <w:tc>
          <w:tcPr>
            <w:tcW w:w="656" w:type="pct"/>
            <w:tcBorders>
              <w:top w:val="nil"/>
              <w:left w:val="nil"/>
              <w:bottom w:val="single" w:sz="4" w:space="0" w:color="auto"/>
              <w:right w:val="single" w:sz="4" w:space="0" w:color="auto"/>
            </w:tcBorders>
            <w:shd w:val="clear" w:color="auto" w:fill="auto"/>
            <w:noWrap/>
            <w:vAlign w:val="center"/>
            <w:hideMark/>
          </w:tcPr>
          <w:p w14:paraId="749D580F"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6,7</w:t>
            </w:r>
          </w:p>
        </w:tc>
      </w:tr>
      <w:tr w:rsidR="001F44C1" w:rsidRPr="009E3D61" w14:paraId="24A1D84C" w14:textId="77777777" w:rsidTr="00C4033B">
        <w:trPr>
          <w:trHeight w:val="360"/>
        </w:trPr>
        <w:tc>
          <w:tcPr>
            <w:tcW w:w="1497" w:type="pct"/>
            <w:tcBorders>
              <w:top w:val="nil"/>
              <w:left w:val="single" w:sz="4" w:space="0" w:color="auto"/>
              <w:bottom w:val="single" w:sz="4" w:space="0" w:color="auto"/>
              <w:right w:val="single" w:sz="4" w:space="0" w:color="auto"/>
            </w:tcBorders>
            <w:shd w:val="clear" w:color="auto" w:fill="auto"/>
            <w:noWrap/>
            <w:vAlign w:val="center"/>
            <w:hideMark/>
          </w:tcPr>
          <w:p w14:paraId="12BA285E"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Бюджетен дефицит(%)</w:t>
            </w:r>
          </w:p>
        </w:tc>
        <w:tc>
          <w:tcPr>
            <w:tcW w:w="553" w:type="pct"/>
            <w:tcBorders>
              <w:top w:val="nil"/>
              <w:left w:val="nil"/>
              <w:bottom w:val="single" w:sz="4" w:space="0" w:color="auto"/>
              <w:right w:val="single" w:sz="4" w:space="0" w:color="auto"/>
            </w:tcBorders>
            <w:shd w:val="clear" w:color="auto" w:fill="auto"/>
            <w:noWrap/>
            <w:vAlign w:val="center"/>
            <w:hideMark/>
          </w:tcPr>
          <w:p w14:paraId="0AAB6795"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0,7</w:t>
            </w:r>
          </w:p>
        </w:tc>
        <w:tc>
          <w:tcPr>
            <w:tcW w:w="553" w:type="pct"/>
            <w:tcBorders>
              <w:top w:val="nil"/>
              <w:left w:val="nil"/>
              <w:bottom w:val="single" w:sz="4" w:space="0" w:color="auto"/>
              <w:right w:val="single" w:sz="4" w:space="0" w:color="auto"/>
            </w:tcBorders>
            <w:shd w:val="clear" w:color="auto" w:fill="auto"/>
            <w:noWrap/>
            <w:vAlign w:val="center"/>
            <w:hideMark/>
          </w:tcPr>
          <w:p w14:paraId="6CB172E7"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0,3</w:t>
            </w:r>
          </w:p>
        </w:tc>
        <w:tc>
          <w:tcPr>
            <w:tcW w:w="597" w:type="pct"/>
            <w:tcBorders>
              <w:top w:val="nil"/>
              <w:left w:val="nil"/>
              <w:bottom w:val="single" w:sz="4" w:space="0" w:color="auto"/>
              <w:right w:val="single" w:sz="4" w:space="0" w:color="auto"/>
            </w:tcBorders>
            <w:shd w:val="clear" w:color="auto" w:fill="auto"/>
            <w:noWrap/>
            <w:vAlign w:val="center"/>
            <w:hideMark/>
          </w:tcPr>
          <w:p w14:paraId="6E91F576" w14:textId="77777777" w:rsidR="001F44C1" w:rsidRPr="009E3D61" w:rsidRDefault="001F44C1" w:rsidP="009E3D61">
            <w:pPr>
              <w:spacing w:after="120" w:line="24" w:lineRule="atLeast"/>
              <w:ind w:hanging="23"/>
              <w:jc w:val="center"/>
              <w:rPr>
                <w:rFonts w:eastAsia="Times New Roman"/>
                <w:color w:val="000000"/>
              </w:rPr>
            </w:pPr>
            <w:r w:rsidRPr="009E3D61">
              <w:rPr>
                <w:rFonts w:eastAsia="Times New Roman"/>
                <w:color w:val="000000"/>
              </w:rPr>
              <w:t>1,6</w:t>
            </w:r>
          </w:p>
        </w:tc>
        <w:tc>
          <w:tcPr>
            <w:tcW w:w="600" w:type="pct"/>
            <w:tcBorders>
              <w:top w:val="nil"/>
              <w:left w:val="nil"/>
              <w:bottom w:val="single" w:sz="4" w:space="0" w:color="auto"/>
              <w:right w:val="single" w:sz="4" w:space="0" w:color="auto"/>
            </w:tcBorders>
            <w:shd w:val="clear" w:color="auto" w:fill="auto"/>
            <w:noWrap/>
            <w:vAlign w:val="center"/>
            <w:hideMark/>
          </w:tcPr>
          <w:p w14:paraId="70829F48"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1,7</w:t>
            </w:r>
          </w:p>
        </w:tc>
        <w:tc>
          <w:tcPr>
            <w:tcW w:w="544" w:type="pct"/>
            <w:tcBorders>
              <w:top w:val="nil"/>
              <w:left w:val="nil"/>
              <w:bottom w:val="single" w:sz="4" w:space="0" w:color="auto"/>
              <w:right w:val="single" w:sz="4" w:space="0" w:color="auto"/>
            </w:tcBorders>
            <w:shd w:val="clear" w:color="auto" w:fill="auto"/>
            <w:noWrap/>
            <w:vAlign w:val="center"/>
            <w:hideMark/>
          </w:tcPr>
          <w:p w14:paraId="5E259141" w14:textId="77777777" w:rsidR="001F44C1" w:rsidRPr="009E3D61" w:rsidRDefault="001F44C1" w:rsidP="009E3D61">
            <w:pPr>
              <w:spacing w:after="120" w:line="24" w:lineRule="atLeast"/>
              <w:ind w:hanging="18"/>
              <w:jc w:val="center"/>
              <w:rPr>
                <w:rFonts w:eastAsia="Times New Roman"/>
                <w:color w:val="000000"/>
              </w:rPr>
            </w:pPr>
            <w:r w:rsidRPr="009E3D61">
              <w:rPr>
                <w:rFonts w:eastAsia="Times New Roman"/>
                <w:color w:val="000000"/>
              </w:rPr>
              <w:t>2,1</w:t>
            </w:r>
          </w:p>
        </w:tc>
        <w:tc>
          <w:tcPr>
            <w:tcW w:w="656" w:type="pct"/>
            <w:tcBorders>
              <w:top w:val="nil"/>
              <w:left w:val="nil"/>
              <w:bottom w:val="single" w:sz="4" w:space="0" w:color="auto"/>
              <w:right w:val="single" w:sz="4" w:space="0" w:color="auto"/>
            </w:tcBorders>
            <w:shd w:val="clear" w:color="auto" w:fill="auto"/>
            <w:noWrap/>
            <w:vAlign w:val="center"/>
            <w:hideMark/>
          </w:tcPr>
          <w:p w14:paraId="62424D71"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-4,4</w:t>
            </w:r>
          </w:p>
        </w:tc>
      </w:tr>
      <w:tr w:rsidR="001F44C1" w:rsidRPr="009E3D61" w14:paraId="72C351BB" w14:textId="77777777" w:rsidTr="00C4033B">
        <w:trPr>
          <w:trHeight w:val="360"/>
        </w:trPr>
        <w:tc>
          <w:tcPr>
            <w:tcW w:w="1497" w:type="pct"/>
            <w:tcBorders>
              <w:top w:val="nil"/>
              <w:left w:val="single" w:sz="4" w:space="0" w:color="auto"/>
              <w:bottom w:val="single" w:sz="4" w:space="0" w:color="auto"/>
              <w:right w:val="single" w:sz="4" w:space="0" w:color="auto"/>
            </w:tcBorders>
            <w:shd w:val="clear" w:color="auto" w:fill="auto"/>
            <w:noWrap/>
            <w:vAlign w:val="center"/>
            <w:hideMark/>
          </w:tcPr>
          <w:p w14:paraId="6FF392D4"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Публичен дълг (в % от БВП)</w:t>
            </w:r>
          </w:p>
        </w:tc>
        <w:tc>
          <w:tcPr>
            <w:tcW w:w="553" w:type="pct"/>
            <w:tcBorders>
              <w:top w:val="nil"/>
              <w:left w:val="nil"/>
              <w:bottom w:val="single" w:sz="4" w:space="0" w:color="auto"/>
              <w:right w:val="single" w:sz="4" w:space="0" w:color="auto"/>
            </w:tcBorders>
            <w:shd w:val="clear" w:color="auto" w:fill="auto"/>
            <w:noWrap/>
            <w:vAlign w:val="center"/>
            <w:hideMark/>
          </w:tcPr>
          <w:p w14:paraId="6E54CA32"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26</w:t>
            </w:r>
          </w:p>
        </w:tc>
        <w:tc>
          <w:tcPr>
            <w:tcW w:w="553" w:type="pct"/>
            <w:tcBorders>
              <w:top w:val="nil"/>
              <w:left w:val="nil"/>
              <w:bottom w:val="single" w:sz="4" w:space="0" w:color="auto"/>
              <w:right w:val="single" w:sz="4" w:space="0" w:color="auto"/>
            </w:tcBorders>
            <w:shd w:val="clear" w:color="auto" w:fill="auto"/>
            <w:noWrap/>
            <w:vAlign w:val="center"/>
            <w:hideMark/>
          </w:tcPr>
          <w:p w14:paraId="45DDD1AE"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29,1</w:t>
            </w:r>
          </w:p>
        </w:tc>
        <w:tc>
          <w:tcPr>
            <w:tcW w:w="597" w:type="pct"/>
            <w:tcBorders>
              <w:top w:val="nil"/>
              <w:left w:val="nil"/>
              <w:bottom w:val="single" w:sz="4" w:space="0" w:color="auto"/>
              <w:right w:val="single" w:sz="4" w:space="0" w:color="auto"/>
            </w:tcBorders>
            <w:shd w:val="clear" w:color="auto" w:fill="auto"/>
            <w:noWrap/>
            <w:vAlign w:val="center"/>
            <w:hideMark/>
          </w:tcPr>
          <w:p w14:paraId="69C1E13E" w14:textId="77777777" w:rsidR="001F44C1" w:rsidRPr="009E3D61" w:rsidRDefault="001F44C1" w:rsidP="009E3D61">
            <w:pPr>
              <w:spacing w:after="120" w:line="24" w:lineRule="atLeast"/>
              <w:ind w:hanging="23"/>
              <w:jc w:val="center"/>
              <w:rPr>
                <w:rFonts w:eastAsia="Times New Roman"/>
                <w:color w:val="000000"/>
              </w:rPr>
            </w:pPr>
            <w:r w:rsidRPr="009E3D61">
              <w:rPr>
                <w:rFonts w:eastAsia="Times New Roman"/>
                <w:color w:val="000000"/>
              </w:rPr>
              <w:t>25,1</w:t>
            </w:r>
          </w:p>
        </w:tc>
        <w:tc>
          <w:tcPr>
            <w:tcW w:w="600" w:type="pct"/>
            <w:tcBorders>
              <w:top w:val="nil"/>
              <w:left w:val="nil"/>
              <w:bottom w:val="single" w:sz="4" w:space="0" w:color="auto"/>
              <w:right w:val="single" w:sz="4" w:space="0" w:color="auto"/>
            </w:tcBorders>
            <w:shd w:val="clear" w:color="auto" w:fill="auto"/>
            <w:noWrap/>
            <w:vAlign w:val="center"/>
            <w:hideMark/>
          </w:tcPr>
          <w:p w14:paraId="4DEAE9FB"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22,1</w:t>
            </w:r>
          </w:p>
        </w:tc>
        <w:tc>
          <w:tcPr>
            <w:tcW w:w="544" w:type="pct"/>
            <w:tcBorders>
              <w:top w:val="nil"/>
              <w:left w:val="nil"/>
              <w:bottom w:val="single" w:sz="4" w:space="0" w:color="auto"/>
              <w:right w:val="single" w:sz="4" w:space="0" w:color="auto"/>
            </w:tcBorders>
            <w:shd w:val="clear" w:color="auto" w:fill="auto"/>
            <w:noWrap/>
            <w:vAlign w:val="center"/>
            <w:hideMark/>
          </w:tcPr>
          <w:p w14:paraId="481F0F96" w14:textId="77777777" w:rsidR="001F44C1" w:rsidRPr="009E3D61" w:rsidRDefault="001F44C1" w:rsidP="009E3D61">
            <w:pPr>
              <w:spacing w:after="120" w:line="24" w:lineRule="atLeast"/>
              <w:ind w:hanging="18"/>
              <w:jc w:val="center"/>
              <w:rPr>
                <w:rFonts w:eastAsia="Times New Roman"/>
                <w:color w:val="000000"/>
              </w:rPr>
            </w:pPr>
            <w:r w:rsidRPr="009E3D61">
              <w:rPr>
                <w:rFonts w:eastAsia="Times New Roman"/>
                <w:color w:val="000000"/>
              </w:rPr>
              <w:t>20</w:t>
            </w:r>
          </w:p>
        </w:tc>
        <w:tc>
          <w:tcPr>
            <w:tcW w:w="656" w:type="pct"/>
            <w:tcBorders>
              <w:top w:val="nil"/>
              <w:left w:val="nil"/>
              <w:bottom w:val="single" w:sz="4" w:space="0" w:color="auto"/>
              <w:right w:val="single" w:sz="4" w:space="0" w:color="auto"/>
            </w:tcBorders>
            <w:shd w:val="clear" w:color="auto" w:fill="auto"/>
            <w:noWrap/>
            <w:vAlign w:val="center"/>
            <w:hideMark/>
          </w:tcPr>
          <w:p w14:paraId="6AA5B951"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24,7</w:t>
            </w:r>
          </w:p>
        </w:tc>
      </w:tr>
      <w:tr w:rsidR="001F44C1" w:rsidRPr="009E3D61" w14:paraId="716D4496" w14:textId="77777777" w:rsidTr="00C4033B">
        <w:trPr>
          <w:trHeight w:val="360"/>
        </w:trPr>
        <w:tc>
          <w:tcPr>
            <w:tcW w:w="1497" w:type="pct"/>
            <w:tcBorders>
              <w:top w:val="nil"/>
              <w:left w:val="single" w:sz="4" w:space="0" w:color="auto"/>
              <w:bottom w:val="single" w:sz="4" w:space="0" w:color="auto"/>
              <w:right w:val="single" w:sz="4" w:space="0" w:color="auto"/>
            </w:tcBorders>
            <w:shd w:val="clear" w:color="auto" w:fill="auto"/>
            <w:noWrap/>
            <w:vAlign w:val="center"/>
            <w:hideMark/>
          </w:tcPr>
          <w:p w14:paraId="4A23760F"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Годишна инфлация (%)</w:t>
            </w:r>
          </w:p>
        </w:tc>
        <w:tc>
          <w:tcPr>
            <w:tcW w:w="553" w:type="pct"/>
            <w:tcBorders>
              <w:top w:val="nil"/>
              <w:left w:val="nil"/>
              <w:bottom w:val="single" w:sz="4" w:space="0" w:color="auto"/>
              <w:right w:val="single" w:sz="4" w:space="0" w:color="auto"/>
            </w:tcBorders>
            <w:shd w:val="clear" w:color="auto" w:fill="auto"/>
            <w:noWrap/>
            <w:vAlign w:val="center"/>
            <w:hideMark/>
          </w:tcPr>
          <w:p w14:paraId="4D74F27E"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-0,1</w:t>
            </w:r>
          </w:p>
        </w:tc>
        <w:tc>
          <w:tcPr>
            <w:tcW w:w="553" w:type="pct"/>
            <w:tcBorders>
              <w:top w:val="nil"/>
              <w:left w:val="nil"/>
              <w:bottom w:val="single" w:sz="4" w:space="0" w:color="auto"/>
              <w:right w:val="single" w:sz="4" w:space="0" w:color="auto"/>
            </w:tcBorders>
            <w:shd w:val="clear" w:color="auto" w:fill="auto"/>
            <w:noWrap/>
            <w:vAlign w:val="center"/>
            <w:hideMark/>
          </w:tcPr>
          <w:p w14:paraId="1A87ABD6"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-0,8</w:t>
            </w:r>
          </w:p>
        </w:tc>
        <w:tc>
          <w:tcPr>
            <w:tcW w:w="597" w:type="pct"/>
            <w:tcBorders>
              <w:top w:val="nil"/>
              <w:left w:val="nil"/>
              <w:bottom w:val="single" w:sz="4" w:space="0" w:color="auto"/>
              <w:right w:val="single" w:sz="4" w:space="0" w:color="auto"/>
            </w:tcBorders>
            <w:shd w:val="clear" w:color="auto" w:fill="auto"/>
            <w:noWrap/>
            <w:vAlign w:val="center"/>
            <w:hideMark/>
          </w:tcPr>
          <w:p w14:paraId="61D7DEF9" w14:textId="77777777" w:rsidR="001F44C1" w:rsidRPr="009E3D61" w:rsidRDefault="001F44C1" w:rsidP="009E3D61">
            <w:pPr>
              <w:spacing w:after="120" w:line="24" w:lineRule="atLeast"/>
              <w:ind w:hanging="23"/>
              <w:jc w:val="center"/>
              <w:rPr>
                <w:rFonts w:eastAsia="Times New Roman"/>
                <w:color w:val="000000"/>
              </w:rPr>
            </w:pPr>
            <w:r w:rsidRPr="009E3D61">
              <w:rPr>
                <w:rFonts w:eastAsia="Times New Roman"/>
                <w:color w:val="000000"/>
              </w:rPr>
              <w:t>2,8</w:t>
            </w:r>
          </w:p>
        </w:tc>
        <w:tc>
          <w:tcPr>
            <w:tcW w:w="600" w:type="pct"/>
            <w:tcBorders>
              <w:top w:val="nil"/>
              <w:left w:val="nil"/>
              <w:bottom w:val="single" w:sz="4" w:space="0" w:color="auto"/>
              <w:right w:val="single" w:sz="4" w:space="0" w:color="auto"/>
            </w:tcBorders>
            <w:shd w:val="clear" w:color="auto" w:fill="auto"/>
            <w:noWrap/>
            <w:vAlign w:val="center"/>
            <w:hideMark/>
          </w:tcPr>
          <w:p w14:paraId="3191D312"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2,7</w:t>
            </w:r>
          </w:p>
        </w:tc>
        <w:tc>
          <w:tcPr>
            <w:tcW w:w="544" w:type="pct"/>
            <w:tcBorders>
              <w:top w:val="nil"/>
              <w:left w:val="nil"/>
              <w:bottom w:val="single" w:sz="4" w:space="0" w:color="auto"/>
              <w:right w:val="single" w:sz="4" w:space="0" w:color="auto"/>
            </w:tcBorders>
            <w:shd w:val="clear" w:color="auto" w:fill="auto"/>
            <w:noWrap/>
            <w:vAlign w:val="center"/>
            <w:hideMark/>
          </w:tcPr>
          <w:p w14:paraId="425B207F" w14:textId="77777777" w:rsidR="001F44C1" w:rsidRPr="009E3D61" w:rsidRDefault="001F44C1" w:rsidP="009E3D61">
            <w:pPr>
              <w:spacing w:after="120" w:line="24" w:lineRule="atLeast"/>
              <w:ind w:hanging="18"/>
              <w:jc w:val="center"/>
              <w:rPr>
                <w:rFonts w:eastAsia="Times New Roman"/>
                <w:color w:val="000000"/>
              </w:rPr>
            </w:pPr>
            <w:r w:rsidRPr="009E3D61">
              <w:rPr>
                <w:rFonts w:eastAsia="Times New Roman"/>
                <w:color w:val="000000"/>
              </w:rPr>
              <w:t>3,8</w:t>
            </w:r>
          </w:p>
        </w:tc>
        <w:tc>
          <w:tcPr>
            <w:tcW w:w="656" w:type="pct"/>
            <w:tcBorders>
              <w:top w:val="nil"/>
              <w:left w:val="nil"/>
              <w:bottom w:val="single" w:sz="4" w:space="0" w:color="auto"/>
              <w:right w:val="single" w:sz="4" w:space="0" w:color="auto"/>
            </w:tcBorders>
            <w:shd w:val="clear" w:color="auto" w:fill="auto"/>
            <w:noWrap/>
            <w:vAlign w:val="center"/>
            <w:hideMark/>
          </w:tcPr>
          <w:p w14:paraId="3CFA8280"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0,1</w:t>
            </w:r>
          </w:p>
        </w:tc>
      </w:tr>
      <w:tr w:rsidR="001F44C1" w:rsidRPr="009E3D61" w14:paraId="67DCD312" w14:textId="77777777" w:rsidTr="00C4033B">
        <w:trPr>
          <w:trHeight w:val="360"/>
        </w:trPr>
        <w:tc>
          <w:tcPr>
            <w:tcW w:w="1497" w:type="pct"/>
            <w:tcBorders>
              <w:top w:val="nil"/>
              <w:left w:val="single" w:sz="4" w:space="0" w:color="auto"/>
              <w:bottom w:val="single" w:sz="4" w:space="0" w:color="auto"/>
              <w:right w:val="single" w:sz="4" w:space="0" w:color="auto"/>
            </w:tcBorders>
            <w:shd w:val="clear" w:color="auto" w:fill="auto"/>
            <w:noWrap/>
            <w:vAlign w:val="center"/>
            <w:hideMark/>
          </w:tcPr>
          <w:p w14:paraId="07ED1167"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Валутен курс</w:t>
            </w:r>
          </w:p>
        </w:tc>
        <w:tc>
          <w:tcPr>
            <w:tcW w:w="553" w:type="pct"/>
            <w:tcBorders>
              <w:top w:val="nil"/>
              <w:left w:val="nil"/>
              <w:bottom w:val="single" w:sz="4" w:space="0" w:color="auto"/>
              <w:right w:val="single" w:sz="4" w:space="0" w:color="auto"/>
            </w:tcBorders>
            <w:shd w:val="clear" w:color="auto" w:fill="auto"/>
            <w:noWrap/>
            <w:vAlign w:val="center"/>
            <w:hideMark/>
          </w:tcPr>
          <w:p w14:paraId="2CC146E7" w14:textId="77777777" w:rsidR="001F44C1" w:rsidRPr="009E3D61" w:rsidRDefault="001F44C1" w:rsidP="009E3D61">
            <w:pPr>
              <w:spacing w:after="120" w:line="24" w:lineRule="atLeast"/>
              <w:ind w:hanging="95"/>
              <w:jc w:val="center"/>
              <w:rPr>
                <w:rFonts w:eastAsia="Times New Roman"/>
                <w:color w:val="000000"/>
              </w:rPr>
            </w:pPr>
            <w:r w:rsidRPr="009E3D61">
              <w:rPr>
                <w:rFonts w:eastAsia="Times New Roman"/>
                <w:color w:val="000000"/>
              </w:rPr>
              <w:t>1,95583</w:t>
            </w:r>
          </w:p>
        </w:tc>
        <w:tc>
          <w:tcPr>
            <w:tcW w:w="553" w:type="pct"/>
            <w:tcBorders>
              <w:top w:val="nil"/>
              <w:left w:val="nil"/>
              <w:bottom w:val="single" w:sz="4" w:space="0" w:color="auto"/>
              <w:right w:val="single" w:sz="4" w:space="0" w:color="auto"/>
            </w:tcBorders>
            <w:shd w:val="clear" w:color="auto" w:fill="auto"/>
            <w:noWrap/>
            <w:vAlign w:val="center"/>
            <w:hideMark/>
          </w:tcPr>
          <w:p w14:paraId="0DC9E563" w14:textId="77777777" w:rsidR="001F44C1" w:rsidRPr="009E3D61" w:rsidRDefault="001F44C1" w:rsidP="009E3D61">
            <w:pPr>
              <w:spacing w:after="120" w:line="24" w:lineRule="atLeast"/>
              <w:ind w:hanging="46"/>
              <w:jc w:val="center"/>
              <w:rPr>
                <w:rFonts w:eastAsia="Times New Roman"/>
                <w:color w:val="000000"/>
              </w:rPr>
            </w:pPr>
            <w:r w:rsidRPr="009E3D61">
              <w:rPr>
                <w:rFonts w:eastAsia="Times New Roman"/>
                <w:color w:val="000000"/>
              </w:rPr>
              <w:t>1,95583</w:t>
            </w:r>
          </w:p>
        </w:tc>
        <w:tc>
          <w:tcPr>
            <w:tcW w:w="597" w:type="pct"/>
            <w:tcBorders>
              <w:top w:val="nil"/>
              <w:left w:val="nil"/>
              <w:bottom w:val="single" w:sz="4" w:space="0" w:color="auto"/>
              <w:right w:val="single" w:sz="4" w:space="0" w:color="auto"/>
            </w:tcBorders>
            <w:shd w:val="clear" w:color="auto" w:fill="auto"/>
            <w:noWrap/>
            <w:vAlign w:val="center"/>
            <w:hideMark/>
          </w:tcPr>
          <w:p w14:paraId="1571B5CC" w14:textId="77777777" w:rsidR="001F44C1" w:rsidRPr="009E3D61" w:rsidRDefault="001F44C1" w:rsidP="009E3D61">
            <w:pPr>
              <w:spacing w:after="120" w:line="24" w:lineRule="atLeast"/>
              <w:ind w:hanging="23"/>
              <w:jc w:val="center"/>
              <w:rPr>
                <w:rFonts w:eastAsia="Times New Roman"/>
                <w:color w:val="000000"/>
              </w:rPr>
            </w:pPr>
            <w:r w:rsidRPr="009E3D61">
              <w:rPr>
                <w:rFonts w:eastAsia="Times New Roman"/>
                <w:color w:val="000000"/>
              </w:rPr>
              <w:t>1,95583</w:t>
            </w:r>
          </w:p>
        </w:tc>
        <w:tc>
          <w:tcPr>
            <w:tcW w:w="600" w:type="pct"/>
            <w:tcBorders>
              <w:top w:val="nil"/>
              <w:left w:val="nil"/>
              <w:bottom w:val="single" w:sz="4" w:space="0" w:color="auto"/>
              <w:right w:val="single" w:sz="4" w:space="0" w:color="auto"/>
            </w:tcBorders>
            <w:shd w:val="clear" w:color="auto" w:fill="auto"/>
            <w:noWrap/>
            <w:vAlign w:val="center"/>
            <w:hideMark/>
          </w:tcPr>
          <w:p w14:paraId="46581ABE" w14:textId="77777777" w:rsidR="001F44C1" w:rsidRPr="009E3D61" w:rsidRDefault="001F44C1" w:rsidP="00C4033B">
            <w:pPr>
              <w:spacing w:after="120" w:line="24" w:lineRule="atLeast"/>
              <w:ind w:right="-74" w:hanging="120"/>
              <w:jc w:val="center"/>
              <w:rPr>
                <w:rFonts w:eastAsia="Times New Roman"/>
                <w:color w:val="000000"/>
              </w:rPr>
            </w:pPr>
            <w:r w:rsidRPr="009E3D61">
              <w:rPr>
                <w:rFonts w:eastAsia="Times New Roman"/>
                <w:color w:val="000000"/>
              </w:rPr>
              <w:t>1,95583</w:t>
            </w:r>
          </w:p>
        </w:tc>
        <w:tc>
          <w:tcPr>
            <w:tcW w:w="544" w:type="pct"/>
            <w:tcBorders>
              <w:top w:val="nil"/>
              <w:left w:val="nil"/>
              <w:bottom w:val="single" w:sz="4" w:space="0" w:color="auto"/>
              <w:right w:val="single" w:sz="4" w:space="0" w:color="auto"/>
            </w:tcBorders>
            <w:shd w:val="clear" w:color="auto" w:fill="auto"/>
            <w:noWrap/>
            <w:vAlign w:val="center"/>
            <w:hideMark/>
          </w:tcPr>
          <w:p w14:paraId="3D06B760" w14:textId="77777777" w:rsidR="001F44C1" w:rsidRPr="009E3D61" w:rsidRDefault="001F44C1" w:rsidP="009E3D61">
            <w:pPr>
              <w:spacing w:after="120" w:line="24" w:lineRule="atLeast"/>
              <w:ind w:hanging="18"/>
              <w:jc w:val="center"/>
              <w:rPr>
                <w:rFonts w:eastAsia="Times New Roman"/>
                <w:color w:val="000000"/>
              </w:rPr>
            </w:pPr>
            <w:r w:rsidRPr="009E3D61">
              <w:rPr>
                <w:rFonts w:eastAsia="Times New Roman"/>
                <w:color w:val="000000"/>
              </w:rPr>
              <w:t>1,95583</w:t>
            </w:r>
          </w:p>
        </w:tc>
        <w:tc>
          <w:tcPr>
            <w:tcW w:w="656" w:type="pct"/>
            <w:tcBorders>
              <w:top w:val="nil"/>
              <w:left w:val="nil"/>
              <w:bottom w:val="single" w:sz="4" w:space="0" w:color="auto"/>
              <w:right w:val="single" w:sz="4" w:space="0" w:color="auto"/>
            </w:tcBorders>
            <w:shd w:val="clear" w:color="auto" w:fill="auto"/>
            <w:noWrap/>
            <w:vAlign w:val="center"/>
            <w:hideMark/>
          </w:tcPr>
          <w:p w14:paraId="45B5BB3C" w14:textId="77777777" w:rsidR="001F44C1" w:rsidRPr="009E3D61" w:rsidRDefault="001F44C1" w:rsidP="009E3D61">
            <w:pPr>
              <w:spacing w:after="120" w:line="24" w:lineRule="atLeast"/>
              <w:ind w:hanging="77"/>
              <w:jc w:val="center"/>
              <w:rPr>
                <w:rFonts w:eastAsia="Times New Roman"/>
                <w:color w:val="000000"/>
              </w:rPr>
            </w:pPr>
            <w:r w:rsidRPr="009E3D61">
              <w:rPr>
                <w:rFonts w:eastAsia="Times New Roman"/>
                <w:color w:val="000000"/>
              </w:rPr>
              <w:t>1,95583</w:t>
            </w:r>
          </w:p>
        </w:tc>
      </w:tr>
      <w:tr w:rsidR="001F44C1" w:rsidRPr="009E3D61" w14:paraId="1F681B40" w14:textId="77777777" w:rsidTr="00C4033B">
        <w:trPr>
          <w:trHeight w:val="360"/>
        </w:trPr>
        <w:tc>
          <w:tcPr>
            <w:tcW w:w="1497" w:type="pct"/>
            <w:tcBorders>
              <w:top w:val="nil"/>
              <w:left w:val="single" w:sz="4" w:space="0" w:color="auto"/>
              <w:bottom w:val="single" w:sz="4" w:space="0" w:color="auto"/>
              <w:right w:val="single" w:sz="4" w:space="0" w:color="auto"/>
            </w:tcBorders>
            <w:shd w:val="clear" w:color="auto" w:fill="auto"/>
            <w:noWrap/>
            <w:vAlign w:val="center"/>
            <w:hideMark/>
          </w:tcPr>
          <w:p w14:paraId="1D9A576C"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Външно търговски баланс</w:t>
            </w:r>
          </w:p>
        </w:tc>
        <w:tc>
          <w:tcPr>
            <w:tcW w:w="553" w:type="pct"/>
            <w:tcBorders>
              <w:top w:val="nil"/>
              <w:left w:val="nil"/>
              <w:bottom w:val="single" w:sz="4" w:space="0" w:color="auto"/>
              <w:right w:val="single" w:sz="4" w:space="0" w:color="auto"/>
            </w:tcBorders>
            <w:shd w:val="clear" w:color="auto" w:fill="auto"/>
            <w:noWrap/>
            <w:vAlign w:val="center"/>
            <w:hideMark/>
          </w:tcPr>
          <w:p w14:paraId="451883B4"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-2,6</w:t>
            </w:r>
          </w:p>
        </w:tc>
        <w:tc>
          <w:tcPr>
            <w:tcW w:w="553" w:type="pct"/>
            <w:tcBorders>
              <w:top w:val="nil"/>
              <w:left w:val="nil"/>
              <w:bottom w:val="single" w:sz="4" w:space="0" w:color="auto"/>
              <w:right w:val="single" w:sz="4" w:space="0" w:color="auto"/>
            </w:tcBorders>
            <w:shd w:val="clear" w:color="auto" w:fill="auto"/>
            <w:noWrap/>
            <w:vAlign w:val="center"/>
            <w:hideMark/>
          </w:tcPr>
          <w:p w14:paraId="58817671"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-1</w:t>
            </w:r>
          </w:p>
        </w:tc>
        <w:tc>
          <w:tcPr>
            <w:tcW w:w="597" w:type="pct"/>
            <w:tcBorders>
              <w:top w:val="nil"/>
              <w:left w:val="nil"/>
              <w:bottom w:val="single" w:sz="4" w:space="0" w:color="auto"/>
              <w:right w:val="single" w:sz="4" w:space="0" w:color="auto"/>
            </w:tcBorders>
            <w:shd w:val="clear" w:color="auto" w:fill="auto"/>
            <w:noWrap/>
            <w:vAlign w:val="center"/>
            <w:hideMark/>
          </w:tcPr>
          <w:p w14:paraId="79A9B606" w14:textId="77777777" w:rsidR="001F44C1" w:rsidRPr="009E3D61" w:rsidRDefault="001F44C1" w:rsidP="009E3D61">
            <w:pPr>
              <w:spacing w:after="120" w:line="24" w:lineRule="atLeast"/>
              <w:ind w:hanging="23"/>
              <w:jc w:val="center"/>
              <w:rPr>
                <w:rFonts w:eastAsia="Times New Roman"/>
                <w:color w:val="000000"/>
              </w:rPr>
            </w:pPr>
            <w:r w:rsidRPr="009E3D61">
              <w:rPr>
                <w:rFonts w:eastAsia="Times New Roman"/>
                <w:color w:val="000000"/>
              </w:rPr>
              <w:t>-0,8</w:t>
            </w:r>
          </w:p>
        </w:tc>
        <w:tc>
          <w:tcPr>
            <w:tcW w:w="600" w:type="pct"/>
            <w:tcBorders>
              <w:top w:val="nil"/>
              <w:left w:val="nil"/>
              <w:bottom w:val="single" w:sz="4" w:space="0" w:color="auto"/>
              <w:right w:val="single" w:sz="4" w:space="0" w:color="auto"/>
            </w:tcBorders>
            <w:shd w:val="clear" w:color="auto" w:fill="auto"/>
            <w:noWrap/>
            <w:vAlign w:val="center"/>
            <w:hideMark/>
          </w:tcPr>
          <w:p w14:paraId="7EB8F05F"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-1,9</w:t>
            </w:r>
          </w:p>
        </w:tc>
        <w:tc>
          <w:tcPr>
            <w:tcW w:w="544" w:type="pct"/>
            <w:tcBorders>
              <w:top w:val="nil"/>
              <w:left w:val="nil"/>
              <w:bottom w:val="single" w:sz="4" w:space="0" w:color="auto"/>
              <w:right w:val="single" w:sz="4" w:space="0" w:color="auto"/>
            </w:tcBorders>
            <w:shd w:val="clear" w:color="auto" w:fill="auto"/>
            <w:noWrap/>
            <w:vAlign w:val="center"/>
            <w:hideMark/>
          </w:tcPr>
          <w:p w14:paraId="17EA77CE" w14:textId="77777777" w:rsidR="001F44C1" w:rsidRPr="009E3D61" w:rsidRDefault="001F44C1" w:rsidP="009E3D61">
            <w:pPr>
              <w:spacing w:after="120" w:line="24" w:lineRule="atLeast"/>
              <w:ind w:hanging="18"/>
              <w:jc w:val="center"/>
              <w:rPr>
                <w:rFonts w:eastAsia="Times New Roman"/>
                <w:color w:val="000000"/>
              </w:rPr>
            </w:pPr>
            <w:r w:rsidRPr="009E3D61">
              <w:rPr>
                <w:rFonts w:eastAsia="Times New Roman"/>
                <w:color w:val="000000"/>
              </w:rPr>
              <w:t>-3,3</w:t>
            </w:r>
          </w:p>
        </w:tc>
        <w:tc>
          <w:tcPr>
            <w:tcW w:w="656" w:type="pct"/>
            <w:tcBorders>
              <w:top w:val="nil"/>
              <w:left w:val="nil"/>
              <w:bottom w:val="single" w:sz="4" w:space="0" w:color="auto"/>
              <w:right w:val="single" w:sz="4" w:space="0" w:color="auto"/>
            </w:tcBorders>
            <w:shd w:val="clear" w:color="auto" w:fill="auto"/>
            <w:noWrap/>
            <w:vAlign w:val="center"/>
            <w:hideMark/>
          </w:tcPr>
          <w:p w14:paraId="1902E717"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0,90</w:t>
            </w:r>
          </w:p>
        </w:tc>
      </w:tr>
      <w:tr w:rsidR="001F44C1" w:rsidRPr="009E3D61" w14:paraId="62CFAFA6" w14:textId="77777777" w:rsidTr="00C4033B">
        <w:trPr>
          <w:trHeight w:val="360"/>
        </w:trPr>
        <w:tc>
          <w:tcPr>
            <w:tcW w:w="1497" w:type="pct"/>
            <w:tcBorders>
              <w:top w:val="nil"/>
              <w:left w:val="single" w:sz="4" w:space="0" w:color="auto"/>
              <w:bottom w:val="single" w:sz="4" w:space="0" w:color="auto"/>
              <w:right w:val="single" w:sz="4" w:space="0" w:color="auto"/>
            </w:tcBorders>
            <w:shd w:val="clear" w:color="auto" w:fill="auto"/>
            <w:noWrap/>
            <w:vAlign w:val="center"/>
            <w:hideMark/>
          </w:tcPr>
          <w:p w14:paraId="77EA1B12"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Внос (bln EUR)</w:t>
            </w:r>
          </w:p>
        </w:tc>
        <w:tc>
          <w:tcPr>
            <w:tcW w:w="553" w:type="pct"/>
            <w:tcBorders>
              <w:top w:val="nil"/>
              <w:left w:val="nil"/>
              <w:bottom w:val="single" w:sz="4" w:space="0" w:color="auto"/>
              <w:right w:val="single" w:sz="4" w:space="0" w:color="auto"/>
            </w:tcBorders>
            <w:shd w:val="clear" w:color="auto" w:fill="auto"/>
            <w:noWrap/>
            <w:vAlign w:val="center"/>
            <w:hideMark/>
          </w:tcPr>
          <w:p w14:paraId="6B1D83E9"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21,9</w:t>
            </w:r>
          </w:p>
        </w:tc>
        <w:tc>
          <w:tcPr>
            <w:tcW w:w="553" w:type="pct"/>
            <w:tcBorders>
              <w:top w:val="nil"/>
              <w:left w:val="nil"/>
              <w:bottom w:val="single" w:sz="4" w:space="0" w:color="auto"/>
              <w:right w:val="single" w:sz="4" w:space="0" w:color="auto"/>
            </w:tcBorders>
            <w:shd w:val="clear" w:color="auto" w:fill="auto"/>
            <w:noWrap/>
            <w:vAlign w:val="center"/>
            <w:hideMark/>
          </w:tcPr>
          <w:p w14:paraId="665A83F1"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23,1</w:t>
            </w:r>
          </w:p>
        </w:tc>
        <w:tc>
          <w:tcPr>
            <w:tcW w:w="597" w:type="pct"/>
            <w:tcBorders>
              <w:top w:val="nil"/>
              <w:left w:val="nil"/>
              <w:bottom w:val="single" w:sz="4" w:space="0" w:color="auto"/>
              <w:right w:val="single" w:sz="4" w:space="0" w:color="auto"/>
            </w:tcBorders>
            <w:shd w:val="clear" w:color="auto" w:fill="auto"/>
            <w:noWrap/>
            <w:vAlign w:val="center"/>
            <w:hideMark/>
          </w:tcPr>
          <w:p w14:paraId="3984AFF5" w14:textId="77777777" w:rsidR="001F44C1" w:rsidRPr="009E3D61" w:rsidRDefault="001F44C1" w:rsidP="009E3D61">
            <w:pPr>
              <w:spacing w:after="120" w:line="24" w:lineRule="atLeast"/>
              <w:ind w:hanging="23"/>
              <w:jc w:val="center"/>
              <w:rPr>
                <w:rFonts w:eastAsia="Times New Roman"/>
                <w:color w:val="000000"/>
              </w:rPr>
            </w:pPr>
            <w:r w:rsidRPr="009E3D61">
              <w:rPr>
                <w:rFonts w:eastAsia="Times New Roman"/>
                <w:color w:val="000000"/>
              </w:rPr>
              <w:t>27</w:t>
            </w:r>
          </w:p>
        </w:tc>
        <w:tc>
          <w:tcPr>
            <w:tcW w:w="600" w:type="pct"/>
            <w:tcBorders>
              <w:top w:val="nil"/>
              <w:left w:val="nil"/>
              <w:bottom w:val="single" w:sz="4" w:space="0" w:color="auto"/>
              <w:right w:val="single" w:sz="4" w:space="0" w:color="auto"/>
            </w:tcBorders>
            <w:shd w:val="clear" w:color="auto" w:fill="auto"/>
            <w:noWrap/>
            <w:vAlign w:val="center"/>
            <w:hideMark/>
          </w:tcPr>
          <w:p w14:paraId="325F2A10"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27,1</w:t>
            </w:r>
          </w:p>
        </w:tc>
        <w:tc>
          <w:tcPr>
            <w:tcW w:w="544" w:type="pct"/>
            <w:tcBorders>
              <w:top w:val="nil"/>
              <w:left w:val="nil"/>
              <w:bottom w:val="single" w:sz="4" w:space="0" w:color="auto"/>
              <w:right w:val="single" w:sz="4" w:space="0" w:color="auto"/>
            </w:tcBorders>
            <w:shd w:val="clear" w:color="auto" w:fill="auto"/>
            <w:noWrap/>
            <w:vAlign w:val="center"/>
            <w:hideMark/>
          </w:tcPr>
          <w:p w14:paraId="07DD7C69" w14:textId="77777777" w:rsidR="001F44C1" w:rsidRPr="009E3D61" w:rsidRDefault="001F44C1" w:rsidP="009E3D61">
            <w:pPr>
              <w:spacing w:after="120" w:line="24" w:lineRule="atLeast"/>
              <w:ind w:hanging="18"/>
              <w:jc w:val="center"/>
              <w:rPr>
                <w:rFonts w:eastAsia="Times New Roman"/>
                <w:color w:val="000000"/>
              </w:rPr>
            </w:pPr>
            <w:r w:rsidRPr="009E3D61">
              <w:rPr>
                <w:rFonts w:eastAsia="Times New Roman"/>
                <w:color w:val="000000"/>
              </w:rPr>
              <w:t>29,9</w:t>
            </w:r>
          </w:p>
        </w:tc>
        <w:tc>
          <w:tcPr>
            <w:tcW w:w="656" w:type="pct"/>
            <w:tcBorders>
              <w:top w:val="nil"/>
              <w:left w:val="nil"/>
              <w:bottom w:val="single" w:sz="4" w:space="0" w:color="auto"/>
              <w:right w:val="single" w:sz="4" w:space="0" w:color="auto"/>
            </w:tcBorders>
            <w:shd w:val="clear" w:color="auto" w:fill="auto"/>
            <w:noWrap/>
            <w:vAlign w:val="center"/>
            <w:hideMark/>
          </w:tcPr>
          <w:p w14:paraId="56FA7E64"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33,03</w:t>
            </w:r>
          </w:p>
        </w:tc>
      </w:tr>
      <w:tr w:rsidR="001F44C1" w:rsidRPr="009E3D61" w14:paraId="7CACA6E6" w14:textId="77777777" w:rsidTr="00C4033B">
        <w:trPr>
          <w:trHeight w:val="360"/>
        </w:trPr>
        <w:tc>
          <w:tcPr>
            <w:tcW w:w="1497" w:type="pct"/>
            <w:tcBorders>
              <w:top w:val="nil"/>
              <w:left w:val="single" w:sz="4" w:space="0" w:color="auto"/>
              <w:bottom w:val="single" w:sz="4" w:space="0" w:color="auto"/>
              <w:right w:val="single" w:sz="4" w:space="0" w:color="auto"/>
            </w:tcBorders>
            <w:shd w:val="clear" w:color="auto" w:fill="auto"/>
            <w:noWrap/>
            <w:vAlign w:val="center"/>
            <w:hideMark/>
          </w:tcPr>
          <w:p w14:paraId="54924DAB"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Износ (bln EUR)</w:t>
            </w:r>
          </w:p>
        </w:tc>
        <w:tc>
          <w:tcPr>
            <w:tcW w:w="553" w:type="pct"/>
            <w:tcBorders>
              <w:top w:val="nil"/>
              <w:left w:val="nil"/>
              <w:bottom w:val="single" w:sz="4" w:space="0" w:color="auto"/>
              <w:right w:val="single" w:sz="4" w:space="0" w:color="auto"/>
            </w:tcBorders>
            <w:shd w:val="clear" w:color="auto" w:fill="auto"/>
            <w:noWrap/>
            <w:vAlign w:val="center"/>
            <w:hideMark/>
          </w:tcPr>
          <w:p w14:paraId="0BBA7536"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24,5</w:t>
            </w:r>
          </w:p>
        </w:tc>
        <w:tc>
          <w:tcPr>
            <w:tcW w:w="553" w:type="pct"/>
            <w:tcBorders>
              <w:top w:val="nil"/>
              <w:left w:val="nil"/>
              <w:bottom w:val="single" w:sz="4" w:space="0" w:color="auto"/>
              <w:right w:val="single" w:sz="4" w:space="0" w:color="auto"/>
            </w:tcBorders>
            <w:shd w:val="clear" w:color="auto" w:fill="auto"/>
            <w:noWrap/>
            <w:vAlign w:val="center"/>
            <w:hideMark/>
          </w:tcPr>
          <w:p w14:paraId="0B2F552A"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24,1</w:t>
            </w:r>
          </w:p>
        </w:tc>
        <w:tc>
          <w:tcPr>
            <w:tcW w:w="597" w:type="pct"/>
            <w:tcBorders>
              <w:top w:val="nil"/>
              <w:left w:val="nil"/>
              <w:bottom w:val="single" w:sz="4" w:space="0" w:color="auto"/>
              <w:right w:val="single" w:sz="4" w:space="0" w:color="auto"/>
            </w:tcBorders>
            <w:shd w:val="clear" w:color="auto" w:fill="auto"/>
            <w:noWrap/>
            <w:vAlign w:val="center"/>
            <w:hideMark/>
          </w:tcPr>
          <w:p w14:paraId="31E2D6BE" w14:textId="77777777" w:rsidR="001F44C1" w:rsidRPr="009E3D61" w:rsidRDefault="001F44C1" w:rsidP="009E3D61">
            <w:pPr>
              <w:spacing w:after="120" w:line="24" w:lineRule="atLeast"/>
              <w:ind w:hanging="23"/>
              <w:jc w:val="center"/>
              <w:rPr>
                <w:rFonts w:eastAsia="Times New Roman"/>
                <w:color w:val="000000"/>
              </w:rPr>
            </w:pPr>
            <w:r w:rsidRPr="009E3D61">
              <w:rPr>
                <w:rFonts w:eastAsia="Times New Roman"/>
                <w:color w:val="000000"/>
              </w:rPr>
              <w:t>27,7</w:t>
            </w:r>
          </w:p>
        </w:tc>
        <w:tc>
          <w:tcPr>
            <w:tcW w:w="600" w:type="pct"/>
            <w:tcBorders>
              <w:top w:val="nil"/>
              <w:left w:val="nil"/>
              <w:bottom w:val="single" w:sz="4" w:space="0" w:color="auto"/>
              <w:right w:val="single" w:sz="4" w:space="0" w:color="auto"/>
            </w:tcBorders>
            <w:shd w:val="clear" w:color="auto" w:fill="auto"/>
            <w:noWrap/>
            <w:vAlign w:val="center"/>
            <w:hideMark/>
          </w:tcPr>
          <w:p w14:paraId="6655107C"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29,6</w:t>
            </w:r>
          </w:p>
        </w:tc>
        <w:tc>
          <w:tcPr>
            <w:tcW w:w="544" w:type="pct"/>
            <w:tcBorders>
              <w:top w:val="nil"/>
              <w:left w:val="nil"/>
              <w:bottom w:val="single" w:sz="4" w:space="0" w:color="auto"/>
              <w:right w:val="single" w:sz="4" w:space="0" w:color="auto"/>
            </w:tcBorders>
            <w:shd w:val="clear" w:color="auto" w:fill="auto"/>
            <w:noWrap/>
            <w:vAlign w:val="center"/>
            <w:hideMark/>
          </w:tcPr>
          <w:p w14:paraId="6866609A" w14:textId="77777777" w:rsidR="001F44C1" w:rsidRPr="009E3D61" w:rsidRDefault="001F44C1" w:rsidP="009E3D61">
            <w:pPr>
              <w:spacing w:after="120" w:line="24" w:lineRule="atLeast"/>
              <w:ind w:hanging="18"/>
              <w:jc w:val="center"/>
              <w:rPr>
                <w:rFonts w:eastAsia="Times New Roman"/>
                <w:color w:val="000000"/>
              </w:rPr>
            </w:pPr>
            <w:r w:rsidRPr="009E3D61">
              <w:rPr>
                <w:rFonts w:eastAsia="Times New Roman"/>
                <w:color w:val="000000"/>
              </w:rPr>
              <w:t>33,2</w:t>
            </w:r>
          </w:p>
        </w:tc>
        <w:tc>
          <w:tcPr>
            <w:tcW w:w="656" w:type="pct"/>
            <w:tcBorders>
              <w:top w:val="nil"/>
              <w:left w:val="nil"/>
              <w:bottom w:val="single" w:sz="4" w:space="0" w:color="auto"/>
              <w:right w:val="single" w:sz="4" w:space="0" w:color="auto"/>
            </w:tcBorders>
            <w:shd w:val="clear" w:color="auto" w:fill="auto"/>
            <w:noWrap/>
            <w:vAlign w:val="center"/>
            <w:hideMark/>
          </w:tcPr>
          <w:p w14:paraId="3A94E1F1"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33,93</w:t>
            </w:r>
          </w:p>
        </w:tc>
      </w:tr>
    </w:tbl>
    <w:p w14:paraId="068BC948" w14:textId="77777777" w:rsidR="00ED09E9" w:rsidRPr="009E3D61" w:rsidRDefault="00ED09E9" w:rsidP="00523F39">
      <w:pPr>
        <w:spacing w:after="120" w:line="24" w:lineRule="atLeast"/>
        <w:ind w:firstLine="708"/>
        <w:jc w:val="left"/>
        <w:rPr>
          <w:rFonts w:eastAsia="Times New Roman"/>
          <w:i/>
        </w:rPr>
      </w:pPr>
      <w:r w:rsidRPr="009E3D61">
        <w:rPr>
          <w:rFonts w:eastAsia="Times New Roman"/>
          <w:i/>
        </w:rPr>
        <w:t>Източник: НСИ</w:t>
      </w:r>
      <w:r w:rsidR="00C4033B">
        <w:rPr>
          <w:rFonts w:eastAsia="Times New Roman"/>
          <w:i/>
        </w:rPr>
        <w:t xml:space="preserve"> - </w:t>
      </w:r>
      <w:hyperlink r:id="rId30" w:history="1">
        <w:r w:rsidR="00C4033B" w:rsidRPr="00C4033B">
          <w:rPr>
            <w:rStyle w:val="Hyperlink"/>
          </w:rPr>
          <w:t xml:space="preserve">https://www.bnb.bg/bnbweb/groups/public/documents/bnb </w:t>
        </w:r>
        <w:r w:rsidR="00C4033B" w:rsidRPr="00A70B06">
          <w:rPr>
            <w:rStyle w:val="Hyperlink"/>
          </w:rPr>
          <w:t>download/s_macro_indicators_a1_pdf_bg.pdf</w:t>
        </w:r>
      </w:hyperlink>
    </w:p>
    <w:p w14:paraId="3BB58F38" w14:textId="77777777" w:rsidR="00B9032C" w:rsidRPr="009E3D61" w:rsidRDefault="00B9032C" w:rsidP="009E3D61">
      <w:pPr>
        <w:spacing w:after="120" w:line="24" w:lineRule="atLeast"/>
        <w:ind w:firstLine="708"/>
        <w:rPr>
          <w:lang w:eastAsia="ar-SA"/>
        </w:rPr>
      </w:pPr>
      <w:r w:rsidRPr="009E3D61">
        <w:rPr>
          <w:rFonts w:eastAsia="Times New Roman"/>
        </w:rPr>
        <w:t>Предварителните данни от последното тримесечие на 2021</w:t>
      </w:r>
      <w:r w:rsidR="00C53209" w:rsidRPr="009E3D61">
        <w:rPr>
          <w:rFonts w:eastAsia="Times New Roman"/>
        </w:rPr>
        <w:t xml:space="preserve"> </w:t>
      </w:r>
      <w:r w:rsidRPr="009E3D61">
        <w:rPr>
          <w:rFonts w:eastAsia="Times New Roman"/>
        </w:rPr>
        <w:t xml:space="preserve">г. показват, че има ръст на инфлацията, която се очаква да достигне нива от </w:t>
      </w:r>
      <w:r w:rsidR="000866B1" w:rsidRPr="009E3D61">
        <w:rPr>
          <w:rFonts w:eastAsia="Times New Roman"/>
        </w:rPr>
        <w:t>7</w:t>
      </w:r>
      <w:r w:rsidRPr="009E3D61">
        <w:rPr>
          <w:rFonts w:eastAsia="Times New Roman"/>
        </w:rPr>
        <w:t>,</w:t>
      </w:r>
      <w:r w:rsidR="000866B1" w:rsidRPr="009E3D61">
        <w:rPr>
          <w:rFonts w:eastAsia="Times New Roman"/>
        </w:rPr>
        <w:t>3</w:t>
      </w:r>
      <w:r w:rsidR="00C53209" w:rsidRPr="009E3D61">
        <w:rPr>
          <w:rFonts w:eastAsia="Times New Roman"/>
        </w:rPr>
        <w:t xml:space="preserve"> </w:t>
      </w:r>
      <w:r w:rsidRPr="009E3D61">
        <w:rPr>
          <w:rFonts w:eastAsia="Times New Roman"/>
        </w:rPr>
        <w:t>% към края на годината</w:t>
      </w:r>
      <w:r w:rsidR="000866B1" w:rsidRPr="009E3D61">
        <w:rPr>
          <w:rStyle w:val="FootnoteReference"/>
          <w:rFonts w:eastAsia="Times New Roman"/>
        </w:rPr>
        <w:footnoteReference w:id="10"/>
      </w:r>
      <w:r w:rsidRPr="009E3D61">
        <w:rPr>
          <w:rFonts w:eastAsia="Times New Roman"/>
        </w:rPr>
        <w:t xml:space="preserve">. Безработицата се очаква да </w:t>
      </w:r>
      <w:r w:rsidR="000866B1" w:rsidRPr="009E3D61">
        <w:rPr>
          <w:rFonts w:eastAsia="Times New Roman"/>
        </w:rPr>
        <w:t>се доближи до</w:t>
      </w:r>
      <w:r w:rsidRPr="009E3D61">
        <w:rPr>
          <w:rFonts w:eastAsia="Times New Roman"/>
        </w:rPr>
        <w:t xml:space="preserve"> стойността си от края  на 2020</w:t>
      </w:r>
      <w:r w:rsidR="00C53209" w:rsidRPr="009E3D61">
        <w:rPr>
          <w:rFonts w:eastAsia="Times New Roman"/>
        </w:rPr>
        <w:t xml:space="preserve"> </w:t>
      </w:r>
      <w:r w:rsidRPr="009E3D61">
        <w:rPr>
          <w:rFonts w:eastAsia="Times New Roman"/>
        </w:rPr>
        <w:t>г.</w:t>
      </w:r>
      <w:r w:rsidR="00C3573B" w:rsidRPr="009E3D61">
        <w:rPr>
          <w:rFonts w:eastAsia="Times New Roman"/>
        </w:rPr>
        <w:t xml:space="preserve"> от 4,1%</w:t>
      </w:r>
      <w:r w:rsidRPr="009E3D61">
        <w:rPr>
          <w:rFonts w:eastAsia="Times New Roman"/>
        </w:rPr>
        <w:t xml:space="preserve"> и към края на 2021</w:t>
      </w:r>
      <w:r w:rsidR="00C53209" w:rsidRPr="009E3D61">
        <w:rPr>
          <w:rFonts w:eastAsia="Times New Roman"/>
        </w:rPr>
        <w:t xml:space="preserve"> </w:t>
      </w:r>
      <w:r w:rsidRPr="009E3D61">
        <w:rPr>
          <w:rFonts w:eastAsia="Times New Roman"/>
        </w:rPr>
        <w:t>г.</w:t>
      </w:r>
      <w:r w:rsidR="00C3573B" w:rsidRPr="009E3D61">
        <w:rPr>
          <w:rFonts w:eastAsia="Times New Roman"/>
        </w:rPr>
        <w:t xml:space="preserve"> да достигне 4,6%</w:t>
      </w:r>
      <w:r w:rsidRPr="009E3D61">
        <w:rPr>
          <w:rFonts w:eastAsia="Times New Roman"/>
        </w:rPr>
        <w:t>, а БВП</w:t>
      </w:r>
      <w:r w:rsidR="00C3573B" w:rsidRPr="009E3D61">
        <w:rPr>
          <w:rStyle w:val="FootnoteReference"/>
          <w:rFonts w:eastAsia="Times New Roman"/>
        </w:rPr>
        <w:footnoteReference w:id="11"/>
      </w:r>
      <w:r w:rsidRPr="009E3D61">
        <w:rPr>
          <w:rFonts w:eastAsia="Times New Roman"/>
        </w:rPr>
        <w:t xml:space="preserve"> на глава от населението да има съпоставим</w:t>
      </w:r>
      <w:r w:rsidR="00C3573B" w:rsidRPr="009E3D61">
        <w:rPr>
          <w:rFonts w:eastAsia="Times New Roman"/>
        </w:rPr>
        <w:t>и</w:t>
      </w:r>
      <w:r w:rsidRPr="009E3D61">
        <w:rPr>
          <w:rFonts w:eastAsia="Times New Roman"/>
        </w:rPr>
        <w:t xml:space="preserve"> </w:t>
      </w:r>
      <w:r w:rsidR="00C3573B" w:rsidRPr="009E3D61">
        <w:rPr>
          <w:rFonts w:eastAsia="Times New Roman"/>
        </w:rPr>
        <w:t>стойности</w:t>
      </w:r>
      <w:r w:rsidRPr="009E3D61">
        <w:rPr>
          <w:rFonts w:eastAsia="Times New Roman"/>
        </w:rPr>
        <w:t xml:space="preserve"> за 2021</w:t>
      </w:r>
      <w:r w:rsidR="00C53209" w:rsidRPr="009E3D61">
        <w:rPr>
          <w:rFonts w:eastAsia="Times New Roman"/>
        </w:rPr>
        <w:t xml:space="preserve"> </w:t>
      </w:r>
      <w:r w:rsidRPr="009E3D61">
        <w:rPr>
          <w:rFonts w:eastAsia="Times New Roman"/>
        </w:rPr>
        <w:t>г., спрямо 2019</w:t>
      </w:r>
      <w:r w:rsidR="00C53209" w:rsidRPr="009E3D61">
        <w:rPr>
          <w:rFonts w:eastAsia="Times New Roman"/>
        </w:rPr>
        <w:t xml:space="preserve"> </w:t>
      </w:r>
      <w:r w:rsidRPr="009E3D61">
        <w:rPr>
          <w:rFonts w:eastAsia="Times New Roman"/>
        </w:rPr>
        <w:t>г.</w:t>
      </w:r>
    </w:p>
    <w:p w14:paraId="3F443CCC" w14:textId="77777777" w:rsidR="00FF295B" w:rsidRPr="009E3D61" w:rsidRDefault="00FF295B" w:rsidP="009E3D61">
      <w:pPr>
        <w:pStyle w:val="Heading3"/>
        <w:spacing w:after="120" w:line="24" w:lineRule="atLeast"/>
      </w:pPr>
      <w:bookmarkStart w:id="64" w:name="_Toc148717939"/>
      <w:r w:rsidRPr="009E3D61">
        <w:t>Прогнози и допускания за развитие на макро-икономическите индикатори</w:t>
      </w:r>
      <w:bookmarkEnd w:id="64"/>
    </w:p>
    <w:p w14:paraId="37DD35B4" w14:textId="77777777" w:rsidR="001C34FA" w:rsidRPr="009E3D61" w:rsidRDefault="001C34FA" w:rsidP="009E3D61">
      <w:pPr>
        <w:spacing w:after="120" w:line="24" w:lineRule="atLeast"/>
      </w:pPr>
      <w:bookmarkStart w:id="65" w:name="_Hlk95400304"/>
      <w:r w:rsidRPr="009E3D61">
        <w:t xml:space="preserve">Развитието на транспортния сектор е свързано с определени макроикономически показатели, които влияят с различна относителна тежест, но въпреки това оказват въздействие и затова анализираме малко по-широк кръг от показатели, извън общите БВП и инфлация. </w:t>
      </w:r>
      <w:bookmarkEnd w:id="65"/>
      <w:r w:rsidRPr="009E3D61">
        <w:t>Този анализ и прогнозата са направени на база официални статистически данни от НСИ</w:t>
      </w:r>
      <w:r w:rsidRPr="009E3D61">
        <w:rPr>
          <w:vertAlign w:val="superscript"/>
        </w:rPr>
        <w:footnoteReference w:id="12"/>
      </w:r>
      <w:r w:rsidR="004F27A7" w:rsidRPr="009E3D61">
        <w:t>, Есенна макро-</w:t>
      </w:r>
      <w:r w:rsidRPr="009E3D61">
        <w:t>икономическа прогноза 2021</w:t>
      </w:r>
      <w:r w:rsidR="004F27A7" w:rsidRPr="009E3D61">
        <w:t xml:space="preserve"> </w:t>
      </w:r>
      <w:r w:rsidRPr="009E3D61">
        <w:t>г.</w:t>
      </w:r>
      <w:r w:rsidRPr="009E3D61">
        <w:rPr>
          <w:vertAlign w:val="superscript"/>
        </w:rPr>
        <w:footnoteReference w:id="13"/>
      </w:r>
      <w:r w:rsidRPr="009E3D61">
        <w:t xml:space="preserve"> и лидера в икономическите анализи Focus Economics</w:t>
      </w:r>
      <w:r w:rsidRPr="009E3D61">
        <w:rPr>
          <w:vertAlign w:val="superscript"/>
        </w:rPr>
        <w:footnoteReference w:id="14"/>
      </w:r>
      <w:r w:rsidRPr="009E3D61">
        <w:t>.</w:t>
      </w:r>
    </w:p>
    <w:p w14:paraId="3C61FAD4" w14:textId="77777777" w:rsidR="001C34FA" w:rsidRDefault="001C34FA" w:rsidP="009E3D61">
      <w:pPr>
        <w:spacing w:after="120" w:line="24" w:lineRule="atLeast"/>
      </w:pPr>
      <w:bookmarkStart w:id="66" w:name="_Hlk95400323"/>
      <w:r w:rsidRPr="009E3D61">
        <w:t xml:space="preserve">Наблюдаваното силно икономическо възстановяване през </w:t>
      </w:r>
      <w:r w:rsidR="00CD154C" w:rsidRPr="009E3D61">
        <w:t>втора</w:t>
      </w:r>
      <w:r w:rsidRPr="009E3D61">
        <w:t xml:space="preserve">та половина на 2021 г. и преобладаващата възходяща динамика на краткосрочните показатели затвърдиха прогнозите за висок икономически растеж на света и в частност на ЕС, през </w:t>
      </w:r>
      <w:r w:rsidR="00CD154C" w:rsidRPr="009E3D61">
        <w:t>миналата</w:t>
      </w:r>
      <w:r w:rsidRPr="009E3D61">
        <w:t xml:space="preserve"> година. Очаква се </w:t>
      </w:r>
      <w:r w:rsidR="0025480A" w:rsidRPr="009E3D61">
        <w:t>към края на</w:t>
      </w:r>
      <w:r w:rsidRPr="009E3D61">
        <w:t xml:space="preserve"> 2021 г. глобалната икономика да задмине предкризисните си нива, а БВП на ЕС да възстанови съществена част от реали</w:t>
      </w:r>
      <w:r w:rsidR="004F27A7" w:rsidRPr="009E3D61">
        <w:t>зирания през предход</w:t>
      </w:r>
      <w:r w:rsidRPr="009E3D61">
        <w:t>ната година спад. Същевременно, през последните месеци се наблюдават първи сигнали за забавяне на растежа в глобален п</w:t>
      </w:r>
      <w:r w:rsidR="004F27A7" w:rsidRPr="009E3D61">
        <w:t xml:space="preserve">лан. </w:t>
      </w:r>
      <w:bookmarkEnd w:id="66"/>
      <w:r w:rsidR="004F27A7" w:rsidRPr="009E3D61">
        <w:t>Очакванията са тази тенден</w:t>
      </w:r>
      <w:r w:rsidRPr="009E3D61">
        <w:t>ция да продължи през</w:t>
      </w:r>
      <w:r w:rsidR="004F27A7" w:rsidRPr="009E3D61">
        <w:t xml:space="preserve"> 2022 г. при </w:t>
      </w:r>
      <w:r w:rsidR="004F27A7" w:rsidRPr="009E3D61">
        <w:lastRenderedPageBreak/>
        <w:t>голяма част от тър</w:t>
      </w:r>
      <w:r w:rsidRPr="009E3D61">
        <w:t>говските ни партньори, с изчерпване на базовия ефект от кризата и постепенното преминаване към ограничаване на фискални</w:t>
      </w:r>
      <w:r w:rsidR="004F27A7" w:rsidRPr="009E3D61">
        <w:t>те стимули и към фискална консо</w:t>
      </w:r>
      <w:r w:rsidRPr="009E3D61">
        <w:t xml:space="preserve">лидация. В периода 2023–2024 г. се </w:t>
      </w:r>
      <w:r w:rsidR="004F27A7" w:rsidRPr="009E3D61">
        <w:t xml:space="preserve">очаква годишните растежи на БВП, </w:t>
      </w:r>
      <w:r w:rsidRPr="009E3D61">
        <w:t>както за света, така и за ЕС да продължат да се забавят и да се доближат до дългосрочните си стойности.</w:t>
      </w:r>
    </w:p>
    <w:p w14:paraId="15E078F3" w14:textId="77777777" w:rsidR="00E47E5B" w:rsidRDefault="00E47E5B" w:rsidP="00E47E5B">
      <w:pPr>
        <w:spacing w:after="120" w:line="24" w:lineRule="atLeast"/>
      </w:pPr>
      <w:r>
        <w:t xml:space="preserve">Имайки предвид военните действия в Украйна, за Еврозоната са разработени три сценария на икономическо развитие, според тежестта, която ще има икономическите последици за региона. </w:t>
      </w:r>
      <w:r w:rsidRPr="002236C8">
        <w:rPr>
          <w:i/>
        </w:rPr>
        <w:t>Рязкото повишаване на цените на енергоносителите и отрицателните ефекти върху доверието имат значително неблагоприятно въздействие върху вътрешното търсене в краткосрочен план, а обявените санкции и рязкото влошаване на перспективите за руската икономика ще отслабят прираста на търговията в еврозоната. Базовата прогноза стъпва върху допусканията, че настоящите смущения в енергийните доставки и отрицателното въздействие върху доверието, свързани с конфликта, са временни и че световните вериги на доставка остават незасегнати в значителна степен. Въз основа на тези допускания базовата прогноза предвижда значително отрицателно въздействие на конфликта върху растежа на еврозоната през 2022 г</w:t>
      </w:r>
      <w:r w:rsidRPr="00E47E5B">
        <w:t>.</w:t>
      </w:r>
      <w:r>
        <w:rPr>
          <w:rStyle w:val="FootnoteReference"/>
        </w:rPr>
        <w:footnoteReference w:id="15"/>
      </w:r>
    </w:p>
    <w:p w14:paraId="5F8CC543" w14:textId="77777777" w:rsidR="00E47E5B" w:rsidRPr="009E3D61" w:rsidRDefault="0078222C" w:rsidP="002236C8">
      <w:pPr>
        <w:spacing w:after="120" w:line="24" w:lineRule="atLeast"/>
        <w:ind w:firstLine="0"/>
        <w:jc w:val="center"/>
      </w:pPr>
      <w:r>
        <w:rPr>
          <w:noProof/>
          <w:lang w:eastAsia="bg-BG"/>
        </w:rPr>
        <w:drawing>
          <wp:inline distT="0" distB="0" distL="0" distR="0" wp14:anchorId="0DC0730F" wp14:editId="2B0ACCBC">
            <wp:extent cx="5932805" cy="2552065"/>
            <wp:effectExtent l="0" t="0" r="0" b="635"/>
            <wp:docPr id="2401284" name="Picture 2401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932805" cy="2552065"/>
                    </a:xfrm>
                    <a:prstGeom prst="rect">
                      <a:avLst/>
                    </a:prstGeom>
                    <a:noFill/>
                    <a:ln>
                      <a:noFill/>
                    </a:ln>
                  </pic:spPr>
                </pic:pic>
              </a:graphicData>
            </a:graphic>
          </wp:inline>
        </w:drawing>
      </w:r>
      <w:r>
        <w:rPr>
          <w:rStyle w:val="FootnoteReference"/>
        </w:rPr>
        <w:footnoteReference w:id="16"/>
      </w:r>
    </w:p>
    <w:p w14:paraId="36788404" w14:textId="77777777" w:rsidR="001C34FA" w:rsidRPr="009E3D61" w:rsidRDefault="0025480A" w:rsidP="009E3D61">
      <w:pPr>
        <w:spacing w:after="120" w:line="24" w:lineRule="atLeast"/>
      </w:pPr>
      <w:r w:rsidRPr="009E3D61">
        <w:t>При изглаждане на данните, р</w:t>
      </w:r>
      <w:r w:rsidR="001C34FA" w:rsidRPr="009E3D61">
        <w:t>еалният растеж на БВП се очаква да достигне 4</w:t>
      </w:r>
      <w:r w:rsidRPr="009E3D61">
        <w:t>,5%</w:t>
      </w:r>
      <w:r w:rsidR="001C34FA" w:rsidRPr="009E3D61">
        <w:t xml:space="preserve"> през 2021 г. Темпът е по-висок в сравнение</w:t>
      </w:r>
      <w:r w:rsidR="004F27A7" w:rsidRPr="009E3D61">
        <w:t>,</w:t>
      </w:r>
      <w:r w:rsidR="001C34FA" w:rsidRPr="009E3D61">
        <w:t xml:space="preserve"> както с Пролетната прогноза, така и с прогнозата, включена в </w:t>
      </w:r>
      <w:r w:rsidR="00595227" w:rsidRPr="00595227">
        <w:t xml:space="preserve">Закон за изменение и допълнение (ЗИД) </w:t>
      </w:r>
      <w:r w:rsidR="001C34FA" w:rsidRPr="009E3D61">
        <w:t xml:space="preserve">на </w:t>
      </w:r>
      <w:r w:rsidR="00595227" w:rsidRPr="00595227">
        <w:t xml:space="preserve">Закон за държавния бюджет на Република България </w:t>
      </w:r>
      <w:r w:rsidR="00595227">
        <w:t>(</w:t>
      </w:r>
      <w:r w:rsidR="001C34FA" w:rsidRPr="009E3D61">
        <w:t>ЗДБРБ</w:t>
      </w:r>
      <w:r w:rsidR="00595227">
        <w:t>)</w:t>
      </w:r>
      <w:r w:rsidR="001C34FA" w:rsidRPr="009E3D61">
        <w:t xml:space="preserve"> за 2021 г. Положителната корекция идва от високия растеж на вътрешното търсене, отчетен през п</w:t>
      </w:r>
      <w:r w:rsidRPr="009E3D61">
        <w:t>оследните</w:t>
      </w:r>
      <w:r w:rsidR="001C34FA" w:rsidRPr="009E3D61">
        <w:t xml:space="preserve"> две тримесечия на годината. За периода 2022–2024 г. растежите са повишени спрямо </w:t>
      </w:r>
      <w:r w:rsidRPr="009E3D61">
        <w:t>2021</w:t>
      </w:r>
      <w:r w:rsidR="001C34FA" w:rsidRPr="009E3D61">
        <w:t xml:space="preserve">, съответно до 4.9%, 3.7% и 3.4%, като са взети предвид средствата по НПВУ. Очаква се номиналният растеж </w:t>
      </w:r>
      <w:r w:rsidRPr="009E3D61">
        <w:t xml:space="preserve">, при игладени годишни данни </w:t>
      </w:r>
      <w:r w:rsidR="001C34FA" w:rsidRPr="009E3D61">
        <w:t xml:space="preserve">на БВП през 2021 г. да достигне 8.1% и да се забави през прогнозния период до 5.4% през 2024 г. Нарастването на дефлатора на БВП, през </w:t>
      </w:r>
      <w:r w:rsidRPr="009E3D61">
        <w:t>2021</w:t>
      </w:r>
      <w:r w:rsidR="001C34FA" w:rsidRPr="009E3D61">
        <w:t xml:space="preserve"> година, е оценено на 3.9%, като с основен принос за тази ценова динамика е публичното потребление, следвано от инвестициите. Ефект върху т</w:t>
      </w:r>
      <w:r w:rsidR="004F27A7" w:rsidRPr="009E3D61">
        <w:t xml:space="preserve">ези компоненти оказват </w:t>
      </w:r>
      <w:r w:rsidR="004F27A7" w:rsidRPr="009E3D61">
        <w:lastRenderedPageBreak/>
        <w:t>нараства</w:t>
      </w:r>
      <w:r w:rsidR="001C34FA" w:rsidRPr="009E3D61">
        <w:t>нето на компенсациите в сектор държавно управление и на цените на металите. През следващите прогнозни години се очаква влиянието на тези фактори да отслабне и дефлаторът на БВП да е близък до инфлацията.</w:t>
      </w:r>
    </w:p>
    <w:p w14:paraId="486D5DC7" w14:textId="77777777" w:rsidR="001C34FA" w:rsidRPr="009E3D61" w:rsidRDefault="001C34FA" w:rsidP="009E3D61">
      <w:pPr>
        <w:shd w:val="clear" w:color="auto" w:fill="FFFFFF"/>
        <w:spacing w:after="120" w:line="24" w:lineRule="atLeast"/>
      </w:pPr>
      <w:r w:rsidRPr="009E3D61">
        <w:t xml:space="preserve">През 2023 и 2024 г. растежът на икономиката ще се забави, съответно до </w:t>
      </w:r>
      <w:r w:rsidR="004F27A7" w:rsidRPr="009E3D61">
        <w:t>3.7 и 3.4%. Потреблението на до</w:t>
      </w:r>
      <w:r w:rsidRPr="009E3D61">
        <w:t>макинствата ще нараства с малко над 4%, подкрепено от намалението на безработицата, стабилния растеж на доходите и к</w:t>
      </w:r>
      <w:r w:rsidR="004F27A7" w:rsidRPr="009E3D61">
        <w:t>редитите. Консолидационните фис</w:t>
      </w:r>
      <w:r w:rsidRPr="009E3D61">
        <w:t xml:space="preserve">кални мерки ще се </w:t>
      </w:r>
      <w:r w:rsidR="004F27A7" w:rsidRPr="009E3D61">
        <w:t>отразят в по-слаб растеж на пуб</w:t>
      </w:r>
      <w:r w:rsidRPr="009E3D61">
        <w:t>личното потребление. Износът също ще има по-нисък принос за растежа на БВП и през двете години, поради забавянето във външното търсене. През 2023 г. се очаква възстановяване на търговията с услуги до пред-кризисните нива.</w:t>
      </w:r>
    </w:p>
    <w:p w14:paraId="26B36A58" w14:textId="77777777" w:rsidR="001C34FA" w:rsidRPr="009E3D61" w:rsidRDefault="001C34FA" w:rsidP="009E3D61">
      <w:pPr>
        <w:spacing w:after="120" w:line="24" w:lineRule="atLeast"/>
      </w:pPr>
      <w:r w:rsidRPr="009E3D61">
        <w:t xml:space="preserve">Основно влияние върху динамиката на трудовия пазар през 2021 г. </w:t>
      </w:r>
      <w:r w:rsidR="0025480A" w:rsidRPr="009E3D61">
        <w:t xml:space="preserve">са </w:t>
      </w:r>
      <w:r w:rsidRPr="009E3D61">
        <w:t>оказ</w:t>
      </w:r>
      <w:r w:rsidR="0025480A" w:rsidRPr="009E3D61">
        <w:t>али</w:t>
      </w:r>
      <w:r w:rsidRPr="009E3D61">
        <w:t xml:space="preserve"> мерките срещу разпространението на COVID-19 и постепенното възстановяване на икономиката. </w:t>
      </w:r>
    </w:p>
    <w:p w14:paraId="4C037DA5" w14:textId="77777777" w:rsidR="001C34FA" w:rsidRPr="009E3D61" w:rsidRDefault="001C34FA" w:rsidP="009E3D61">
      <w:pPr>
        <w:spacing w:after="120" w:line="24" w:lineRule="atLeast"/>
      </w:pPr>
      <w:r w:rsidRPr="009E3D61">
        <w:t xml:space="preserve">През </w:t>
      </w:r>
      <w:r w:rsidR="0025480A" w:rsidRPr="009E3D61">
        <w:t>втор</w:t>
      </w:r>
      <w:r w:rsidRPr="009E3D61">
        <w:t>ото полугодие на 2021 г. броят на заетите в икономиката се</w:t>
      </w:r>
      <w:r w:rsidR="0025480A" w:rsidRPr="009E3D61">
        <w:t xml:space="preserve"> е </w:t>
      </w:r>
      <w:r w:rsidRPr="009E3D61">
        <w:t xml:space="preserve"> понижи</w:t>
      </w:r>
      <w:r w:rsidR="0025480A" w:rsidRPr="009E3D61">
        <w:t>л</w:t>
      </w:r>
      <w:r w:rsidRPr="009E3D61">
        <w:t xml:space="preserve"> с 1.2%, което се дъл</w:t>
      </w:r>
      <w:r w:rsidR="0025480A" w:rsidRPr="009E3D61">
        <w:t>жи</w:t>
      </w:r>
      <w:r w:rsidRPr="009E3D61">
        <w:t xml:space="preserve"> до голяма степен на спада на заетостта в аграрния сектор. В около половината от останалите икономически сектори е отчетен възходящ тренд на показателя, като най-съществен е в създаване и разпространение на информация и творчески продукти; далекосъобщения. През периода 2022–2024 г. се предвижда ускорен растеж на заетите, обусловен основно от два фактора: преустановяване на негативното влияние на COVID-19 върху икономиката; и ефектите от НПВУ върху заетостта и безработицата в страната. Все пак, през 2022 г. нарастването на заетостта се очаква да бъде до известна степен ограничено от евентуална оптимизация на работните места в държавната администрация, а през 2023 и особено през 2024 г. – от неблагоприятната демографска динамика.</w:t>
      </w:r>
    </w:p>
    <w:p w14:paraId="3CF80E50" w14:textId="77777777" w:rsidR="001C34FA" w:rsidRPr="009E3D61" w:rsidRDefault="001C34FA" w:rsidP="009E3D61">
      <w:pPr>
        <w:spacing w:after="120" w:line="24" w:lineRule="atLeast"/>
      </w:pPr>
      <w:r w:rsidRPr="009E3D61">
        <w:t xml:space="preserve">Динамиката на коефициента на безработица до голяма степен съответства на очакваната динамика на заетостта. През периода 2021–2024 г. стойността на показателя се очаква да намалява от </w:t>
      </w:r>
      <w:r w:rsidR="0025480A" w:rsidRPr="009E3D61">
        <w:t>4</w:t>
      </w:r>
      <w:r w:rsidRPr="009E3D61">
        <w:t>.5% през 2021 г. до 4.4% през 2024 г. През последната година на прогнозния период коефициентът на безработица ще е много близо до своето естествено равнище и по-нататъшното му намаляване (главно поради притока на средства от НПВУ) ще бъде с ограничени възможности, а също така и няма да бъде устойчиво (с преустановяване на притока от инвестиции по НПВУ коефициентът на безработица ще нарасне обратно към сво-ето естествено равнище, при равни други условия).</w:t>
      </w:r>
    </w:p>
    <w:p w14:paraId="1349F812" w14:textId="77777777" w:rsidR="001C34FA" w:rsidRPr="009E3D61" w:rsidRDefault="001C34FA" w:rsidP="009E3D61">
      <w:pPr>
        <w:spacing w:after="120" w:line="24" w:lineRule="atLeast"/>
      </w:pPr>
      <w:r w:rsidRPr="009E3D61">
        <w:t xml:space="preserve">От началото на годината годишният темп на инфлация в България следва тенденция на ускорение до </w:t>
      </w:r>
      <w:r w:rsidR="00ED09E9" w:rsidRPr="009E3D61">
        <w:t>7</w:t>
      </w:r>
      <w:r w:rsidRPr="009E3D61">
        <w:t xml:space="preserve">.5% през </w:t>
      </w:r>
      <w:r w:rsidR="00C761FC">
        <w:t xml:space="preserve">м. </w:t>
      </w:r>
      <w:r w:rsidR="00ED09E9" w:rsidRPr="009E3D61">
        <w:t>декември</w:t>
      </w:r>
      <w:r w:rsidR="00C761FC">
        <w:t xml:space="preserve"> </w:t>
      </w:r>
      <w:r w:rsidRPr="009E3D61">
        <w:t xml:space="preserve">(според </w:t>
      </w:r>
      <w:r w:rsidR="003B4EBE" w:rsidRPr="00890A59">
        <w:rPr>
          <w:lang w:eastAsia="bg-BG"/>
        </w:rPr>
        <w:t>Хармонизиран индекс на потребителските цени</w:t>
      </w:r>
      <w:r w:rsidR="003B4EBE" w:rsidRPr="009E3D61">
        <w:t xml:space="preserve"> </w:t>
      </w:r>
      <w:r w:rsidR="003B4EBE">
        <w:t>(</w:t>
      </w:r>
      <w:r w:rsidRPr="009E3D61">
        <w:t>ХИПЦ)</w:t>
      </w:r>
      <w:r w:rsidR="003B4EBE">
        <w:t>)</w:t>
      </w:r>
      <w:r w:rsidRPr="009E3D61">
        <w:t xml:space="preserve">. Основният фактор за формиране на инфлацията е същественото поскъпване на суровините на световните пазари, и най-вече енергията и храните. По линия на производствените разходи, това сравнително бързо се </w:t>
      </w:r>
      <w:r w:rsidR="00ED09E9" w:rsidRPr="009E3D61">
        <w:t xml:space="preserve">е </w:t>
      </w:r>
      <w:r w:rsidRPr="009E3D61">
        <w:t>прехвърли</w:t>
      </w:r>
      <w:r w:rsidR="00ED09E9" w:rsidRPr="009E3D61">
        <w:t>ло</w:t>
      </w:r>
      <w:r w:rsidRPr="009E3D61">
        <w:t xml:space="preserve"> върху крайните цени на потребител на транспортни горива и хранителни продукти, чието повишение към </w:t>
      </w:r>
      <w:r w:rsidR="00ED09E9" w:rsidRPr="009E3D61">
        <w:t>края на годината</w:t>
      </w:r>
      <w:r w:rsidRPr="009E3D61">
        <w:t xml:space="preserve"> се</w:t>
      </w:r>
      <w:r w:rsidR="00ED09E9" w:rsidRPr="009E3D61">
        <w:t xml:space="preserve"> е</w:t>
      </w:r>
      <w:r w:rsidRPr="009E3D61">
        <w:t xml:space="preserve"> ускори</w:t>
      </w:r>
      <w:r w:rsidR="00ED09E9" w:rsidRPr="009E3D61">
        <w:t>ло</w:t>
      </w:r>
      <w:r w:rsidRPr="009E3D61">
        <w:t xml:space="preserve"> съответно до 27.5% и 3.3%</w:t>
      </w:r>
      <w:r w:rsidR="005D7473" w:rsidRPr="009E3D61">
        <w:t>.</w:t>
      </w:r>
      <w:r w:rsidRPr="009E3D61">
        <w:t xml:space="preserve"> </w:t>
      </w:r>
      <w:r w:rsidR="005D7473" w:rsidRPr="009E3D61">
        <w:t>Това</w:t>
      </w:r>
      <w:r w:rsidRPr="009E3D61">
        <w:t xml:space="preserve"> има и косвен ефект за поскъпване на транспортните услуги, общественото хранене и др. От друга страна, след същественото забавянето на инфлацията при услугите през </w:t>
      </w:r>
      <w:r w:rsidR="005D7473" w:rsidRPr="009E3D61">
        <w:t xml:space="preserve">лятото на 2021, </w:t>
      </w:r>
      <w:r w:rsidRPr="009E3D61">
        <w:t xml:space="preserve">цените им </w:t>
      </w:r>
      <w:r w:rsidR="005D7473" w:rsidRPr="009E3D61">
        <w:t xml:space="preserve">са </w:t>
      </w:r>
      <w:r w:rsidRPr="009E3D61">
        <w:t>се понижи</w:t>
      </w:r>
      <w:r w:rsidR="005D7473" w:rsidRPr="009E3D61">
        <w:t>ли</w:t>
      </w:r>
      <w:r w:rsidRPr="009E3D61">
        <w:t xml:space="preserve"> средно с 0.5% на годишна база, като с това се свързва и продължаващото забавяне на базисната инфлация. </w:t>
      </w:r>
    </w:p>
    <w:p w14:paraId="17BE7853" w14:textId="77777777" w:rsidR="001C34FA" w:rsidRPr="009E3D61" w:rsidRDefault="001C34FA" w:rsidP="009E3D61">
      <w:pPr>
        <w:shd w:val="clear" w:color="auto" w:fill="FFFFFF"/>
        <w:spacing w:after="120" w:line="24" w:lineRule="atLeast"/>
      </w:pPr>
      <w:bookmarkStart w:id="67" w:name="_Hlk95400370"/>
      <w:r w:rsidRPr="009E3D61">
        <w:t>Към настоящия момент очакванията са за по-силно поскъпване на петрола и неенергийните суровини</w:t>
      </w:r>
      <w:r w:rsidR="00ED09E9" w:rsidRPr="009E3D61">
        <w:t>,</w:t>
      </w:r>
      <w:r w:rsidRPr="009E3D61">
        <w:t xml:space="preserve"> в сравнение с допусканията през пролетта</w:t>
      </w:r>
      <w:r w:rsidR="00ED09E9" w:rsidRPr="009E3D61">
        <w:t xml:space="preserve"> на 2021</w:t>
      </w:r>
      <w:r w:rsidR="00BF55C6" w:rsidRPr="009E3D61">
        <w:t xml:space="preserve"> г</w:t>
      </w:r>
      <w:r w:rsidRPr="009E3D61">
        <w:t xml:space="preserve">. Освен това в </w:t>
      </w:r>
      <w:r w:rsidRPr="009E3D61">
        <w:lastRenderedPageBreak/>
        <w:t xml:space="preserve">страната </w:t>
      </w:r>
      <w:r w:rsidR="00ED09E9" w:rsidRPr="009E3D61">
        <w:t>са</w:t>
      </w:r>
      <w:r w:rsidRPr="009E3D61">
        <w:t xml:space="preserve"> направени повишения в административните цени на природен газ, електрическа и топлинна енергия.</w:t>
      </w:r>
    </w:p>
    <w:bookmarkEnd w:id="67"/>
    <w:p w14:paraId="011ABAF5" w14:textId="77777777" w:rsidR="001C34FA" w:rsidRPr="009E3D61" w:rsidRDefault="001C34FA" w:rsidP="009E3D61">
      <w:pPr>
        <w:shd w:val="clear" w:color="auto" w:fill="FFFFFF"/>
        <w:spacing w:after="120" w:line="24" w:lineRule="atLeast"/>
      </w:pPr>
      <w:r w:rsidRPr="009E3D61">
        <w:t>Средногодишното повишение на ХИПЦ през 2022 г. се прогнозира да бъде 2.6. Това до голяма степен ще се дължи на очакваната динамика на международната цена на петрола, което ще доведе до слабо поевтиняване на автомобилните горива. До края на прогнозния период 2024</w:t>
      </w:r>
      <w:r w:rsidR="004F27A7" w:rsidRPr="009E3D61">
        <w:t xml:space="preserve"> </w:t>
      </w:r>
      <w:r w:rsidRPr="009E3D61">
        <w:t>г., инфлацията в края на годината се очаква слабо да се ускори до 2.2% през 2024 г. Енергийните стоки ще имат отрицателен принос, поради очакваната низходяща динамика на международните цени, докато базисната инфлация ще продължи да се ускорява под влияние на по-силното вътрешно търсене. Средногодишната инфлация до края на краткосрочния прогнозен хоризонт ще бъде 2.0</w:t>
      </w:r>
      <w:r w:rsidR="001F44C1" w:rsidRPr="009E3D61">
        <w:t xml:space="preserve"> - </w:t>
      </w:r>
      <w:r w:rsidRPr="009E3D61">
        <w:t>2.1%.</w:t>
      </w:r>
    </w:p>
    <w:p w14:paraId="79830252" w14:textId="77777777" w:rsidR="001C34FA" w:rsidRPr="009E3D61" w:rsidRDefault="001C34FA" w:rsidP="009E3D61">
      <w:pPr>
        <w:shd w:val="clear" w:color="auto" w:fill="FFFFFF"/>
        <w:spacing w:after="120" w:line="24" w:lineRule="atLeast"/>
      </w:pPr>
      <w:r w:rsidRPr="009E3D61">
        <w:t>Направените допускания за дългосрочната прогноза на макро индикаторите е следната:</w:t>
      </w:r>
    </w:p>
    <w:p w14:paraId="31FD0245" w14:textId="77777777" w:rsidR="001C34FA" w:rsidRPr="009E3D61" w:rsidRDefault="001C34FA" w:rsidP="009E3D61">
      <w:pPr>
        <w:pStyle w:val="Default"/>
        <w:numPr>
          <w:ilvl w:val="0"/>
          <w:numId w:val="66"/>
        </w:numPr>
        <w:spacing w:after="120" w:line="24" w:lineRule="atLeast"/>
        <w:jc w:val="both"/>
        <w:rPr>
          <w:rFonts w:ascii="Times New Roman" w:hAnsi="Times New Roman" w:cs="Times New Roman"/>
        </w:rPr>
      </w:pPr>
      <w:r w:rsidRPr="009E3D61">
        <w:rPr>
          <w:rFonts w:ascii="Times New Roman" w:hAnsi="Times New Roman" w:cs="Times New Roman"/>
        </w:rPr>
        <w:t>НПВУ се одобри до края на 2021</w:t>
      </w:r>
      <w:r w:rsidR="00C761FC">
        <w:rPr>
          <w:rFonts w:ascii="Times New Roman" w:hAnsi="Times New Roman" w:cs="Times New Roman"/>
        </w:rPr>
        <w:t xml:space="preserve"> </w:t>
      </w:r>
      <w:r w:rsidRPr="009E3D61">
        <w:rPr>
          <w:rFonts w:ascii="Times New Roman" w:hAnsi="Times New Roman" w:cs="Times New Roman"/>
        </w:rPr>
        <w:t>г. и средствата се усвоят напълно за периода в плана, което дава подсилващ ръст на икономиката и социалната среда в България</w:t>
      </w:r>
    </w:p>
    <w:p w14:paraId="524CE775" w14:textId="77777777" w:rsidR="001C34FA" w:rsidRPr="009E3D61" w:rsidRDefault="001C34FA" w:rsidP="009E3D61">
      <w:pPr>
        <w:pStyle w:val="Default"/>
        <w:numPr>
          <w:ilvl w:val="0"/>
          <w:numId w:val="66"/>
        </w:numPr>
        <w:spacing w:after="120" w:line="24" w:lineRule="atLeast"/>
        <w:jc w:val="both"/>
        <w:rPr>
          <w:rFonts w:ascii="Times New Roman" w:hAnsi="Times New Roman" w:cs="Times New Roman"/>
        </w:rPr>
      </w:pPr>
      <w:r w:rsidRPr="009E3D61">
        <w:rPr>
          <w:rFonts w:ascii="Times New Roman" w:eastAsia="Calibri" w:hAnsi="Times New Roman" w:cs="Times New Roman"/>
        </w:rPr>
        <w:t>COVID-19 кризата е овладяна до края на 2022</w:t>
      </w:r>
      <w:r w:rsidR="00BF55C6" w:rsidRPr="009E3D61">
        <w:rPr>
          <w:rFonts w:ascii="Times New Roman" w:eastAsia="Calibri" w:hAnsi="Times New Roman" w:cs="Times New Roman"/>
        </w:rPr>
        <w:t xml:space="preserve"> </w:t>
      </w:r>
      <w:r w:rsidRPr="009E3D61">
        <w:rPr>
          <w:rFonts w:ascii="Times New Roman" w:eastAsia="Calibri" w:hAnsi="Times New Roman" w:cs="Times New Roman"/>
        </w:rPr>
        <w:t>г. и вече не оказва съществено влияние върху развитието на икономиката</w:t>
      </w:r>
    </w:p>
    <w:p w14:paraId="6B585DE6" w14:textId="77777777" w:rsidR="001C34FA" w:rsidRPr="009E3D61" w:rsidRDefault="001C34FA" w:rsidP="009E3D61">
      <w:pPr>
        <w:pStyle w:val="Default"/>
        <w:numPr>
          <w:ilvl w:val="0"/>
          <w:numId w:val="66"/>
        </w:numPr>
        <w:spacing w:after="120" w:line="24" w:lineRule="atLeast"/>
        <w:jc w:val="both"/>
        <w:rPr>
          <w:rFonts w:ascii="Times New Roman" w:hAnsi="Times New Roman" w:cs="Times New Roman"/>
        </w:rPr>
      </w:pPr>
      <w:r w:rsidRPr="009E3D61">
        <w:rPr>
          <w:rFonts w:ascii="Times New Roman" w:eastAsia="Calibri" w:hAnsi="Times New Roman" w:cs="Times New Roman"/>
        </w:rPr>
        <w:t>За периода до края на прогнозата от 25 години не са налице рискови фактори, които могат да доведат до рязка промяна на основните индикатори</w:t>
      </w:r>
    </w:p>
    <w:p w14:paraId="38173E0F" w14:textId="77777777" w:rsidR="001C34FA" w:rsidRPr="009E3D61" w:rsidRDefault="001C34FA" w:rsidP="009E3D61">
      <w:pPr>
        <w:shd w:val="clear" w:color="auto" w:fill="FFFFFF"/>
        <w:spacing w:after="120" w:line="24" w:lineRule="atLeast"/>
      </w:pPr>
      <w:r w:rsidRPr="009E3D61">
        <w:t>На база анализа и направените допускания, прогнозите за основните макроиндикатори са</w:t>
      </w:r>
      <w:r w:rsidR="00C761FC">
        <w:t>,</w:t>
      </w:r>
      <w:r w:rsidRPr="009E3D61">
        <w:t xml:space="preserve"> както следва:</w:t>
      </w:r>
    </w:p>
    <w:p w14:paraId="6EB4A8E0" w14:textId="77777777" w:rsidR="004F27A7" w:rsidRPr="009E3D61" w:rsidRDefault="004F27A7" w:rsidP="00596831">
      <w:pPr>
        <w:pStyle w:val="ListParagraph"/>
        <w:numPr>
          <w:ilvl w:val="0"/>
          <w:numId w:val="64"/>
        </w:numPr>
        <w:spacing w:after="120" w:line="24" w:lineRule="atLeast"/>
        <w:ind w:left="1620" w:hanging="1620"/>
        <w:jc w:val="left"/>
        <w:rPr>
          <w:rFonts w:eastAsia="Times New Roman"/>
          <w:i/>
        </w:rPr>
      </w:pPr>
      <w:r w:rsidRPr="009E3D61">
        <w:rPr>
          <w:rFonts w:eastAsia="Times New Roman"/>
          <w:i/>
        </w:rPr>
        <w:t>Прогнози за основните макро-икономически индикатори в България</w:t>
      </w:r>
    </w:p>
    <w:tbl>
      <w:tblPr>
        <w:tblW w:w="5504" w:type="pct"/>
        <w:tblInd w:w="-2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56"/>
        <w:gridCol w:w="1129"/>
        <w:gridCol w:w="1100"/>
        <w:gridCol w:w="1099"/>
        <w:gridCol w:w="1126"/>
        <w:gridCol w:w="1099"/>
        <w:gridCol w:w="1091"/>
        <w:gridCol w:w="1099"/>
        <w:gridCol w:w="1089"/>
      </w:tblGrid>
      <w:tr w:rsidR="00C4033B" w:rsidRPr="00C4033B" w14:paraId="7C422A91" w14:textId="77777777" w:rsidTr="00523F39">
        <w:trPr>
          <w:trHeight w:val="360"/>
        </w:trPr>
        <w:tc>
          <w:tcPr>
            <w:tcW w:w="708" w:type="pct"/>
            <w:shd w:val="clear" w:color="auto" w:fill="auto"/>
            <w:noWrap/>
            <w:vAlign w:val="center"/>
            <w:hideMark/>
          </w:tcPr>
          <w:p w14:paraId="23BF9B01" w14:textId="77777777" w:rsidR="001C34FA" w:rsidRPr="00523F39" w:rsidRDefault="001C34FA" w:rsidP="009E3D61">
            <w:pPr>
              <w:spacing w:after="120" w:line="24" w:lineRule="atLeast"/>
              <w:ind w:firstLine="0"/>
              <w:jc w:val="center"/>
              <w:rPr>
                <w:rFonts w:eastAsia="Times New Roman"/>
                <w:b/>
                <w:color w:val="000000"/>
                <w:sz w:val="22"/>
                <w:szCs w:val="22"/>
              </w:rPr>
            </w:pPr>
            <w:r w:rsidRPr="00523F39">
              <w:rPr>
                <w:rFonts w:eastAsia="Times New Roman"/>
                <w:b/>
                <w:color w:val="000000"/>
                <w:sz w:val="22"/>
                <w:szCs w:val="22"/>
              </w:rPr>
              <w:t>Индикатори</w:t>
            </w:r>
          </w:p>
        </w:tc>
        <w:tc>
          <w:tcPr>
            <w:tcW w:w="549" w:type="pct"/>
            <w:shd w:val="clear" w:color="auto" w:fill="auto"/>
            <w:noWrap/>
            <w:vAlign w:val="center"/>
            <w:hideMark/>
          </w:tcPr>
          <w:p w14:paraId="08AA3222" w14:textId="77777777" w:rsidR="001C34FA" w:rsidRPr="00523F39" w:rsidRDefault="001C34FA" w:rsidP="009E3D61">
            <w:pPr>
              <w:spacing w:after="120" w:line="24" w:lineRule="atLeast"/>
              <w:ind w:right="-161" w:hanging="108"/>
              <w:jc w:val="center"/>
              <w:rPr>
                <w:rFonts w:eastAsia="Times New Roman"/>
                <w:b/>
                <w:color w:val="000000"/>
                <w:sz w:val="22"/>
                <w:szCs w:val="22"/>
              </w:rPr>
            </w:pPr>
            <w:r w:rsidRPr="00523F39">
              <w:rPr>
                <w:rFonts w:eastAsia="Times New Roman"/>
                <w:b/>
                <w:color w:val="000000"/>
                <w:sz w:val="22"/>
                <w:szCs w:val="22"/>
              </w:rPr>
              <w:t>2021</w:t>
            </w:r>
          </w:p>
        </w:tc>
        <w:tc>
          <w:tcPr>
            <w:tcW w:w="535" w:type="pct"/>
            <w:shd w:val="clear" w:color="auto" w:fill="auto"/>
            <w:noWrap/>
            <w:vAlign w:val="center"/>
            <w:hideMark/>
          </w:tcPr>
          <w:p w14:paraId="045201BF" w14:textId="77777777" w:rsidR="001C34FA" w:rsidRPr="00523F39" w:rsidRDefault="001C34FA" w:rsidP="009E3D61">
            <w:pPr>
              <w:spacing w:after="120" w:line="24" w:lineRule="atLeast"/>
              <w:ind w:right="-108" w:hanging="108"/>
              <w:jc w:val="center"/>
              <w:rPr>
                <w:rFonts w:eastAsia="Times New Roman"/>
                <w:b/>
                <w:color w:val="000000"/>
                <w:sz w:val="22"/>
                <w:szCs w:val="22"/>
              </w:rPr>
            </w:pPr>
            <w:r w:rsidRPr="00523F39">
              <w:rPr>
                <w:rFonts w:eastAsia="Times New Roman"/>
                <w:b/>
                <w:color w:val="000000"/>
                <w:sz w:val="22"/>
                <w:szCs w:val="22"/>
              </w:rPr>
              <w:t>2022</w:t>
            </w:r>
          </w:p>
        </w:tc>
        <w:tc>
          <w:tcPr>
            <w:tcW w:w="534" w:type="pct"/>
            <w:shd w:val="clear" w:color="auto" w:fill="auto"/>
            <w:noWrap/>
            <w:vAlign w:val="center"/>
            <w:hideMark/>
          </w:tcPr>
          <w:p w14:paraId="5919A320" w14:textId="77777777" w:rsidR="001C34FA" w:rsidRPr="00523F39" w:rsidRDefault="001C34FA" w:rsidP="009E3D61">
            <w:pPr>
              <w:spacing w:after="120" w:line="24" w:lineRule="atLeast"/>
              <w:ind w:right="-108" w:hanging="108"/>
              <w:jc w:val="center"/>
              <w:rPr>
                <w:rFonts w:eastAsia="Times New Roman"/>
                <w:b/>
                <w:color w:val="000000"/>
                <w:sz w:val="22"/>
                <w:szCs w:val="22"/>
              </w:rPr>
            </w:pPr>
            <w:r w:rsidRPr="00523F39">
              <w:rPr>
                <w:rFonts w:eastAsia="Times New Roman"/>
                <w:b/>
                <w:color w:val="000000"/>
                <w:sz w:val="22"/>
                <w:szCs w:val="22"/>
              </w:rPr>
              <w:t>2023</w:t>
            </w:r>
          </w:p>
        </w:tc>
        <w:tc>
          <w:tcPr>
            <w:tcW w:w="547" w:type="pct"/>
            <w:shd w:val="clear" w:color="auto" w:fill="auto"/>
            <w:noWrap/>
            <w:vAlign w:val="center"/>
            <w:hideMark/>
          </w:tcPr>
          <w:p w14:paraId="4793D8F1" w14:textId="77777777" w:rsidR="001C34FA" w:rsidRPr="00523F39" w:rsidRDefault="001C34FA" w:rsidP="009E3D61">
            <w:pPr>
              <w:spacing w:after="120" w:line="24" w:lineRule="atLeast"/>
              <w:ind w:right="-108" w:hanging="108"/>
              <w:jc w:val="center"/>
              <w:rPr>
                <w:rFonts w:eastAsia="Times New Roman"/>
                <w:b/>
                <w:color w:val="000000"/>
                <w:sz w:val="22"/>
                <w:szCs w:val="22"/>
              </w:rPr>
            </w:pPr>
            <w:r w:rsidRPr="00523F39">
              <w:rPr>
                <w:rFonts w:eastAsia="Times New Roman"/>
                <w:b/>
                <w:color w:val="000000"/>
                <w:sz w:val="22"/>
                <w:szCs w:val="22"/>
              </w:rPr>
              <w:t>2024</w:t>
            </w:r>
          </w:p>
        </w:tc>
        <w:tc>
          <w:tcPr>
            <w:tcW w:w="534" w:type="pct"/>
            <w:shd w:val="clear" w:color="auto" w:fill="auto"/>
            <w:noWrap/>
            <w:vAlign w:val="center"/>
            <w:hideMark/>
          </w:tcPr>
          <w:p w14:paraId="0DF678FC" w14:textId="77777777" w:rsidR="001C34FA" w:rsidRPr="00523F39" w:rsidRDefault="001C34FA" w:rsidP="009E3D61">
            <w:pPr>
              <w:spacing w:after="120" w:line="24" w:lineRule="atLeast"/>
              <w:ind w:right="-82" w:hanging="108"/>
              <w:jc w:val="center"/>
              <w:rPr>
                <w:rFonts w:eastAsia="Times New Roman"/>
                <w:b/>
                <w:color w:val="000000"/>
                <w:sz w:val="22"/>
                <w:szCs w:val="22"/>
              </w:rPr>
            </w:pPr>
            <w:r w:rsidRPr="00523F39">
              <w:rPr>
                <w:rFonts w:eastAsia="Times New Roman"/>
                <w:b/>
                <w:color w:val="000000"/>
                <w:sz w:val="22"/>
                <w:szCs w:val="22"/>
              </w:rPr>
              <w:t>2025</w:t>
            </w:r>
          </w:p>
        </w:tc>
        <w:tc>
          <w:tcPr>
            <w:tcW w:w="530" w:type="pct"/>
            <w:shd w:val="clear" w:color="auto" w:fill="auto"/>
            <w:noWrap/>
            <w:vAlign w:val="center"/>
            <w:hideMark/>
          </w:tcPr>
          <w:p w14:paraId="438C1072" w14:textId="77777777" w:rsidR="001C34FA" w:rsidRPr="00523F39" w:rsidRDefault="001C34FA" w:rsidP="009E3D61">
            <w:pPr>
              <w:spacing w:after="120" w:line="24" w:lineRule="atLeast"/>
              <w:ind w:right="-125" w:hanging="117"/>
              <w:jc w:val="center"/>
              <w:rPr>
                <w:rFonts w:eastAsia="Times New Roman"/>
                <w:b/>
                <w:color w:val="000000"/>
                <w:sz w:val="22"/>
                <w:szCs w:val="22"/>
              </w:rPr>
            </w:pPr>
            <w:r w:rsidRPr="00523F39">
              <w:rPr>
                <w:rFonts w:eastAsia="Times New Roman"/>
                <w:b/>
                <w:color w:val="000000"/>
                <w:sz w:val="22"/>
                <w:szCs w:val="22"/>
              </w:rPr>
              <w:t>2030</w:t>
            </w:r>
          </w:p>
        </w:tc>
        <w:tc>
          <w:tcPr>
            <w:tcW w:w="534" w:type="pct"/>
            <w:shd w:val="clear" w:color="auto" w:fill="auto"/>
            <w:noWrap/>
            <w:vAlign w:val="center"/>
            <w:hideMark/>
          </w:tcPr>
          <w:p w14:paraId="6F5FC864" w14:textId="77777777" w:rsidR="001C34FA" w:rsidRPr="00523F39" w:rsidRDefault="001C34FA" w:rsidP="009E3D61">
            <w:pPr>
              <w:spacing w:after="120" w:line="24" w:lineRule="atLeast"/>
              <w:ind w:right="-108" w:hanging="108"/>
              <w:jc w:val="center"/>
              <w:rPr>
                <w:rFonts w:eastAsia="Times New Roman"/>
                <w:b/>
                <w:color w:val="000000"/>
                <w:sz w:val="22"/>
                <w:szCs w:val="22"/>
              </w:rPr>
            </w:pPr>
            <w:r w:rsidRPr="00523F39">
              <w:rPr>
                <w:rFonts w:eastAsia="Times New Roman"/>
                <w:b/>
                <w:color w:val="000000"/>
                <w:sz w:val="22"/>
                <w:szCs w:val="22"/>
              </w:rPr>
              <w:t>2040</w:t>
            </w:r>
          </w:p>
        </w:tc>
        <w:tc>
          <w:tcPr>
            <w:tcW w:w="529" w:type="pct"/>
            <w:shd w:val="clear" w:color="auto" w:fill="auto"/>
            <w:noWrap/>
            <w:vAlign w:val="center"/>
            <w:hideMark/>
          </w:tcPr>
          <w:p w14:paraId="4897A282" w14:textId="77777777" w:rsidR="001C34FA" w:rsidRPr="00523F39" w:rsidRDefault="001C34FA" w:rsidP="009E3D61">
            <w:pPr>
              <w:spacing w:after="120" w:line="24" w:lineRule="atLeast"/>
              <w:ind w:right="-73" w:hanging="117"/>
              <w:jc w:val="center"/>
              <w:rPr>
                <w:rFonts w:eastAsia="Times New Roman"/>
                <w:b/>
                <w:color w:val="000000"/>
                <w:sz w:val="22"/>
                <w:szCs w:val="22"/>
              </w:rPr>
            </w:pPr>
            <w:r w:rsidRPr="00523F39">
              <w:rPr>
                <w:rFonts w:eastAsia="Times New Roman"/>
                <w:b/>
                <w:color w:val="000000"/>
                <w:sz w:val="22"/>
                <w:szCs w:val="22"/>
              </w:rPr>
              <w:t>2050</w:t>
            </w:r>
          </w:p>
        </w:tc>
      </w:tr>
      <w:tr w:rsidR="00C4033B" w:rsidRPr="00C4033B" w14:paraId="403EAB09" w14:textId="77777777" w:rsidTr="00523F39">
        <w:trPr>
          <w:trHeight w:val="360"/>
        </w:trPr>
        <w:tc>
          <w:tcPr>
            <w:tcW w:w="708" w:type="pct"/>
            <w:shd w:val="clear" w:color="auto" w:fill="auto"/>
            <w:noWrap/>
            <w:vAlign w:val="center"/>
            <w:hideMark/>
          </w:tcPr>
          <w:p w14:paraId="1167F89C" w14:textId="77777777" w:rsidR="001C34FA" w:rsidRPr="00523F39" w:rsidRDefault="001C34FA" w:rsidP="009E3D61">
            <w:pPr>
              <w:spacing w:after="120" w:line="24" w:lineRule="atLeast"/>
              <w:ind w:firstLine="0"/>
              <w:jc w:val="center"/>
              <w:rPr>
                <w:rFonts w:eastAsia="Times New Roman"/>
                <w:color w:val="000000"/>
                <w:sz w:val="22"/>
                <w:szCs w:val="22"/>
              </w:rPr>
            </w:pPr>
            <w:r w:rsidRPr="00523F39">
              <w:rPr>
                <w:rFonts w:eastAsia="Times New Roman"/>
                <w:color w:val="000000"/>
                <w:sz w:val="22"/>
                <w:szCs w:val="22"/>
              </w:rPr>
              <w:t>Ръст на БВП</w:t>
            </w:r>
          </w:p>
        </w:tc>
        <w:tc>
          <w:tcPr>
            <w:tcW w:w="549" w:type="pct"/>
            <w:shd w:val="clear" w:color="auto" w:fill="auto"/>
            <w:noWrap/>
            <w:vAlign w:val="center"/>
            <w:hideMark/>
          </w:tcPr>
          <w:p w14:paraId="5CB93CEE" w14:textId="77777777" w:rsidR="001C34FA" w:rsidRPr="00523F39" w:rsidRDefault="00C3573B" w:rsidP="009E3D61">
            <w:pPr>
              <w:spacing w:after="120" w:line="24" w:lineRule="atLeast"/>
              <w:ind w:right="-161" w:hanging="108"/>
              <w:jc w:val="center"/>
              <w:rPr>
                <w:rFonts w:eastAsia="Times New Roman"/>
                <w:color w:val="000000"/>
                <w:sz w:val="22"/>
                <w:szCs w:val="22"/>
              </w:rPr>
            </w:pPr>
            <w:r w:rsidRPr="00523F39">
              <w:rPr>
                <w:rFonts w:eastAsia="Times New Roman"/>
                <w:color w:val="000000"/>
                <w:sz w:val="22"/>
                <w:szCs w:val="22"/>
              </w:rPr>
              <w:t>4</w:t>
            </w:r>
            <w:r w:rsidR="001C34FA" w:rsidRPr="00523F39">
              <w:rPr>
                <w:rFonts w:eastAsia="Times New Roman"/>
                <w:color w:val="000000"/>
                <w:sz w:val="22"/>
                <w:szCs w:val="22"/>
              </w:rPr>
              <w:t>,1</w:t>
            </w:r>
          </w:p>
        </w:tc>
        <w:tc>
          <w:tcPr>
            <w:tcW w:w="535" w:type="pct"/>
            <w:shd w:val="clear" w:color="auto" w:fill="auto"/>
            <w:noWrap/>
            <w:vAlign w:val="center"/>
            <w:hideMark/>
          </w:tcPr>
          <w:p w14:paraId="49636282" w14:textId="77777777" w:rsidR="001C34FA" w:rsidRPr="00523F39" w:rsidRDefault="001C34FA" w:rsidP="009E3D61">
            <w:pPr>
              <w:spacing w:after="120" w:line="24" w:lineRule="atLeast"/>
              <w:ind w:right="-108" w:hanging="108"/>
              <w:jc w:val="center"/>
              <w:rPr>
                <w:rFonts w:eastAsia="Times New Roman"/>
                <w:color w:val="000000"/>
                <w:sz w:val="22"/>
                <w:szCs w:val="22"/>
              </w:rPr>
            </w:pPr>
            <w:r w:rsidRPr="00523F39">
              <w:rPr>
                <w:rFonts w:eastAsia="Times New Roman"/>
                <w:color w:val="000000"/>
                <w:sz w:val="22"/>
                <w:szCs w:val="22"/>
              </w:rPr>
              <w:t>4,9</w:t>
            </w:r>
          </w:p>
        </w:tc>
        <w:tc>
          <w:tcPr>
            <w:tcW w:w="534" w:type="pct"/>
            <w:shd w:val="clear" w:color="auto" w:fill="auto"/>
            <w:noWrap/>
            <w:vAlign w:val="center"/>
            <w:hideMark/>
          </w:tcPr>
          <w:p w14:paraId="04C6EC39" w14:textId="77777777" w:rsidR="001C34FA" w:rsidRPr="00523F39" w:rsidRDefault="001C34FA" w:rsidP="009E3D61">
            <w:pPr>
              <w:spacing w:after="120" w:line="24" w:lineRule="atLeast"/>
              <w:ind w:right="-108" w:hanging="108"/>
              <w:jc w:val="center"/>
              <w:rPr>
                <w:rFonts w:eastAsia="Times New Roman"/>
                <w:color w:val="000000"/>
                <w:sz w:val="22"/>
                <w:szCs w:val="22"/>
              </w:rPr>
            </w:pPr>
            <w:r w:rsidRPr="00523F39">
              <w:rPr>
                <w:rFonts w:eastAsia="Times New Roman"/>
                <w:color w:val="000000"/>
                <w:sz w:val="22"/>
                <w:szCs w:val="22"/>
              </w:rPr>
              <w:t>3,7</w:t>
            </w:r>
          </w:p>
        </w:tc>
        <w:tc>
          <w:tcPr>
            <w:tcW w:w="547" w:type="pct"/>
            <w:shd w:val="clear" w:color="auto" w:fill="auto"/>
            <w:noWrap/>
            <w:vAlign w:val="center"/>
            <w:hideMark/>
          </w:tcPr>
          <w:p w14:paraId="5E60F5C3" w14:textId="77777777" w:rsidR="001C34FA" w:rsidRPr="00523F39" w:rsidRDefault="001C34FA" w:rsidP="009E3D61">
            <w:pPr>
              <w:spacing w:after="120" w:line="24" w:lineRule="atLeast"/>
              <w:ind w:right="-108" w:hanging="108"/>
              <w:jc w:val="center"/>
              <w:rPr>
                <w:rFonts w:eastAsia="Times New Roman"/>
                <w:color w:val="000000"/>
                <w:sz w:val="22"/>
                <w:szCs w:val="22"/>
              </w:rPr>
            </w:pPr>
            <w:r w:rsidRPr="00523F39">
              <w:rPr>
                <w:rFonts w:eastAsia="Times New Roman"/>
                <w:color w:val="000000"/>
                <w:sz w:val="22"/>
                <w:szCs w:val="22"/>
              </w:rPr>
              <w:t>3,4</w:t>
            </w:r>
          </w:p>
        </w:tc>
        <w:tc>
          <w:tcPr>
            <w:tcW w:w="534" w:type="pct"/>
            <w:shd w:val="clear" w:color="auto" w:fill="auto"/>
            <w:noWrap/>
            <w:vAlign w:val="center"/>
            <w:hideMark/>
          </w:tcPr>
          <w:p w14:paraId="48C11660" w14:textId="77777777" w:rsidR="001C34FA" w:rsidRPr="00523F39" w:rsidRDefault="001C34FA" w:rsidP="009E3D61">
            <w:pPr>
              <w:spacing w:after="120" w:line="24" w:lineRule="atLeast"/>
              <w:ind w:right="-82" w:hanging="108"/>
              <w:jc w:val="center"/>
              <w:rPr>
                <w:rFonts w:eastAsia="Times New Roman"/>
                <w:color w:val="000000"/>
                <w:sz w:val="22"/>
                <w:szCs w:val="22"/>
              </w:rPr>
            </w:pPr>
            <w:r w:rsidRPr="00523F39">
              <w:rPr>
                <w:rFonts w:eastAsia="Times New Roman"/>
                <w:color w:val="000000"/>
                <w:sz w:val="22"/>
                <w:szCs w:val="22"/>
              </w:rPr>
              <w:t>3,2</w:t>
            </w:r>
          </w:p>
        </w:tc>
        <w:tc>
          <w:tcPr>
            <w:tcW w:w="530" w:type="pct"/>
            <w:shd w:val="clear" w:color="auto" w:fill="auto"/>
            <w:noWrap/>
            <w:vAlign w:val="center"/>
            <w:hideMark/>
          </w:tcPr>
          <w:p w14:paraId="3284473A" w14:textId="77777777" w:rsidR="001C34FA" w:rsidRPr="00523F39" w:rsidRDefault="001C34FA" w:rsidP="009E3D61">
            <w:pPr>
              <w:spacing w:after="120" w:line="24" w:lineRule="atLeast"/>
              <w:ind w:right="-125" w:hanging="117"/>
              <w:jc w:val="center"/>
              <w:rPr>
                <w:rFonts w:eastAsia="Times New Roman"/>
                <w:color w:val="000000"/>
                <w:sz w:val="22"/>
                <w:szCs w:val="22"/>
              </w:rPr>
            </w:pPr>
            <w:r w:rsidRPr="00523F39">
              <w:rPr>
                <w:rFonts w:eastAsia="Times New Roman"/>
                <w:color w:val="000000"/>
                <w:sz w:val="22"/>
                <w:szCs w:val="22"/>
              </w:rPr>
              <w:t>2,8</w:t>
            </w:r>
          </w:p>
        </w:tc>
        <w:tc>
          <w:tcPr>
            <w:tcW w:w="534" w:type="pct"/>
            <w:shd w:val="clear" w:color="auto" w:fill="auto"/>
            <w:noWrap/>
            <w:vAlign w:val="center"/>
            <w:hideMark/>
          </w:tcPr>
          <w:p w14:paraId="17AD5A8F" w14:textId="77777777" w:rsidR="001C34FA" w:rsidRPr="00523F39" w:rsidRDefault="001C34FA" w:rsidP="009E3D61">
            <w:pPr>
              <w:spacing w:after="120" w:line="24" w:lineRule="atLeast"/>
              <w:ind w:right="-108" w:hanging="108"/>
              <w:jc w:val="center"/>
              <w:rPr>
                <w:rFonts w:eastAsia="Times New Roman"/>
                <w:color w:val="000000"/>
                <w:sz w:val="22"/>
                <w:szCs w:val="22"/>
              </w:rPr>
            </w:pPr>
            <w:r w:rsidRPr="00523F39">
              <w:rPr>
                <w:rFonts w:eastAsia="Times New Roman"/>
                <w:color w:val="000000"/>
                <w:sz w:val="22"/>
                <w:szCs w:val="22"/>
              </w:rPr>
              <w:t>2,8</w:t>
            </w:r>
          </w:p>
        </w:tc>
        <w:tc>
          <w:tcPr>
            <w:tcW w:w="529" w:type="pct"/>
            <w:shd w:val="clear" w:color="auto" w:fill="auto"/>
            <w:noWrap/>
            <w:vAlign w:val="center"/>
            <w:hideMark/>
          </w:tcPr>
          <w:p w14:paraId="7077D54C" w14:textId="77777777" w:rsidR="001C34FA" w:rsidRPr="00523F39" w:rsidRDefault="001C34FA" w:rsidP="009E3D61">
            <w:pPr>
              <w:spacing w:after="120" w:line="24" w:lineRule="atLeast"/>
              <w:ind w:right="-73" w:hanging="117"/>
              <w:jc w:val="center"/>
              <w:rPr>
                <w:rFonts w:eastAsia="Times New Roman"/>
                <w:color w:val="000000"/>
                <w:sz w:val="22"/>
                <w:szCs w:val="22"/>
              </w:rPr>
            </w:pPr>
            <w:r w:rsidRPr="00523F39">
              <w:rPr>
                <w:rFonts w:eastAsia="Times New Roman"/>
                <w:color w:val="000000"/>
                <w:sz w:val="22"/>
                <w:szCs w:val="22"/>
              </w:rPr>
              <w:t>2,8</w:t>
            </w:r>
          </w:p>
        </w:tc>
      </w:tr>
      <w:tr w:rsidR="00C4033B" w:rsidRPr="00C4033B" w14:paraId="54307DE1" w14:textId="77777777" w:rsidTr="00523F39">
        <w:trPr>
          <w:trHeight w:val="360"/>
        </w:trPr>
        <w:tc>
          <w:tcPr>
            <w:tcW w:w="708" w:type="pct"/>
            <w:shd w:val="clear" w:color="auto" w:fill="auto"/>
            <w:noWrap/>
            <w:vAlign w:val="center"/>
            <w:hideMark/>
          </w:tcPr>
          <w:p w14:paraId="3F345DCC" w14:textId="77777777" w:rsidR="001C34FA" w:rsidRPr="00523F39" w:rsidRDefault="001C34FA" w:rsidP="009E3D61">
            <w:pPr>
              <w:spacing w:after="120" w:line="24" w:lineRule="atLeast"/>
              <w:ind w:firstLine="0"/>
              <w:jc w:val="center"/>
              <w:rPr>
                <w:rFonts w:eastAsia="Times New Roman"/>
                <w:color w:val="000000"/>
                <w:sz w:val="22"/>
                <w:szCs w:val="22"/>
              </w:rPr>
            </w:pPr>
            <w:r w:rsidRPr="00523F39">
              <w:rPr>
                <w:rFonts w:eastAsia="Times New Roman"/>
                <w:color w:val="000000"/>
                <w:sz w:val="22"/>
                <w:szCs w:val="22"/>
              </w:rPr>
              <w:t>Инфлация</w:t>
            </w:r>
          </w:p>
        </w:tc>
        <w:tc>
          <w:tcPr>
            <w:tcW w:w="549" w:type="pct"/>
            <w:shd w:val="clear" w:color="auto" w:fill="auto"/>
            <w:noWrap/>
            <w:vAlign w:val="center"/>
            <w:hideMark/>
          </w:tcPr>
          <w:p w14:paraId="56FF39AB" w14:textId="77777777" w:rsidR="001C34FA" w:rsidRPr="00523F39" w:rsidRDefault="00C3573B" w:rsidP="009E3D61">
            <w:pPr>
              <w:spacing w:after="120" w:line="24" w:lineRule="atLeast"/>
              <w:ind w:right="-161" w:hanging="108"/>
              <w:jc w:val="center"/>
              <w:rPr>
                <w:rFonts w:eastAsia="Times New Roman"/>
                <w:color w:val="000000"/>
                <w:sz w:val="22"/>
                <w:szCs w:val="22"/>
              </w:rPr>
            </w:pPr>
            <w:r w:rsidRPr="00523F39">
              <w:rPr>
                <w:rFonts w:eastAsia="Times New Roman"/>
                <w:color w:val="000000"/>
                <w:sz w:val="22"/>
                <w:szCs w:val="22"/>
              </w:rPr>
              <w:t>7</w:t>
            </w:r>
            <w:r w:rsidR="001C34FA" w:rsidRPr="00523F39">
              <w:rPr>
                <w:rFonts w:eastAsia="Times New Roman"/>
                <w:color w:val="000000"/>
                <w:sz w:val="22"/>
                <w:szCs w:val="22"/>
              </w:rPr>
              <w:t>,</w:t>
            </w:r>
            <w:r w:rsidRPr="00523F39">
              <w:rPr>
                <w:rFonts w:eastAsia="Times New Roman"/>
                <w:color w:val="000000"/>
                <w:sz w:val="22"/>
                <w:szCs w:val="22"/>
              </w:rPr>
              <w:t>3</w:t>
            </w:r>
          </w:p>
        </w:tc>
        <w:tc>
          <w:tcPr>
            <w:tcW w:w="535" w:type="pct"/>
            <w:shd w:val="clear" w:color="auto" w:fill="auto"/>
            <w:noWrap/>
            <w:vAlign w:val="center"/>
            <w:hideMark/>
          </w:tcPr>
          <w:p w14:paraId="185437CE" w14:textId="77777777" w:rsidR="001C34FA" w:rsidRPr="00523F39" w:rsidRDefault="001C34FA" w:rsidP="009E3D61">
            <w:pPr>
              <w:spacing w:after="120" w:line="24" w:lineRule="atLeast"/>
              <w:ind w:right="-108" w:hanging="108"/>
              <w:jc w:val="center"/>
              <w:rPr>
                <w:rFonts w:eastAsia="Times New Roman"/>
                <w:color w:val="000000"/>
                <w:sz w:val="22"/>
                <w:szCs w:val="22"/>
              </w:rPr>
            </w:pPr>
            <w:r w:rsidRPr="00523F39">
              <w:rPr>
                <w:rFonts w:eastAsia="Times New Roman"/>
                <w:color w:val="000000"/>
                <w:sz w:val="22"/>
                <w:szCs w:val="22"/>
              </w:rPr>
              <w:t>2,6</w:t>
            </w:r>
          </w:p>
        </w:tc>
        <w:tc>
          <w:tcPr>
            <w:tcW w:w="534" w:type="pct"/>
            <w:shd w:val="clear" w:color="auto" w:fill="auto"/>
            <w:noWrap/>
            <w:vAlign w:val="center"/>
            <w:hideMark/>
          </w:tcPr>
          <w:p w14:paraId="71ED95C7" w14:textId="77777777" w:rsidR="001C34FA" w:rsidRPr="00523F39" w:rsidRDefault="001C34FA" w:rsidP="009E3D61">
            <w:pPr>
              <w:spacing w:after="120" w:line="24" w:lineRule="atLeast"/>
              <w:ind w:right="-108" w:hanging="108"/>
              <w:jc w:val="center"/>
              <w:rPr>
                <w:rFonts w:eastAsia="Times New Roman"/>
                <w:color w:val="000000"/>
                <w:sz w:val="22"/>
                <w:szCs w:val="22"/>
              </w:rPr>
            </w:pPr>
            <w:r w:rsidRPr="00523F39">
              <w:rPr>
                <w:rFonts w:eastAsia="Times New Roman"/>
                <w:color w:val="000000"/>
                <w:sz w:val="22"/>
                <w:szCs w:val="22"/>
              </w:rPr>
              <w:t>2,1</w:t>
            </w:r>
          </w:p>
        </w:tc>
        <w:tc>
          <w:tcPr>
            <w:tcW w:w="547" w:type="pct"/>
            <w:shd w:val="clear" w:color="auto" w:fill="auto"/>
            <w:noWrap/>
            <w:vAlign w:val="center"/>
            <w:hideMark/>
          </w:tcPr>
          <w:p w14:paraId="4297D91F" w14:textId="77777777" w:rsidR="001C34FA" w:rsidRPr="00523F39" w:rsidRDefault="001C34FA" w:rsidP="009E3D61">
            <w:pPr>
              <w:spacing w:after="120" w:line="24" w:lineRule="atLeast"/>
              <w:ind w:right="-108" w:hanging="108"/>
              <w:jc w:val="center"/>
              <w:rPr>
                <w:rFonts w:eastAsia="Times New Roman"/>
                <w:color w:val="000000"/>
                <w:sz w:val="22"/>
                <w:szCs w:val="22"/>
              </w:rPr>
            </w:pPr>
            <w:r w:rsidRPr="00523F39">
              <w:rPr>
                <w:rFonts w:eastAsia="Times New Roman"/>
                <w:color w:val="000000"/>
                <w:sz w:val="22"/>
                <w:szCs w:val="22"/>
              </w:rPr>
              <w:t>2,0</w:t>
            </w:r>
          </w:p>
        </w:tc>
        <w:tc>
          <w:tcPr>
            <w:tcW w:w="534" w:type="pct"/>
            <w:shd w:val="clear" w:color="auto" w:fill="auto"/>
            <w:noWrap/>
            <w:vAlign w:val="center"/>
            <w:hideMark/>
          </w:tcPr>
          <w:p w14:paraId="56714E68" w14:textId="77777777" w:rsidR="001C34FA" w:rsidRPr="00523F39" w:rsidRDefault="001C34FA" w:rsidP="009E3D61">
            <w:pPr>
              <w:spacing w:after="120" w:line="24" w:lineRule="atLeast"/>
              <w:ind w:right="-82" w:hanging="108"/>
              <w:jc w:val="center"/>
              <w:rPr>
                <w:rFonts w:eastAsia="Times New Roman"/>
                <w:color w:val="000000"/>
                <w:sz w:val="22"/>
                <w:szCs w:val="22"/>
              </w:rPr>
            </w:pPr>
            <w:r w:rsidRPr="00523F39">
              <w:rPr>
                <w:rFonts w:eastAsia="Times New Roman"/>
                <w:color w:val="000000"/>
                <w:sz w:val="22"/>
                <w:szCs w:val="22"/>
              </w:rPr>
              <w:t>2</w:t>
            </w:r>
          </w:p>
        </w:tc>
        <w:tc>
          <w:tcPr>
            <w:tcW w:w="530" w:type="pct"/>
            <w:shd w:val="clear" w:color="auto" w:fill="auto"/>
            <w:noWrap/>
            <w:vAlign w:val="center"/>
            <w:hideMark/>
          </w:tcPr>
          <w:p w14:paraId="53D9C4F2" w14:textId="77777777" w:rsidR="001C34FA" w:rsidRPr="00523F39" w:rsidRDefault="001C34FA" w:rsidP="009E3D61">
            <w:pPr>
              <w:spacing w:after="120" w:line="24" w:lineRule="atLeast"/>
              <w:ind w:right="-125" w:hanging="117"/>
              <w:jc w:val="center"/>
              <w:rPr>
                <w:rFonts w:eastAsia="Times New Roman"/>
                <w:color w:val="000000"/>
                <w:sz w:val="22"/>
                <w:szCs w:val="22"/>
              </w:rPr>
            </w:pPr>
            <w:r w:rsidRPr="00523F39">
              <w:rPr>
                <w:rFonts w:eastAsia="Times New Roman"/>
                <w:color w:val="000000"/>
                <w:sz w:val="22"/>
                <w:szCs w:val="22"/>
              </w:rPr>
              <w:t>1,8</w:t>
            </w:r>
          </w:p>
        </w:tc>
        <w:tc>
          <w:tcPr>
            <w:tcW w:w="534" w:type="pct"/>
            <w:shd w:val="clear" w:color="auto" w:fill="auto"/>
            <w:noWrap/>
            <w:vAlign w:val="center"/>
            <w:hideMark/>
          </w:tcPr>
          <w:p w14:paraId="64655798" w14:textId="77777777" w:rsidR="001C34FA" w:rsidRPr="00523F39" w:rsidRDefault="001C34FA" w:rsidP="009E3D61">
            <w:pPr>
              <w:spacing w:after="120" w:line="24" w:lineRule="atLeast"/>
              <w:ind w:right="-108" w:hanging="108"/>
              <w:jc w:val="center"/>
              <w:rPr>
                <w:rFonts w:eastAsia="Times New Roman"/>
                <w:color w:val="000000"/>
                <w:sz w:val="22"/>
                <w:szCs w:val="22"/>
              </w:rPr>
            </w:pPr>
            <w:r w:rsidRPr="00523F39">
              <w:rPr>
                <w:rFonts w:eastAsia="Times New Roman"/>
                <w:color w:val="000000"/>
                <w:sz w:val="22"/>
                <w:szCs w:val="22"/>
              </w:rPr>
              <w:t>1,8</w:t>
            </w:r>
          </w:p>
        </w:tc>
        <w:tc>
          <w:tcPr>
            <w:tcW w:w="529" w:type="pct"/>
            <w:shd w:val="clear" w:color="auto" w:fill="auto"/>
            <w:noWrap/>
            <w:vAlign w:val="center"/>
            <w:hideMark/>
          </w:tcPr>
          <w:p w14:paraId="1EDE60B3" w14:textId="77777777" w:rsidR="001C34FA" w:rsidRPr="00523F39" w:rsidRDefault="001C34FA" w:rsidP="009E3D61">
            <w:pPr>
              <w:spacing w:after="120" w:line="24" w:lineRule="atLeast"/>
              <w:ind w:right="-73" w:hanging="117"/>
              <w:jc w:val="center"/>
              <w:rPr>
                <w:rFonts w:eastAsia="Times New Roman"/>
                <w:color w:val="000000"/>
                <w:sz w:val="22"/>
                <w:szCs w:val="22"/>
              </w:rPr>
            </w:pPr>
            <w:r w:rsidRPr="00523F39">
              <w:rPr>
                <w:rFonts w:eastAsia="Times New Roman"/>
                <w:color w:val="000000"/>
                <w:sz w:val="22"/>
                <w:szCs w:val="22"/>
              </w:rPr>
              <w:t>1,8</w:t>
            </w:r>
          </w:p>
        </w:tc>
      </w:tr>
      <w:tr w:rsidR="00C4033B" w:rsidRPr="00C4033B" w14:paraId="6E673F18" w14:textId="77777777" w:rsidTr="00523F39">
        <w:trPr>
          <w:trHeight w:val="360"/>
        </w:trPr>
        <w:tc>
          <w:tcPr>
            <w:tcW w:w="708" w:type="pct"/>
            <w:shd w:val="clear" w:color="auto" w:fill="auto"/>
            <w:noWrap/>
            <w:vAlign w:val="center"/>
            <w:hideMark/>
          </w:tcPr>
          <w:p w14:paraId="635A0C2F" w14:textId="77777777" w:rsidR="001C34FA" w:rsidRPr="00523F39" w:rsidRDefault="001C34FA" w:rsidP="009E3D61">
            <w:pPr>
              <w:spacing w:after="120" w:line="24" w:lineRule="atLeast"/>
              <w:ind w:firstLine="0"/>
              <w:jc w:val="center"/>
              <w:rPr>
                <w:rFonts w:eastAsia="Times New Roman"/>
                <w:color w:val="000000"/>
                <w:sz w:val="22"/>
                <w:szCs w:val="22"/>
              </w:rPr>
            </w:pPr>
            <w:r w:rsidRPr="00523F39">
              <w:rPr>
                <w:rFonts w:eastAsia="Times New Roman"/>
                <w:color w:val="000000"/>
                <w:sz w:val="22"/>
                <w:szCs w:val="22"/>
              </w:rPr>
              <w:t>Безработица</w:t>
            </w:r>
          </w:p>
        </w:tc>
        <w:tc>
          <w:tcPr>
            <w:tcW w:w="549" w:type="pct"/>
            <w:shd w:val="clear" w:color="auto" w:fill="auto"/>
            <w:noWrap/>
            <w:vAlign w:val="center"/>
            <w:hideMark/>
          </w:tcPr>
          <w:p w14:paraId="1092530D" w14:textId="77777777" w:rsidR="001C34FA" w:rsidRPr="00523F39" w:rsidRDefault="00C3573B" w:rsidP="009E3D61">
            <w:pPr>
              <w:spacing w:after="120" w:line="24" w:lineRule="atLeast"/>
              <w:ind w:right="-161" w:hanging="108"/>
              <w:jc w:val="center"/>
              <w:rPr>
                <w:rFonts w:eastAsia="Times New Roman"/>
                <w:color w:val="000000"/>
                <w:sz w:val="22"/>
                <w:szCs w:val="22"/>
              </w:rPr>
            </w:pPr>
            <w:r w:rsidRPr="00523F39">
              <w:rPr>
                <w:rFonts w:eastAsia="Times New Roman"/>
                <w:color w:val="000000"/>
                <w:sz w:val="22"/>
                <w:szCs w:val="22"/>
              </w:rPr>
              <w:t>4</w:t>
            </w:r>
            <w:r w:rsidR="001C34FA" w:rsidRPr="00523F39">
              <w:rPr>
                <w:rFonts w:eastAsia="Times New Roman"/>
                <w:color w:val="000000"/>
                <w:sz w:val="22"/>
                <w:szCs w:val="22"/>
              </w:rPr>
              <w:t>,</w:t>
            </w:r>
            <w:r w:rsidRPr="00523F39">
              <w:rPr>
                <w:rFonts w:eastAsia="Times New Roman"/>
                <w:color w:val="000000"/>
                <w:sz w:val="22"/>
                <w:szCs w:val="22"/>
              </w:rPr>
              <w:t>6</w:t>
            </w:r>
          </w:p>
        </w:tc>
        <w:tc>
          <w:tcPr>
            <w:tcW w:w="535" w:type="pct"/>
            <w:shd w:val="clear" w:color="auto" w:fill="auto"/>
            <w:noWrap/>
            <w:vAlign w:val="center"/>
            <w:hideMark/>
          </w:tcPr>
          <w:p w14:paraId="5888C362" w14:textId="77777777" w:rsidR="001C34FA" w:rsidRPr="00523F39" w:rsidRDefault="001C34FA" w:rsidP="009E3D61">
            <w:pPr>
              <w:spacing w:after="120" w:line="24" w:lineRule="atLeast"/>
              <w:ind w:right="-108" w:hanging="108"/>
              <w:jc w:val="center"/>
              <w:rPr>
                <w:rFonts w:eastAsia="Times New Roman"/>
                <w:color w:val="000000"/>
                <w:sz w:val="22"/>
                <w:szCs w:val="22"/>
              </w:rPr>
            </w:pPr>
            <w:r w:rsidRPr="00523F39">
              <w:rPr>
                <w:rFonts w:eastAsia="Times New Roman"/>
                <w:color w:val="000000"/>
                <w:sz w:val="22"/>
                <w:szCs w:val="22"/>
              </w:rPr>
              <w:t>5,2</w:t>
            </w:r>
          </w:p>
        </w:tc>
        <w:tc>
          <w:tcPr>
            <w:tcW w:w="534" w:type="pct"/>
            <w:shd w:val="clear" w:color="auto" w:fill="auto"/>
            <w:noWrap/>
            <w:vAlign w:val="center"/>
            <w:hideMark/>
          </w:tcPr>
          <w:p w14:paraId="11BC6025" w14:textId="77777777" w:rsidR="001C34FA" w:rsidRPr="00523F39" w:rsidRDefault="001C34FA" w:rsidP="009E3D61">
            <w:pPr>
              <w:spacing w:after="120" w:line="24" w:lineRule="atLeast"/>
              <w:ind w:right="-108" w:hanging="108"/>
              <w:jc w:val="center"/>
              <w:rPr>
                <w:rFonts w:eastAsia="Times New Roman"/>
                <w:color w:val="000000"/>
                <w:sz w:val="22"/>
                <w:szCs w:val="22"/>
              </w:rPr>
            </w:pPr>
            <w:r w:rsidRPr="00523F39">
              <w:rPr>
                <w:rFonts w:eastAsia="Times New Roman"/>
                <w:color w:val="000000"/>
                <w:sz w:val="22"/>
                <w:szCs w:val="22"/>
              </w:rPr>
              <w:t>4,8</w:t>
            </w:r>
          </w:p>
        </w:tc>
        <w:tc>
          <w:tcPr>
            <w:tcW w:w="547" w:type="pct"/>
            <w:shd w:val="clear" w:color="auto" w:fill="auto"/>
            <w:noWrap/>
            <w:vAlign w:val="center"/>
            <w:hideMark/>
          </w:tcPr>
          <w:p w14:paraId="02C1213E" w14:textId="77777777" w:rsidR="001C34FA" w:rsidRPr="00523F39" w:rsidRDefault="001C34FA" w:rsidP="009E3D61">
            <w:pPr>
              <w:spacing w:after="120" w:line="24" w:lineRule="atLeast"/>
              <w:ind w:right="-108" w:hanging="108"/>
              <w:jc w:val="center"/>
              <w:rPr>
                <w:rFonts w:eastAsia="Times New Roman"/>
                <w:color w:val="000000"/>
                <w:sz w:val="22"/>
                <w:szCs w:val="22"/>
              </w:rPr>
            </w:pPr>
            <w:r w:rsidRPr="00523F39">
              <w:rPr>
                <w:rFonts w:eastAsia="Times New Roman"/>
                <w:color w:val="000000"/>
                <w:sz w:val="22"/>
                <w:szCs w:val="22"/>
              </w:rPr>
              <w:t>4,4</w:t>
            </w:r>
          </w:p>
        </w:tc>
        <w:tc>
          <w:tcPr>
            <w:tcW w:w="534" w:type="pct"/>
            <w:shd w:val="clear" w:color="auto" w:fill="auto"/>
            <w:noWrap/>
            <w:vAlign w:val="center"/>
            <w:hideMark/>
          </w:tcPr>
          <w:p w14:paraId="46250B09" w14:textId="77777777" w:rsidR="001C34FA" w:rsidRPr="00523F39" w:rsidRDefault="001C34FA" w:rsidP="009E3D61">
            <w:pPr>
              <w:spacing w:after="120" w:line="24" w:lineRule="atLeast"/>
              <w:ind w:right="-82" w:hanging="108"/>
              <w:jc w:val="center"/>
              <w:rPr>
                <w:rFonts w:eastAsia="Times New Roman"/>
                <w:color w:val="000000"/>
                <w:sz w:val="22"/>
                <w:szCs w:val="22"/>
              </w:rPr>
            </w:pPr>
            <w:r w:rsidRPr="00523F39">
              <w:rPr>
                <w:rFonts w:eastAsia="Times New Roman"/>
                <w:color w:val="000000"/>
                <w:sz w:val="22"/>
                <w:szCs w:val="22"/>
              </w:rPr>
              <w:t>4</w:t>
            </w:r>
          </w:p>
        </w:tc>
        <w:tc>
          <w:tcPr>
            <w:tcW w:w="530" w:type="pct"/>
            <w:shd w:val="clear" w:color="auto" w:fill="auto"/>
            <w:noWrap/>
            <w:vAlign w:val="center"/>
            <w:hideMark/>
          </w:tcPr>
          <w:p w14:paraId="16252500" w14:textId="77777777" w:rsidR="001C34FA" w:rsidRPr="00523F39" w:rsidRDefault="001C34FA" w:rsidP="009E3D61">
            <w:pPr>
              <w:spacing w:after="120" w:line="24" w:lineRule="atLeast"/>
              <w:ind w:right="-125" w:hanging="117"/>
              <w:jc w:val="center"/>
              <w:rPr>
                <w:rFonts w:eastAsia="Times New Roman"/>
                <w:color w:val="000000"/>
                <w:sz w:val="22"/>
                <w:szCs w:val="22"/>
              </w:rPr>
            </w:pPr>
            <w:r w:rsidRPr="00523F39">
              <w:rPr>
                <w:rFonts w:eastAsia="Times New Roman"/>
                <w:color w:val="000000"/>
                <w:sz w:val="22"/>
                <w:szCs w:val="22"/>
              </w:rPr>
              <w:t>3,3</w:t>
            </w:r>
          </w:p>
        </w:tc>
        <w:tc>
          <w:tcPr>
            <w:tcW w:w="534" w:type="pct"/>
            <w:shd w:val="clear" w:color="auto" w:fill="auto"/>
            <w:noWrap/>
            <w:vAlign w:val="center"/>
            <w:hideMark/>
          </w:tcPr>
          <w:p w14:paraId="2A093B7B" w14:textId="77777777" w:rsidR="001C34FA" w:rsidRPr="00523F39" w:rsidRDefault="001C34FA" w:rsidP="009E3D61">
            <w:pPr>
              <w:spacing w:after="120" w:line="24" w:lineRule="atLeast"/>
              <w:ind w:right="-108" w:hanging="108"/>
              <w:jc w:val="center"/>
              <w:rPr>
                <w:rFonts w:eastAsia="Times New Roman"/>
                <w:color w:val="000000"/>
                <w:sz w:val="22"/>
                <w:szCs w:val="22"/>
              </w:rPr>
            </w:pPr>
            <w:r w:rsidRPr="00523F39">
              <w:rPr>
                <w:rFonts w:eastAsia="Times New Roman"/>
                <w:color w:val="000000"/>
                <w:sz w:val="22"/>
                <w:szCs w:val="22"/>
              </w:rPr>
              <w:t>3,3</w:t>
            </w:r>
          </w:p>
        </w:tc>
        <w:tc>
          <w:tcPr>
            <w:tcW w:w="529" w:type="pct"/>
            <w:shd w:val="clear" w:color="auto" w:fill="auto"/>
            <w:noWrap/>
            <w:vAlign w:val="center"/>
            <w:hideMark/>
          </w:tcPr>
          <w:p w14:paraId="3F3BA64A" w14:textId="77777777" w:rsidR="001C34FA" w:rsidRPr="00523F39" w:rsidRDefault="001C34FA" w:rsidP="009E3D61">
            <w:pPr>
              <w:spacing w:after="120" w:line="24" w:lineRule="atLeast"/>
              <w:ind w:right="-73" w:hanging="117"/>
              <w:jc w:val="center"/>
              <w:rPr>
                <w:rFonts w:eastAsia="Times New Roman"/>
                <w:color w:val="000000"/>
                <w:sz w:val="22"/>
                <w:szCs w:val="22"/>
              </w:rPr>
            </w:pPr>
            <w:r w:rsidRPr="00523F39">
              <w:rPr>
                <w:rFonts w:eastAsia="Times New Roman"/>
                <w:color w:val="000000"/>
                <w:sz w:val="22"/>
                <w:szCs w:val="22"/>
              </w:rPr>
              <w:t>3,3</w:t>
            </w:r>
          </w:p>
        </w:tc>
      </w:tr>
      <w:tr w:rsidR="00C4033B" w:rsidRPr="00C4033B" w14:paraId="0207A9C1" w14:textId="77777777" w:rsidTr="00523F39">
        <w:trPr>
          <w:trHeight w:val="360"/>
        </w:trPr>
        <w:tc>
          <w:tcPr>
            <w:tcW w:w="708" w:type="pct"/>
            <w:shd w:val="clear" w:color="auto" w:fill="auto"/>
            <w:noWrap/>
            <w:vAlign w:val="center"/>
            <w:hideMark/>
          </w:tcPr>
          <w:p w14:paraId="09EC703C" w14:textId="77777777" w:rsidR="001C34FA" w:rsidRPr="00523F39" w:rsidRDefault="001C34FA" w:rsidP="009E3D61">
            <w:pPr>
              <w:spacing w:after="120" w:line="24" w:lineRule="atLeast"/>
              <w:ind w:firstLine="0"/>
              <w:jc w:val="center"/>
              <w:rPr>
                <w:rFonts w:eastAsia="Times New Roman"/>
                <w:color w:val="000000"/>
                <w:sz w:val="22"/>
                <w:szCs w:val="22"/>
              </w:rPr>
            </w:pPr>
            <w:r w:rsidRPr="00523F39">
              <w:rPr>
                <w:rFonts w:eastAsia="Times New Roman"/>
                <w:color w:val="000000"/>
                <w:sz w:val="22"/>
                <w:szCs w:val="22"/>
              </w:rPr>
              <w:t>Население</w:t>
            </w:r>
          </w:p>
        </w:tc>
        <w:tc>
          <w:tcPr>
            <w:tcW w:w="549" w:type="pct"/>
            <w:shd w:val="clear" w:color="auto" w:fill="auto"/>
            <w:noWrap/>
            <w:vAlign w:val="center"/>
            <w:hideMark/>
          </w:tcPr>
          <w:p w14:paraId="4E9A72A8" w14:textId="77777777" w:rsidR="001C34FA" w:rsidRPr="00523F39" w:rsidRDefault="001C34FA" w:rsidP="009E3D61">
            <w:pPr>
              <w:spacing w:after="120" w:line="24" w:lineRule="atLeast"/>
              <w:ind w:right="-161" w:hanging="108"/>
              <w:jc w:val="center"/>
              <w:rPr>
                <w:rFonts w:eastAsia="Times New Roman"/>
                <w:color w:val="000000"/>
                <w:sz w:val="22"/>
                <w:szCs w:val="22"/>
              </w:rPr>
            </w:pPr>
            <w:r w:rsidRPr="00523F39">
              <w:rPr>
                <w:rFonts w:eastAsia="Times New Roman"/>
                <w:color w:val="000000"/>
                <w:sz w:val="22"/>
                <w:szCs w:val="22"/>
              </w:rPr>
              <w:t>6 900 857</w:t>
            </w:r>
          </w:p>
        </w:tc>
        <w:tc>
          <w:tcPr>
            <w:tcW w:w="535" w:type="pct"/>
            <w:shd w:val="clear" w:color="auto" w:fill="auto"/>
            <w:noWrap/>
            <w:vAlign w:val="center"/>
            <w:hideMark/>
          </w:tcPr>
          <w:p w14:paraId="162D6E1A" w14:textId="77777777" w:rsidR="001C34FA" w:rsidRPr="00523F39" w:rsidRDefault="001C34FA" w:rsidP="009E3D61">
            <w:pPr>
              <w:spacing w:after="120" w:line="24" w:lineRule="atLeast"/>
              <w:ind w:right="-108" w:hanging="108"/>
              <w:jc w:val="center"/>
              <w:rPr>
                <w:rFonts w:eastAsia="Times New Roman"/>
                <w:color w:val="000000"/>
                <w:sz w:val="22"/>
                <w:szCs w:val="22"/>
              </w:rPr>
            </w:pPr>
            <w:r w:rsidRPr="00523F39">
              <w:rPr>
                <w:rFonts w:eastAsia="Times New Roman"/>
                <w:color w:val="000000"/>
                <w:sz w:val="22"/>
                <w:szCs w:val="22"/>
              </w:rPr>
              <w:t>6 859 571</w:t>
            </w:r>
          </w:p>
        </w:tc>
        <w:tc>
          <w:tcPr>
            <w:tcW w:w="534" w:type="pct"/>
            <w:shd w:val="clear" w:color="auto" w:fill="auto"/>
            <w:noWrap/>
            <w:vAlign w:val="center"/>
            <w:hideMark/>
          </w:tcPr>
          <w:p w14:paraId="67E59177" w14:textId="77777777" w:rsidR="001C34FA" w:rsidRPr="00523F39" w:rsidRDefault="001C34FA" w:rsidP="009E3D61">
            <w:pPr>
              <w:spacing w:after="120" w:line="24" w:lineRule="atLeast"/>
              <w:ind w:right="-108" w:hanging="108"/>
              <w:jc w:val="center"/>
              <w:rPr>
                <w:rFonts w:eastAsia="Times New Roman"/>
                <w:color w:val="000000"/>
                <w:sz w:val="22"/>
                <w:szCs w:val="22"/>
              </w:rPr>
            </w:pPr>
            <w:r w:rsidRPr="00523F39">
              <w:rPr>
                <w:rFonts w:eastAsia="Times New Roman"/>
                <w:color w:val="000000"/>
                <w:sz w:val="22"/>
                <w:szCs w:val="22"/>
              </w:rPr>
              <w:t>6 818 286</w:t>
            </w:r>
          </w:p>
        </w:tc>
        <w:tc>
          <w:tcPr>
            <w:tcW w:w="547" w:type="pct"/>
            <w:shd w:val="clear" w:color="auto" w:fill="auto"/>
            <w:noWrap/>
            <w:vAlign w:val="center"/>
            <w:hideMark/>
          </w:tcPr>
          <w:p w14:paraId="6D0A8102" w14:textId="77777777" w:rsidR="001C34FA" w:rsidRPr="00523F39" w:rsidRDefault="001C34FA" w:rsidP="009E3D61">
            <w:pPr>
              <w:spacing w:after="120" w:line="24" w:lineRule="atLeast"/>
              <w:ind w:right="-108" w:hanging="108"/>
              <w:jc w:val="center"/>
              <w:rPr>
                <w:rFonts w:eastAsia="Times New Roman"/>
                <w:color w:val="000000"/>
                <w:sz w:val="22"/>
                <w:szCs w:val="22"/>
              </w:rPr>
            </w:pPr>
            <w:r w:rsidRPr="00523F39">
              <w:rPr>
                <w:rFonts w:eastAsia="Times New Roman"/>
                <w:color w:val="000000"/>
                <w:sz w:val="22"/>
                <w:szCs w:val="22"/>
              </w:rPr>
              <w:t>6 777 000</w:t>
            </w:r>
          </w:p>
        </w:tc>
        <w:tc>
          <w:tcPr>
            <w:tcW w:w="534" w:type="pct"/>
            <w:shd w:val="clear" w:color="auto" w:fill="auto"/>
            <w:noWrap/>
            <w:vAlign w:val="center"/>
            <w:hideMark/>
          </w:tcPr>
          <w:p w14:paraId="47041074" w14:textId="77777777" w:rsidR="001C34FA" w:rsidRPr="00523F39" w:rsidRDefault="001C34FA" w:rsidP="009E3D61">
            <w:pPr>
              <w:spacing w:after="120" w:line="24" w:lineRule="atLeast"/>
              <w:ind w:right="-82" w:hanging="108"/>
              <w:jc w:val="center"/>
              <w:rPr>
                <w:rFonts w:eastAsia="Times New Roman"/>
                <w:color w:val="000000"/>
                <w:sz w:val="22"/>
                <w:szCs w:val="22"/>
              </w:rPr>
            </w:pPr>
            <w:r w:rsidRPr="00523F39">
              <w:rPr>
                <w:rFonts w:eastAsia="Times New Roman"/>
                <w:color w:val="000000"/>
                <w:sz w:val="22"/>
                <w:szCs w:val="22"/>
              </w:rPr>
              <w:t>6 735 715</w:t>
            </w:r>
          </w:p>
        </w:tc>
        <w:tc>
          <w:tcPr>
            <w:tcW w:w="530" w:type="pct"/>
            <w:shd w:val="clear" w:color="auto" w:fill="auto"/>
            <w:noWrap/>
            <w:vAlign w:val="center"/>
            <w:hideMark/>
          </w:tcPr>
          <w:p w14:paraId="01F80D2F" w14:textId="77777777" w:rsidR="001C34FA" w:rsidRPr="00523F39" w:rsidRDefault="001C34FA" w:rsidP="009E3D61">
            <w:pPr>
              <w:spacing w:after="120" w:line="24" w:lineRule="atLeast"/>
              <w:ind w:right="-125" w:hanging="117"/>
              <w:jc w:val="center"/>
              <w:rPr>
                <w:rFonts w:eastAsia="Times New Roman"/>
                <w:color w:val="000000"/>
                <w:sz w:val="22"/>
                <w:szCs w:val="22"/>
              </w:rPr>
            </w:pPr>
            <w:r w:rsidRPr="00523F39">
              <w:rPr>
                <w:rFonts w:eastAsia="Times New Roman"/>
                <w:color w:val="000000"/>
                <w:sz w:val="22"/>
                <w:szCs w:val="22"/>
              </w:rPr>
              <w:t>6 527 464</w:t>
            </w:r>
          </w:p>
        </w:tc>
        <w:tc>
          <w:tcPr>
            <w:tcW w:w="534" w:type="pct"/>
            <w:shd w:val="clear" w:color="auto" w:fill="auto"/>
            <w:noWrap/>
            <w:vAlign w:val="center"/>
            <w:hideMark/>
          </w:tcPr>
          <w:p w14:paraId="241E6BCA" w14:textId="77777777" w:rsidR="001C34FA" w:rsidRPr="00523F39" w:rsidRDefault="001C34FA" w:rsidP="009E3D61">
            <w:pPr>
              <w:spacing w:after="120" w:line="24" w:lineRule="atLeast"/>
              <w:ind w:right="-108" w:hanging="108"/>
              <w:jc w:val="center"/>
              <w:rPr>
                <w:rFonts w:eastAsia="Times New Roman"/>
                <w:color w:val="000000"/>
                <w:sz w:val="22"/>
                <w:szCs w:val="22"/>
              </w:rPr>
            </w:pPr>
            <w:r w:rsidRPr="00523F39">
              <w:rPr>
                <w:rFonts w:eastAsia="Times New Roman"/>
                <w:color w:val="000000"/>
                <w:sz w:val="22"/>
                <w:szCs w:val="22"/>
              </w:rPr>
              <w:t>6 135 500</w:t>
            </w:r>
          </w:p>
        </w:tc>
        <w:tc>
          <w:tcPr>
            <w:tcW w:w="529" w:type="pct"/>
            <w:shd w:val="clear" w:color="auto" w:fill="auto"/>
            <w:noWrap/>
            <w:vAlign w:val="center"/>
            <w:hideMark/>
          </w:tcPr>
          <w:p w14:paraId="3E19E234" w14:textId="77777777" w:rsidR="001C34FA" w:rsidRPr="00523F39" w:rsidRDefault="001C34FA" w:rsidP="009E3D61">
            <w:pPr>
              <w:spacing w:after="120" w:line="24" w:lineRule="atLeast"/>
              <w:ind w:right="-73" w:hanging="117"/>
              <w:jc w:val="center"/>
              <w:rPr>
                <w:rFonts w:eastAsia="Times New Roman"/>
                <w:color w:val="000000"/>
                <w:sz w:val="22"/>
                <w:szCs w:val="22"/>
              </w:rPr>
            </w:pPr>
            <w:r w:rsidRPr="00523F39">
              <w:rPr>
                <w:rFonts w:eastAsia="Times New Roman"/>
                <w:color w:val="000000"/>
                <w:sz w:val="22"/>
                <w:szCs w:val="22"/>
              </w:rPr>
              <w:t>5 791 137</w:t>
            </w:r>
          </w:p>
        </w:tc>
      </w:tr>
    </w:tbl>
    <w:p w14:paraId="7B0801D0" w14:textId="77777777" w:rsidR="004F27A7" w:rsidRPr="009E3D61" w:rsidRDefault="00C4033B" w:rsidP="009E3D61">
      <w:pPr>
        <w:shd w:val="clear" w:color="auto" w:fill="FFFFFF"/>
        <w:spacing w:after="120" w:line="24" w:lineRule="atLeast"/>
      </w:pPr>
      <w:r w:rsidRPr="009E3D61">
        <w:rPr>
          <w:rFonts w:eastAsia="Times New Roman"/>
          <w:i/>
        </w:rPr>
        <w:t xml:space="preserve">Източник: </w:t>
      </w:r>
      <w:r>
        <w:rPr>
          <w:rFonts w:eastAsia="Times New Roman"/>
          <w:i/>
        </w:rPr>
        <w:t>Собствени изчисления</w:t>
      </w:r>
    </w:p>
    <w:p w14:paraId="7D3A8B50" w14:textId="513F9E1E" w:rsidR="007B206C" w:rsidRDefault="007B206C" w:rsidP="009E3D61">
      <w:pPr>
        <w:shd w:val="clear" w:color="auto" w:fill="FFFFFF"/>
        <w:spacing w:after="120" w:line="24" w:lineRule="atLeast"/>
      </w:pPr>
      <w:r>
        <w:t xml:space="preserve">След началото на конфликта между Украйна и Русия не са правени </w:t>
      </w:r>
      <w:r w:rsidR="00E94CA4">
        <w:t>дълготрайни</w:t>
      </w:r>
      <w:r>
        <w:t xml:space="preserve"> икономически прогнози, поради неяснотата за това колко продължителен ще е той и до каква степен ще засегне доставките на стоки и и услуги за и от България. </w:t>
      </w:r>
      <w:r w:rsidR="00E94CA4">
        <w:t>Към момента на изготвяне на анализа има несигурност по отношение на доставките</w:t>
      </w:r>
      <w:r w:rsidR="002236C8">
        <w:t xml:space="preserve"> на метали</w:t>
      </w:r>
      <w:r w:rsidR="00E94CA4">
        <w:t xml:space="preserve"> от Украйна</w:t>
      </w:r>
      <w:r w:rsidR="002236C8">
        <w:t>.</w:t>
      </w:r>
    </w:p>
    <w:p w14:paraId="49FF6B7B" w14:textId="77777777" w:rsidR="00FF295B" w:rsidRPr="009E3D61" w:rsidRDefault="001C34FA" w:rsidP="009E3D61">
      <w:pPr>
        <w:shd w:val="clear" w:color="auto" w:fill="FFFFFF"/>
        <w:spacing w:after="120" w:line="24" w:lineRule="atLeast"/>
      </w:pPr>
      <w:r w:rsidRPr="009E3D61">
        <w:t>Тази дългосрочна прогноза е използвана при определяне на ползите и разходите в изготвянето на Мултикритериалния анализ и Анализа разходи-ползи.</w:t>
      </w:r>
    </w:p>
    <w:p w14:paraId="66CB2B6B" w14:textId="77777777" w:rsidR="00FF295B" w:rsidRPr="009E3D61" w:rsidRDefault="00FF295B" w:rsidP="009E3D61">
      <w:pPr>
        <w:spacing w:after="120" w:line="24" w:lineRule="atLeast"/>
        <w:rPr>
          <w:lang w:eastAsia="ar-SA"/>
        </w:rPr>
      </w:pPr>
    </w:p>
    <w:p w14:paraId="1B4D8AA1" w14:textId="77777777" w:rsidR="00FF295B" w:rsidRPr="009E3D61" w:rsidRDefault="00036622" w:rsidP="009E3D61">
      <w:pPr>
        <w:pStyle w:val="Heading2"/>
        <w:spacing w:after="120" w:line="24" w:lineRule="atLeast"/>
        <w:ind w:hanging="295"/>
        <w:rPr>
          <w:sz w:val="24"/>
          <w:szCs w:val="24"/>
        </w:rPr>
      </w:pPr>
      <w:bookmarkStart w:id="68" w:name="_Toc148717940"/>
      <w:r w:rsidRPr="009E3D61">
        <w:rPr>
          <w:sz w:val="24"/>
          <w:szCs w:val="24"/>
        </w:rPr>
        <w:t>Социално-икономическо развитие на района на проекта</w:t>
      </w:r>
      <w:bookmarkEnd w:id="68"/>
    </w:p>
    <w:p w14:paraId="08CC0567" w14:textId="77777777" w:rsidR="00477EC0" w:rsidRPr="009E3D61" w:rsidRDefault="00477EC0" w:rsidP="009E3D61">
      <w:pPr>
        <w:shd w:val="clear" w:color="auto" w:fill="FFFFFF"/>
        <w:spacing w:after="120" w:line="24" w:lineRule="atLeast"/>
        <w:rPr>
          <w:rFonts w:eastAsia="Times New Roman"/>
        </w:rPr>
      </w:pPr>
      <w:bookmarkStart w:id="69" w:name="_Hlk95400408"/>
      <w:r w:rsidRPr="009E3D61">
        <w:rPr>
          <w:rFonts w:eastAsia="Times New Roman"/>
        </w:rPr>
        <w:t>Пристанище Лом се намира в община Лом, област Монтана, Северозападен район за планиране. Този район е най-бедният район за планиране в целия Европейски съюз и затова инвестиции в него са приветствани не само на национално, но и на Европейско ниво, във връзка с политиките на ЕС за сближаване на районите.</w:t>
      </w:r>
    </w:p>
    <w:bookmarkEnd w:id="69"/>
    <w:p w14:paraId="15F7FBC4" w14:textId="77777777" w:rsidR="00477EC0" w:rsidRPr="009E3D61" w:rsidRDefault="00477EC0" w:rsidP="009E3D61">
      <w:pPr>
        <w:shd w:val="clear" w:color="auto" w:fill="FFFFFF"/>
        <w:spacing w:after="120" w:line="24" w:lineRule="atLeast"/>
        <w:rPr>
          <w:rFonts w:eastAsia="Times New Roman"/>
        </w:rPr>
      </w:pPr>
      <w:r w:rsidRPr="009E3D61">
        <w:rPr>
          <w:rFonts w:eastAsia="Times New Roman"/>
        </w:rPr>
        <w:lastRenderedPageBreak/>
        <w:t>Община Лом е разположена в Западната Дунавска равнина и отговаря на европейската квалификация LAU 1, намираща се на кръстопътя на два Европейски транспортни коридора - коридор 7 Рейнско - Дунавски и коридор 4, свързващ Централна с Югоизточна Европа, чрез възможностите на пристанище Лом.</w:t>
      </w:r>
    </w:p>
    <w:p w14:paraId="65823C48" w14:textId="77777777" w:rsidR="00477EC0" w:rsidRPr="009E3D61" w:rsidRDefault="00477EC0" w:rsidP="009E3D61">
      <w:pPr>
        <w:shd w:val="clear" w:color="auto" w:fill="FFFFFF"/>
        <w:spacing w:after="120" w:line="24" w:lineRule="atLeast"/>
        <w:rPr>
          <w:rFonts w:eastAsia="Times New Roman"/>
        </w:rPr>
      </w:pPr>
      <w:r w:rsidRPr="009E3D61">
        <w:rPr>
          <w:rFonts w:eastAsia="Times New Roman"/>
        </w:rPr>
        <w:t>Град Лом е разположен на брега на река Дунав, при устието на нейния приток – река Лом. Намира се на 49 км северно от Монтана, на 56 км югоизточно от Видин и на 42 км западно от Козлодуй.</w:t>
      </w:r>
    </w:p>
    <w:p w14:paraId="504F8B32" w14:textId="77777777" w:rsidR="00477EC0" w:rsidRPr="009E3D61" w:rsidRDefault="00477EC0" w:rsidP="009E3D61">
      <w:pPr>
        <w:shd w:val="clear" w:color="auto" w:fill="FFFFFF"/>
        <w:spacing w:after="120" w:line="24" w:lineRule="atLeast"/>
        <w:rPr>
          <w:rFonts w:eastAsia="Times New Roman"/>
        </w:rPr>
      </w:pPr>
      <w:r w:rsidRPr="009E3D61">
        <w:rPr>
          <w:rFonts w:eastAsia="Times New Roman"/>
        </w:rPr>
        <w:t>Според плана за интегрирано развитие на община Лом 2021-2027</w:t>
      </w:r>
      <w:r w:rsidRPr="009E3D61">
        <w:rPr>
          <w:rStyle w:val="FootnoteReference"/>
          <w:rFonts w:eastAsia="Times New Roman"/>
        </w:rPr>
        <w:footnoteReference w:id="17"/>
      </w:r>
      <w:r w:rsidRPr="009E3D61">
        <w:rPr>
          <w:rFonts w:eastAsia="Times New Roman"/>
        </w:rPr>
        <w:t xml:space="preserve"> един от основните приоритети на Общината е </w:t>
      </w:r>
      <w:r w:rsidRPr="009E3D61">
        <w:rPr>
          <w:rFonts w:eastAsia="Times New Roman"/>
          <w:i/>
        </w:rPr>
        <w:t>„Разширяване и модернизиране на техническата инфраструктура, включително на зоните и дейностите около пристанището“</w:t>
      </w:r>
      <w:r w:rsidRPr="009E3D61">
        <w:rPr>
          <w:rFonts w:eastAsia="Times New Roman"/>
        </w:rPr>
        <w:t>, което е важен източник за добавена стойност в икономиката на региона. Пристанището е включено в 3-та зона за прилагане на интегриран подход „Крайбрежна функционална зона“.</w:t>
      </w:r>
    </w:p>
    <w:p w14:paraId="169BCC5E" w14:textId="77777777" w:rsidR="00477EC0" w:rsidRPr="009E3D61" w:rsidRDefault="00477EC0" w:rsidP="009E3D61">
      <w:pPr>
        <w:shd w:val="clear" w:color="auto" w:fill="FFFFFF"/>
        <w:spacing w:after="120" w:line="24" w:lineRule="atLeast"/>
        <w:rPr>
          <w:rFonts w:eastAsia="Times New Roman"/>
        </w:rPr>
      </w:pPr>
      <w:bookmarkStart w:id="70" w:name="_Hlk95400449"/>
      <w:r w:rsidRPr="009E3D61">
        <w:rPr>
          <w:rFonts w:eastAsia="Times New Roman"/>
        </w:rPr>
        <w:t>Данните за района на проекта</w:t>
      </w:r>
      <w:r w:rsidRPr="009E3D61">
        <w:rPr>
          <w:rStyle w:val="FootnoteReference"/>
          <w:rFonts w:eastAsia="Times New Roman"/>
        </w:rPr>
        <w:footnoteReference w:id="18"/>
      </w:r>
      <w:r w:rsidRPr="009E3D61">
        <w:rPr>
          <w:rFonts w:eastAsia="Times New Roman"/>
        </w:rPr>
        <w:t xml:space="preserve"> показват, че по всички основни макро индикатори, област Монтана има сериозно изоставане от средното за страната. Населението за последните 5 години е намаляло със 7,4%.</w:t>
      </w:r>
    </w:p>
    <w:bookmarkEnd w:id="70"/>
    <w:p w14:paraId="71FBE566" w14:textId="77777777" w:rsidR="00477EC0" w:rsidRPr="009E3D61" w:rsidRDefault="00477EC0" w:rsidP="00596831">
      <w:pPr>
        <w:pStyle w:val="ListParagraph"/>
        <w:numPr>
          <w:ilvl w:val="0"/>
          <w:numId w:val="64"/>
        </w:numPr>
        <w:spacing w:after="120" w:line="24" w:lineRule="atLeast"/>
        <w:ind w:left="1440" w:hanging="1440"/>
        <w:jc w:val="left"/>
        <w:rPr>
          <w:rFonts w:eastAsia="Times New Roman"/>
          <w:i/>
        </w:rPr>
      </w:pPr>
      <w:r w:rsidRPr="009E3D61">
        <w:rPr>
          <w:rFonts w:eastAsia="Times New Roman"/>
          <w:i/>
        </w:rPr>
        <w:t>Население на област Монтана</w:t>
      </w:r>
    </w:p>
    <w:tbl>
      <w:tblPr>
        <w:tblW w:w="5000" w:type="pct"/>
        <w:tblLook w:val="04A0" w:firstRow="1" w:lastRow="0" w:firstColumn="1" w:lastColumn="0" w:noHBand="0" w:noVBand="1"/>
      </w:tblPr>
      <w:tblGrid>
        <w:gridCol w:w="2757"/>
        <w:gridCol w:w="1329"/>
        <w:gridCol w:w="1365"/>
        <w:gridCol w:w="1365"/>
        <w:gridCol w:w="1265"/>
        <w:gridCol w:w="1265"/>
      </w:tblGrid>
      <w:tr w:rsidR="00477EC0" w:rsidRPr="009E3D61" w14:paraId="4D464013" w14:textId="77777777" w:rsidTr="0060058D">
        <w:trPr>
          <w:trHeight w:val="360"/>
        </w:trPr>
        <w:tc>
          <w:tcPr>
            <w:tcW w:w="1475"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79C5D2F" w14:textId="77777777" w:rsidR="00477EC0" w:rsidRPr="009E3D61" w:rsidRDefault="00477EC0" w:rsidP="009E3D61">
            <w:pPr>
              <w:spacing w:after="120" w:line="24" w:lineRule="atLeast"/>
              <w:ind w:firstLine="0"/>
              <w:jc w:val="center"/>
              <w:rPr>
                <w:rFonts w:eastAsia="Times New Roman"/>
                <w:b/>
                <w:bCs/>
                <w:color w:val="000000"/>
              </w:rPr>
            </w:pPr>
            <w:r w:rsidRPr="009E3D61">
              <w:rPr>
                <w:rFonts w:eastAsia="Times New Roman"/>
                <w:b/>
                <w:bCs/>
                <w:color w:val="000000"/>
              </w:rPr>
              <w:t>Област Монтана</w:t>
            </w:r>
          </w:p>
        </w:tc>
        <w:tc>
          <w:tcPr>
            <w:tcW w:w="711" w:type="pct"/>
            <w:tcBorders>
              <w:top w:val="single" w:sz="4" w:space="0" w:color="auto"/>
              <w:left w:val="nil"/>
              <w:bottom w:val="single" w:sz="4" w:space="0" w:color="auto"/>
              <w:right w:val="single" w:sz="4" w:space="0" w:color="auto"/>
            </w:tcBorders>
            <w:shd w:val="clear" w:color="auto" w:fill="auto"/>
            <w:noWrap/>
            <w:vAlign w:val="center"/>
            <w:hideMark/>
          </w:tcPr>
          <w:p w14:paraId="74AFB9E6" w14:textId="77777777" w:rsidR="00477EC0" w:rsidRPr="009E3D61" w:rsidRDefault="00477EC0" w:rsidP="009E3D61">
            <w:pPr>
              <w:spacing w:after="120" w:line="24" w:lineRule="atLeast"/>
              <w:ind w:firstLine="0"/>
              <w:jc w:val="center"/>
              <w:rPr>
                <w:rFonts w:eastAsia="Times New Roman"/>
                <w:b/>
                <w:bCs/>
                <w:color w:val="000000"/>
              </w:rPr>
            </w:pPr>
            <w:r w:rsidRPr="009E3D61">
              <w:rPr>
                <w:rFonts w:eastAsia="Times New Roman"/>
                <w:b/>
                <w:bCs/>
                <w:color w:val="000000"/>
              </w:rPr>
              <w:t>2015</w:t>
            </w:r>
          </w:p>
        </w:tc>
        <w:tc>
          <w:tcPr>
            <w:tcW w:w="730" w:type="pct"/>
            <w:tcBorders>
              <w:top w:val="single" w:sz="4" w:space="0" w:color="auto"/>
              <w:left w:val="nil"/>
              <w:bottom w:val="single" w:sz="4" w:space="0" w:color="auto"/>
              <w:right w:val="single" w:sz="4" w:space="0" w:color="auto"/>
            </w:tcBorders>
            <w:shd w:val="clear" w:color="auto" w:fill="auto"/>
            <w:noWrap/>
            <w:vAlign w:val="center"/>
            <w:hideMark/>
          </w:tcPr>
          <w:p w14:paraId="147BA6FE" w14:textId="77777777" w:rsidR="00477EC0" w:rsidRPr="009E3D61" w:rsidRDefault="00477EC0" w:rsidP="009E3D61">
            <w:pPr>
              <w:spacing w:after="120" w:line="24" w:lineRule="atLeast"/>
              <w:ind w:hanging="18"/>
              <w:jc w:val="center"/>
              <w:rPr>
                <w:rFonts w:eastAsia="Times New Roman"/>
                <w:b/>
                <w:bCs/>
                <w:color w:val="000000"/>
              </w:rPr>
            </w:pPr>
            <w:r w:rsidRPr="009E3D61">
              <w:rPr>
                <w:rFonts w:eastAsia="Times New Roman"/>
                <w:b/>
                <w:bCs/>
                <w:color w:val="000000"/>
              </w:rPr>
              <w:t>2016</w:t>
            </w:r>
          </w:p>
        </w:tc>
        <w:tc>
          <w:tcPr>
            <w:tcW w:w="730" w:type="pct"/>
            <w:tcBorders>
              <w:top w:val="single" w:sz="4" w:space="0" w:color="auto"/>
              <w:left w:val="nil"/>
              <w:bottom w:val="single" w:sz="4" w:space="0" w:color="auto"/>
              <w:right w:val="single" w:sz="4" w:space="0" w:color="auto"/>
            </w:tcBorders>
            <w:shd w:val="clear" w:color="auto" w:fill="auto"/>
            <w:noWrap/>
            <w:vAlign w:val="center"/>
            <w:hideMark/>
          </w:tcPr>
          <w:p w14:paraId="66C20A41" w14:textId="77777777" w:rsidR="00477EC0" w:rsidRPr="009E3D61" w:rsidRDefault="00477EC0" w:rsidP="009E3D61">
            <w:pPr>
              <w:spacing w:after="120" w:line="24" w:lineRule="atLeast"/>
              <w:ind w:hanging="18"/>
              <w:jc w:val="center"/>
              <w:rPr>
                <w:rFonts w:eastAsia="Times New Roman"/>
                <w:b/>
                <w:bCs/>
                <w:color w:val="000000"/>
              </w:rPr>
            </w:pPr>
            <w:r w:rsidRPr="009E3D61">
              <w:rPr>
                <w:rFonts w:eastAsia="Times New Roman"/>
                <w:b/>
                <w:bCs/>
                <w:color w:val="000000"/>
              </w:rPr>
              <w:t>2017</w:t>
            </w:r>
          </w:p>
        </w:tc>
        <w:tc>
          <w:tcPr>
            <w:tcW w:w="677" w:type="pct"/>
            <w:tcBorders>
              <w:top w:val="single" w:sz="4" w:space="0" w:color="auto"/>
              <w:left w:val="nil"/>
              <w:bottom w:val="single" w:sz="4" w:space="0" w:color="auto"/>
              <w:right w:val="single" w:sz="4" w:space="0" w:color="auto"/>
            </w:tcBorders>
            <w:shd w:val="clear" w:color="auto" w:fill="auto"/>
            <w:noWrap/>
            <w:vAlign w:val="center"/>
            <w:hideMark/>
          </w:tcPr>
          <w:p w14:paraId="3D10515B" w14:textId="77777777" w:rsidR="00477EC0" w:rsidRPr="009E3D61" w:rsidRDefault="00477EC0" w:rsidP="009E3D61">
            <w:pPr>
              <w:spacing w:after="120" w:line="24" w:lineRule="atLeast"/>
              <w:ind w:firstLine="0"/>
              <w:jc w:val="center"/>
              <w:rPr>
                <w:rFonts w:eastAsia="Times New Roman"/>
                <w:b/>
                <w:bCs/>
                <w:color w:val="000000"/>
              </w:rPr>
            </w:pPr>
            <w:r w:rsidRPr="009E3D61">
              <w:rPr>
                <w:rFonts w:eastAsia="Times New Roman"/>
                <w:b/>
                <w:bCs/>
                <w:color w:val="000000"/>
              </w:rPr>
              <w:t>2018</w:t>
            </w:r>
          </w:p>
        </w:tc>
        <w:tc>
          <w:tcPr>
            <w:tcW w:w="677" w:type="pct"/>
            <w:tcBorders>
              <w:top w:val="single" w:sz="4" w:space="0" w:color="auto"/>
              <w:left w:val="nil"/>
              <w:bottom w:val="single" w:sz="4" w:space="0" w:color="auto"/>
              <w:right w:val="single" w:sz="4" w:space="0" w:color="auto"/>
            </w:tcBorders>
            <w:shd w:val="clear" w:color="auto" w:fill="auto"/>
            <w:noWrap/>
            <w:vAlign w:val="center"/>
            <w:hideMark/>
          </w:tcPr>
          <w:p w14:paraId="360DDF8F" w14:textId="77777777" w:rsidR="00477EC0" w:rsidRPr="009E3D61" w:rsidRDefault="00477EC0" w:rsidP="009E3D61">
            <w:pPr>
              <w:spacing w:after="120" w:line="24" w:lineRule="atLeast"/>
              <w:ind w:firstLine="0"/>
              <w:jc w:val="center"/>
              <w:rPr>
                <w:rFonts w:eastAsia="Times New Roman"/>
                <w:b/>
                <w:bCs/>
                <w:color w:val="000000"/>
              </w:rPr>
            </w:pPr>
            <w:r w:rsidRPr="009E3D61">
              <w:rPr>
                <w:rFonts w:eastAsia="Times New Roman"/>
                <w:b/>
                <w:bCs/>
                <w:color w:val="000000"/>
              </w:rPr>
              <w:t>2019</w:t>
            </w:r>
          </w:p>
        </w:tc>
      </w:tr>
      <w:tr w:rsidR="00477EC0" w:rsidRPr="009E3D61" w14:paraId="3309EDD8" w14:textId="77777777" w:rsidTr="0060058D">
        <w:trPr>
          <w:trHeight w:val="360"/>
        </w:trPr>
        <w:tc>
          <w:tcPr>
            <w:tcW w:w="1475" w:type="pct"/>
            <w:tcBorders>
              <w:top w:val="nil"/>
              <w:left w:val="single" w:sz="4" w:space="0" w:color="auto"/>
              <w:bottom w:val="single" w:sz="4" w:space="0" w:color="auto"/>
              <w:right w:val="single" w:sz="4" w:space="0" w:color="auto"/>
            </w:tcBorders>
            <w:shd w:val="clear" w:color="auto" w:fill="auto"/>
            <w:noWrap/>
            <w:vAlign w:val="center"/>
            <w:hideMark/>
          </w:tcPr>
          <w:p w14:paraId="1B14EB8D" w14:textId="77777777" w:rsidR="00477EC0" w:rsidRPr="009E3D61" w:rsidRDefault="00477EC0" w:rsidP="009E3D61">
            <w:pPr>
              <w:spacing w:after="120" w:line="24" w:lineRule="atLeast"/>
              <w:ind w:firstLine="0"/>
              <w:jc w:val="center"/>
              <w:rPr>
                <w:rFonts w:eastAsia="Times New Roman"/>
                <w:color w:val="000000"/>
              </w:rPr>
            </w:pPr>
            <w:r w:rsidRPr="009E3D61">
              <w:rPr>
                <w:rFonts w:eastAsia="Times New Roman"/>
                <w:color w:val="000000"/>
              </w:rPr>
              <w:t>Население</w:t>
            </w:r>
          </w:p>
        </w:tc>
        <w:tc>
          <w:tcPr>
            <w:tcW w:w="711" w:type="pct"/>
            <w:tcBorders>
              <w:top w:val="nil"/>
              <w:left w:val="nil"/>
              <w:bottom w:val="single" w:sz="4" w:space="0" w:color="auto"/>
              <w:right w:val="single" w:sz="4" w:space="0" w:color="auto"/>
            </w:tcBorders>
            <w:shd w:val="clear" w:color="auto" w:fill="auto"/>
            <w:noWrap/>
            <w:vAlign w:val="bottom"/>
            <w:hideMark/>
          </w:tcPr>
          <w:p w14:paraId="0C9D411D" w14:textId="77777777" w:rsidR="00477EC0" w:rsidRPr="009E3D61" w:rsidRDefault="00477EC0" w:rsidP="009E3D61">
            <w:pPr>
              <w:spacing w:after="120" w:line="24" w:lineRule="atLeast"/>
              <w:ind w:firstLine="0"/>
              <w:jc w:val="center"/>
              <w:rPr>
                <w:rFonts w:eastAsia="Times New Roman"/>
                <w:color w:val="000000"/>
              </w:rPr>
            </w:pPr>
            <w:r w:rsidRPr="009E3D61">
              <w:rPr>
                <w:rFonts w:eastAsia="Times New Roman"/>
                <w:color w:val="000000"/>
              </w:rPr>
              <w:t>137 188</w:t>
            </w:r>
          </w:p>
        </w:tc>
        <w:tc>
          <w:tcPr>
            <w:tcW w:w="730" w:type="pct"/>
            <w:tcBorders>
              <w:top w:val="nil"/>
              <w:left w:val="nil"/>
              <w:bottom w:val="single" w:sz="4" w:space="0" w:color="auto"/>
              <w:right w:val="single" w:sz="4" w:space="0" w:color="auto"/>
            </w:tcBorders>
            <w:shd w:val="clear" w:color="auto" w:fill="auto"/>
            <w:noWrap/>
            <w:vAlign w:val="bottom"/>
            <w:hideMark/>
          </w:tcPr>
          <w:p w14:paraId="07D7B48E" w14:textId="77777777" w:rsidR="00477EC0" w:rsidRPr="009E3D61" w:rsidRDefault="00477EC0" w:rsidP="009E3D61">
            <w:pPr>
              <w:spacing w:after="120" w:line="24" w:lineRule="atLeast"/>
              <w:ind w:hanging="18"/>
              <w:jc w:val="center"/>
              <w:rPr>
                <w:rFonts w:eastAsia="Times New Roman"/>
                <w:color w:val="000000"/>
              </w:rPr>
            </w:pPr>
            <w:r w:rsidRPr="009E3D61">
              <w:rPr>
                <w:rFonts w:eastAsia="Times New Roman"/>
                <w:color w:val="000000"/>
              </w:rPr>
              <w:t>134 669</w:t>
            </w:r>
          </w:p>
        </w:tc>
        <w:tc>
          <w:tcPr>
            <w:tcW w:w="730" w:type="pct"/>
            <w:tcBorders>
              <w:top w:val="nil"/>
              <w:left w:val="nil"/>
              <w:bottom w:val="single" w:sz="4" w:space="0" w:color="auto"/>
              <w:right w:val="single" w:sz="4" w:space="0" w:color="auto"/>
            </w:tcBorders>
            <w:shd w:val="clear" w:color="auto" w:fill="auto"/>
            <w:noWrap/>
            <w:vAlign w:val="bottom"/>
            <w:hideMark/>
          </w:tcPr>
          <w:p w14:paraId="793655D8" w14:textId="77777777" w:rsidR="00477EC0" w:rsidRPr="009E3D61" w:rsidRDefault="00477EC0" w:rsidP="009E3D61">
            <w:pPr>
              <w:spacing w:after="120" w:line="24" w:lineRule="atLeast"/>
              <w:ind w:hanging="18"/>
              <w:jc w:val="center"/>
              <w:rPr>
                <w:rFonts w:eastAsia="Times New Roman"/>
                <w:color w:val="000000"/>
              </w:rPr>
            </w:pPr>
            <w:r w:rsidRPr="009E3D61">
              <w:rPr>
                <w:rFonts w:eastAsia="Times New Roman"/>
                <w:color w:val="000000"/>
              </w:rPr>
              <w:t>132 214</w:t>
            </w:r>
          </w:p>
        </w:tc>
        <w:tc>
          <w:tcPr>
            <w:tcW w:w="677" w:type="pct"/>
            <w:tcBorders>
              <w:top w:val="nil"/>
              <w:left w:val="nil"/>
              <w:bottom w:val="single" w:sz="4" w:space="0" w:color="auto"/>
              <w:right w:val="single" w:sz="4" w:space="0" w:color="auto"/>
            </w:tcBorders>
            <w:shd w:val="clear" w:color="auto" w:fill="auto"/>
            <w:noWrap/>
            <w:vAlign w:val="bottom"/>
            <w:hideMark/>
          </w:tcPr>
          <w:p w14:paraId="34882A64" w14:textId="77777777" w:rsidR="00477EC0" w:rsidRPr="009E3D61" w:rsidRDefault="00477EC0" w:rsidP="009E3D61">
            <w:pPr>
              <w:spacing w:after="120" w:line="24" w:lineRule="atLeast"/>
              <w:ind w:firstLine="0"/>
              <w:jc w:val="center"/>
              <w:rPr>
                <w:rFonts w:eastAsia="Times New Roman"/>
                <w:color w:val="000000"/>
              </w:rPr>
            </w:pPr>
            <w:r w:rsidRPr="009E3D61">
              <w:rPr>
                <w:rFonts w:eastAsia="Times New Roman"/>
                <w:color w:val="000000"/>
              </w:rPr>
              <w:t>129 637</w:t>
            </w:r>
          </w:p>
        </w:tc>
        <w:tc>
          <w:tcPr>
            <w:tcW w:w="677" w:type="pct"/>
            <w:tcBorders>
              <w:top w:val="nil"/>
              <w:left w:val="nil"/>
              <w:bottom w:val="single" w:sz="4" w:space="0" w:color="auto"/>
              <w:right w:val="single" w:sz="4" w:space="0" w:color="auto"/>
            </w:tcBorders>
            <w:shd w:val="clear" w:color="auto" w:fill="auto"/>
            <w:noWrap/>
            <w:vAlign w:val="bottom"/>
            <w:hideMark/>
          </w:tcPr>
          <w:p w14:paraId="66CF1FF5" w14:textId="77777777" w:rsidR="00477EC0" w:rsidRPr="009E3D61" w:rsidRDefault="00477EC0" w:rsidP="009E3D61">
            <w:pPr>
              <w:spacing w:after="120" w:line="24" w:lineRule="atLeast"/>
              <w:ind w:firstLine="0"/>
              <w:jc w:val="center"/>
              <w:rPr>
                <w:rFonts w:eastAsia="Times New Roman"/>
                <w:color w:val="000000"/>
              </w:rPr>
            </w:pPr>
            <w:r w:rsidRPr="009E3D61">
              <w:rPr>
                <w:rFonts w:eastAsia="Times New Roman"/>
                <w:color w:val="000000"/>
              </w:rPr>
              <w:t>127 001</w:t>
            </w:r>
          </w:p>
        </w:tc>
      </w:tr>
    </w:tbl>
    <w:p w14:paraId="1EF64A44" w14:textId="77777777" w:rsidR="0060058D" w:rsidRDefault="0060058D" w:rsidP="009E3D61">
      <w:pPr>
        <w:shd w:val="clear" w:color="auto" w:fill="FFFFFF"/>
        <w:spacing w:after="120" w:line="24" w:lineRule="atLeast"/>
        <w:rPr>
          <w:rStyle w:val="Hyperlink"/>
          <w:i/>
        </w:rPr>
      </w:pPr>
      <w:r w:rsidRPr="009E3D61">
        <w:rPr>
          <w:rFonts w:eastAsia="Times New Roman"/>
          <w:i/>
        </w:rPr>
        <w:t>Източник: НСИ</w:t>
      </w:r>
      <w:r>
        <w:rPr>
          <w:rFonts w:eastAsia="Times New Roman"/>
          <w:i/>
        </w:rPr>
        <w:t xml:space="preserve"> </w:t>
      </w:r>
      <w:r w:rsidRPr="00FE559C">
        <w:rPr>
          <w:rFonts w:eastAsia="Times New Roman"/>
          <w:i/>
        </w:rPr>
        <w:t xml:space="preserve">- </w:t>
      </w:r>
      <w:hyperlink r:id="rId32" w:history="1">
        <w:r w:rsidRPr="00FE559C">
          <w:rPr>
            <w:rStyle w:val="Hyperlink"/>
            <w:i/>
          </w:rPr>
          <w:t>https://www.nsi.bg/bg/content/11416/област-монтана</w:t>
        </w:r>
      </w:hyperlink>
    </w:p>
    <w:p w14:paraId="698BE187" w14:textId="77777777" w:rsidR="0060058D" w:rsidRDefault="0060058D" w:rsidP="009E3D61">
      <w:pPr>
        <w:shd w:val="clear" w:color="auto" w:fill="FFFFFF"/>
        <w:spacing w:after="120" w:line="24" w:lineRule="atLeast"/>
        <w:rPr>
          <w:rFonts w:eastAsia="Times New Roman"/>
        </w:rPr>
      </w:pPr>
    </w:p>
    <w:p w14:paraId="3657D52E" w14:textId="77777777" w:rsidR="00477EC0" w:rsidRDefault="00477EC0" w:rsidP="009E3D61">
      <w:pPr>
        <w:shd w:val="clear" w:color="auto" w:fill="FFFFFF"/>
        <w:spacing w:after="120" w:line="24" w:lineRule="atLeast"/>
        <w:rPr>
          <w:rFonts w:eastAsia="Times New Roman"/>
        </w:rPr>
      </w:pPr>
      <w:r w:rsidRPr="00363213">
        <w:rPr>
          <w:rFonts w:eastAsia="Times New Roman"/>
        </w:rPr>
        <w:t xml:space="preserve">Това се дължи на изпреварващия отрицателен ръст на естествения прираст , спрямо средния за страната, видно от следващата фигура. </w:t>
      </w:r>
    </w:p>
    <w:p w14:paraId="629A1715" w14:textId="77777777" w:rsidR="00397EB0" w:rsidRDefault="00397EB0" w:rsidP="009E3D61">
      <w:pPr>
        <w:shd w:val="clear" w:color="auto" w:fill="FFFFFF"/>
        <w:spacing w:after="120" w:line="24" w:lineRule="atLeast"/>
        <w:rPr>
          <w:rFonts w:eastAsia="Times New Roman"/>
        </w:rPr>
      </w:pPr>
    </w:p>
    <w:p w14:paraId="4C746482" w14:textId="77777777" w:rsidR="00477EC0" w:rsidRPr="009E3D61" w:rsidRDefault="00477EC0" w:rsidP="009E3D61">
      <w:pPr>
        <w:shd w:val="clear" w:color="auto" w:fill="FFFFFF"/>
        <w:spacing w:after="120" w:line="24" w:lineRule="atLeast"/>
      </w:pPr>
      <w:r w:rsidRPr="009E3D61">
        <w:rPr>
          <w:noProof/>
          <w:lang w:eastAsia="bg-BG"/>
        </w:rPr>
        <w:drawing>
          <wp:inline distT="0" distB="0" distL="0" distR="0" wp14:anchorId="585D0A4F" wp14:editId="04615384">
            <wp:extent cx="5029200" cy="2505075"/>
            <wp:effectExtent l="0" t="0" r="0" b="9525"/>
            <wp:docPr id="5" name="Chart 5"/>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p w14:paraId="2840ADF0" w14:textId="77777777" w:rsidR="00477EC0" w:rsidRPr="009E3D61" w:rsidRDefault="00477EC0" w:rsidP="009E3D61">
      <w:pPr>
        <w:shd w:val="clear" w:color="auto" w:fill="FFFFFF"/>
        <w:spacing w:after="120" w:line="24" w:lineRule="atLeast"/>
      </w:pPr>
      <w:r w:rsidRPr="009E3D61">
        <w:lastRenderedPageBreak/>
        <w:t>*данните от НСИ на регионално равнище са налични само до 2019</w:t>
      </w:r>
      <w:r w:rsidR="00C15450" w:rsidRPr="009E3D61">
        <w:t xml:space="preserve"> </w:t>
      </w:r>
      <w:r w:rsidRPr="009E3D61">
        <w:t>г.</w:t>
      </w:r>
    </w:p>
    <w:p w14:paraId="545D9A71" w14:textId="77777777" w:rsidR="00477EC0" w:rsidRPr="009E3D61" w:rsidRDefault="00477EC0" w:rsidP="009E3D61">
      <w:pPr>
        <w:pStyle w:val="ListParagraph"/>
        <w:numPr>
          <w:ilvl w:val="0"/>
          <w:numId w:val="63"/>
        </w:numPr>
        <w:spacing w:after="120" w:line="24" w:lineRule="atLeast"/>
        <w:ind w:left="2340" w:hanging="1260"/>
        <w:jc w:val="left"/>
        <w:rPr>
          <w:i/>
        </w:rPr>
      </w:pPr>
      <w:r w:rsidRPr="009E3D61">
        <w:rPr>
          <w:i/>
        </w:rPr>
        <w:t>Динамика на естествения прираст в Област Монтана</w:t>
      </w:r>
    </w:p>
    <w:p w14:paraId="25FABB1E" w14:textId="77777777" w:rsidR="00477EC0" w:rsidRPr="009E3D61" w:rsidRDefault="00477EC0" w:rsidP="009E3D61">
      <w:pPr>
        <w:shd w:val="clear" w:color="auto" w:fill="FFFFFF"/>
        <w:spacing w:after="120" w:line="24" w:lineRule="atLeast"/>
      </w:pPr>
    </w:p>
    <w:p w14:paraId="1EE92E1D" w14:textId="77777777" w:rsidR="00477EC0" w:rsidRPr="009E3D61" w:rsidRDefault="00477EC0" w:rsidP="009E3D61">
      <w:pPr>
        <w:shd w:val="clear" w:color="auto" w:fill="FFFFFF"/>
        <w:spacing w:after="120" w:line="24" w:lineRule="atLeast"/>
      </w:pPr>
      <w:r w:rsidRPr="009E3D61">
        <w:t>Населението намалява с пъти по бързо от населението в страната, което основно се дължи на липсата на поминък в района, видно от следващата фигура за ръста на безработицата в областта.</w:t>
      </w:r>
    </w:p>
    <w:p w14:paraId="729ADB8F" w14:textId="77777777" w:rsidR="00DD6347" w:rsidRPr="009E3D61" w:rsidRDefault="00DD6347" w:rsidP="009E3D61">
      <w:pPr>
        <w:shd w:val="clear" w:color="auto" w:fill="FFFFFF"/>
        <w:spacing w:after="120" w:line="24" w:lineRule="atLeast"/>
      </w:pPr>
    </w:p>
    <w:p w14:paraId="39E5F2AA" w14:textId="77777777" w:rsidR="00477EC0" w:rsidRPr="009E3D61" w:rsidRDefault="00477EC0" w:rsidP="009E3D61">
      <w:pPr>
        <w:shd w:val="clear" w:color="auto" w:fill="FFFFFF"/>
        <w:spacing w:after="120" w:line="24" w:lineRule="atLeast"/>
        <w:ind w:firstLine="990"/>
      </w:pPr>
      <w:r w:rsidRPr="009E3D61">
        <w:rPr>
          <w:noProof/>
          <w:lang w:eastAsia="bg-BG"/>
        </w:rPr>
        <w:drawing>
          <wp:inline distT="0" distB="0" distL="0" distR="0" wp14:anchorId="24CDA820" wp14:editId="00B79DCF">
            <wp:extent cx="4857750" cy="2743200"/>
            <wp:effectExtent l="0" t="0" r="0" b="0"/>
            <wp:docPr id="6" name="Chart 6"/>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p w14:paraId="459B2505" w14:textId="77777777" w:rsidR="00477EC0" w:rsidRPr="009E3D61" w:rsidRDefault="00C15450" w:rsidP="009E3D61">
      <w:pPr>
        <w:pStyle w:val="ListParagraph"/>
        <w:numPr>
          <w:ilvl w:val="0"/>
          <w:numId w:val="63"/>
        </w:numPr>
        <w:spacing w:after="120" w:line="24" w:lineRule="atLeast"/>
        <w:ind w:left="2250" w:hanging="1170"/>
        <w:jc w:val="left"/>
        <w:rPr>
          <w:i/>
        </w:rPr>
      </w:pPr>
      <w:r w:rsidRPr="009E3D61">
        <w:rPr>
          <w:i/>
        </w:rPr>
        <w:t>Динамика на нивото на безработица в Област Монтана</w:t>
      </w:r>
    </w:p>
    <w:p w14:paraId="6BE812AC" w14:textId="77777777" w:rsidR="00477EC0" w:rsidRPr="009E3D61" w:rsidRDefault="00477EC0" w:rsidP="009E3D61">
      <w:pPr>
        <w:shd w:val="clear" w:color="auto" w:fill="FFFFFF"/>
        <w:spacing w:after="120" w:line="24" w:lineRule="atLeast"/>
      </w:pPr>
    </w:p>
    <w:p w14:paraId="412132DE" w14:textId="77777777" w:rsidR="00477EC0" w:rsidRPr="009E3D61" w:rsidRDefault="00477EC0" w:rsidP="009E3D61">
      <w:pPr>
        <w:shd w:val="clear" w:color="auto" w:fill="FFFFFF"/>
        <w:spacing w:after="120" w:line="24" w:lineRule="atLeast"/>
      </w:pPr>
      <w:r w:rsidRPr="009E3D61">
        <w:t>Стойностите на горните инидкатори са свързани с очакваната разлика в ръста на БВП на глава от населението.</w:t>
      </w:r>
    </w:p>
    <w:p w14:paraId="31A93528" w14:textId="77777777" w:rsidR="00C15450" w:rsidRPr="009E3D61" w:rsidRDefault="00C15450" w:rsidP="009E3D61">
      <w:pPr>
        <w:shd w:val="clear" w:color="auto" w:fill="FFFFFF"/>
        <w:spacing w:after="120" w:line="24" w:lineRule="atLeast"/>
      </w:pPr>
    </w:p>
    <w:p w14:paraId="43691673" w14:textId="77777777" w:rsidR="00477EC0" w:rsidRPr="009E3D61" w:rsidRDefault="00477EC0" w:rsidP="009E3D61">
      <w:pPr>
        <w:shd w:val="clear" w:color="auto" w:fill="FFFFFF"/>
        <w:spacing w:after="120" w:line="24" w:lineRule="atLeast"/>
      </w:pPr>
      <w:r w:rsidRPr="009E3D61">
        <w:rPr>
          <w:noProof/>
          <w:lang w:eastAsia="bg-BG"/>
        </w:rPr>
        <w:lastRenderedPageBreak/>
        <w:drawing>
          <wp:inline distT="0" distB="0" distL="0" distR="0" wp14:anchorId="1F2DBAEF" wp14:editId="38692729">
            <wp:extent cx="5000625" cy="2743200"/>
            <wp:effectExtent l="0" t="0" r="9525" b="0"/>
            <wp:docPr id="7" name="Chart 7"/>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p w14:paraId="318F083A" w14:textId="77777777" w:rsidR="00C15450" w:rsidRPr="009E3D61" w:rsidRDefault="00C15450" w:rsidP="009E3D61">
      <w:pPr>
        <w:pStyle w:val="ListParagraph"/>
        <w:numPr>
          <w:ilvl w:val="0"/>
          <w:numId w:val="63"/>
        </w:numPr>
        <w:spacing w:after="120" w:line="24" w:lineRule="atLeast"/>
        <w:ind w:left="2250" w:hanging="1170"/>
        <w:jc w:val="left"/>
        <w:rPr>
          <w:i/>
        </w:rPr>
      </w:pPr>
      <w:r w:rsidRPr="009E3D61">
        <w:rPr>
          <w:i/>
        </w:rPr>
        <w:t>Динамика на ръста на БВП на глава от населението</w:t>
      </w:r>
    </w:p>
    <w:p w14:paraId="573B79BA" w14:textId="77777777" w:rsidR="00C15450" w:rsidRPr="009E3D61" w:rsidRDefault="00C15450" w:rsidP="009E3D61">
      <w:pPr>
        <w:spacing w:after="120" w:line="24" w:lineRule="atLeast"/>
      </w:pPr>
    </w:p>
    <w:p w14:paraId="1FB9BA8D" w14:textId="77777777" w:rsidR="00FF295B" w:rsidRPr="009E3D61" w:rsidRDefault="00477EC0" w:rsidP="009E3D61">
      <w:pPr>
        <w:spacing w:after="120" w:line="24" w:lineRule="atLeast"/>
        <w:rPr>
          <w:lang w:eastAsia="ar-SA"/>
        </w:rPr>
      </w:pPr>
      <w:r w:rsidRPr="009E3D61">
        <w:t xml:space="preserve">Изводът, който може да се направи от този кратък </w:t>
      </w:r>
      <w:bookmarkStart w:id="71" w:name="_Hlk95400500"/>
      <w:r w:rsidRPr="009E3D61">
        <w:t>анализ на социално-икономическата среда, е че проект</w:t>
      </w:r>
      <w:r w:rsidR="00C761FC">
        <w:t>ът</w:t>
      </w:r>
      <w:r w:rsidRPr="009E3D61">
        <w:t xml:space="preserve"> </w:t>
      </w:r>
      <w:r w:rsidR="00C761FC">
        <w:t>е</w:t>
      </w:r>
      <w:r w:rsidRPr="009E3D61">
        <w:t xml:space="preserve"> от важно значение за подобряване условията на сближаване в Северозападния район на планиране и по конкретно в област Монтана.</w:t>
      </w:r>
    </w:p>
    <w:bookmarkEnd w:id="71"/>
    <w:p w14:paraId="33366EDE" w14:textId="77777777" w:rsidR="00FF295B" w:rsidRPr="009E3D61" w:rsidRDefault="00FF295B" w:rsidP="009E3D61">
      <w:pPr>
        <w:spacing w:after="120" w:line="24" w:lineRule="atLeast"/>
        <w:rPr>
          <w:lang w:eastAsia="ar-SA"/>
        </w:rPr>
      </w:pPr>
    </w:p>
    <w:p w14:paraId="4A48049A" w14:textId="77777777" w:rsidR="00C6571F" w:rsidRPr="009E3D61" w:rsidRDefault="00036622" w:rsidP="009E3D61">
      <w:pPr>
        <w:pStyle w:val="Heading2"/>
        <w:spacing w:after="120" w:line="24" w:lineRule="atLeast"/>
        <w:ind w:hanging="295"/>
        <w:rPr>
          <w:sz w:val="24"/>
          <w:szCs w:val="24"/>
        </w:rPr>
      </w:pPr>
      <w:bookmarkStart w:id="72" w:name="_Toc148717941"/>
      <w:r w:rsidRPr="009E3D61">
        <w:rPr>
          <w:sz w:val="24"/>
          <w:szCs w:val="24"/>
        </w:rPr>
        <w:t>Прогноза за търсенето</w:t>
      </w:r>
      <w:bookmarkEnd w:id="72"/>
    </w:p>
    <w:p w14:paraId="47E56C80" w14:textId="77777777" w:rsidR="00FF295B" w:rsidRPr="009E3D61" w:rsidRDefault="00FF295B" w:rsidP="009E3D61">
      <w:pPr>
        <w:pStyle w:val="Heading3"/>
        <w:spacing w:after="120" w:line="24" w:lineRule="atLeast"/>
      </w:pPr>
      <w:bookmarkStart w:id="73" w:name="_Toc148717942"/>
      <w:r w:rsidRPr="009E3D61">
        <w:t>Динамика на търсенето на превозни услуги от водния транспорт на ниво ЕС</w:t>
      </w:r>
      <w:bookmarkEnd w:id="73"/>
    </w:p>
    <w:p w14:paraId="47803B33" w14:textId="77777777" w:rsidR="005D7473" w:rsidRPr="009E3D61" w:rsidRDefault="00AE171F" w:rsidP="009E3D61">
      <w:pPr>
        <w:spacing w:after="120" w:line="24" w:lineRule="atLeast"/>
      </w:pPr>
      <w:bookmarkStart w:id="74" w:name="_Hlk95400584"/>
      <w:r w:rsidRPr="009E3D61">
        <w:t xml:space="preserve">Транспортът е важен сектор за Европейската  и националната икономика и играе жизненоважна роля в днешния свят на изисквана мобилност. Транспортът и предоставяната чрез него мобилност са от съществено значение за устойчивото  развитие на икономиката за всяка една държава. </w:t>
      </w:r>
      <w:bookmarkEnd w:id="74"/>
      <w:r w:rsidRPr="009E3D61">
        <w:t xml:space="preserve">Устойчивият транспорт може да засили икономическия растеж и да подобри достъпността, като същевременно запазва околната среда и повишава развитието на градовете, осигурява връзките между градовете и селата и производителността в малките населени места и изостанали  райони. </w:t>
      </w:r>
    </w:p>
    <w:p w14:paraId="1D6BDF0F" w14:textId="77777777" w:rsidR="00AE171F" w:rsidRPr="009E3D61" w:rsidRDefault="00AE171F" w:rsidP="009E3D61">
      <w:pPr>
        <w:spacing w:after="120" w:line="24" w:lineRule="atLeast"/>
      </w:pPr>
      <w:r w:rsidRPr="009E3D61">
        <w:t>Транспортната политика на ЕС, прилагана и от Българското Правителство, цели да насърчава екологосъобразността, безопасността и ефективността при пазара на стоки и да гарантира правото на свободен достъп на гражданите до всички точки на ЕС с предпочитан от тях вид транспорт.</w:t>
      </w:r>
    </w:p>
    <w:p w14:paraId="4E58F985" w14:textId="77777777" w:rsidR="00AE171F" w:rsidRPr="009E3D61" w:rsidRDefault="00AE171F" w:rsidP="009E3D61">
      <w:pPr>
        <w:spacing w:after="120" w:line="24" w:lineRule="atLeast"/>
      </w:pPr>
      <w:r w:rsidRPr="009E3D61">
        <w:t>Основните аспекти на транспортната политика на ЕС са заложени в Бялата книга „Пътна карта към единна Европейска Транспортна зона“</w:t>
      </w:r>
      <w:r w:rsidRPr="009E3D61">
        <w:rPr>
          <w:rStyle w:val="FootnoteReference"/>
        </w:rPr>
        <w:footnoteReference w:id="19"/>
      </w:r>
      <w:r w:rsidRPr="009E3D61">
        <w:t xml:space="preserve">. Нейната цел е да създаде устойчив транспортен сектор, който продължава да обслужва нуждите на икономиката и гражданите при условията на бъдещи ограничения: недостиг на петрол, нарастващи  задръствания и нужда за намаляване на емисиите на CO2 и замърсители с цел подобряване </w:t>
      </w:r>
      <w:r w:rsidRPr="009E3D61">
        <w:lastRenderedPageBreak/>
        <w:t>на качеството на въздуха, особено в градовете. До 2050 г. чрез транспорта ще трябва да се намалят емисиите на парникови газове с 60 % в сравнение с 1990 г. и секторът трябва да се преструктурира</w:t>
      </w:r>
      <w:r w:rsidR="00C761FC">
        <w:t>,</w:t>
      </w:r>
      <w:r w:rsidRPr="009E3D61">
        <w:t xml:space="preserve"> за да се намали зависимостта от внос на петрол.</w:t>
      </w:r>
    </w:p>
    <w:p w14:paraId="46695090" w14:textId="77777777" w:rsidR="00AE171F" w:rsidRDefault="00AE171F" w:rsidP="009E3D61">
      <w:pPr>
        <w:spacing w:after="120" w:line="24" w:lineRule="atLeast"/>
      </w:pPr>
      <w:r w:rsidRPr="009E3D61">
        <w:t>В изпълнение на тази политика</w:t>
      </w:r>
      <w:r w:rsidR="00E22366">
        <w:t>,</w:t>
      </w:r>
      <w:r w:rsidRPr="009E3D61">
        <w:t xml:space="preserve"> Европейската Комисия прие Зелената сделка, определяща стратегическа рамка за неутрална по отношение на климата икономика на ЕС до 2050 г. За тази цел, в нея се призовава за 90 % намаляване на емисиите от транспорта до 2050 г. Приоритетните действия на Зелената сделка за преминаване към устойчива и интелигентна мобилност включват засилване на мултимодален транспорт, поддръжане и  внедряване на различни решения за автоматизирана  мобилност,  по-добро справяне с външните разходи на транспортни дейности чрез ценообразуване, увеличаване на производството и устойчиво  внедряване на алтернативни горива за транспорта, както и решения за намаляване на замърсяването от транспорта, особено в градовете.</w:t>
      </w:r>
    </w:p>
    <w:p w14:paraId="4AB13AF6" w14:textId="77777777" w:rsidR="00AE171F" w:rsidRPr="009E3D61" w:rsidRDefault="00AE171F" w:rsidP="009E3D61">
      <w:pPr>
        <w:spacing w:after="120" w:line="24" w:lineRule="atLeast"/>
      </w:pPr>
      <w:bookmarkStart w:id="75" w:name="_Hlk95400620"/>
      <w:r w:rsidRPr="009E3D61">
        <w:t xml:space="preserve">Данните за съществуващото положение в товарните превози показва, че средно за ЕС 75,3% от стоките продължават да се превозват чрез автомобилен транспорт, 18,7% с железопътен транспорт и едва 6% с воден транспорт. </w:t>
      </w:r>
    </w:p>
    <w:bookmarkEnd w:id="75"/>
    <w:p w14:paraId="0C2FD1E7" w14:textId="77777777" w:rsidR="00AE171F" w:rsidRPr="009E3D61" w:rsidRDefault="00AE171F" w:rsidP="009E3D61">
      <w:pPr>
        <w:spacing w:after="120" w:line="24" w:lineRule="atLeast"/>
      </w:pPr>
      <w:r w:rsidRPr="009E3D61">
        <w:t>Чрез воден транспорт се превозват основно метални руди (25,3%), сурови петролни продукти (15,1%) и химикали (11%). Средно  за Европа ръстът на товарните превози чрез морски транспорт е 3% средногодишно и 2,8% за речния транспорт.</w:t>
      </w:r>
    </w:p>
    <w:p w14:paraId="219438ED" w14:textId="77777777" w:rsidR="00AE171F" w:rsidRPr="009E3D61" w:rsidRDefault="00AE171F" w:rsidP="009E3D61">
      <w:pPr>
        <w:spacing w:after="120" w:line="24" w:lineRule="atLeast"/>
      </w:pPr>
      <w:r w:rsidRPr="009E3D61">
        <w:t>При пътническите превози, модалният сплит е разпределен още по-диференцирано към сухоземния транспорт с общ дял от 82,38%. В сухоземния транспорт, автомобилният заема 82,8% от превозените пътници. Чрез автобуси са превозени 9,4% от пътниците и с железопътен транспорт 7,8% от тях. Въздушният транспорт е превозил 12,5% от пътниците, а водният 5,12%, като този дял се дължи основно на круизните кораби. Средногодишният ръст на пътническите превози с воден транспорт е 2,2%.</w:t>
      </w:r>
    </w:p>
    <w:p w14:paraId="4E58A3CE" w14:textId="77777777" w:rsidR="00AE171F" w:rsidRPr="009E3D61" w:rsidRDefault="00AE171F" w:rsidP="009E3D61">
      <w:pPr>
        <w:spacing w:after="120" w:line="24" w:lineRule="atLeast"/>
      </w:pPr>
      <w:r w:rsidRPr="009E3D61">
        <w:t>Водният транспорт е най-предпочитаният вид транспорт по две основателни причини:</w:t>
      </w:r>
    </w:p>
    <w:p w14:paraId="3990E928" w14:textId="77777777" w:rsidR="00AE171F" w:rsidRPr="009E3D61" w:rsidRDefault="00AE171F" w:rsidP="009E3D61">
      <w:pPr>
        <w:pStyle w:val="ListParagraph"/>
        <w:numPr>
          <w:ilvl w:val="0"/>
          <w:numId w:val="65"/>
        </w:numPr>
        <w:spacing w:after="120" w:line="24" w:lineRule="atLeast"/>
        <w:jc w:val="left"/>
      </w:pPr>
      <w:r w:rsidRPr="009E3D61">
        <w:t>Най екологичен;</w:t>
      </w:r>
    </w:p>
    <w:p w14:paraId="074D7CC6" w14:textId="77777777" w:rsidR="00AE171F" w:rsidRPr="009E3D61" w:rsidRDefault="00AE171F" w:rsidP="009E3D61">
      <w:pPr>
        <w:pStyle w:val="ListParagraph"/>
        <w:numPr>
          <w:ilvl w:val="0"/>
          <w:numId w:val="65"/>
        </w:numPr>
        <w:tabs>
          <w:tab w:val="left" w:pos="3196"/>
        </w:tabs>
        <w:spacing w:after="120" w:line="24" w:lineRule="atLeast"/>
      </w:pPr>
      <w:r w:rsidRPr="009E3D61">
        <w:t>Най-ниска себестойност</w:t>
      </w:r>
      <w:r w:rsidRPr="009E3D61">
        <w:rPr>
          <w:rStyle w:val="FootnoteReference"/>
        </w:rPr>
        <w:footnoteReference w:id="20"/>
      </w:r>
      <w:r w:rsidRPr="009E3D61">
        <w:t xml:space="preserve"> на единица извършена работа, в случая основно за 1 млн.ткм.</w:t>
      </w:r>
      <w:r w:rsidRPr="009E3D61">
        <w:tab/>
      </w:r>
    </w:p>
    <w:p w14:paraId="42B87838" w14:textId="77777777" w:rsidR="00AE171F" w:rsidRPr="009E3D61" w:rsidRDefault="00AE171F" w:rsidP="009E3D61">
      <w:pPr>
        <w:spacing w:after="120" w:line="24" w:lineRule="atLeast"/>
      </w:pPr>
      <w:r w:rsidRPr="009E3D61">
        <w:t>Този анализ е направен на база налични данни до 2019 г., а и защото резултатите от 2020 г. и началото на кризата COVID-19, променят установените дългосрочни тенденции и не могат да послужат за нуждите на дългосрочната прогноза.</w:t>
      </w:r>
    </w:p>
    <w:p w14:paraId="39E8D057" w14:textId="77777777" w:rsidR="00AE171F" w:rsidRPr="009E3D61" w:rsidRDefault="00AE171F" w:rsidP="009E3D61">
      <w:pPr>
        <w:spacing w:after="120" w:line="24" w:lineRule="atLeast"/>
      </w:pPr>
      <w:r w:rsidRPr="009E3D61">
        <w:t>За актуални данни към общата картина на транспорта след този период е представена следващата графика</w:t>
      </w:r>
      <w:r w:rsidRPr="009E3D61">
        <w:rPr>
          <w:rStyle w:val="FootnoteReference"/>
        </w:rPr>
        <w:footnoteReference w:id="21"/>
      </w:r>
      <w:r w:rsidRPr="009E3D61">
        <w:t>, която ясно показва колебанието в последните 18 месеца и спада спрямо края на 2019 г., както средно за ЕС, така и за България</w:t>
      </w:r>
    </w:p>
    <w:p w14:paraId="338D64D6" w14:textId="77777777" w:rsidR="00AE171F" w:rsidRPr="009E3D61" w:rsidRDefault="00AE171F" w:rsidP="009E3D61">
      <w:pPr>
        <w:spacing w:after="120" w:line="24" w:lineRule="atLeast"/>
      </w:pPr>
    </w:p>
    <w:p w14:paraId="5262274E" w14:textId="77777777" w:rsidR="00AE171F" w:rsidRPr="009E3D61" w:rsidRDefault="00AE171F" w:rsidP="009E3D61">
      <w:pPr>
        <w:spacing w:after="120" w:line="24" w:lineRule="atLeast"/>
        <w:ind w:firstLine="0"/>
      </w:pPr>
      <w:r w:rsidRPr="009E3D61">
        <w:rPr>
          <w:noProof/>
          <w:lang w:eastAsia="bg-BG"/>
        </w:rPr>
        <w:lastRenderedPageBreak/>
        <w:drawing>
          <wp:inline distT="0" distB="0" distL="0" distR="0" wp14:anchorId="3510280C" wp14:editId="47DD35EA">
            <wp:extent cx="5972115" cy="2313710"/>
            <wp:effectExtent l="0" t="0" r="0" b="0"/>
            <wp:docPr id="8" name="Picture 8" descr="C:\Users\Mariya Tchakarova\Downloads\Exports of goods__EU_BG_2007M01_2019M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Mariya Tchakarova\Downloads\Exports of goods__EU_BG_2007M01_2019M06.pn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982266" cy="2317643"/>
                    </a:xfrm>
                    <a:prstGeom prst="rect">
                      <a:avLst/>
                    </a:prstGeom>
                    <a:noFill/>
                    <a:ln>
                      <a:noFill/>
                    </a:ln>
                  </pic:spPr>
                </pic:pic>
              </a:graphicData>
            </a:graphic>
          </wp:inline>
        </w:drawing>
      </w:r>
    </w:p>
    <w:p w14:paraId="1A8AB2B4" w14:textId="77777777" w:rsidR="00AE171F" w:rsidRPr="009E3D61" w:rsidRDefault="00AE171F" w:rsidP="00BF03AC">
      <w:pPr>
        <w:pStyle w:val="ListParagraph"/>
        <w:numPr>
          <w:ilvl w:val="0"/>
          <w:numId w:val="63"/>
        </w:numPr>
        <w:spacing w:after="120" w:line="24" w:lineRule="atLeast"/>
        <w:ind w:left="2410" w:hanging="1417"/>
        <w:jc w:val="left"/>
        <w:rPr>
          <w:i/>
        </w:rPr>
      </w:pPr>
      <w:r w:rsidRPr="009E3D61">
        <w:rPr>
          <w:i/>
        </w:rPr>
        <w:t>Динамика на превозените стоки в периода на кризата COVID-19</w:t>
      </w:r>
    </w:p>
    <w:p w14:paraId="55F67549" w14:textId="77777777" w:rsidR="00FF295B" w:rsidRPr="009E3D61" w:rsidRDefault="00FF295B" w:rsidP="009E3D61">
      <w:pPr>
        <w:spacing w:after="120" w:line="24" w:lineRule="atLeast"/>
        <w:rPr>
          <w:lang w:eastAsia="ar-SA"/>
        </w:rPr>
      </w:pPr>
    </w:p>
    <w:p w14:paraId="6AFE5FD0" w14:textId="77777777" w:rsidR="00FF295B" w:rsidRPr="009E3D61" w:rsidRDefault="00FF295B" w:rsidP="009E3D61">
      <w:pPr>
        <w:pStyle w:val="Heading3"/>
        <w:spacing w:after="120" w:line="24" w:lineRule="atLeast"/>
      </w:pPr>
      <w:bookmarkStart w:id="76" w:name="_Toc148717943"/>
      <w:r w:rsidRPr="009E3D61">
        <w:t>Динамика на търсенето на превозни услуги от водния транспорт в България</w:t>
      </w:r>
      <w:bookmarkEnd w:id="76"/>
    </w:p>
    <w:p w14:paraId="3BAE96CA" w14:textId="77777777" w:rsidR="000B1C51" w:rsidRDefault="000B1C51" w:rsidP="009E3D61">
      <w:pPr>
        <w:spacing w:after="120" w:line="24" w:lineRule="atLeast"/>
      </w:pPr>
      <w:bookmarkStart w:id="77" w:name="_Hlk95400641"/>
      <w:r w:rsidRPr="000B1C51">
        <w:t>Важно е да се отбележи, че пристанищата са ключови транспортни възли, които служат като центрове за прехвърляне на товарите от плавателен съд на сухопътно транспортно средство – автомобил или жп вагон. Те са своеобразни врати, през които се разпределят товарните потоци за и от страната.</w:t>
      </w:r>
    </w:p>
    <w:p w14:paraId="33DB9056" w14:textId="77777777" w:rsidR="005A4803" w:rsidRDefault="0060058D" w:rsidP="005A4803">
      <w:pPr>
        <w:spacing w:after="120" w:line="24" w:lineRule="atLeast"/>
      </w:pPr>
      <w:r>
        <w:t>Официалната статистика отчита извършената работа от водния транспорт в тона</w:t>
      </w:r>
      <w:r w:rsidR="0060142B">
        <w:t xml:space="preserve"> за пристанищната обработка</w:t>
      </w:r>
      <w:r>
        <w:t xml:space="preserve"> и  тонкм и пътнкм </w:t>
      </w:r>
      <w:r w:rsidR="0060142B">
        <w:t xml:space="preserve">за превозите с плавателни съдове </w:t>
      </w:r>
      <w:r>
        <w:t xml:space="preserve">или брой превозени пътници, което съответства на изискванията за съпоставимост на отделните видове транспорт и техния принос в модалния сплит. </w:t>
      </w:r>
      <w:r w:rsidR="005A4803">
        <w:t xml:space="preserve">Речната пристанищна обработка се отчита съгласно </w:t>
      </w:r>
      <w:r w:rsidR="005A4803" w:rsidRPr="005A4803">
        <w:t>Н</w:t>
      </w:r>
      <w:r w:rsidR="00406560">
        <w:t>аредба</w:t>
      </w:r>
      <w:r w:rsidR="005A4803" w:rsidRPr="005A4803">
        <w:t xml:space="preserve"> № 919 от 8.12.2000 г. за събиране на статистическа информация за дейността на пристанищните оператори и собствениците на пристанища и пристанищни съоръжения</w:t>
      </w:r>
      <w:r w:rsidR="00406560">
        <w:t xml:space="preserve"> в Република България</w:t>
      </w:r>
      <w:r w:rsidR="005A4803">
        <w:t>. Основни данни, които се събират от пристанищните оператори са:</w:t>
      </w:r>
    </w:p>
    <w:p w14:paraId="093CFBA0" w14:textId="77777777" w:rsidR="005A4803" w:rsidRDefault="005A4803" w:rsidP="002236C8">
      <w:pPr>
        <w:spacing w:line="24" w:lineRule="atLeast"/>
      </w:pPr>
      <w:r>
        <w:t>1. теглото, обема или бройните единици на обработените товари;</w:t>
      </w:r>
    </w:p>
    <w:p w14:paraId="038DEE70" w14:textId="77777777" w:rsidR="005A4803" w:rsidRDefault="005A4803" w:rsidP="002236C8">
      <w:pPr>
        <w:spacing w:line="24" w:lineRule="atLeast"/>
      </w:pPr>
      <w:r>
        <w:t xml:space="preserve"> 2. броя обслужени пътници;</w:t>
      </w:r>
    </w:p>
    <w:p w14:paraId="7700F2D6" w14:textId="77777777" w:rsidR="005A4803" w:rsidRDefault="005A4803" w:rsidP="002236C8">
      <w:pPr>
        <w:spacing w:line="24" w:lineRule="atLeast"/>
      </w:pPr>
      <w:r>
        <w:t xml:space="preserve"> 3. обработените плавателни съдове;</w:t>
      </w:r>
    </w:p>
    <w:p w14:paraId="7A70E5C3" w14:textId="77777777" w:rsidR="005A4803" w:rsidRDefault="005A4803" w:rsidP="002236C8">
      <w:pPr>
        <w:spacing w:line="24" w:lineRule="atLeast"/>
      </w:pPr>
      <w:r>
        <w:t>6. транспортните връзки за вътрешен и международен трафик и транзит;</w:t>
      </w:r>
    </w:p>
    <w:p w14:paraId="582B6AF1" w14:textId="77777777" w:rsidR="005A4803" w:rsidRDefault="005A4803" w:rsidP="002236C8">
      <w:pPr>
        <w:spacing w:line="24" w:lineRule="atLeast"/>
      </w:pPr>
      <w:r>
        <w:t xml:space="preserve"> 7. вида на товарите съгласно националната номенклатура на товарите в транспорта или начина на превоз съгласно приложение № 1;</w:t>
      </w:r>
    </w:p>
    <w:p w14:paraId="14B27832" w14:textId="77777777" w:rsidR="005A4803" w:rsidRDefault="005A4803" w:rsidP="002236C8">
      <w:pPr>
        <w:spacing w:line="24" w:lineRule="atLeast"/>
      </w:pPr>
      <w:r>
        <w:t xml:space="preserve"> 8. националността - място на регистрация на плавателните съдове;</w:t>
      </w:r>
    </w:p>
    <w:p w14:paraId="1DB9C512" w14:textId="77777777" w:rsidR="005A4803" w:rsidRDefault="005A4803" w:rsidP="002236C8">
      <w:pPr>
        <w:spacing w:line="24" w:lineRule="atLeast"/>
      </w:pPr>
      <w:r>
        <w:t xml:space="preserve"> 9. вида на плавателния съд;</w:t>
      </w:r>
    </w:p>
    <w:p w14:paraId="7ACA1223" w14:textId="77777777" w:rsidR="005A4803" w:rsidRDefault="005A4803" w:rsidP="002236C8">
      <w:pPr>
        <w:spacing w:line="24" w:lineRule="atLeast"/>
      </w:pPr>
      <w:r>
        <w:t xml:space="preserve"> 10. регионите за товарене и разтоварване - за вътрешния трафик;</w:t>
      </w:r>
    </w:p>
    <w:p w14:paraId="3526B74F" w14:textId="77777777" w:rsidR="005A4803" w:rsidRDefault="005A4803" w:rsidP="002236C8">
      <w:pPr>
        <w:spacing w:line="24" w:lineRule="atLeast"/>
      </w:pPr>
      <w:r>
        <w:t xml:space="preserve"> 11.страните и пристанищата на натоварване и разтоварване - за международния трафик;</w:t>
      </w:r>
    </w:p>
    <w:p w14:paraId="29532F70" w14:textId="77777777" w:rsidR="005A4803" w:rsidRDefault="005A4803" w:rsidP="002236C8">
      <w:pPr>
        <w:spacing w:line="24" w:lineRule="atLeast"/>
      </w:pPr>
      <w:r>
        <w:t xml:space="preserve"> 12. произшествия по вътрешните водни пътища, регистрирани на територията или в акваторията на пристанището;</w:t>
      </w:r>
    </w:p>
    <w:p w14:paraId="774F9814" w14:textId="77777777" w:rsidR="005A4803" w:rsidRDefault="005A4803" w:rsidP="002236C8">
      <w:pPr>
        <w:spacing w:line="24" w:lineRule="atLeast"/>
      </w:pPr>
      <w:r>
        <w:t xml:space="preserve"> 13. клас на опасните товари съгласно Международния кодекс за превоз на опасни товари по море (IMDG Code) и Европейското споразумение за превоз на опасни товари по </w:t>
      </w:r>
      <w:r>
        <w:lastRenderedPageBreak/>
        <w:t>вътрешни водни пътища (ADN) (ДВ, бр. 43 от 2008 г.), ратифицирано със закон (ДВ, бр. 9 от 2006 г.).</w:t>
      </w:r>
    </w:p>
    <w:p w14:paraId="438A208A" w14:textId="2D2AF42E" w:rsidR="0060058D" w:rsidRDefault="0060058D" w:rsidP="005A4803">
      <w:pPr>
        <w:spacing w:after="120" w:line="24" w:lineRule="atLeast"/>
      </w:pPr>
      <w:r>
        <w:t xml:space="preserve">Това е единна практика, установена от Евростат, Към тази методология за изходна информация </w:t>
      </w:r>
      <w:r w:rsidR="00A70B06">
        <w:t>от официални</w:t>
      </w:r>
      <w:r>
        <w:t xml:space="preserve"> статистически данни са пригодени и препоръчваните методи за изполване на редица инструменти за икономическа оценка на проектите, а в конкретния случай Анализ на ефективността на разходите, при използване на </w:t>
      </w:r>
      <w:r w:rsidR="00A70B06">
        <w:t>Мултикритериален анализ (</w:t>
      </w:r>
      <w:r>
        <w:t>МКА</w:t>
      </w:r>
      <w:r w:rsidR="00A70B06">
        <w:t>)</w:t>
      </w:r>
      <w:r>
        <w:t xml:space="preserve"> за избор на най-подходящ вариант за реализация на проекта. Затова прогнозата е правена за извършена работа </w:t>
      </w:r>
      <w:r w:rsidR="00406560">
        <w:t xml:space="preserve">в тона </w:t>
      </w:r>
      <w:r>
        <w:t>и съответно в брой кораби по видове пристанища.</w:t>
      </w:r>
    </w:p>
    <w:p w14:paraId="250F2FEB" w14:textId="15422F51" w:rsidR="00AE171F" w:rsidRPr="009E3D61" w:rsidRDefault="00AE171F" w:rsidP="009E3D61">
      <w:pPr>
        <w:spacing w:after="120" w:line="24" w:lineRule="atLeast"/>
      </w:pPr>
      <w:r w:rsidRPr="009E3D61">
        <w:t>В България водният транспорт заема 2,8% от извършената работа в товарните превози и 0,87% от превозените пътници в общия модален сплит. На база данни от НСИ</w:t>
      </w:r>
      <w:r w:rsidRPr="009E3D61">
        <w:rPr>
          <w:rStyle w:val="FootnoteReference"/>
        </w:rPr>
        <w:footnoteReference w:id="22"/>
      </w:r>
      <w:r w:rsidRPr="009E3D61">
        <w:t xml:space="preserve"> в последните години има ясно изразен ръст при </w:t>
      </w:r>
      <w:r w:rsidR="00A87879">
        <w:t>обработката</w:t>
      </w:r>
      <w:r w:rsidR="00A87879" w:rsidRPr="009E3D61">
        <w:t xml:space="preserve"> </w:t>
      </w:r>
      <w:r w:rsidRPr="009E3D61">
        <w:t>на товари от морските пристанища в размер на 2,9% средногодишно, без отчитането на резултатите от 2020 г. и 0,51% ръст при отчитане на резултатите от 2020 г.</w:t>
      </w:r>
    </w:p>
    <w:bookmarkEnd w:id="77"/>
    <w:p w14:paraId="52ADFF6B" w14:textId="77777777" w:rsidR="00AE171F" w:rsidRPr="009E3D61" w:rsidRDefault="00AE171F" w:rsidP="00363213">
      <w:pPr>
        <w:spacing w:after="120" w:line="24" w:lineRule="atLeast"/>
        <w:jc w:val="center"/>
      </w:pPr>
      <w:r w:rsidRPr="009E3D61">
        <w:rPr>
          <w:noProof/>
          <w:lang w:eastAsia="bg-BG"/>
        </w:rPr>
        <w:drawing>
          <wp:inline distT="0" distB="0" distL="0" distR="0" wp14:anchorId="0C6A3EE2" wp14:editId="5B3B3AA5">
            <wp:extent cx="4572000" cy="2743200"/>
            <wp:effectExtent l="0" t="0" r="0" b="0"/>
            <wp:docPr id="9" name="Chart 9"/>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p>
    <w:p w14:paraId="782C9CC9" w14:textId="2AD4DE30" w:rsidR="00212795" w:rsidRPr="009E3D61" w:rsidRDefault="00212795" w:rsidP="009E3D61">
      <w:pPr>
        <w:pStyle w:val="ListParagraph"/>
        <w:numPr>
          <w:ilvl w:val="0"/>
          <w:numId w:val="63"/>
        </w:numPr>
        <w:spacing w:after="120" w:line="24" w:lineRule="atLeast"/>
        <w:ind w:left="0" w:right="-18" w:firstLine="0"/>
        <w:jc w:val="center"/>
        <w:rPr>
          <w:i/>
        </w:rPr>
      </w:pPr>
      <w:r w:rsidRPr="009E3D61">
        <w:rPr>
          <w:i/>
        </w:rPr>
        <w:t>Динамика на извършената работа в Българските морски пристанища</w:t>
      </w:r>
      <w:r w:rsidR="0060142B">
        <w:rPr>
          <w:i/>
        </w:rPr>
        <w:t xml:space="preserve"> </w:t>
      </w:r>
    </w:p>
    <w:p w14:paraId="6287C0F4" w14:textId="77777777" w:rsidR="00212795" w:rsidRPr="009E3D61" w:rsidRDefault="00212795" w:rsidP="009E3D61">
      <w:pPr>
        <w:spacing w:after="120" w:line="24" w:lineRule="atLeast"/>
      </w:pPr>
    </w:p>
    <w:p w14:paraId="0D024D40" w14:textId="77777777" w:rsidR="00AE171F" w:rsidRPr="009E3D61" w:rsidRDefault="00212795" w:rsidP="009E3D61">
      <w:pPr>
        <w:spacing w:after="120" w:line="24" w:lineRule="atLeast"/>
      </w:pPr>
      <w:r w:rsidRPr="009E3D61">
        <w:t>За същия период</w:t>
      </w:r>
      <w:r w:rsidR="00AE171F" w:rsidRPr="009E3D61">
        <w:t>, по данни на НСИ</w:t>
      </w:r>
      <w:r w:rsidR="00AE171F" w:rsidRPr="009E3D61">
        <w:rPr>
          <w:rStyle w:val="FootnoteReference"/>
        </w:rPr>
        <w:footnoteReference w:id="23"/>
      </w:r>
      <w:r w:rsidRPr="009E3D61">
        <w:t>,</w:t>
      </w:r>
      <w:r w:rsidR="00AE171F" w:rsidRPr="009E3D61">
        <w:t xml:space="preserve"> в речния товарен транспорт има много слабо изразен ръст от 0,04% средногодишно, без включване на резултатите от 2020</w:t>
      </w:r>
      <w:r w:rsidRPr="009E3D61">
        <w:t xml:space="preserve"> </w:t>
      </w:r>
      <w:r w:rsidR="00AE171F" w:rsidRPr="009E3D61">
        <w:t>г. и – 0,58% с тяхното отчитане.</w:t>
      </w:r>
    </w:p>
    <w:p w14:paraId="2C5A465A" w14:textId="77777777" w:rsidR="00AE171F" w:rsidRPr="009E3D61" w:rsidRDefault="00AE171F" w:rsidP="009E3D61">
      <w:pPr>
        <w:spacing w:after="120" w:line="24" w:lineRule="atLeast"/>
      </w:pPr>
    </w:p>
    <w:p w14:paraId="1E49A3B8" w14:textId="77777777" w:rsidR="00AE171F" w:rsidRPr="009E3D61" w:rsidRDefault="00AE171F" w:rsidP="00363213">
      <w:pPr>
        <w:spacing w:after="120" w:line="24" w:lineRule="atLeast"/>
        <w:jc w:val="center"/>
      </w:pPr>
      <w:r w:rsidRPr="009E3D61">
        <w:rPr>
          <w:noProof/>
          <w:lang w:eastAsia="bg-BG"/>
        </w:rPr>
        <w:lastRenderedPageBreak/>
        <w:drawing>
          <wp:inline distT="0" distB="0" distL="0" distR="0" wp14:anchorId="55543F7B" wp14:editId="649522C1">
            <wp:extent cx="4467497" cy="2586445"/>
            <wp:effectExtent l="0" t="0" r="9525" b="4445"/>
            <wp:docPr id="10" name="Chart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p>
    <w:p w14:paraId="0A1A8617" w14:textId="17213025" w:rsidR="00212795" w:rsidRPr="009E3D61" w:rsidRDefault="00212795" w:rsidP="0060142B">
      <w:pPr>
        <w:pStyle w:val="ListParagraph"/>
        <w:numPr>
          <w:ilvl w:val="0"/>
          <w:numId w:val="63"/>
        </w:numPr>
        <w:spacing w:after="120" w:line="24" w:lineRule="atLeast"/>
        <w:ind w:right="-18"/>
        <w:jc w:val="center"/>
        <w:rPr>
          <w:i/>
        </w:rPr>
      </w:pPr>
      <w:r w:rsidRPr="009E3D61">
        <w:rPr>
          <w:i/>
        </w:rPr>
        <w:t>Динамика на извършената работа в Българските речни пристанища</w:t>
      </w:r>
      <w:r w:rsidR="0060142B">
        <w:rPr>
          <w:i/>
        </w:rPr>
        <w:t xml:space="preserve"> </w:t>
      </w:r>
    </w:p>
    <w:p w14:paraId="3696D555" w14:textId="77777777" w:rsidR="00212795" w:rsidRPr="009E3D61" w:rsidRDefault="00212795" w:rsidP="009E3D61">
      <w:pPr>
        <w:spacing w:after="120" w:line="24" w:lineRule="atLeast"/>
      </w:pPr>
    </w:p>
    <w:p w14:paraId="5382E177" w14:textId="77777777" w:rsidR="00BF03AC" w:rsidRDefault="00AE171F" w:rsidP="00BF03AC">
      <w:pPr>
        <w:spacing w:after="120" w:line="24" w:lineRule="atLeast"/>
      </w:pPr>
      <w:r w:rsidRPr="009E3D61">
        <w:t>При превоза  на пътници с воден транспорт</w:t>
      </w:r>
      <w:r w:rsidRPr="00523F39">
        <w:rPr>
          <w:vertAlign w:val="superscript"/>
        </w:rPr>
        <w:footnoteReference w:id="24"/>
      </w:r>
      <w:r w:rsidRPr="00523F39">
        <w:rPr>
          <w:vertAlign w:val="superscript"/>
        </w:rPr>
        <w:t xml:space="preserve"> </w:t>
      </w:r>
      <w:r w:rsidRPr="009E3D61">
        <w:t>резултатите от последните години показват значителен ръст, като тенденция, но сривът през 2020</w:t>
      </w:r>
      <w:r w:rsidR="00212795" w:rsidRPr="009E3D61">
        <w:t xml:space="preserve"> </w:t>
      </w:r>
      <w:r w:rsidRPr="009E3D61">
        <w:t>г. (-20,66%), намалява средногодишния ръст до 8,29%.</w:t>
      </w:r>
    </w:p>
    <w:p w14:paraId="5F1065EC" w14:textId="77777777" w:rsidR="00AE171F" w:rsidRPr="009E3D61" w:rsidRDefault="00AE171F" w:rsidP="00BF03AC">
      <w:pPr>
        <w:spacing w:after="120" w:line="24" w:lineRule="atLeast"/>
        <w:jc w:val="center"/>
      </w:pPr>
      <w:r w:rsidRPr="009E3D61">
        <w:rPr>
          <w:noProof/>
          <w:lang w:eastAsia="bg-BG"/>
        </w:rPr>
        <w:drawing>
          <wp:inline distT="0" distB="0" distL="0" distR="0" wp14:anchorId="4DDC1995" wp14:editId="0FCE4B23">
            <wp:extent cx="4419600" cy="2200275"/>
            <wp:effectExtent l="0" t="0" r="0" b="9525"/>
            <wp:docPr id="12" name="Chart 12"/>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inline>
        </w:drawing>
      </w:r>
    </w:p>
    <w:p w14:paraId="13230AD2" w14:textId="77777777" w:rsidR="00212795" w:rsidRPr="009E3D61" w:rsidRDefault="00212795" w:rsidP="009E3D61">
      <w:pPr>
        <w:pStyle w:val="ListParagraph"/>
        <w:numPr>
          <w:ilvl w:val="0"/>
          <w:numId w:val="63"/>
        </w:numPr>
        <w:spacing w:after="120" w:line="24" w:lineRule="atLeast"/>
        <w:ind w:left="0" w:right="-18" w:firstLine="0"/>
        <w:jc w:val="center"/>
        <w:rPr>
          <w:i/>
        </w:rPr>
      </w:pPr>
      <w:r w:rsidRPr="009E3D61">
        <w:rPr>
          <w:i/>
        </w:rPr>
        <w:t>Динамика на извършената работа за пътнически превози  в Българските пристанища</w:t>
      </w:r>
    </w:p>
    <w:p w14:paraId="4262C5F9" w14:textId="77777777" w:rsidR="00212795" w:rsidRPr="009E3D61" w:rsidRDefault="00212795" w:rsidP="009E3D61">
      <w:pPr>
        <w:spacing w:after="120" w:line="24" w:lineRule="atLeast"/>
      </w:pPr>
    </w:p>
    <w:p w14:paraId="6251B753" w14:textId="77777777" w:rsidR="00AE171F" w:rsidRDefault="00AE171F" w:rsidP="009E3D61">
      <w:pPr>
        <w:spacing w:after="120" w:line="24" w:lineRule="atLeast"/>
      </w:pPr>
      <w:bookmarkStart w:id="78" w:name="_Hlk95400661"/>
      <w:r w:rsidRPr="009E3D61">
        <w:t>Изводите за пазара на транспортни услуги от морския и речен транспорт са, че товарните превози се развиват с по-бавни темпове от средното за Европейски съюз, а пътническите превози изпреварват този тренд, което се дължи на експанзията в речните круизи и чисто географското разположение на страната ни. И в двата вида превози има основание за оптимистични прогнози по отношение на търсенето на предлаганите услуги.</w:t>
      </w:r>
    </w:p>
    <w:p w14:paraId="73F2CB22" w14:textId="77777777" w:rsidR="00A70B06" w:rsidRPr="009E3D61" w:rsidRDefault="00A70B06" w:rsidP="009E3D61">
      <w:pPr>
        <w:spacing w:after="120" w:line="24" w:lineRule="atLeast"/>
      </w:pPr>
      <w:r>
        <w:lastRenderedPageBreak/>
        <w:t xml:space="preserve">Прогнозата за търсенето е направена на ниво собственик на инфраструктурата, в случая ДППИ, съгласно изискванията на Делегиран Регламент (ЕС) № 480/2014 на Комисията от 3 март 2014 г. и Указания за изготвяне на АРП на инвестиционни проекти, където в раздел 2.7.2. Методология за изготвяне на Финансовия анализ, изрично е казано, че той се изготвя от гледна точка на собственика на инфраструктурата, а не само за конкретния проект. На това основание, в прогнозата на търсенето са включени всички пристанища, като са използвани статистически данни за тях и информация, предоставена от ДППИ по отделни такива. В сценария </w:t>
      </w:r>
      <w:r w:rsidR="0078047B">
        <w:t>„</w:t>
      </w:r>
      <w:r>
        <w:t>С проект</w:t>
      </w:r>
      <w:r w:rsidR="0078047B">
        <w:t>“</w:t>
      </w:r>
      <w:r>
        <w:t xml:space="preserve"> са направени допускания само за ръст на базовата прогноза, в резултат от допълнителните кейови места на пристанище Лом-Източен кей.</w:t>
      </w:r>
    </w:p>
    <w:bookmarkEnd w:id="78"/>
    <w:p w14:paraId="4467CB57" w14:textId="5D701B72" w:rsidR="00AE171F" w:rsidRPr="009E3D61" w:rsidRDefault="00AE171F" w:rsidP="009E3D61">
      <w:pPr>
        <w:spacing w:after="120" w:line="24" w:lineRule="atLeast"/>
      </w:pPr>
      <w:r w:rsidRPr="009E3D61">
        <w:t>За нуждите на дългосрочните прогнози е анализиран прин</w:t>
      </w:r>
      <w:r w:rsidR="003274BA" w:rsidRPr="009E3D61">
        <w:t xml:space="preserve">оса в </w:t>
      </w:r>
      <w:r w:rsidR="00AF19AE">
        <w:t>общата обработка</w:t>
      </w:r>
      <w:r w:rsidR="003274BA" w:rsidRPr="009E3D61">
        <w:t xml:space="preserve"> на товари по</w:t>
      </w:r>
      <w:r w:rsidRPr="009E3D61">
        <w:t xml:space="preserve"> пристанища</w:t>
      </w:r>
      <w:r w:rsidR="00A846E0">
        <w:t xml:space="preserve"> </w:t>
      </w:r>
      <w:r w:rsidR="00B2551C">
        <w:t>държавна собственост</w:t>
      </w:r>
      <w:r w:rsidRPr="009E3D61">
        <w:t>, на база данни, предоставени от ДППИ. Прогнозата е направена за 25 годишен период, препоръчван за този сектор от транспорта.</w:t>
      </w:r>
    </w:p>
    <w:p w14:paraId="5CF0A956" w14:textId="6228E279" w:rsidR="003274BA" w:rsidRPr="009E3D61" w:rsidRDefault="003274BA" w:rsidP="00363213">
      <w:pPr>
        <w:pStyle w:val="ListParagraph"/>
        <w:numPr>
          <w:ilvl w:val="0"/>
          <w:numId w:val="64"/>
        </w:numPr>
        <w:spacing w:after="120" w:line="24" w:lineRule="atLeast"/>
        <w:ind w:left="1440" w:hanging="1440"/>
        <w:jc w:val="left"/>
        <w:rPr>
          <w:rFonts w:eastAsia="Times New Roman"/>
          <w:i/>
        </w:rPr>
      </w:pPr>
      <w:r w:rsidRPr="009E3D61">
        <w:rPr>
          <w:rFonts w:eastAsia="Times New Roman"/>
          <w:i/>
        </w:rPr>
        <w:t xml:space="preserve">Извършена работа за </w:t>
      </w:r>
      <w:r w:rsidR="00AF19AE">
        <w:rPr>
          <w:rFonts w:eastAsia="Times New Roman"/>
          <w:i/>
        </w:rPr>
        <w:t>обработени товари</w:t>
      </w:r>
      <w:r w:rsidRPr="009E3D61">
        <w:rPr>
          <w:rFonts w:eastAsia="Times New Roman"/>
          <w:i/>
        </w:rPr>
        <w:t xml:space="preserve"> по пристанища</w:t>
      </w:r>
    </w:p>
    <w:tbl>
      <w:tblPr>
        <w:tblW w:w="5000" w:type="pct"/>
        <w:tblLayout w:type="fixed"/>
        <w:tblLook w:val="04A0" w:firstRow="1" w:lastRow="0" w:firstColumn="1" w:lastColumn="0" w:noHBand="0" w:noVBand="1"/>
      </w:tblPr>
      <w:tblGrid>
        <w:gridCol w:w="4348"/>
        <w:gridCol w:w="1115"/>
        <w:gridCol w:w="1087"/>
        <w:gridCol w:w="1717"/>
        <w:gridCol w:w="153"/>
        <w:gridCol w:w="921"/>
      </w:tblGrid>
      <w:tr w:rsidR="001F44C1" w:rsidRPr="009E3D61" w14:paraId="112C4A7C" w14:textId="77777777" w:rsidTr="00A846E0">
        <w:trPr>
          <w:trHeight w:val="288"/>
        </w:trPr>
        <w:tc>
          <w:tcPr>
            <w:tcW w:w="2327" w:type="pct"/>
            <w:vMerge w:val="restart"/>
            <w:tcBorders>
              <w:top w:val="single" w:sz="8" w:space="0" w:color="auto"/>
              <w:left w:val="single" w:sz="8" w:space="0" w:color="auto"/>
              <w:bottom w:val="single" w:sz="4" w:space="0" w:color="000000"/>
              <w:right w:val="single" w:sz="4" w:space="0" w:color="auto"/>
            </w:tcBorders>
            <w:shd w:val="clear" w:color="auto" w:fill="auto"/>
            <w:noWrap/>
            <w:vAlign w:val="center"/>
            <w:hideMark/>
          </w:tcPr>
          <w:p w14:paraId="179D3531" w14:textId="77777777" w:rsidR="001F44C1" w:rsidRPr="009E3D61" w:rsidRDefault="001F44C1" w:rsidP="009E3D61">
            <w:pPr>
              <w:spacing w:after="120" w:line="24" w:lineRule="atLeast"/>
              <w:ind w:firstLine="0"/>
              <w:jc w:val="center"/>
              <w:rPr>
                <w:rFonts w:eastAsia="Times New Roman"/>
                <w:b/>
                <w:bCs/>
                <w:color w:val="000000"/>
              </w:rPr>
            </w:pPr>
            <w:r w:rsidRPr="009E3D61">
              <w:rPr>
                <w:rFonts w:eastAsia="Times New Roman"/>
                <w:b/>
                <w:bCs/>
                <w:color w:val="000000"/>
              </w:rPr>
              <w:t>Показатели за извършена работа</w:t>
            </w:r>
          </w:p>
        </w:tc>
        <w:tc>
          <w:tcPr>
            <w:tcW w:w="2673" w:type="pct"/>
            <w:gridSpan w:val="5"/>
            <w:tcBorders>
              <w:top w:val="single" w:sz="8" w:space="0" w:color="auto"/>
              <w:left w:val="nil"/>
              <w:bottom w:val="single" w:sz="4" w:space="0" w:color="auto"/>
              <w:right w:val="single" w:sz="4" w:space="0" w:color="auto"/>
            </w:tcBorders>
            <w:shd w:val="clear" w:color="auto" w:fill="auto"/>
            <w:noWrap/>
            <w:vAlign w:val="bottom"/>
            <w:hideMark/>
          </w:tcPr>
          <w:p w14:paraId="050E5054" w14:textId="77777777" w:rsidR="001F44C1" w:rsidRPr="009E3D61" w:rsidRDefault="001F44C1" w:rsidP="009E3D61">
            <w:pPr>
              <w:spacing w:after="120" w:line="24" w:lineRule="atLeast"/>
              <w:ind w:firstLine="0"/>
              <w:jc w:val="center"/>
              <w:rPr>
                <w:rFonts w:eastAsia="Times New Roman"/>
                <w:b/>
                <w:color w:val="000000"/>
              </w:rPr>
            </w:pPr>
            <w:r w:rsidRPr="009E3D61">
              <w:rPr>
                <w:rFonts w:eastAsia="Times New Roman"/>
                <w:b/>
                <w:color w:val="000000"/>
              </w:rPr>
              <w:t>2018</w:t>
            </w:r>
          </w:p>
        </w:tc>
      </w:tr>
      <w:tr w:rsidR="001F44C1" w:rsidRPr="009E3D61" w14:paraId="7A53DC5F" w14:textId="77777777" w:rsidTr="00A846E0">
        <w:trPr>
          <w:trHeight w:val="288"/>
        </w:trPr>
        <w:tc>
          <w:tcPr>
            <w:tcW w:w="2327" w:type="pct"/>
            <w:vMerge/>
            <w:tcBorders>
              <w:top w:val="single" w:sz="8" w:space="0" w:color="auto"/>
              <w:left w:val="single" w:sz="8" w:space="0" w:color="auto"/>
              <w:bottom w:val="single" w:sz="4" w:space="0" w:color="000000"/>
              <w:right w:val="single" w:sz="4" w:space="0" w:color="auto"/>
            </w:tcBorders>
            <w:vAlign w:val="center"/>
            <w:hideMark/>
          </w:tcPr>
          <w:p w14:paraId="6B3231B7" w14:textId="77777777" w:rsidR="001F44C1" w:rsidRPr="009E3D61" w:rsidRDefault="001F44C1" w:rsidP="009E3D61">
            <w:pPr>
              <w:spacing w:after="120" w:line="24" w:lineRule="atLeast"/>
              <w:ind w:firstLine="0"/>
              <w:jc w:val="center"/>
              <w:rPr>
                <w:rFonts w:eastAsia="Times New Roman"/>
                <w:b/>
                <w:bCs/>
                <w:color w:val="000000"/>
              </w:rPr>
            </w:pPr>
          </w:p>
        </w:tc>
        <w:tc>
          <w:tcPr>
            <w:tcW w:w="597" w:type="pct"/>
            <w:tcBorders>
              <w:top w:val="nil"/>
              <w:left w:val="nil"/>
              <w:bottom w:val="single" w:sz="4" w:space="0" w:color="auto"/>
              <w:right w:val="single" w:sz="4" w:space="0" w:color="auto"/>
            </w:tcBorders>
            <w:shd w:val="clear" w:color="auto" w:fill="auto"/>
            <w:noWrap/>
            <w:vAlign w:val="bottom"/>
            <w:hideMark/>
          </w:tcPr>
          <w:p w14:paraId="7FAA1BEF" w14:textId="77777777" w:rsidR="001F44C1" w:rsidRPr="009E3D61" w:rsidRDefault="001F44C1" w:rsidP="009E3D61">
            <w:pPr>
              <w:spacing w:after="120" w:line="24" w:lineRule="atLeast"/>
              <w:ind w:firstLine="0"/>
              <w:jc w:val="center"/>
              <w:rPr>
                <w:rFonts w:eastAsia="Times New Roman"/>
                <w:b/>
                <w:bCs/>
                <w:color w:val="000000"/>
              </w:rPr>
            </w:pPr>
            <w:r w:rsidRPr="009E3D61">
              <w:rPr>
                <w:rFonts w:eastAsia="Times New Roman"/>
                <w:b/>
                <w:bCs/>
                <w:color w:val="000000"/>
              </w:rPr>
              <w:t>Варна</w:t>
            </w:r>
          </w:p>
        </w:tc>
        <w:tc>
          <w:tcPr>
            <w:tcW w:w="582" w:type="pct"/>
            <w:tcBorders>
              <w:top w:val="nil"/>
              <w:left w:val="nil"/>
              <w:bottom w:val="single" w:sz="4" w:space="0" w:color="auto"/>
              <w:right w:val="single" w:sz="4" w:space="0" w:color="auto"/>
            </w:tcBorders>
            <w:shd w:val="clear" w:color="auto" w:fill="auto"/>
            <w:noWrap/>
            <w:vAlign w:val="bottom"/>
            <w:hideMark/>
          </w:tcPr>
          <w:p w14:paraId="3BFE93BD" w14:textId="77777777" w:rsidR="001F44C1" w:rsidRPr="009E3D61" w:rsidRDefault="001F44C1" w:rsidP="009E3D61">
            <w:pPr>
              <w:spacing w:after="120" w:line="24" w:lineRule="atLeast"/>
              <w:ind w:hanging="18"/>
              <w:jc w:val="center"/>
              <w:rPr>
                <w:rFonts w:eastAsia="Times New Roman"/>
                <w:b/>
                <w:bCs/>
                <w:color w:val="000000"/>
              </w:rPr>
            </w:pPr>
            <w:r w:rsidRPr="009E3D61">
              <w:rPr>
                <w:rFonts w:eastAsia="Times New Roman"/>
                <w:b/>
                <w:bCs/>
                <w:color w:val="000000"/>
              </w:rPr>
              <w:t>Бургас</w:t>
            </w:r>
          </w:p>
        </w:tc>
        <w:tc>
          <w:tcPr>
            <w:tcW w:w="919" w:type="pct"/>
            <w:tcBorders>
              <w:top w:val="nil"/>
              <w:left w:val="nil"/>
              <w:bottom w:val="single" w:sz="4" w:space="0" w:color="auto"/>
              <w:right w:val="single" w:sz="4" w:space="0" w:color="auto"/>
            </w:tcBorders>
            <w:shd w:val="clear" w:color="auto" w:fill="auto"/>
            <w:noWrap/>
            <w:vAlign w:val="bottom"/>
            <w:hideMark/>
          </w:tcPr>
          <w:p w14:paraId="30769380" w14:textId="77777777" w:rsidR="001F44C1" w:rsidRPr="009E3D61" w:rsidRDefault="001F44C1" w:rsidP="009E3D61">
            <w:pPr>
              <w:spacing w:after="120" w:line="24" w:lineRule="atLeast"/>
              <w:ind w:firstLine="0"/>
              <w:jc w:val="center"/>
              <w:rPr>
                <w:rFonts w:eastAsia="Times New Roman"/>
                <w:b/>
                <w:bCs/>
                <w:color w:val="000000"/>
              </w:rPr>
            </w:pPr>
            <w:r w:rsidRPr="009E3D61">
              <w:rPr>
                <w:rFonts w:eastAsia="Times New Roman"/>
                <w:b/>
                <w:bCs/>
                <w:color w:val="000000"/>
              </w:rPr>
              <w:t>Русе</w:t>
            </w:r>
          </w:p>
        </w:tc>
        <w:tc>
          <w:tcPr>
            <w:tcW w:w="575" w:type="pct"/>
            <w:gridSpan w:val="2"/>
            <w:tcBorders>
              <w:top w:val="nil"/>
              <w:left w:val="nil"/>
              <w:bottom w:val="single" w:sz="4" w:space="0" w:color="auto"/>
              <w:right w:val="single" w:sz="4" w:space="0" w:color="auto"/>
            </w:tcBorders>
            <w:shd w:val="clear" w:color="auto" w:fill="auto"/>
            <w:noWrap/>
            <w:vAlign w:val="bottom"/>
            <w:hideMark/>
          </w:tcPr>
          <w:p w14:paraId="5005672C" w14:textId="77777777" w:rsidR="001F44C1" w:rsidRPr="009E3D61" w:rsidRDefault="001F44C1" w:rsidP="009E3D61">
            <w:pPr>
              <w:spacing w:after="120" w:line="24" w:lineRule="atLeast"/>
              <w:ind w:firstLine="0"/>
              <w:jc w:val="center"/>
              <w:rPr>
                <w:rFonts w:eastAsia="Times New Roman"/>
                <w:b/>
                <w:bCs/>
                <w:color w:val="000000"/>
              </w:rPr>
            </w:pPr>
            <w:r w:rsidRPr="009E3D61">
              <w:rPr>
                <w:rFonts w:eastAsia="Times New Roman"/>
                <w:b/>
                <w:bCs/>
                <w:color w:val="000000"/>
              </w:rPr>
              <w:t>Лом</w:t>
            </w:r>
          </w:p>
        </w:tc>
      </w:tr>
      <w:tr w:rsidR="001F44C1" w:rsidRPr="009E3D61" w14:paraId="3FDDD821" w14:textId="77777777" w:rsidTr="00A846E0">
        <w:trPr>
          <w:trHeight w:val="288"/>
        </w:trPr>
        <w:tc>
          <w:tcPr>
            <w:tcW w:w="2327" w:type="pct"/>
            <w:tcBorders>
              <w:top w:val="nil"/>
              <w:left w:val="single" w:sz="8" w:space="0" w:color="auto"/>
              <w:bottom w:val="single" w:sz="4" w:space="0" w:color="auto"/>
              <w:right w:val="single" w:sz="4" w:space="0" w:color="auto"/>
            </w:tcBorders>
            <w:shd w:val="clear" w:color="auto" w:fill="auto"/>
            <w:noWrap/>
            <w:vAlign w:val="bottom"/>
            <w:hideMark/>
          </w:tcPr>
          <w:p w14:paraId="7E3A1D19"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Извършена работа в тона</w:t>
            </w:r>
          </w:p>
        </w:tc>
        <w:tc>
          <w:tcPr>
            <w:tcW w:w="597" w:type="pct"/>
            <w:tcBorders>
              <w:top w:val="nil"/>
              <w:left w:val="nil"/>
              <w:bottom w:val="single" w:sz="4" w:space="0" w:color="auto"/>
              <w:right w:val="single" w:sz="4" w:space="0" w:color="auto"/>
            </w:tcBorders>
            <w:shd w:val="clear" w:color="auto" w:fill="auto"/>
            <w:noWrap/>
            <w:vAlign w:val="bottom"/>
            <w:hideMark/>
          </w:tcPr>
          <w:p w14:paraId="167B3A33" w14:textId="77777777" w:rsidR="001F44C1" w:rsidRPr="00A846E0" w:rsidRDefault="001F44C1" w:rsidP="009E3D61">
            <w:pPr>
              <w:spacing w:after="120" w:line="24" w:lineRule="atLeast"/>
              <w:ind w:hanging="108"/>
              <w:jc w:val="right"/>
              <w:rPr>
                <w:rFonts w:eastAsia="Times New Roman"/>
                <w:color w:val="000000"/>
                <w:sz w:val="22"/>
                <w:szCs w:val="22"/>
              </w:rPr>
            </w:pPr>
            <w:r w:rsidRPr="00A846E0">
              <w:rPr>
                <w:rFonts w:eastAsia="Times New Roman"/>
                <w:color w:val="000000"/>
                <w:sz w:val="22"/>
                <w:szCs w:val="22"/>
              </w:rPr>
              <w:t>17 105 814</w:t>
            </w:r>
          </w:p>
        </w:tc>
        <w:tc>
          <w:tcPr>
            <w:tcW w:w="582" w:type="pct"/>
            <w:tcBorders>
              <w:top w:val="nil"/>
              <w:left w:val="nil"/>
              <w:bottom w:val="single" w:sz="4" w:space="0" w:color="auto"/>
              <w:right w:val="single" w:sz="4" w:space="0" w:color="auto"/>
            </w:tcBorders>
            <w:shd w:val="clear" w:color="auto" w:fill="auto"/>
            <w:noWrap/>
            <w:vAlign w:val="bottom"/>
            <w:hideMark/>
          </w:tcPr>
          <w:p w14:paraId="10748295" w14:textId="77777777" w:rsidR="001F44C1" w:rsidRPr="00A846E0" w:rsidRDefault="001F44C1" w:rsidP="009E3D61">
            <w:pPr>
              <w:spacing w:after="120" w:line="24" w:lineRule="atLeast"/>
              <w:ind w:hanging="18"/>
              <w:jc w:val="right"/>
              <w:rPr>
                <w:rFonts w:eastAsia="Times New Roman"/>
                <w:color w:val="000000"/>
                <w:sz w:val="22"/>
                <w:szCs w:val="22"/>
              </w:rPr>
            </w:pPr>
            <w:r w:rsidRPr="00A846E0">
              <w:rPr>
                <w:rFonts w:eastAsia="Times New Roman"/>
                <w:color w:val="000000"/>
                <w:sz w:val="22"/>
                <w:szCs w:val="22"/>
              </w:rPr>
              <w:t>9 731 815</w:t>
            </w:r>
          </w:p>
        </w:tc>
        <w:tc>
          <w:tcPr>
            <w:tcW w:w="919" w:type="pct"/>
            <w:tcBorders>
              <w:top w:val="nil"/>
              <w:left w:val="nil"/>
              <w:bottom w:val="single" w:sz="4" w:space="0" w:color="auto"/>
              <w:right w:val="single" w:sz="4" w:space="0" w:color="auto"/>
            </w:tcBorders>
            <w:shd w:val="clear" w:color="auto" w:fill="auto"/>
            <w:noWrap/>
            <w:vAlign w:val="bottom"/>
            <w:hideMark/>
          </w:tcPr>
          <w:p w14:paraId="60C24F9D" w14:textId="225E4005" w:rsidR="001F44C1" w:rsidRPr="00A846E0" w:rsidRDefault="00E02A07" w:rsidP="009E3D61">
            <w:pPr>
              <w:spacing w:after="120" w:line="24" w:lineRule="atLeast"/>
              <w:ind w:hanging="108"/>
              <w:jc w:val="right"/>
              <w:rPr>
                <w:rFonts w:eastAsia="Times New Roman"/>
                <w:color w:val="000000"/>
                <w:sz w:val="22"/>
                <w:szCs w:val="22"/>
              </w:rPr>
            </w:pPr>
            <w:r w:rsidRPr="00A846E0">
              <w:rPr>
                <w:rFonts w:eastAsia="Times New Roman"/>
                <w:color w:val="000000"/>
                <w:sz w:val="22"/>
                <w:szCs w:val="22"/>
              </w:rPr>
              <w:t>1</w:t>
            </w:r>
            <w:r w:rsidR="00471041" w:rsidRPr="00A846E0">
              <w:rPr>
                <w:rFonts w:eastAsia="Times New Roman"/>
                <w:color w:val="000000"/>
                <w:sz w:val="22"/>
                <w:szCs w:val="22"/>
              </w:rPr>
              <w:t> </w:t>
            </w:r>
            <w:r w:rsidRPr="00A846E0">
              <w:rPr>
                <w:rFonts w:eastAsia="Times New Roman"/>
                <w:color w:val="000000"/>
                <w:sz w:val="22"/>
                <w:szCs w:val="22"/>
              </w:rPr>
              <w:t>146</w:t>
            </w:r>
            <w:r w:rsidR="00471041" w:rsidRPr="00A846E0">
              <w:rPr>
                <w:rFonts w:eastAsia="Times New Roman"/>
                <w:color w:val="000000"/>
                <w:sz w:val="22"/>
                <w:szCs w:val="22"/>
              </w:rPr>
              <w:t xml:space="preserve"> </w:t>
            </w:r>
            <w:r w:rsidRPr="00A846E0">
              <w:rPr>
                <w:rFonts w:eastAsia="Times New Roman"/>
                <w:color w:val="000000"/>
                <w:sz w:val="22"/>
                <w:szCs w:val="22"/>
              </w:rPr>
              <w:t xml:space="preserve">997 </w:t>
            </w:r>
          </w:p>
        </w:tc>
        <w:tc>
          <w:tcPr>
            <w:tcW w:w="575" w:type="pct"/>
            <w:gridSpan w:val="2"/>
            <w:tcBorders>
              <w:top w:val="nil"/>
              <w:left w:val="nil"/>
              <w:bottom w:val="single" w:sz="4" w:space="0" w:color="auto"/>
              <w:right w:val="single" w:sz="4" w:space="0" w:color="auto"/>
            </w:tcBorders>
            <w:shd w:val="clear" w:color="auto" w:fill="auto"/>
            <w:noWrap/>
            <w:vAlign w:val="bottom"/>
            <w:hideMark/>
          </w:tcPr>
          <w:p w14:paraId="197530CD" w14:textId="61D5CCE2" w:rsidR="001F44C1" w:rsidRPr="00A846E0" w:rsidRDefault="00ED4181" w:rsidP="009E3D61">
            <w:pPr>
              <w:spacing w:after="120" w:line="24" w:lineRule="atLeast"/>
              <w:ind w:hanging="18"/>
              <w:jc w:val="right"/>
              <w:rPr>
                <w:rFonts w:eastAsia="Times New Roman"/>
                <w:color w:val="000000"/>
                <w:sz w:val="22"/>
                <w:szCs w:val="22"/>
                <w:lang w:val="en-US"/>
              </w:rPr>
            </w:pPr>
            <w:r w:rsidRPr="00A846E0">
              <w:rPr>
                <w:rFonts w:eastAsia="Times New Roman"/>
                <w:color w:val="000000"/>
                <w:sz w:val="22"/>
                <w:szCs w:val="22"/>
                <w:lang w:val="en-US"/>
              </w:rPr>
              <w:t>732114</w:t>
            </w:r>
          </w:p>
        </w:tc>
      </w:tr>
      <w:tr w:rsidR="001F44C1" w:rsidRPr="009E3D61" w14:paraId="0F4FAB2D" w14:textId="77777777" w:rsidTr="00A846E0">
        <w:trPr>
          <w:trHeight w:val="300"/>
        </w:trPr>
        <w:tc>
          <w:tcPr>
            <w:tcW w:w="2327" w:type="pct"/>
            <w:tcBorders>
              <w:top w:val="nil"/>
              <w:left w:val="single" w:sz="8" w:space="0" w:color="auto"/>
              <w:bottom w:val="single" w:sz="8" w:space="0" w:color="auto"/>
              <w:right w:val="single" w:sz="4" w:space="0" w:color="auto"/>
            </w:tcBorders>
            <w:shd w:val="clear" w:color="auto" w:fill="auto"/>
            <w:noWrap/>
            <w:vAlign w:val="bottom"/>
            <w:hideMark/>
          </w:tcPr>
          <w:p w14:paraId="3CB9318C"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 xml:space="preserve">Брой корабни  посещения - товарни </w:t>
            </w:r>
            <w:r w:rsidR="00DC039D">
              <w:rPr>
                <w:rFonts w:eastAsia="Times New Roman"/>
                <w:color w:val="000000"/>
              </w:rPr>
              <w:t xml:space="preserve">и фериботни </w:t>
            </w:r>
            <w:r w:rsidRPr="009E3D61">
              <w:rPr>
                <w:rFonts w:eastAsia="Times New Roman"/>
                <w:color w:val="000000"/>
              </w:rPr>
              <w:t>кораби</w:t>
            </w:r>
          </w:p>
        </w:tc>
        <w:tc>
          <w:tcPr>
            <w:tcW w:w="597" w:type="pct"/>
            <w:tcBorders>
              <w:top w:val="nil"/>
              <w:left w:val="nil"/>
              <w:bottom w:val="single" w:sz="8" w:space="0" w:color="auto"/>
              <w:right w:val="single" w:sz="4" w:space="0" w:color="auto"/>
            </w:tcBorders>
            <w:shd w:val="clear" w:color="auto" w:fill="auto"/>
            <w:noWrap/>
            <w:vAlign w:val="bottom"/>
            <w:hideMark/>
          </w:tcPr>
          <w:p w14:paraId="27AE8D3F" w14:textId="77777777" w:rsidR="001F44C1" w:rsidRPr="00A846E0" w:rsidRDefault="001F44C1" w:rsidP="009E3D61">
            <w:pPr>
              <w:spacing w:after="120" w:line="24" w:lineRule="atLeast"/>
              <w:ind w:firstLine="0"/>
              <w:jc w:val="right"/>
              <w:rPr>
                <w:rFonts w:eastAsia="Times New Roman"/>
                <w:color w:val="000000"/>
                <w:sz w:val="22"/>
                <w:szCs w:val="22"/>
              </w:rPr>
            </w:pPr>
            <w:r w:rsidRPr="00A846E0">
              <w:rPr>
                <w:rFonts w:eastAsia="Times New Roman"/>
                <w:color w:val="000000"/>
                <w:sz w:val="22"/>
                <w:szCs w:val="22"/>
              </w:rPr>
              <w:t>4 628</w:t>
            </w:r>
          </w:p>
        </w:tc>
        <w:tc>
          <w:tcPr>
            <w:tcW w:w="582" w:type="pct"/>
            <w:tcBorders>
              <w:top w:val="nil"/>
              <w:left w:val="nil"/>
              <w:bottom w:val="single" w:sz="8" w:space="0" w:color="auto"/>
              <w:right w:val="single" w:sz="4" w:space="0" w:color="auto"/>
            </w:tcBorders>
            <w:shd w:val="clear" w:color="auto" w:fill="auto"/>
            <w:noWrap/>
            <w:vAlign w:val="bottom"/>
            <w:hideMark/>
          </w:tcPr>
          <w:p w14:paraId="6E6D6501" w14:textId="77777777" w:rsidR="001F44C1" w:rsidRPr="00A846E0" w:rsidRDefault="001F44C1" w:rsidP="009E3D61">
            <w:pPr>
              <w:spacing w:after="120" w:line="24" w:lineRule="atLeast"/>
              <w:ind w:hanging="18"/>
              <w:jc w:val="right"/>
              <w:rPr>
                <w:rFonts w:eastAsia="Times New Roman"/>
                <w:color w:val="000000"/>
                <w:sz w:val="22"/>
                <w:szCs w:val="22"/>
              </w:rPr>
            </w:pPr>
            <w:r w:rsidRPr="00A846E0">
              <w:rPr>
                <w:rFonts w:eastAsia="Times New Roman"/>
                <w:color w:val="000000"/>
                <w:sz w:val="22"/>
                <w:szCs w:val="22"/>
              </w:rPr>
              <w:t>1 524</w:t>
            </w:r>
          </w:p>
        </w:tc>
        <w:tc>
          <w:tcPr>
            <w:tcW w:w="919" w:type="pct"/>
            <w:tcBorders>
              <w:top w:val="nil"/>
              <w:left w:val="nil"/>
              <w:bottom w:val="single" w:sz="8" w:space="0" w:color="auto"/>
              <w:right w:val="single" w:sz="4" w:space="0" w:color="auto"/>
            </w:tcBorders>
            <w:shd w:val="clear" w:color="auto" w:fill="auto"/>
            <w:noWrap/>
            <w:vAlign w:val="bottom"/>
            <w:hideMark/>
          </w:tcPr>
          <w:p w14:paraId="75C8BD43" w14:textId="77777777" w:rsidR="001F44C1" w:rsidRPr="00A846E0" w:rsidRDefault="001F44C1" w:rsidP="009E3D61">
            <w:pPr>
              <w:spacing w:after="120" w:line="24" w:lineRule="atLeast"/>
              <w:ind w:firstLine="0"/>
              <w:jc w:val="right"/>
              <w:rPr>
                <w:rFonts w:eastAsia="Times New Roman"/>
                <w:color w:val="000000"/>
                <w:sz w:val="22"/>
                <w:szCs w:val="22"/>
              </w:rPr>
            </w:pPr>
            <w:r w:rsidRPr="00A846E0">
              <w:rPr>
                <w:rFonts w:eastAsia="Times New Roman"/>
                <w:color w:val="000000"/>
                <w:sz w:val="22"/>
                <w:szCs w:val="22"/>
              </w:rPr>
              <w:t>6 084</w:t>
            </w:r>
          </w:p>
        </w:tc>
        <w:tc>
          <w:tcPr>
            <w:tcW w:w="575" w:type="pct"/>
            <w:gridSpan w:val="2"/>
            <w:tcBorders>
              <w:top w:val="nil"/>
              <w:left w:val="nil"/>
              <w:bottom w:val="single" w:sz="8" w:space="0" w:color="auto"/>
              <w:right w:val="single" w:sz="4" w:space="0" w:color="auto"/>
            </w:tcBorders>
            <w:shd w:val="clear" w:color="auto" w:fill="auto"/>
            <w:noWrap/>
            <w:vAlign w:val="bottom"/>
            <w:hideMark/>
          </w:tcPr>
          <w:p w14:paraId="3111B4BE" w14:textId="77777777" w:rsidR="001F44C1" w:rsidRPr="00A846E0" w:rsidRDefault="001F44C1" w:rsidP="009E3D61">
            <w:pPr>
              <w:spacing w:after="120" w:line="24" w:lineRule="atLeast"/>
              <w:ind w:firstLine="0"/>
              <w:jc w:val="right"/>
              <w:rPr>
                <w:rFonts w:eastAsia="Times New Roman"/>
                <w:color w:val="000000"/>
                <w:sz w:val="22"/>
                <w:szCs w:val="22"/>
              </w:rPr>
            </w:pPr>
            <w:r w:rsidRPr="00A846E0">
              <w:rPr>
                <w:rFonts w:eastAsia="Times New Roman"/>
                <w:color w:val="000000"/>
                <w:sz w:val="22"/>
                <w:szCs w:val="22"/>
              </w:rPr>
              <w:t>1 383</w:t>
            </w:r>
          </w:p>
        </w:tc>
      </w:tr>
      <w:tr w:rsidR="001F44C1" w:rsidRPr="009E3D61" w14:paraId="7B3E965B" w14:textId="77777777" w:rsidTr="00A846E0">
        <w:trPr>
          <w:trHeight w:val="288"/>
        </w:trPr>
        <w:tc>
          <w:tcPr>
            <w:tcW w:w="2327" w:type="pct"/>
            <w:vMerge w:val="restart"/>
            <w:tcBorders>
              <w:top w:val="single" w:sz="8" w:space="0" w:color="auto"/>
              <w:left w:val="single" w:sz="8" w:space="0" w:color="auto"/>
              <w:bottom w:val="single" w:sz="4" w:space="0" w:color="000000"/>
              <w:right w:val="single" w:sz="4" w:space="0" w:color="auto"/>
            </w:tcBorders>
            <w:shd w:val="clear" w:color="auto" w:fill="auto"/>
            <w:noWrap/>
            <w:vAlign w:val="center"/>
            <w:hideMark/>
          </w:tcPr>
          <w:p w14:paraId="7E66A221" w14:textId="77777777" w:rsidR="001F44C1" w:rsidRPr="009E3D61" w:rsidRDefault="001F44C1" w:rsidP="009E3D61">
            <w:pPr>
              <w:spacing w:after="120" w:line="24" w:lineRule="atLeast"/>
              <w:ind w:firstLine="0"/>
              <w:jc w:val="center"/>
              <w:rPr>
                <w:rFonts w:eastAsia="Times New Roman"/>
                <w:b/>
                <w:bCs/>
                <w:color w:val="000000"/>
              </w:rPr>
            </w:pPr>
            <w:r w:rsidRPr="009E3D61">
              <w:rPr>
                <w:rFonts w:eastAsia="Times New Roman"/>
                <w:b/>
                <w:bCs/>
                <w:color w:val="000000"/>
              </w:rPr>
              <w:t>Показатели за извършена работа</w:t>
            </w:r>
          </w:p>
        </w:tc>
        <w:tc>
          <w:tcPr>
            <w:tcW w:w="2673" w:type="pct"/>
            <w:gridSpan w:val="5"/>
            <w:tcBorders>
              <w:top w:val="single" w:sz="8" w:space="0" w:color="auto"/>
              <w:left w:val="nil"/>
              <w:bottom w:val="single" w:sz="4" w:space="0" w:color="auto"/>
              <w:right w:val="single" w:sz="4" w:space="0" w:color="auto"/>
            </w:tcBorders>
            <w:shd w:val="clear" w:color="auto" w:fill="auto"/>
            <w:noWrap/>
            <w:vAlign w:val="bottom"/>
            <w:hideMark/>
          </w:tcPr>
          <w:p w14:paraId="4266C273" w14:textId="77777777" w:rsidR="001F44C1" w:rsidRPr="009E3D61" w:rsidRDefault="001F44C1" w:rsidP="009E3D61">
            <w:pPr>
              <w:spacing w:after="120" w:line="24" w:lineRule="atLeast"/>
              <w:ind w:firstLine="0"/>
              <w:jc w:val="center"/>
              <w:rPr>
                <w:rFonts w:eastAsia="Times New Roman"/>
                <w:b/>
                <w:color w:val="000000"/>
              </w:rPr>
            </w:pPr>
            <w:r w:rsidRPr="009E3D61">
              <w:rPr>
                <w:rFonts w:eastAsia="Times New Roman"/>
                <w:b/>
                <w:color w:val="000000"/>
              </w:rPr>
              <w:t>2019</w:t>
            </w:r>
          </w:p>
        </w:tc>
      </w:tr>
      <w:tr w:rsidR="001F44C1" w:rsidRPr="009E3D61" w14:paraId="5400FC93" w14:textId="77777777" w:rsidTr="00A846E0">
        <w:trPr>
          <w:trHeight w:val="288"/>
        </w:trPr>
        <w:tc>
          <w:tcPr>
            <w:tcW w:w="2327" w:type="pct"/>
            <w:vMerge/>
            <w:tcBorders>
              <w:top w:val="single" w:sz="8" w:space="0" w:color="auto"/>
              <w:left w:val="single" w:sz="8" w:space="0" w:color="auto"/>
              <w:bottom w:val="single" w:sz="4" w:space="0" w:color="000000"/>
              <w:right w:val="single" w:sz="4" w:space="0" w:color="auto"/>
            </w:tcBorders>
            <w:vAlign w:val="center"/>
            <w:hideMark/>
          </w:tcPr>
          <w:p w14:paraId="2B1B266F" w14:textId="77777777" w:rsidR="001F44C1" w:rsidRPr="009E3D61" w:rsidRDefault="001F44C1" w:rsidP="009E3D61">
            <w:pPr>
              <w:spacing w:after="120" w:line="24" w:lineRule="atLeast"/>
              <w:ind w:firstLine="0"/>
              <w:jc w:val="center"/>
              <w:rPr>
                <w:rFonts w:eastAsia="Times New Roman"/>
                <w:b/>
                <w:bCs/>
                <w:color w:val="000000"/>
              </w:rPr>
            </w:pPr>
          </w:p>
        </w:tc>
        <w:tc>
          <w:tcPr>
            <w:tcW w:w="597" w:type="pct"/>
            <w:tcBorders>
              <w:top w:val="nil"/>
              <w:left w:val="nil"/>
              <w:bottom w:val="single" w:sz="4" w:space="0" w:color="auto"/>
              <w:right w:val="single" w:sz="4" w:space="0" w:color="auto"/>
            </w:tcBorders>
            <w:shd w:val="clear" w:color="auto" w:fill="auto"/>
            <w:noWrap/>
            <w:vAlign w:val="bottom"/>
            <w:hideMark/>
          </w:tcPr>
          <w:p w14:paraId="4B9E3016" w14:textId="77777777" w:rsidR="001F44C1" w:rsidRPr="009E3D61" w:rsidRDefault="001F44C1" w:rsidP="009E3D61">
            <w:pPr>
              <w:spacing w:after="120" w:line="24" w:lineRule="atLeast"/>
              <w:ind w:firstLine="0"/>
              <w:jc w:val="center"/>
              <w:rPr>
                <w:rFonts w:eastAsia="Times New Roman"/>
                <w:b/>
                <w:bCs/>
                <w:color w:val="000000"/>
              </w:rPr>
            </w:pPr>
            <w:r w:rsidRPr="009E3D61">
              <w:rPr>
                <w:rFonts w:eastAsia="Times New Roman"/>
                <w:b/>
                <w:bCs/>
                <w:color w:val="000000"/>
              </w:rPr>
              <w:t>Варна</w:t>
            </w:r>
          </w:p>
        </w:tc>
        <w:tc>
          <w:tcPr>
            <w:tcW w:w="582" w:type="pct"/>
            <w:tcBorders>
              <w:top w:val="nil"/>
              <w:left w:val="nil"/>
              <w:bottom w:val="single" w:sz="4" w:space="0" w:color="auto"/>
              <w:right w:val="single" w:sz="4" w:space="0" w:color="auto"/>
            </w:tcBorders>
            <w:shd w:val="clear" w:color="auto" w:fill="auto"/>
            <w:noWrap/>
            <w:vAlign w:val="bottom"/>
            <w:hideMark/>
          </w:tcPr>
          <w:p w14:paraId="0EA7ABF0" w14:textId="77777777" w:rsidR="001F44C1" w:rsidRPr="009E3D61" w:rsidRDefault="001F44C1" w:rsidP="009E3D61">
            <w:pPr>
              <w:spacing w:after="120" w:line="24" w:lineRule="atLeast"/>
              <w:ind w:firstLine="0"/>
              <w:jc w:val="center"/>
              <w:rPr>
                <w:rFonts w:eastAsia="Times New Roman"/>
                <w:b/>
                <w:bCs/>
                <w:color w:val="000000"/>
              </w:rPr>
            </w:pPr>
            <w:r w:rsidRPr="009E3D61">
              <w:rPr>
                <w:rFonts w:eastAsia="Times New Roman"/>
                <w:b/>
                <w:bCs/>
                <w:color w:val="000000"/>
              </w:rPr>
              <w:t>Бургас</w:t>
            </w:r>
          </w:p>
        </w:tc>
        <w:tc>
          <w:tcPr>
            <w:tcW w:w="1001" w:type="pct"/>
            <w:gridSpan w:val="2"/>
            <w:tcBorders>
              <w:top w:val="nil"/>
              <w:left w:val="nil"/>
              <w:bottom w:val="single" w:sz="4" w:space="0" w:color="auto"/>
              <w:right w:val="single" w:sz="4" w:space="0" w:color="auto"/>
            </w:tcBorders>
            <w:shd w:val="clear" w:color="auto" w:fill="auto"/>
            <w:noWrap/>
            <w:vAlign w:val="bottom"/>
            <w:hideMark/>
          </w:tcPr>
          <w:p w14:paraId="517BD7E6" w14:textId="77777777" w:rsidR="001F44C1" w:rsidRPr="009E3D61" w:rsidRDefault="001F44C1" w:rsidP="009E3D61">
            <w:pPr>
              <w:spacing w:after="120" w:line="24" w:lineRule="atLeast"/>
              <w:ind w:firstLine="0"/>
              <w:jc w:val="center"/>
              <w:rPr>
                <w:rFonts w:eastAsia="Times New Roman"/>
                <w:b/>
                <w:bCs/>
                <w:color w:val="000000"/>
              </w:rPr>
            </w:pPr>
            <w:r w:rsidRPr="009E3D61">
              <w:rPr>
                <w:rFonts w:eastAsia="Times New Roman"/>
                <w:b/>
                <w:bCs/>
                <w:color w:val="000000"/>
              </w:rPr>
              <w:t>Русе</w:t>
            </w:r>
          </w:p>
        </w:tc>
        <w:tc>
          <w:tcPr>
            <w:tcW w:w="493" w:type="pct"/>
            <w:tcBorders>
              <w:top w:val="nil"/>
              <w:left w:val="nil"/>
              <w:bottom w:val="single" w:sz="4" w:space="0" w:color="auto"/>
              <w:right w:val="single" w:sz="4" w:space="0" w:color="auto"/>
            </w:tcBorders>
            <w:shd w:val="clear" w:color="auto" w:fill="auto"/>
            <w:noWrap/>
            <w:vAlign w:val="bottom"/>
            <w:hideMark/>
          </w:tcPr>
          <w:p w14:paraId="171677DC" w14:textId="77777777" w:rsidR="001F44C1" w:rsidRPr="009E3D61" w:rsidRDefault="001F44C1" w:rsidP="009E3D61">
            <w:pPr>
              <w:spacing w:after="120" w:line="24" w:lineRule="atLeast"/>
              <w:ind w:firstLine="0"/>
              <w:jc w:val="center"/>
              <w:rPr>
                <w:rFonts w:eastAsia="Times New Roman"/>
                <w:b/>
                <w:bCs/>
                <w:color w:val="000000"/>
              </w:rPr>
            </w:pPr>
            <w:r w:rsidRPr="009E3D61">
              <w:rPr>
                <w:rFonts w:eastAsia="Times New Roman"/>
                <w:b/>
                <w:bCs/>
                <w:color w:val="000000"/>
              </w:rPr>
              <w:t>Лом</w:t>
            </w:r>
          </w:p>
        </w:tc>
      </w:tr>
      <w:tr w:rsidR="001F44C1" w:rsidRPr="009E3D61" w14:paraId="661895EC" w14:textId="77777777" w:rsidTr="00A846E0">
        <w:trPr>
          <w:trHeight w:val="288"/>
        </w:trPr>
        <w:tc>
          <w:tcPr>
            <w:tcW w:w="2327" w:type="pct"/>
            <w:tcBorders>
              <w:top w:val="nil"/>
              <w:left w:val="single" w:sz="8" w:space="0" w:color="auto"/>
              <w:bottom w:val="single" w:sz="4" w:space="0" w:color="auto"/>
              <w:right w:val="single" w:sz="4" w:space="0" w:color="auto"/>
            </w:tcBorders>
            <w:shd w:val="clear" w:color="auto" w:fill="auto"/>
            <w:noWrap/>
            <w:vAlign w:val="bottom"/>
            <w:hideMark/>
          </w:tcPr>
          <w:p w14:paraId="44E68272"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Извършена работа в тона</w:t>
            </w:r>
          </w:p>
        </w:tc>
        <w:tc>
          <w:tcPr>
            <w:tcW w:w="597" w:type="pct"/>
            <w:tcBorders>
              <w:top w:val="nil"/>
              <w:left w:val="nil"/>
              <w:bottom w:val="single" w:sz="4" w:space="0" w:color="auto"/>
              <w:right w:val="single" w:sz="4" w:space="0" w:color="auto"/>
            </w:tcBorders>
            <w:shd w:val="clear" w:color="auto" w:fill="auto"/>
            <w:noWrap/>
            <w:vAlign w:val="bottom"/>
            <w:hideMark/>
          </w:tcPr>
          <w:p w14:paraId="5A273098" w14:textId="77777777" w:rsidR="001F44C1" w:rsidRPr="00A846E0" w:rsidRDefault="001F44C1" w:rsidP="009E3D61">
            <w:pPr>
              <w:spacing w:after="120" w:line="24" w:lineRule="atLeast"/>
              <w:ind w:hanging="108"/>
              <w:jc w:val="right"/>
              <w:rPr>
                <w:rFonts w:eastAsia="Times New Roman"/>
                <w:color w:val="000000"/>
                <w:sz w:val="22"/>
                <w:szCs w:val="22"/>
              </w:rPr>
            </w:pPr>
            <w:r w:rsidRPr="00A846E0">
              <w:rPr>
                <w:rFonts w:eastAsia="Times New Roman"/>
                <w:color w:val="000000"/>
                <w:sz w:val="22"/>
                <w:szCs w:val="22"/>
              </w:rPr>
              <w:t>16 859 282</w:t>
            </w:r>
          </w:p>
        </w:tc>
        <w:tc>
          <w:tcPr>
            <w:tcW w:w="582" w:type="pct"/>
            <w:tcBorders>
              <w:top w:val="nil"/>
              <w:left w:val="nil"/>
              <w:bottom w:val="single" w:sz="4" w:space="0" w:color="auto"/>
              <w:right w:val="single" w:sz="4" w:space="0" w:color="auto"/>
            </w:tcBorders>
            <w:shd w:val="clear" w:color="auto" w:fill="auto"/>
            <w:noWrap/>
            <w:vAlign w:val="bottom"/>
            <w:hideMark/>
          </w:tcPr>
          <w:p w14:paraId="2C80279D" w14:textId="77777777" w:rsidR="001F44C1" w:rsidRPr="00A846E0" w:rsidRDefault="001F44C1" w:rsidP="009E3D61">
            <w:pPr>
              <w:spacing w:after="120" w:line="24" w:lineRule="atLeast"/>
              <w:ind w:hanging="108"/>
              <w:jc w:val="right"/>
              <w:rPr>
                <w:rFonts w:eastAsia="Times New Roman"/>
                <w:color w:val="000000"/>
                <w:sz w:val="22"/>
                <w:szCs w:val="22"/>
              </w:rPr>
            </w:pPr>
            <w:r w:rsidRPr="00A846E0">
              <w:rPr>
                <w:rFonts w:eastAsia="Times New Roman"/>
                <w:color w:val="000000"/>
                <w:sz w:val="22"/>
                <w:szCs w:val="22"/>
              </w:rPr>
              <w:t>9 987 311</w:t>
            </w:r>
          </w:p>
        </w:tc>
        <w:tc>
          <w:tcPr>
            <w:tcW w:w="1001" w:type="pct"/>
            <w:gridSpan w:val="2"/>
            <w:tcBorders>
              <w:top w:val="nil"/>
              <w:left w:val="nil"/>
              <w:bottom w:val="single" w:sz="4" w:space="0" w:color="auto"/>
              <w:right w:val="single" w:sz="4" w:space="0" w:color="auto"/>
            </w:tcBorders>
            <w:shd w:val="clear" w:color="auto" w:fill="auto"/>
            <w:noWrap/>
            <w:vAlign w:val="bottom"/>
            <w:hideMark/>
          </w:tcPr>
          <w:p w14:paraId="4B7C7732" w14:textId="4487AD3F" w:rsidR="001F44C1" w:rsidRPr="00A846E0" w:rsidRDefault="00E02A07" w:rsidP="009E3D61">
            <w:pPr>
              <w:spacing w:after="120" w:line="24" w:lineRule="atLeast"/>
              <w:ind w:hanging="108"/>
              <w:jc w:val="right"/>
              <w:rPr>
                <w:rFonts w:eastAsia="Times New Roman"/>
                <w:color w:val="000000"/>
                <w:sz w:val="22"/>
                <w:szCs w:val="22"/>
              </w:rPr>
            </w:pPr>
            <w:r w:rsidRPr="00A846E0">
              <w:rPr>
                <w:rFonts w:eastAsia="Times New Roman"/>
                <w:color w:val="000000"/>
                <w:sz w:val="22"/>
                <w:szCs w:val="22"/>
              </w:rPr>
              <w:t>1</w:t>
            </w:r>
            <w:r w:rsidR="00471041" w:rsidRPr="00A846E0">
              <w:rPr>
                <w:rFonts w:eastAsia="Times New Roman"/>
                <w:color w:val="000000"/>
                <w:sz w:val="22"/>
                <w:szCs w:val="22"/>
              </w:rPr>
              <w:t> </w:t>
            </w:r>
            <w:r w:rsidRPr="00A846E0">
              <w:rPr>
                <w:rFonts w:eastAsia="Times New Roman"/>
                <w:color w:val="000000"/>
                <w:sz w:val="22"/>
                <w:szCs w:val="22"/>
              </w:rPr>
              <w:t>139</w:t>
            </w:r>
            <w:r w:rsidR="00471041" w:rsidRPr="00A846E0">
              <w:rPr>
                <w:rFonts w:eastAsia="Times New Roman"/>
                <w:color w:val="000000"/>
                <w:sz w:val="22"/>
                <w:szCs w:val="22"/>
              </w:rPr>
              <w:t> </w:t>
            </w:r>
            <w:r w:rsidRPr="00A846E0">
              <w:rPr>
                <w:rFonts w:eastAsia="Times New Roman"/>
                <w:color w:val="000000"/>
                <w:sz w:val="22"/>
                <w:szCs w:val="22"/>
              </w:rPr>
              <w:t>847</w:t>
            </w:r>
            <w:r w:rsidR="00471041" w:rsidRPr="00A846E0">
              <w:rPr>
                <w:rFonts w:eastAsia="Times New Roman"/>
                <w:color w:val="000000"/>
                <w:sz w:val="22"/>
                <w:szCs w:val="22"/>
              </w:rPr>
              <w:t xml:space="preserve"> </w:t>
            </w:r>
          </w:p>
        </w:tc>
        <w:tc>
          <w:tcPr>
            <w:tcW w:w="493" w:type="pct"/>
            <w:tcBorders>
              <w:top w:val="nil"/>
              <w:left w:val="nil"/>
              <w:bottom w:val="single" w:sz="4" w:space="0" w:color="auto"/>
              <w:right w:val="single" w:sz="4" w:space="0" w:color="auto"/>
            </w:tcBorders>
            <w:shd w:val="clear" w:color="auto" w:fill="auto"/>
            <w:noWrap/>
            <w:vAlign w:val="bottom"/>
            <w:hideMark/>
          </w:tcPr>
          <w:p w14:paraId="00F585BF" w14:textId="17733604" w:rsidR="001F44C1" w:rsidRPr="00A846E0" w:rsidRDefault="008F5449" w:rsidP="009E3D61">
            <w:pPr>
              <w:spacing w:after="120" w:line="24" w:lineRule="atLeast"/>
              <w:ind w:hanging="108"/>
              <w:jc w:val="right"/>
              <w:rPr>
                <w:rFonts w:eastAsia="Times New Roman"/>
                <w:color w:val="000000"/>
                <w:sz w:val="22"/>
                <w:szCs w:val="22"/>
                <w:lang w:val="en-US"/>
              </w:rPr>
            </w:pPr>
            <w:r w:rsidRPr="00A846E0">
              <w:rPr>
                <w:rFonts w:eastAsia="Times New Roman"/>
                <w:color w:val="000000"/>
                <w:sz w:val="22"/>
                <w:szCs w:val="22"/>
                <w:lang w:val="en-US"/>
              </w:rPr>
              <w:t>805130</w:t>
            </w:r>
          </w:p>
        </w:tc>
      </w:tr>
      <w:tr w:rsidR="001F44C1" w:rsidRPr="009E3D61" w14:paraId="703CB38D" w14:textId="77777777" w:rsidTr="00A846E0">
        <w:trPr>
          <w:trHeight w:val="300"/>
        </w:trPr>
        <w:tc>
          <w:tcPr>
            <w:tcW w:w="2327" w:type="pct"/>
            <w:tcBorders>
              <w:top w:val="nil"/>
              <w:left w:val="single" w:sz="8" w:space="0" w:color="auto"/>
              <w:bottom w:val="single" w:sz="8" w:space="0" w:color="auto"/>
              <w:right w:val="single" w:sz="4" w:space="0" w:color="auto"/>
            </w:tcBorders>
            <w:shd w:val="clear" w:color="auto" w:fill="auto"/>
            <w:noWrap/>
            <w:vAlign w:val="bottom"/>
            <w:hideMark/>
          </w:tcPr>
          <w:p w14:paraId="583C7F03"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Брой корабни  посещения - товарни кораби</w:t>
            </w:r>
          </w:p>
        </w:tc>
        <w:tc>
          <w:tcPr>
            <w:tcW w:w="597" w:type="pct"/>
            <w:tcBorders>
              <w:top w:val="nil"/>
              <w:left w:val="nil"/>
              <w:bottom w:val="single" w:sz="8" w:space="0" w:color="auto"/>
              <w:right w:val="single" w:sz="4" w:space="0" w:color="auto"/>
            </w:tcBorders>
            <w:shd w:val="clear" w:color="auto" w:fill="auto"/>
            <w:noWrap/>
            <w:vAlign w:val="bottom"/>
            <w:hideMark/>
          </w:tcPr>
          <w:p w14:paraId="23E17A32" w14:textId="77777777" w:rsidR="001F44C1" w:rsidRPr="00A846E0" w:rsidRDefault="001F44C1" w:rsidP="009E3D61">
            <w:pPr>
              <w:spacing w:after="120" w:line="24" w:lineRule="atLeast"/>
              <w:ind w:firstLine="0"/>
              <w:jc w:val="right"/>
              <w:rPr>
                <w:rFonts w:eastAsia="Times New Roman"/>
                <w:color w:val="000000"/>
                <w:sz w:val="22"/>
                <w:szCs w:val="22"/>
              </w:rPr>
            </w:pPr>
            <w:r w:rsidRPr="00A846E0">
              <w:rPr>
                <w:rFonts w:eastAsia="Times New Roman"/>
                <w:color w:val="000000"/>
                <w:sz w:val="22"/>
                <w:szCs w:val="22"/>
              </w:rPr>
              <w:t>3 873</w:t>
            </w:r>
          </w:p>
        </w:tc>
        <w:tc>
          <w:tcPr>
            <w:tcW w:w="582" w:type="pct"/>
            <w:tcBorders>
              <w:top w:val="nil"/>
              <w:left w:val="nil"/>
              <w:bottom w:val="single" w:sz="8" w:space="0" w:color="auto"/>
              <w:right w:val="single" w:sz="4" w:space="0" w:color="auto"/>
            </w:tcBorders>
            <w:shd w:val="clear" w:color="auto" w:fill="auto"/>
            <w:noWrap/>
            <w:vAlign w:val="bottom"/>
            <w:hideMark/>
          </w:tcPr>
          <w:p w14:paraId="1C199D6B" w14:textId="77777777" w:rsidR="001F44C1" w:rsidRPr="00A846E0" w:rsidRDefault="001F44C1" w:rsidP="009E3D61">
            <w:pPr>
              <w:spacing w:after="120" w:line="24" w:lineRule="atLeast"/>
              <w:ind w:firstLine="0"/>
              <w:jc w:val="right"/>
              <w:rPr>
                <w:rFonts w:eastAsia="Times New Roman"/>
                <w:color w:val="000000"/>
                <w:sz w:val="22"/>
                <w:szCs w:val="22"/>
              </w:rPr>
            </w:pPr>
            <w:r w:rsidRPr="00A846E0">
              <w:rPr>
                <w:rFonts w:eastAsia="Times New Roman"/>
                <w:color w:val="000000"/>
                <w:sz w:val="22"/>
                <w:szCs w:val="22"/>
              </w:rPr>
              <w:t>2 024</w:t>
            </w:r>
          </w:p>
        </w:tc>
        <w:tc>
          <w:tcPr>
            <w:tcW w:w="1001" w:type="pct"/>
            <w:gridSpan w:val="2"/>
            <w:tcBorders>
              <w:top w:val="nil"/>
              <w:left w:val="nil"/>
              <w:bottom w:val="single" w:sz="8" w:space="0" w:color="auto"/>
              <w:right w:val="single" w:sz="4" w:space="0" w:color="auto"/>
            </w:tcBorders>
            <w:shd w:val="clear" w:color="auto" w:fill="auto"/>
            <w:noWrap/>
            <w:vAlign w:val="bottom"/>
            <w:hideMark/>
          </w:tcPr>
          <w:p w14:paraId="1DB8CFC4" w14:textId="77777777" w:rsidR="001F44C1" w:rsidRPr="00A846E0" w:rsidRDefault="001F44C1" w:rsidP="009E3D61">
            <w:pPr>
              <w:spacing w:after="120" w:line="24" w:lineRule="atLeast"/>
              <w:ind w:firstLine="0"/>
              <w:jc w:val="right"/>
              <w:rPr>
                <w:rFonts w:eastAsia="Times New Roman"/>
                <w:color w:val="000000"/>
                <w:sz w:val="22"/>
                <w:szCs w:val="22"/>
              </w:rPr>
            </w:pPr>
            <w:r w:rsidRPr="00A846E0">
              <w:rPr>
                <w:rFonts w:eastAsia="Times New Roman"/>
                <w:color w:val="000000"/>
                <w:sz w:val="22"/>
                <w:szCs w:val="22"/>
              </w:rPr>
              <w:t>5 036</w:t>
            </w:r>
          </w:p>
        </w:tc>
        <w:tc>
          <w:tcPr>
            <w:tcW w:w="493" w:type="pct"/>
            <w:tcBorders>
              <w:top w:val="nil"/>
              <w:left w:val="nil"/>
              <w:bottom w:val="single" w:sz="8" w:space="0" w:color="auto"/>
              <w:right w:val="single" w:sz="4" w:space="0" w:color="auto"/>
            </w:tcBorders>
            <w:shd w:val="clear" w:color="auto" w:fill="auto"/>
            <w:noWrap/>
            <w:vAlign w:val="bottom"/>
            <w:hideMark/>
          </w:tcPr>
          <w:p w14:paraId="56074707" w14:textId="77777777" w:rsidR="001F44C1" w:rsidRPr="00A846E0" w:rsidRDefault="001F44C1" w:rsidP="009E3D61">
            <w:pPr>
              <w:spacing w:after="120" w:line="24" w:lineRule="atLeast"/>
              <w:ind w:firstLine="0"/>
              <w:jc w:val="right"/>
              <w:rPr>
                <w:rFonts w:eastAsia="Times New Roman"/>
                <w:color w:val="000000"/>
                <w:sz w:val="22"/>
                <w:szCs w:val="22"/>
              </w:rPr>
            </w:pPr>
            <w:r w:rsidRPr="00A846E0">
              <w:rPr>
                <w:rFonts w:eastAsia="Times New Roman"/>
                <w:color w:val="000000"/>
                <w:sz w:val="22"/>
                <w:szCs w:val="22"/>
              </w:rPr>
              <w:t>1 522</w:t>
            </w:r>
          </w:p>
        </w:tc>
      </w:tr>
      <w:tr w:rsidR="001F44C1" w:rsidRPr="009E3D61" w14:paraId="1D5F3844" w14:textId="77777777" w:rsidTr="00A846E0">
        <w:trPr>
          <w:trHeight w:val="288"/>
        </w:trPr>
        <w:tc>
          <w:tcPr>
            <w:tcW w:w="2327" w:type="pct"/>
            <w:vMerge w:val="restart"/>
            <w:tcBorders>
              <w:top w:val="single" w:sz="8" w:space="0" w:color="auto"/>
              <w:left w:val="single" w:sz="8" w:space="0" w:color="auto"/>
              <w:bottom w:val="single" w:sz="4" w:space="0" w:color="000000"/>
              <w:right w:val="single" w:sz="4" w:space="0" w:color="auto"/>
            </w:tcBorders>
            <w:shd w:val="clear" w:color="auto" w:fill="auto"/>
            <w:noWrap/>
            <w:vAlign w:val="center"/>
            <w:hideMark/>
          </w:tcPr>
          <w:p w14:paraId="63C12A85" w14:textId="77777777" w:rsidR="001F44C1" w:rsidRPr="009E3D61" w:rsidRDefault="001F44C1" w:rsidP="009E3D61">
            <w:pPr>
              <w:spacing w:after="120" w:line="24" w:lineRule="atLeast"/>
              <w:ind w:firstLine="0"/>
              <w:jc w:val="center"/>
              <w:rPr>
                <w:rFonts w:eastAsia="Times New Roman"/>
                <w:b/>
                <w:bCs/>
                <w:color w:val="000000"/>
              </w:rPr>
            </w:pPr>
            <w:r w:rsidRPr="009E3D61">
              <w:rPr>
                <w:rFonts w:eastAsia="Times New Roman"/>
                <w:b/>
                <w:bCs/>
                <w:color w:val="000000"/>
              </w:rPr>
              <w:t>Показатели за извършена работа</w:t>
            </w:r>
          </w:p>
        </w:tc>
        <w:tc>
          <w:tcPr>
            <w:tcW w:w="2673" w:type="pct"/>
            <w:gridSpan w:val="5"/>
            <w:tcBorders>
              <w:top w:val="single" w:sz="8" w:space="0" w:color="auto"/>
              <w:left w:val="nil"/>
              <w:bottom w:val="single" w:sz="4" w:space="0" w:color="auto"/>
              <w:right w:val="single" w:sz="4" w:space="0" w:color="auto"/>
            </w:tcBorders>
            <w:shd w:val="clear" w:color="auto" w:fill="auto"/>
            <w:noWrap/>
            <w:vAlign w:val="bottom"/>
            <w:hideMark/>
          </w:tcPr>
          <w:p w14:paraId="04892BBA" w14:textId="77777777" w:rsidR="001F44C1" w:rsidRPr="009E3D61" w:rsidRDefault="001F44C1" w:rsidP="009E3D61">
            <w:pPr>
              <w:spacing w:after="120" w:line="24" w:lineRule="atLeast"/>
              <w:ind w:firstLine="0"/>
              <w:jc w:val="center"/>
              <w:rPr>
                <w:rFonts w:eastAsia="Times New Roman"/>
                <w:b/>
                <w:color w:val="000000"/>
              </w:rPr>
            </w:pPr>
            <w:r w:rsidRPr="009E3D61">
              <w:rPr>
                <w:rFonts w:eastAsia="Times New Roman"/>
                <w:b/>
                <w:color w:val="000000"/>
              </w:rPr>
              <w:t>2020</w:t>
            </w:r>
          </w:p>
        </w:tc>
      </w:tr>
      <w:tr w:rsidR="001F44C1" w:rsidRPr="009E3D61" w14:paraId="5C78347F" w14:textId="77777777" w:rsidTr="00A846E0">
        <w:trPr>
          <w:trHeight w:val="288"/>
        </w:trPr>
        <w:tc>
          <w:tcPr>
            <w:tcW w:w="2327" w:type="pct"/>
            <w:vMerge/>
            <w:tcBorders>
              <w:top w:val="single" w:sz="8" w:space="0" w:color="auto"/>
              <w:left w:val="single" w:sz="8" w:space="0" w:color="auto"/>
              <w:bottom w:val="single" w:sz="4" w:space="0" w:color="000000"/>
              <w:right w:val="single" w:sz="4" w:space="0" w:color="auto"/>
            </w:tcBorders>
            <w:vAlign w:val="center"/>
            <w:hideMark/>
          </w:tcPr>
          <w:p w14:paraId="68FE5D4C" w14:textId="77777777" w:rsidR="001F44C1" w:rsidRPr="009E3D61" w:rsidRDefault="001F44C1" w:rsidP="009E3D61">
            <w:pPr>
              <w:spacing w:after="120" w:line="24" w:lineRule="atLeast"/>
              <w:ind w:firstLine="0"/>
              <w:jc w:val="center"/>
              <w:rPr>
                <w:rFonts w:eastAsia="Times New Roman"/>
                <w:b/>
                <w:bCs/>
                <w:color w:val="000000"/>
              </w:rPr>
            </w:pPr>
          </w:p>
        </w:tc>
        <w:tc>
          <w:tcPr>
            <w:tcW w:w="597" w:type="pct"/>
            <w:tcBorders>
              <w:top w:val="nil"/>
              <w:left w:val="nil"/>
              <w:bottom w:val="single" w:sz="4" w:space="0" w:color="auto"/>
              <w:right w:val="single" w:sz="4" w:space="0" w:color="auto"/>
            </w:tcBorders>
            <w:shd w:val="clear" w:color="auto" w:fill="auto"/>
            <w:noWrap/>
            <w:vAlign w:val="bottom"/>
            <w:hideMark/>
          </w:tcPr>
          <w:p w14:paraId="014E093A" w14:textId="77777777" w:rsidR="001F44C1" w:rsidRPr="009E3D61" w:rsidRDefault="001F44C1" w:rsidP="009E3D61">
            <w:pPr>
              <w:spacing w:after="120" w:line="24" w:lineRule="atLeast"/>
              <w:ind w:firstLine="0"/>
              <w:jc w:val="center"/>
              <w:rPr>
                <w:rFonts w:eastAsia="Times New Roman"/>
                <w:b/>
                <w:bCs/>
                <w:color w:val="000000"/>
              </w:rPr>
            </w:pPr>
            <w:r w:rsidRPr="009E3D61">
              <w:rPr>
                <w:rFonts w:eastAsia="Times New Roman"/>
                <w:b/>
                <w:bCs/>
                <w:color w:val="000000"/>
              </w:rPr>
              <w:t>Варна</w:t>
            </w:r>
          </w:p>
        </w:tc>
        <w:tc>
          <w:tcPr>
            <w:tcW w:w="582" w:type="pct"/>
            <w:tcBorders>
              <w:top w:val="nil"/>
              <w:left w:val="nil"/>
              <w:bottom w:val="single" w:sz="4" w:space="0" w:color="auto"/>
              <w:right w:val="single" w:sz="4" w:space="0" w:color="auto"/>
            </w:tcBorders>
            <w:shd w:val="clear" w:color="auto" w:fill="auto"/>
            <w:noWrap/>
            <w:vAlign w:val="bottom"/>
            <w:hideMark/>
          </w:tcPr>
          <w:p w14:paraId="29C496AA" w14:textId="77777777" w:rsidR="001F44C1" w:rsidRPr="009E3D61" w:rsidRDefault="001F44C1" w:rsidP="009E3D61">
            <w:pPr>
              <w:spacing w:after="120" w:line="24" w:lineRule="atLeast"/>
              <w:ind w:hanging="18"/>
              <w:jc w:val="center"/>
              <w:rPr>
                <w:rFonts w:eastAsia="Times New Roman"/>
                <w:b/>
                <w:bCs/>
                <w:color w:val="000000"/>
              </w:rPr>
            </w:pPr>
            <w:r w:rsidRPr="009E3D61">
              <w:rPr>
                <w:rFonts w:eastAsia="Times New Roman"/>
                <w:b/>
                <w:bCs/>
                <w:color w:val="000000"/>
              </w:rPr>
              <w:t>Бургас</w:t>
            </w:r>
          </w:p>
        </w:tc>
        <w:tc>
          <w:tcPr>
            <w:tcW w:w="1001" w:type="pct"/>
            <w:gridSpan w:val="2"/>
            <w:tcBorders>
              <w:top w:val="nil"/>
              <w:left w:val="nil"/>
              <w:bottom w:val="single" w:sz="4" w:space="0" w:color="auto"/>
              <w:right w:val="single" w:sz="4" w:space="0" w:color="auto"/>
            </w:tcBorders>
            <w:shd w:val="clear" w:color="auto" w:fill="auto"/>
            <w:noWrap/>
            <w:vAlign w:val="bottom"/>
            <w:hideMark/>
          </w:tcPr>
          <w:p w14:paraId="75D4D21F" w14:textId="77777777" w:rsidR="001F44C1" w:rsidRPr="009E3D61" w:rsidRDefault="001F44C1" w:rsidP="009E3D61">
            <w:pPr>
              <w:spacing w:after="120" w:line="24" w:lineRule="atLeast"/>
              <w:ind w:hanging="18"/>
              <w:jc w:val="center"/>
              <w:rPr>
                <w:rFonts w:eastAsia="Times New Roman"/>
                <w:b/>
                <w:bCs/>
                <w:color w:val="000000"/>
              </w:rPr>
            </w:pPr>
            <w:r w:rsidRPr="009E3D61">
              <w:rPr>
                <w:rFonts w:eastAsia="Times New Roman"/>
                <w:b/>
                <w:bCs/>
                <w:color w:val="000000"/>
              </w:rPr>
              <w:t>Русе</w:t>
            </w:r>
          </w:p>
        </w:tc>
        <w:tc>
          <w:tcPr>
            <w:tcW w:w="493" w:type="pct"/>
            <w:tcBorders>
              <w:top w:val="nil"/>
              <w:left w:val="nil"/>
              <w:bottom w:val="single" w:sz="4" w:space="0" w:color="auto"/>
              <w:right w:val="single" w:sz="4" w:space="0" w:color="auto"/>
            </w:tcBorders>
            <w:shd w:val="clear" w:color="auto" w:fill="auto"/>
            <w:noWrap/>
            <w:vAlign w:val="bottom"/>
            <w:hideMark/>
          </w:tcPr>
          <w:p w14:paraId="008DD6DB" w14:textId="77777777" w:rsidR="001F44C1" w:rsidRPr="009E3D61" w:rsidRDefault="001F44C1" w:rsidP="009E3D61">
            <w:pPr>
              <w:spacing w:after="120" w:line="24" w:lineRule="atLeast"/>
              <w:ind w:firstLine="0"/>
              <w:jc w:val="center"/>
              <w:rPr>
                <w:rFonts w:eastAsia="Times New Roman"/>
                <w:b/>
                <w:bCs/>
                <w:color w:val="000000"/>
              </w:rPr>
            </w:pPr>
            <w:r w:rsidRPr="009E3D61">
              <w:rPr>
                <w:rFonts w:eastAsia="Times New Roman"/>
                <w:b/>
                <w:bCs/>
                <w:color w:val="000000"/>
              </w:rPr>
              <w:t>Лом</w:t>
            </w:r>
          </w:p>
        </w:tc>
      </w:tr>
      <w:tr w:rsidR="001F44C1" w:rsidRPr="009E3D61" w14:paraId="1A1CFD9E" w14:textId="77777777" w:rsidTr="00A846E0">
        <w:trPr>
          <w:trHeight w:val="288"/>
        </w:trPr>
        <w:tc>
          <w:tcPr>
            <w:tcW w:w="2327" w:type="pct"/>
            <w:tcBorders>
              <w:top w:val="nil"/>
              <w:left w:val="single" w:sz="8" w:space="0" w:color="auto"/>
              <w:bottom w:val="single" w:sz="4" w:space="0" w:color="auto"/>
              <w:right w:val="single" w:sz="4" w:space="0" w:color="auto"/>
            </w:tcBorders>
            <w:shd w:val="clear" w:color="auto" w:fill="auto"/>
            <w:noWrap/>
            <w:vAlign w:val="bottom"/>
            <w:hideMark/>
          </w:tcPr>
          <w:p w14:paraId="0A82DB09"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Извършена работа в тона</w:t>
            </w:r>
          </w:p>
        </w:tc>
        <w:tc>
          <w:tcPr>
            <w:tcW w:w="597" w:type="pct"/>
            <w:tcBorders>
              <w:top w:val="nil"/>
              <w:left w:val="nil"/>
              <w:bottom w:val="single" w:sz="4" w:space="0" w:color="auto"/>
              <w:right w:val="single" w:sz="4" w:space="0" w:color="auto"/>
            </w:tcBorders>
            <w:shd w:val="clear" w:color="auto" w:fill="auto"/>
            <w:noWrap/>
            <w:vAlign w:val="bottom"/>
            <w:hideMark/>
          </w:tcPr>
          <w:p w14:paraId="5919A09D" w14:textId="77777777" w:rsidR="001F44C1" w:rsidRPr="00A846E0" w:rsidRDefault="001F44C1" w:rsidP="009E3D61">
            <w:pPr>
              <w:spacing w:after="120" w:line="24" w:lineRule="atLeast"/>
              <w:ind w:hanging="108"/>
              <w:jc w:val="right"/>
              <w:rPr>
                <w:rFonts w:eastAsia="Times New Roman"/>
                <w:color w:val="000000"/>
                <w:sz w:val="22"/>
                <w:szCs w:val="22"/>
              </w:rPr>
            </w:pPr>
            <w:r w:rsidRPr="00A846E0">
              <w:rPr>
                <w:rFonts w:eastAsia="Times New Roman"/>
                <w:color w:val="000000"/>
                <w:sz w:val="22"/>
                <w:szCs w:val="22"/>
              </w:rPr>
              <w:t>14 276 180</w:t>
            </w:r>
          </w:p>
        </w:tc>
        <w:tc>
          <w:tcPr>
            <w:tcW w:w="582" w:type="pct"/>
            <w:tcBorders>
              <w:top w:val="nil"/>
              <w:left w:val="nil"/>
              <w:bottom w:val="single" w:sz="4" w:space="0" w:color="auto"/>
              <w:right w:val="single" w:sz="4" w:space="0" w:color="auto"/>
            </w:tcBorders>
            <w:shd w:val="clear" w:color="auto" w:fill="auto"/>
            <w:noWrap/>
            <w:vAlign w:val="bottom"/>
            <w:hideMark/>
          </w:tcPr>
          <w:p w14:paraId="473397A7" w14:textId="77777777" w:rsidR="001F44C1" w:rsidRPr="00A846E0" w:rsidRDefault="001F44C1" w:rsidP="009E3D61">
            <w:pPr>
              <w:spacing w:after="120" w:line="24" w:lineRule="atLeast"/>
              <w:ind w:hanging="18"/>
              <w:jc w:val="right"/>
              <w:rPr>
                <w:rFonts w:eastAsia="Times New Roman"/>
                <w:color w:val="000000"/>
                <w:sz w:val="22"/>
                <w:szCs w:val="22"/>
              </w:rPr>
            </w:pPr>
            <w:r w:rsidRPr="00A846E0">
              <w:rPr>
                <w:rFonts w:eastAsia="Times New Roman"/>
                <w:color w:val="000000"/>
                <w:sz w:val="22"/>
                <w:szCs w:val="22"/>
              </w:rPr>
              <w:t>8 567 444</w:t>
            </w:r>
          </w:p>
        </w:tc>
        <w:tc>
          <w:tcPr>
            <w:tcW w:w="1001" w:type="pct"/>
            <w:gridSpan w:val="2"/>
            <w:tcBorders>
              <w:top w:val="nil"/>
              <w:left w:val="nil"/>
              <w:bottom w:val="single" w:sz="4" w:space="0" w:color="auto"/>
              <w:right w:val="single" w:sz="4" w:space="0" w:color="auto"/>
            </w:tcBorders>
            <w:shd w:val="clear" w:color="auto" w:fill="auto"/>
            <w:noWrap/>
            <w:vAlign w:val="bottom"/>
            <w:hideMark/>
          </w:tcPr>
          <w:p w14:paraId="214DBBBC" w14:textId="063E6668" w:rsidR="001F44C1" w:rsidRPr="00A846E0" w:rsidRDefault="00E02A07" w:rsidP="009E3D61">
            <w:pPr>
              <w:spacing w:after="120" w:line="24" w:lineRule="atLeast"/>
              <w:ind w:hanging="18"/>
              <w:jc w:val="right"/>
              <w:rPr>
                <w:rFonts w:eastAsia="Times New Roman"/>
                <w:color w:val="000000"/>
                <w:sz w:val="22"/>
                <w:szCs w:val="22"/>
              </w:rPr>
            </w:pPr>
            <w:r w:rsidRPr="00A846E0">
              <w:rPr>
                <w:rFonts w:eastAsia="Times New Roman"/>
                <w:color w:val="000000"/>
                <w:sz w:val="22"/>
                <w:szCs w:val="22"/>
              </w:rPr>
              <w:t>1</w:t>
            </w:r>
            <w:r w:rsidR="00471041" w:rsidRPr="00A846E0">
              <w:rPr>
                <w:rFonts w:eastAsia="Times New Roman"/>
                <w:color w:val="000000"/>
                <w:sz w:val="22"/>
                <w:szCs w:val="22"/>
              </w:rPr>
              <w:t> </w:t>
            </w:r>
            <w:r w:rsidRPr="00A846E0">
              <w:rPr>
                <w:rFonts w:eastAsia="Times New Roman"/>
                <w:color w:val="000000"/>
                <w:sz w:val="22"/>
                <w:szCs w:val="22"/>
              </w:rPr>
              <w:t>055</w:t>
            </w:r>
            <w:r w:rsidR="00471041" w:rsidRPr="00A846E0">
              <w:rPr>
                <w:rFonts w:eastAsia="Times New Roman"/>
                <w:color w:val="000000"/>
                <w:sz w:val="22"/>
                <w:szCs w:val="22"/>
              </w:rPr>
              <w:t> </w:t>
            </w:r>
            <w:r w:rsidRPr="00A846E0">
              <w:rPr>
                <w:rFonts w:eastAsia="Times New Roman"/>
                <w:color w:val="000000"/>
                <w:sz w:val="22"/>
                <w:szCs w:val="22"/>
              </w:rPr>
              <w:t>933</w:t>
            </w:r>
            <w:r w:rsidR="00471041" w:rsidRPr="00A846E0">
              <w:rPr>
                <w:rFonts w:eastAsia="Times New Roman"/>
                <w:color w:val="000000"/>
                <w:sz w:val="22"/>
                <w:szCs w:val="22"/>
              </w:rPr>
              <w:t xml:space="preserve"> </w:t>
            </w:r>
          </w:p>
        </w:tc>
        <w:tc>
          <w:tcPr>
            <w:tcW w:w="493" w:type="pct"/>
            <w:tcBorders>
              <w:top w:val="nil"/>
              <w:left w:val="nil"/>
              <w:bottom w:val="single" w:sz="4" w:space="0" w:color="auto"/>
              <w:right w:val="single" w:sz="8" w:space="0" w:color="auto"/>
            </w:tcBorders>
            <w:shd w:val="clear" w:color="auto" w:fill="auto"/>
            <w:noWrap/>
            <w:vAlign w:val="bottom"/>
            <w:hideMark/>
          </w:tcPr>
          <w:p w14:paraId="3E27DB83" w14:textId="2C563BEF" w:rsidR="001F44C1" w:rsidRPr="00A846E0" w:rsidRDefault="008F5449" w:rsidP="009E3D61">
            <w:pPr>
              <w:spacing w:after="120" w:line="24" w:lineRule="atLeast"/>
              <w:ind w:hanging="108"/>
              <w:jc w:val="right"/>
              <w:rPr>
                <w:rFonts w:eastAsia="Times New Roman"/>
                <w:color w:val="000000"/>
                <w:sz w:val="22"/>
                <w:szCs w:val="22"/>
                <w:lang w:val="en-US"/>
              </w:rPr>
            </w:pPr>
            <w:r w:rsidRPr="00A846E0">
              <w:rPr>
                <w:rFonts w:eastAsia="Times New Roman"/>
                <w:color w:val="000000"/>
                <w:sz w:val="22"/>
                <w:szCs w:val="22"/>
                <w:lang w:val="en-US"/>
              </w:rPr>
              <w:t>898258</w:t>
            </w:r>
          </w:p>
        </w:tc>
      </w:tr>
      <w:tr w:rsidR="001F44C1" w:rsidRPr="009E3D61" w14:paraId="2D6C1294" w14:textId="77777777" w:rsidTr="00A846E0">
        <w:trPr>
          <w:trHeight w:val="300"/>
        </w:trPr>
        <w:tc>
          <w:tcPr>
            <w:tcW w:w="2327" w:type="pct"/>
            <w:tcBorders>
              <w:top w:val="nil"/>
              <w:left w:val="single" w:sz="8" w:space="0" w:color="auto"/>
              <w:bottom w:val="single" w:sz="8" w:space="0" w:color="auto"/>
              <w:right w:val="single" w:sz="4" w:space="0" w:color="auto"/>
            </w:tcBorders>
            <w:shd w:val="clear" w:color="auto" w:fill="auto"/>
            <w:noWrap/>
            <w:vAlign w:val="bottom"/>
            <w:hideMark/>
          </w:tcPr>
          <w:p w14:paraId="653A65BF"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 xml:space="preserve">Брой корабни  посещения - товарни </w:t>
            </w:r>
            <w:r w:rsidR="00DC039D">
              <w:rPr>
                <w:rFonts w:eastAsia="Times New Roman"/>
                <w:color w:val="000000"/>
              </w:rPr>
              <w:t xml:space="preserve">и ферботни </w:t>
            </w:r>
            <w:r w:rsidRPr="009E3D61">
              <w:rPr>
                <w:rFonts w:eastAsia="Times New Roman"/>
                <w:color w:val="000000"/>
              </w:rPr>
              <w:t>кораби</w:t>
            </w:r>
          </w:p>
        </w:tc>
        <w:tc>
          <w:tcPr>
            <w:tcW w:w="597" w:type="pct"/>
            <w:tcBorders>
              <w:top w:val="nil"/>
              <w:left w:val="nil"/>
              <w:bottom w:val="single" w:sz="8" w:space="0" w:color="auto"/>
              <w:right w:val="single" w:sz="4" w:space="0" w:color="auto"/>
            </w:tcBorders>
            <w:shd w:val="clear" w:color="auto" w:fill="auto"/>
            <w:noWrap/>
            <w:vAlign w:val="bottom"/>
            <w:hideMark/>
          </w:tcPr>
          <w:p w14:paraId="0C5E37F1" w14:textId="77777777" w:rsidR="001F44C1" w:rsidRPr="00A846E0" w:rsidRDefault="001F44C1" w:rsidP="009E3D61">
            <w:pPr>
              <w:spacing w:after="120" w:line="24" w:lineRule="atLeast"/>
              <w:ind w:firstLine="0"/>
              <w:jc w:val="right"/>
              <w:rPr>
                <w:rFonts w:eastAsia="Times New Roman"/>
                <w:color w:val="000000"/>
                <w:sz w:val="22"/>
                <w:szCs w:val="22"/>
              </w:rPr>
            </w:pPr>
            <w:r w:rsidRPr="00A846E0">
              <w:rPr>
                <w:rFonts w:eastAsia="Times New Roman"/>
                <w:color w:val="000000"/>
                <w:sz w:val="22"/>
                <w:szCs w:val="22"/>
              </w:rPr>
              <w:t>1 544</w:t>
            </w:r>
          </w:p>
        </w:tc>
        <w:tc>
          <w:tcPr>
            <w:tcW w:w="582" w:type="pct"/>
            <w:tcBorders>
              <w:top w:val="nil"/>
              <w:left w:val="nil"/>
              <w:bottom w:val="single" w:sz="8" w:space="0" w:color="auto"/>
              <w:right w:val="single" w:sz="4" w:space="0" w:color="auto"/>
            </w:tcBorders>
            <w:shd w:val="clear" w:color="auto" w:fill="auto"/>
            <w:noWrap/>
            <w:vAlign w:val="bottom"/>
            <w:hideMark/>
          </w:tcPr>
          <w:p w14:paraId="1594CD14" w14:textId="77777777" w:rsidR="001F44C1" w:rsidRPr="00A846E0" w:rsidRDefault="001F44C1" w:rsidP="009E3D61">
            <w:pPr>
              <w:spacing w:after="120" w:line="24" w:lineRule="atLeast"/>
              <w:ind w:hanging="18"/>
              <w:jc w:val="right"/>
              <w:rPr>
                <w:rFonts w:eastAsia="Times New Roman"/>
                <w:color w:val="000000"/>
                <w:sz w:val="22"/>
                <w:szCs w:val="22"/>
              </w:rPr>
            </w:pPr>
            <w:r w:rsidRPr="00A846E0">
              <w:rPr>
                <w:rFonts w:eastAsia="Times New Roman"/>
                <w:color w:val="000000"/>
                <w:sz w:val="22"/>
                <w:szCs w:val="22"/>
              </w:rPr>
              <w:t>1 635</w:t>
            </w:r>
          </w:p>
        </w:tc>
        <w:tc>
          <w:tcPr>
            <w:tcW w:w="1001" w:type="pct"/>
            <w:gridSpan w:val="2"/>
            <w:tcBorders>
              <w:top w:val="nil"/>
              <w:left w:val="nil"/>
              <w:bottom w:val="single" w:sz="8" w:space="0" w:color="auto"/>
              <w:right w:val="single" w:sz="4" w:space="0" w:color="auto"/>
            </w:tcBorders>
            <w:shd w:val="clear" w:color="auto" w:fill="auto"/>
            <w:noWrap/>
            <w:vAlign w:val="bottom"/>
            <w:hideMark/>
          </w:tcPr>
          <w:p w14:paraId="088C3868" w14:textId="77777777" w:rsidR="001F44C1" w:rsidRPr="00A846E0" w:rsidRDefault="001F44C1" w:rsidP="009E3D61">
            <w:pPr>
              <w:spacing w:after="120" w:line="24" w:lineRule="atLeast"/>
              <w:ind w:hanging="18"/>
              <w:jc w:val="right"/>
              <w:rPr>
                <w:rFonts w:eastAsia="Times New Roman"/>
                <w:color w:val="000000"/>
                <w:sz w:val="22"/>
                <w:szCs w:val="22"/>
              </w:rPr>
            </w:pPr>
            <w:r w:rsidRPr="00A846E0">
              <w:rPr>
                <w:rFonts w:eastAsia="Times New Roman"/>
                <w:color w:val="000000"/>
                <w:sz w:val="22"/>
                <w:szCs w:val="22"/>
              </w:rPr>
              <w:t>5 187</w:t>
            </w:r>
          </w:p>
        </w:tc>
        <w:tc>
          <w:tcPr>
            <w:tcW w:w="493" w:type="pct"/>
            <w:tcBorders>
              <w:top w:val="nil"/>
              <w:left w:val="nil"/>
              <w:bottom w:val="single" w:sz="8" w:space="0" w:color="auto"/>
              <w:right w:val="single" w:sz="8" w:space="0" w:color="auto"/>
            </w:tcBorders>
            <w:shd w:val="clear" w:color="auto" w:fill="auto"/>
            <w:noWrap/>
            <w:vAlign w:val="bottom"/>
            <w:hideMark/>
          </w:tcPr>
          <w:p w14:paraId="065CB3D8" w14:textId="77777777" w:rsidR="001F44C1" w:rsidRPr="00A846E0" w:rsidRDefault="001F44C1" w:rsidP="009E3D61">
            <w:pPr>
              <w:spacing w:after="120" w:line="24" w:lineRule="atLeast"/>
              <w:ind w:firstLine="0"/>
              <w:jc w:val="right"/>
              <w:rPr>
                <w:rFonts w:eastAsia="Times New Roman"/>
                <w:color w:val="000000"/>
                <w:sz w:val="22"/>
                <w:szCs w:val="22"/>
              </w:rPr>
            </w:pPr>
            <w:r w:rsidRPr="00A846E0">
              <w:rPr>
                <w:rFonts w:eastAsia="Times New Roman"/>
                <w:color w:val="000000"/>
                <w:sz w:val="22"/>
                <w:szCs w:val="22"/>
              </w:rPr>
              <w:t>1 207</w:t>
            </w:r>
          </w:p>
        </w:tc>
      </w:tr>
    </w:tbl>
    <w:p w14:paraId="26117895" w14:textId="77777777" w:rsidR="00A70B06" w:rsidRDefault="00A70B06" w:rsidP="00A70B06">
      <w:pPr>
        <w:spacing w:after="120" w:line="24" w:lineRule="atLeast"/>
      </w:pPr>
      <w:r>
        <w:rPr>
          <w:rFonts w:eastAsia="Times New Roman"/>
          <w:i/>
        </w:rPr>
        <w:t>Източник: ДПП</w:t>
      </w:r>
      <w:r w:rsidRPr="009E3D61">
        <w:rPr>
          <w:rFonts w:eastAsia="Times New Roman"/>
          <w:i/>
        </w:rPr>
        <w:t>И</w:t>
      </w:r>
    </w:p>
    <w:p w14:paraId="074BA42E" w14:textId="7FA53B44" w:rsidR="00AE171F" w:rsidRPr="009E3D61" w:rsidRDefault="00AE171F" w:rsidP="009E3D61">
      <w:pPr>
        <w:spacing w:after="120" w:line="24" w:lineRule="atLeast"/>
      </w:pPr>
      <w:r w:rsidRPr="009E3D61">
        <w:t xml:space="preserve">На база тези данни за последните три години са направени обобщения за извършената работа в </w:t>
      </w:r>
      <w:r w:rsidR="00B2551C">
        <w:t>тона</w:t>
      </w:r>
      <w:r w:rsidR="00B2551C" w:rsidRPr="009E3D61">
        <w:t xml:space="preserve"> </w:t>
      </w:r>
      <w:r w:rsidRPr="009E3D61">
        <w:t>по видове пристанища, необходима за прогнозата.</w:t>
      </w:r>
    </w:p>
    <w:p w14:paraId="7BE62717" w14:textId="77777777" w:rsidR="003274BA" w:rsidRPr="009E3D61" w:rsidRDefault="003274BA" w:rsidP="00363213">
      <w:pPr>
        <w:pStyle w:val="ListParagraph"/>
        <w:numPr>
          <w:ilvl w:val="0"/>
          <w:numId w:val="64"/>
        </w:numPr>
        <w:spacing w:after="120" w:line="24" w:lineRule="atLeast"/>
        <w:ind w:left="1530" w:hanging="1530"/>
        <w:jc w:val="left"/>
        <w:rPr>
          <w:rFonts w:eastAsia="Times New Roman"/>
          <w:i/>
        </w:rPr>
      </w:pPr>
      <w:r w:rsidRPr="009E3D61">
        <w:rPr>
          <w:rFonts w:eastAsia="Times New Roman"/>
          <w:i/>
        </w:rPr>
        <w:t>Извършена работа за пътнически превози по пристанища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60"/>
        <w:gridCol w:w="1233"/>
        <w:gridCol w:w="1234"/>
        <w:gridCol w:w="1236"/>
        <w:gridCol w:w="1383"/>
      </w:tblGrid>
      <w:tr w:rsidR="00AE171F" w:rsidRPr="009E3D61" w14:paraId="59E2FD2B" w14:textId="77777777" w:rsidTr="00D8547E">
        <w:trPr>
          <w:trHeight w:val="300"/>
        </w:trPr>
        <w:tc>
          <w:tcPr>
            <w:tcW w:w="2279" w:type="pct"/>
            <w:shd w:val="clear" w:color="auto" w:fill="auto"/>
            <w:noWrap/>
            <w:vAlign w:val="bottom"/>
            <w:hideMark/>
          </w:tcPr>
          <w:p w14:paraId="477687E7" w14:textId="4FC2F546" w:rsidR="00AE171F" w:rsidRPr="009E3D61" w:rsidRDefault="00AE171F" w:rsidP="009E3D61">
            <w:pPr>
              <w:spacing w:after="120" w:line="24" w:lineRule="atLeast"/>
              <w:ind w:firstLine="0"/>
              <w:jc w:val="center"/>
              <w:rPr>
                <w:rFonts w:eastAsia="Times New Roman"/>
                <w:b/>
              </w:rPr>
            </w:pPr>
            <w:r w:rsidRPr="009E3D61">
              <w:rPr>
                <w:rFonts w:eastAsia="Times New Roman"/>
                <w:b/>
              </w:rPr>
              <w:t>Показатели</w:t>
            </w:r>
          </w:p>
        </w:tc>
        <w:tc>
          <w:tcPr>
            <w:tcW w:w="660" w:type="pct"/>
            <w:shd w:val="clear" w:color="auto" w:fill="auto"/>
            <w:noWrap/>
            <w:vAlign w:val="bottom"/>
            <w:hideMark/>
          </w:tcPr>
          <w:p w14:paraId="29488E26" w14:textId="77777777" w:rsidR="00AE171F" w:rsidRPr="009E3D61" w:rsidRDefault="00AE171F" w:rsidP="009E3D61">
            <w:pPr>
              <w:spacing w:after="120" w:line="24" w:lineRule="atLeast"/>
              <w:ind w:firstLine="0"/>
              <w:jc w:val="center"/>
              <w:rPr>
                <w:rFonts w:eastAsia="Times New Roman"/>
                <w:b/>
                <w:color w:val="000000"/>
              </w:rPr>
            </w:pPr>
            <w:r w:rsidRPr="009E3D61">
              <w:rPr>
                <w:rFonts w:eastAsia="Times New Roman"/>
                <w:b/>
                <w:color w:val="000000"/>
              </w:rPr>
              <w:t>2018</w:t>
            </w:r>
          </w:p>
        </w:tc>
        <w:tc>
          <w:tcPr>
            <w:tcW w:w="660" w:type="pct"/>
            <w:shd w:val="clear" w:color="auto" w:fill="auto"/>
            <w:noWrap/>
            <w:vAlign w:val="bottom"/>
            <w:hideMark/>
          </w:tcPr>
          <w:p w14:paraId="5F820A7D" w14:textId="77777777" w:rsidR="00AE171F" w:rsidRPr="009E3D61" w:rsidRDefault="00AE171F" w:rsidP="009E3D61">
            <w:pPr>
              <w:spacing w:after="120" w:line="24" w:lineRule="atLeast"/>
              <w:ind w:firstLine="0"/>
              <w:jc w:val="center"/>
              <w:rPr>
                <w:rFonts w:eastAsia="Times New Roman"/>
                <w:b/>
                <w:color w:val="000000"/>
              </w:rPr>
            </w:pPr>
            <w:r w:rsidRPr="009E3D61">
              <w:rPr>
                <w:rFonts w:eastAsia="Times New Roman"/>
                <w:b/>
                <w:color w:val="000000"/>
              </w:rPr>
              <w:t>2019</w:t>
            </w:r>
          </w:p>
        </w:tc>
        <w:tc>
          <w:tcPr>
            <w:tcW w:w="661" w:type="pct"/>
            <w:shd w:val="clear" w:color="auto" w:fill="auto"/>
            <w:noWrap/>
            <w:vAlign w:val="bottom"/>
            <w:hideMark/>
          </w:tcPr>
          <w:p w14:paraId="1AD95094" w14:textId="77777777" w:rsidR="00AE171F" w:rsidRPr="009E3D61" w:rsidRDefault="00AE171F" w:rsidP="009E3D61">
            <w:pPr>
              <w:spacing w:after="120" w:line="24" w:lineRule="atLeast"/>
              <w:ind w:firstLine="0"/>
              <w:jc w:val="center"/>
              <w:rPr>
                <w:rFonts w:eastAsia="Times New Roman"/>
                <w:b/>
                <w:color w:val="000000"/>
              </w:rPr>
            </w:pPr>
            <w:r w:rsidRPr="009E3D61">
              <w:rPr>
                <w:rFonts w:eastAsia="Times New Roman"/>
                <w:b/>
                <w:color w:val="000000"/>
              </w:rPr>
              <w:t>2020</w:t>
            </w:r>
          </w:p>
        </w:tc>
        <w:tc>
          <w:tcPr>
            <w:tcW w:w="741" w:type="pct"/>
            <w:shd w:val="clear" w:color="auto" w:fill="auto"/>
            <w:noWrap/>
            <w:vAlign w:val="bottom"/>
            <w:hideMark/>
          </w:tcPr>
          <w:p w14:paraId="1DF4F836" w14:textId="77777777" w:rsidR="00AE171F" w:rsidRPr="009E3D61" w:rsidRDefault="00AE171F" w:rsidP="009E3D61">
            <w:pPr>
              <w:spacing w:after="120" w:line="24" w:lineRule="atLeast"/>
              <w:ind w:firstLine="0"/>
              <w:jc w:val="center"/>
              <w:rPr>
                <w:rFonts w:eastAsia="Times New Roman"/>
                <w:b/>
                <w:color w:val="000000"/>
              </w:rPr>
            </w:pPr>
            <w:r w:rsidRPr="009E3D61">
              <w:rPr>
                <w:rFonts w:eastAsia="Times New Roman"/>
                <w:b/>
                <w:color w:val="000000"/>
              </w:rPr>
              <w:t>Средно</w:t>
            </w:r>
          </w:p>
        </w:tc>
      </w:tr>
      <w:tr w:rsidR="00AE171F" w:rsidRPr="009E3D61" w14:paraId="3A783B9E" w14:textId="77777777" w:rsidTr="00D8547E">
        <w:trPr>
          <w:trHeight w:val="288"/>
        </w:trPr>
        <w:tc>
          <w:tcPr>
            <w:tcW w:w="2279" w:type="pct"/>
            <w:shd w:val="clear" w:color="auto" w:fill="auto"/>
            <w:noWrap/>
            <w:vAlign w:val="bottom"/>
            <w:hideMark/>
          </w:tcPr>
          <w:p w14:paraId="74173462" w14:textId="77777777" w:rsidR="00AE171F" w:rsidRPr="009E3D61" w:rsidRDefault="00AE171F" w:rsidP="009E3D61">
            <w:pPr>
              <w:spacing w:after="120" w:line="24" w:lineRule="atLeast"/>
              <w:ind w:firstLine="0"/>
              <w:jc w:val="center"/>
              <w:rPr>
                <w:rFonts w:eastAsia="Times New Roman"/>
                <w:b/>
                <w:color w:val="000000"/>
              </w:rPr>
            </w:pPr>
            <w:r w:rsidRPr="009E3D61">
              <w:rPr>
                <w:rFonts w:eastAsia="Times New Roman"/>
                <w:b/>
                <w:color w:val="000000"/>
              </w:rPr>
              <w:t>Извършена работа общо морски</w:t>
            </w:r>
          </w:p>
        </w:tc>
        <w:tc>
          <w:tcPr>
            <w:tcW w:w="660" w:type="pct"/>
            <w:shd w:val="clear" w:color="auto" w:fill="auto"/>
            <w:noWrap/>
            <w:vAlign w:val="center"/>
            <w:hideMark/>
          </w:tcPr>
          <w:p w14:paraId="394184AB" w14:textId="77777777" w:rsidR="00AE171F" w:rsidRPr="009E3D61" w:rsidRDefault="00AE171F" w:rsidP="009E3D61">
            <w:pPr>
              <w:spacing w:after="120" w:line="24" w:lineRule="atLeast"/>
              <w:ind w:firstLine="0"/>
              <w:jc w:val="center"/>
              <w:rPr>
                <w:rFonts w:eastAsia="Times New Roman"/>
                <w:b/>
                <w:color w:val="000000"/>
              </w:rPr>
            </w:pPr>
            <w:r w:rsidRPr="009E3D61">
              <w:rPr>
                <w:rFonts w:eastAsia="Times New Roman"/>
                <w:b/>
                <w:color w:val="000000"/>
              </w:rPr>
              <w:t>26837629</w:t>
            </w:r>
          </w:p>
        </w:tc>
        <w:tc>
          <w:tcPr>
            <w:tcW w:w="660" w:type="pct"/>
            <w:shd w:val="clear" w:color="auto" w:fill="auto"/>
            <w:noWrap/>
            <w:vAlign w:val="center"/>
            <w:hideMark/>
          </w:tcPr>
          <w:p w14:paraId="218B71B5" w14:textId="77777777" w:rsidR="00AE171F" w:rsidRPr="009E3D61" w:rsidRDefault="00AE171F" w:rsidP="009E3D61">
            <w:pPr>
              <w:spacing w:after="120" w:line="24" w:lineRule="atLeast"/>
              <w:ind w:firstLine="0"/>
              <w:jc w:val="center"/>
              <w:rPr>
                <w:rFonts w:eastAsia="Times New Roman"/>
                <w:b/>
                <w:color w:val="000000"/>
              </w:rPr>
            </w:pPr>
            <w:r w:rsidRPr="009E3D61">
              <w:rPr>
                <w:rFonts w:eastAsia="Times New Roman"/>
                <w:b/>
                <w:color w:val="000000"/>
              </w:rPr>
              <w:t>26846593</w:t>
            </w:r>
          </w:p>
        </w:tc>
        <w:tc>
          <w:tcPr>
            <w:tcW w:w="661" w:type="pct"/>
            <w:shd w:val="clear" w:color="auto" w:fill="auto"/>
            <w:noWrap/>
            <w:vAlign w:val="center"/>
            <w:hideMark/>
          </w:tcPr>
          <w:p w14:paraId="7D960192" w14:textId="77777777" w:rsidR="00AE171F" w:rsidRPr="009E3D61" w:rsidRDefault="00AE171F" w:rsidP="009E3D61">
            <w:pPr>
              <w:spacing w:after="120" w:line="24" w:lineRule="atLeast"/>
              <w:ind w:firstLine="0"/>
              <w:jc w:val="center"/>
              <w:rPr>
                <w:rFonts w:eastAsia="Times New Roman"/>
                <w:b/>
                <w:color w:val="000000"/>
              </w:rPr>
            </w:pPr>
            <w:r w:rsidRPr="009E3D61">
              <w:rPr>
                <w:rFonts w:eastAsia="Times New Roman"/>
                <w:b/>
                <w:color w:val="000000"/>
              </w:rPr>
              <w:t>22843624</w:t>
            </w:r>
          </w:p>
        </w:tc>
        <w:tc>
          <w:tcPr>
            <w:tcW w:w="741" w:type="pct"/>
            <w:shd w:val="clear" w:color="auto" w:fill="auto"/>
            <w:noWrap/>
            <w:vAlign w:val="center"/>
            <w:hideMark/>
          </w:tcPr>
          <w:p w14:paraId="7EC72F8D" w14:textId="77777777" w:rsidR="00AE171F" w:rsidRPr="009E3D61" w:rsidRDefault="00AE171F" w:rsidP="009E3D61">
            <w:pPr>
              <w:spacing w:after="120" w:line="24" w:lineRule="atLeast"/>
              <w:ind w:firstLine="0"/>
              <w:jc w:val="center"/>
              <w:rPr>
                <w:rFonts w:eastAsia="Times New Roman"/>
                <w:b/>
                <w:color w:val="000000"/>
              </w:rPr>
            </w:pPr>
            <w:r w:rsidRPr="009E3D61">
              <w:rPr>
                <w:rFonts w:eastAsia="Times New Roman"/>
                <w:b/>
                <w:color w:val="000000"/>
              </w:rPr>
              <w:t>25509282</w:t>
            </w:r>
          </w:p>
        </w:tc>
      </w:tr>
      <w:tr w:rsidR="00AE171F" w:rsidRPr="009E3D61" w14:paraId="14F808A1" w14:textId="77777777" w:rsidTr="00D8547E">
        <w:trPr>
          <w:trHeight w:val="288"/>
        </w:trPr>
        <w:tc>
          <w:tcPr>
            <w:tcW w:w="2279" w:type="pct"/>
            <w:shd w:val="clear" w:color="auto" w:fill="auto"/>
            <w:noWrap/>
            <w:vAlign w:val="bottom"/>
            <w:hideMark/>
          </w:tcPr>
          <w:p w14:paraId="3193FEEE" w14:textId="77777777" w:rsidR="00AE171F" w:rsidRPr="009E3D61" w:rsidRDefault="00AE171F" w:rsidP="009E3D61">
            <w:pPr>
              <w:spacing w:after="120" w:line="24" w:lineRule="atLeast"/>
              <w:ind w:firstLine="0"/>
              <w:jc w:val="center"/>
              <w:rPr>
                <w:rFonts w:eastAsia="Times New Roman"/>
                <w:color w:val="000000"/>
              </w:rPr>
            </w:pPr>
            <w:r w:rsidRPr="009E3D61">
              <w:rPr>
                <w:rFonts w:eastAsia="Times New Roman"/>
                <w:color w:val="000000"/>
              </w:rPr>
              <w:t>брой корабни  посещения общо морски</w:t>
            </w:r>
          </w:p>
        </w:tc>
        <w:tc>
          <w:tcPr>
            <w:tcW w:w="660" w:type="pct"/>
            <w:shd w:val="clear" w:color="auto" w:fill="auto"/>
            <w:noWrap/>
            <w:vAlign w:val="center"/>
            <w:hideMark/>
          </w:tcPr>
          <w:p w14:paraId="15A7C4D5" w14:textId="77777777" w:rsidR="00AE171F" w:rsidRPr="009E3D61" w:rsidRDefault="00AE171F" w:rsidP="009E3D61">
            <w:pPr>
              <w:spacing w:after="120" w:line="24" w:lineRule="atLeast"/>
              <w:ind w:firstLine="0"/>
              <w:jc w:val="center"/>
              <w:rPr>
                <w:rFonts w:eastAsia="Times New Roman"/>
                <w:color w:val="000000"/>
              </w:rPr>
            </w:pPr>
            <w:r w:rsidRPr="009E3D61">
              <w:rPr>
                <w:rFonts w:eastAsia="Times New Roman"/>
                <w:color w:val="000000"/>
              </w:rPr>
              <w:t>6152</w:t>
            </w:r>
          </w:p>
        </w:tc>
        <w:tc>
          <w:tcPr>
            <w:tcW w:w="660" w:type="pct"/>
            <w:shd w:val="clear" w:color="auto" w:fill="auto"/>
            <w:noWrap/>
            <w:vAlign w:val="center"/>
            <w:hideMark/>
          </w:tcPr>
          <w:p w14:paraId="6036E715" w14:textId="77777777" w:rsidR="00AE171F" w:rsidRPr="009E3D61" w:rsidRDefault="00AE171F" w:rsidP="009E3D61">
            <w:pPr>
              <w:spacing w:after="120" w:line="24" w:lineRule="atLeast"/>
              <w:ind w:firstLine="0"/>
              <w:jc w:val="center"/>
              <w:rPr>
                <w:rFonts w:eastAsia="Times New Roman"/>
                <w:color w:val="000000"/>
              </w:rPr>
            </w:pPr>
            <w:r w:rsidRPr="009E3D61">
              <w:rPr>
                <w:rFonts w:eastAsia="Times New Roman"/>
                <w:color w:val="000000"/>
              </w:rPr>
              <w:t>5897</w:t>
            </w:r>
          </w:p>
        </w:tc>
        <w:tc>
          <w:tcPr>
            <w:tcW w:w="661" w:type="pct"/>
            <w:shd w:val="clear" w:color="auto" w:fill="auto"/>
            <w:noWrap/>
            <w:vAlign w:val="center"/>
            <w:hideMark/>
          </w:tcPr>
          <w:p w14:paraId="354C0A50" w14:textId="77777777" w:rsidR="00AE171F" w:rsidRPr="009E3D61" w:rsidRDefault="00AE171F" w:rsidP="009E3D61">
            <w:pPr>
              <w:spacing w:after="120" w:line="24" w:lineRule="atLeast"/>
              <w:ind w:firstLine="0"/>
              <w:jc w:val="center"/>
              <w:rPr>
                <w:rFonts w:eastAsia="Times New Roman"/>
                <w:color w:val="000000"/>
              </w:rPr>
            </w:pPr>
            <w:r w:rsidRPr="009E3D61">
              <w:rPr>
                <w:rFonts w:eastAsia="Times New Roman"/>
                <w:color w:val="000000"/>
              </w:rPr>
              <w:t>3179</w:t>
            </w:r>
          </w:p>
        </w:tc>
        <w:tc>
          <w:tcPr>
            <w:tcW w:w="741" w:type="pct"/>
            <w:shd w:val="clear" w:color="auto" w:fill="auto"/>
            <w:noWrap/>
            <w:vAlign w:val="center"/>
            <w:hideMark/>
          </w:tcPr>
          <w:p w14:paraId="4134784D" w14:textId="77777777" w:rsidR="00AE171F" w:rsidRPr="009E3D61" w:rsidRDefault="00AE171F" w:rsidP="009E3D61">
            <w:pPr>
              <w:spacing w:after="120" w:line="24" w:lineRule="atLeast"/>
              <w:ind w:firstLine="0"/>
              <w:jc w:val="center"/>
              <w:rPr>
                <w:rFonts w:eastAsia="Times New Roman"/>
                <w:color w:val="000000"/>
              </w:rPr>
            </w:pPr>
            <w:r w:rsidRPr="009E3D61">
              <w:rPr>
                <w:rFonts w:eastAsia="Times New Roman"/>
                <w:color w:val="000000"/>
              </w:rPr>
              <w:t>5076</w:t>
            </w:r>
          </w:p>
        </w:tc>
      </w:tr>
      <w:tr w:rsidR="00AE171F" w:rsidRPr="009E3D61" w14:paraId="6CD943BB" w14:textId="77777777" w:rsidTr="00D8547E">
        <w:trPr>
          <w:trHeight w:val="288"/>
        </w:trPr>
        <w:tc>
          <w:tcPr>
            <w:tcW w:w="2279" w:type="pct"/>
            <w:shd w:val="clear" w:color="auto" w:fill="auto"/>
            <w:noWrap/>
            <w:vAlign w:val="bottom"/>
            <w:hideMark/>
          </w:tcPr>
          <w:p w14:paraId="0A6FB620" w14:textId="77777777" w:rsidR="00AE171F" w:rsidRPr="009E3D61" w:rsidRDefault="00AE171F" w:rsidP="009E3D61">
            <w:pPr>
              <w:spacing w:after="120" w:line="24" w:lineRule="atLeast"/>
              <w:ind w:firstLine="0"/>
              <w:jc w:val="center"/>
              <w:rPr>
                <w:rFonts w:eastAsia="Times New Roman"/>
                <w:color w:val="000000"/>
              </w:rPr>
            </w:pPr>
            <w:r w:rsidRPr="009E3D61">
              <w:rPr>
                <w:rFonts w:eastAsia="Times New Roman"/>
                <w:color w:val="000000"/>
              </w:rPr>
              <w:lastRenderedPageBreak/>
              <w:t>среден товар на 1 кораб морски</w:t>
            </w:r>
          </w:p>
        </w:tc>
        <w:tc>
          <w:tcPr>
            <w:tcW w:w="660" w:type="pct"/>
            <w:shd w:val="clear" w:color="auto" w:fill="auto"/>
            <w:noWrap/>
            <w:vAlign w:val="center"/>
            <w:hideMark/>
          </w:tcPr>
          <w:p w14:paraId="7AAA8E7D" w14:textId="77777777" w:rsidR="00AE171F" w:rsidRPr="009E3D61" w:rsidRDefault="00AE171F" w:rsidP="009E3D61">
            <w:pPr>
              <w:spacing w:after="120" w:line="24" w:lineRule="atLeast"/>
              <w:ind w:firstLine="0"/>
              <w:jc w:val="center"/>
              <w:rPr>
                <w:rFonts w:eastAsia="Times New Roman"/>
                <w:color w:val="000000"/>
              </w:rPr>
            </w:pPr>
            <w:r w:rsidRPr="009E3D61">
              <w:rPr>
                <w:rFonts w:eastAsia="Times New Roman"/>
                <w:color w:val="000000"/>
              </w:rPr>
              <w:t>4362,423</w:t>
            </w:r>
          </w:p>
        </w:tc>
        <w:tc>
          <w:tcPr>
            <w:tcW w:w="660" w:type="pct"/>
            <w:shd w:val="clear" w:color="auto" w:fill="auto"/>
            <w:noWrap/>
            <w:vAlign w:val="center"/>
            <w:hideMark/>
          </w:tcPr>
          <w:p w14:paraId="7C293955" w14:textId="77777777" w:rsidR="00AE171F" w:rsidRPr="009E3D61" w:rsidRDefault="00AE171F" w:rsidP="009E3D61">
            <w:pPr>
              <w:spacing w:after="120" w:line="24" w:lineRule="atLeast"/>
              <w:ind w:firstLine="0"/>
              <w:jc w:val="center"/>
              <w:rPr>
                <w:rFonts w:eastAsia="Times New Roman"/>
                <w:color w:val="000000"/>
              </w:rPr>
            </w:pPr>
            <w:r w:rsidRPr="009E3D61">
              <w:rPr>
                <w:rFonts w:eastAsia="Times New Roman"/>
                <w:color w:val="000000"/>
              </w:rPr>
              <w:t>4552,585</w:t>
            </w:r>
          </w:p>
        </w:tc>
        <w:tc>
          <w:tcPr>
            <w:tcW w:w="661" w:type="pct"/>
            <w:shd w:val="clear" w:color="auto" w:fill="auto"/>
            <w:noWrap/>
            <w:vAlign w:val="center"/>
            <w:hideMark/>
          </w:tcPr>
          <w:p w14:paraId="54896FAF" w14:textId="77777777" w:rsidR="00AE171F" w:rsidRPr="009E3D61" w:rsidRDefault="00AE171F" w:rsidP="009E3D61">
            <w:pPr>
              <w:spacing w:after="120" w:line="24" w:lineRule="atLeast"/>
              <w:ind w:firstLine="0"/>
              <w:jc w:val="center"/>
              <w:rPr>
                <w:rFonts w:eastAsia="Times New Roman"/>
                <w:color w:val="000000"/>
              </w:rPr>
            </w:pPr>
            <w:r w:rsidRPr="009E3D61">
              <w:rPr>
                <w:rFonts w:eastAsia="Times New Roman"/>
                <w:color w:val="000000"/>
              </w:rPr>
              <w:t>7185,789</w:t>
            </w:r>
          </w:p>
        </w:tc>
        <w:tc>
          <w:tcPr>
            <w:tcW w:w="741" w:type="pct"/>
            <w:shd w:val="clear" w:color="auto" w:fill="auto"/>
            <w:noWrap/>
            <w:vAlign w:val="center"/>
            <w:hideMark/>
          </w:tcPr>
          <w:p w14:paraId="378E6584" w14:textId="77777777" w:rsidR="00AE171F" w:rsidRPr="009E3D61" w:rsidRDefault="00AE171F" w:rsidP="009E3D61">
            <w:pPr>
              <w:spacing w:after="120" w:line="24" w:lineRule="atLeast"/>
              <w:ind w:firstLine="0"/>
              <w:jc w:val="center"/>
              <w:rPr>
                <w:rFonts w:eastAsia="Times New Roman"/>
                <w:color w:val="000000"/>
              </w:rPr>
            </w:pPr>
            <w:r w:rsidRPr="009E3D61">
              <w:rPr>
                <w:rFonts w:eastAsia="Times New Roman"/>
                <w:color w:val="000000"/>
              </w:rPr>
              <w:t>5366,933</w:t>
            </w:r>
          </w:p>
        </w:tc>
      </w:tr>
      <w:tr w:rsidR="00D8547E" w:rsidRPr="009E3D61" w14:paraId="0B1E068C" w14:textId="77777777" w:rsidTr="00A846E0">
        <w:trPr>
          <w:trHeight w:val="288"/>
        </w:trPr>
        <w:tc>
          <w:tcPr>
            <w:tcW w:w="2279" w:type="pct"/>
            <w:shd w:val="clear" w:color="auto" w:fill="auto"/>
            <w:noWrap/>
            <w:vAlign w:val="bottom"/>
            <w:hideMark/>
          </w:tcPr>
          <w:p w14:paraId="66084169" w14:textId="77777777" w:rsidR="00D8547E" w:rsidRPr="009E3D61" w:rsidRDefault="00D8547E" w:rsidP="00D8547E">
            <w:pPr>
              <w:spacing w:after="120" w:line="24" w:lineRule="atLeast"/>
              <w:ind w:firstLine="0"/>
              <w:jc w:val="center"/>
              <w:rPr>
                <w:rFonts w:eastAsia="Times New Roman"/>
                <w:b/>
                <w:color w:val="000000"/>
              </w:rPr>
            </w:pPr>
            <w:r w:rsidRPr="009E3D61">
              <w:rPr>
                <w:rFonts w:eastAsia="Times New Roman"/>
                <w:b/>
                <w:color w:val="000000"/>
              </w:rPr>
              <w:t>Извършена работа общо речни</w:t>
            </w:r>
          </w:p>
        </w:tc>
        <w:tc>
          <w:tcPr>
            <w:tcW w:w="660" w:type="pct"/>
            <w:shd w:val="clear" w:color="auto" w:fill="auto"/>
            <w:noWrap/>
            <w:hideMark/>
          </w:tcPr>
          <w:p w14:paraId="65C2494F" w14:textId="5670B9EF" w:rsidR="00D8547E" w:rsidRPr="004D65D0" w:rsidRDefault="00D8547E" w:rsidP="00D8547E">
            <w:pPr>
              <w:spacing w:after="120" w:line="24" w:lineRule="atLeast"/>
              <w:ind w:firstLine="0"/>
              <w:jc w:val="center"/>
              <w:rPr>
                <w:rFonts w:eastAsia="Times New Roman"/>
                <w:b/>
                <w:color w:val="000000"/>
              </w:rPr>
            </w:pPr>
            <w:r w:rsidRPr="008A3AAB">
              <w:rPr>
                <w:b/>
              </w:rPr>
              <w:t>1879091</w:t>
            </w:r>
          </w:p>
        </w:tc>
        <w:tc>
          <w:tcPr>
            <w:tcW w:w="660" w:type="pct"/>
            <w:shd w:val="clear" w:color="auto" w:fill="auto"/>
            <w:noWrap/>
            <w:hideMark/>
          </w:tcPr>
          <w:p w14:paraId="698358AD" w14:textId="713543E5" w:rsidR="00D8547E" w:rsidRPr="004D65D0" w:rsidRDefault="00D8547E" w:rsidP="00D8547E">
            <w:pPr>
              <w:spacing w:after="120" w:line="24" w:lineRule="atLeast"/>
              <w:ind w:firstLine="0"/>
              <w:jc w:val="center"/>
              <w:rPr>
                <w:rFonts w:eastAsia="Times New Roman"/>
                <w:b/>
                <w:color w:val="000000"/>
              </w:rPr>
            </w:pPr>
            <w:r w:rsidRPr="008A3AAB">
              <w:rPr>
                <w:b/>
              </w:rPr>
              <w:t>1944977</w:t>
            </w:r>
          </w:p>
        </w:tc>
        <w:tc>
          <w:tcPr>
            <w:tcW w:w="661" w:type="pct"/>
            <w:shd w:val="clear" w:color="auto" w:fill="auto"/>
            <w:noWrap/>
            <w:hideMark/>
          </w:tcPr>
          <w:p w14:paraId="6EEDE426" w14:textId="0C219D6F" w:rsidR="00D8547E" w:rsidRPr="004D65D0" w:rsidRDefault="00D8547E" w:rsidP="00D8547E">
            <w:pPr>
              <w:spacing w:after="120" w:line="24" w:lineRule="atLeast"/>
              <w:ind w:firstLine="0"/>
              <w:jc w:val="center"/>
              <w:rPr>
                <w:rFonts w:eastAsia="Times New Roman"/>
                <w:b/>
                <w:color w:val="000000"/>
              </w:rPr>
            </w:pPr>
            <w:r w:rsidRPr="008A3AAB">
              <w:rPr>
                <w:b/>
              </w:rPr>
              <w:t>1954191</w:t>
            </w:r>
          </w:p>
        </w:tc>
        <w:tc>
          <w:tcPr>
            <w:tcW w:w="741" w:type="pct"/>
            <w:shd w:val="clear" w:color="auto" w:fill="auto"/>
            <w:noWrap/>
            <w:hideMark/>
          </w:tcPr>
          <w:p w14:paraId="375676F3" w14:textId="3E7027C1" w:rsidR="00D8547E" w:rsidRPr="004D65D0" w:rsidRDefault="00D8547E" w:rsidP="00D8547E">
            <w:pPr>
              <w:spacing w:after="120" w:line="24" w:lineRule="atLeast"/>
              <w:ind w:firstLine="0"/>
              <w:jc w:val="center"/>
              <w:rPr>
                <w:rFonts w:eastAsia="Times New Roman"/>
                <w:b/>
                <w:color w:val="000000"/>
              </w:rPr>
            </w:pPr>
            <w:r w:rsidRPr="008A3AAB">
              <w:rPr>
                <w:b/>
              </w:rPr>
              <w:t>1926086</w:t>
            </w:r>
          </w:p>
        </w:tc>
      </w:tr>
      <w:tr w:rsidR="00D8547E" w:rsidRPr="009E3D61" w14:paraId="713E847B" w14:textId="77777777" w:rsidTr="00A846E0">
        <w:trPr>
          <w:trHeight w:val="288"/>
        </w:trPr>
        <w:tc>
          <w:tcPr>
            <w:tcW w:w="2279" w:type="pct"/>
            <w:shd w:val="clear" w:color="auto" w:fill="auto"/>
            <w:noWrap/>
            <w:vAlign w:val="bottom"/>
            <w:hideMark/>
          </w:tcPr>
          <w:p w14:paraId="19EDDA2A" w14:textId="77777777" w:rsidR="00D8547E" w:rsidRPr="009E3D61" w:rsidRDefault="00D8547E" w:rsidP="00D8547E">
            <w:pPr>
              <w:spacing w:after="120" w:line="24" w:lineRule="atLeast"/>
              <w:ind w:firstLine="0"/>
              <w:jc w:val="center"/>
              <w:rPr>
                <w:rFonts w:eastAsia="Times New Roman"/>
                <w:color w:val="000000"/>
              </w:rPr>
            </w:pPr>
            <w:r w:rsidRPr="009E3D61">
              <w:rPr>
                <w:rFonts w:eastAsia="Times New Roman"/>
                <w:color w:val="000000"/>
              </w:rPr>
              <w:t>брой корабни  посещения общо речни</w:t>
            </w:r>
          </w:p>
        </w:tc>
        <w:tc>
          <w:tcPr>
            <w:tcW w:w="660" w:type="pct"/>
            <w:shd w:val="clear" w:color="auto" w:fill="auto"/>
            <w:noWrap/>
            <w:hideMark/>
          </w:tcPr>
          <w:p w14:paraId="54D744AA" w14:textId="750911AF" w:rsidR="00D8547E" w:rsidRPr="009E3D61" w:rsidRDefault="00D8547E" w:rsidP="00D8547E">
            <w:pPr>
              <w:spacing w:after="120" w:line="24" w:lineRule="atLeast"/>
              <w:ind w:firstLine="0"/>
              <w:jc w:val="center"/>
              <w:rPr>
                <w:rFonts w:eastAsia="Times New Roman"/>
                <w:color w:val="000000"/>
              </w:rPr>
            </w:pPr>
            <w:r w:rsidRPr="00C917F7">
              <w:t>7467</w:t>
            </w:r>
          </w:p>
        </w:tc>
        <w:tc>
          <w:tcPr>
            <w:tcW w:w="660" w:type="pct"/>
            <w:shd w:val="clear" w:color="auto" w:fill="auto"/>
            <w:noWrap/>
            <w:hideMark/>
          </w:tcPr>
          <w:p w14:paraId="61720B91" w14:textId="5A5F74F2" w:rsidR="00D8547E" w:rsidRPr="009E3D61" w:rsidRDefault="00D8547E" w:rsidP="00D8547E">
            <w:pPr>
              <w:spacing w:after="120" w:line="24" w:lineRule="atLeast"/>
              <w:ind w:firstLine="0"/>
              <w:jc w:val="center"/>
              <w:rPr>
                <w:rFonts w:eastAsia="Times New Roman"/>
                <w:color w:val="000000"/>
              </w:rPr>
            </w:pPr>
            <w:r w:rsidRPr="00C917F7">
              <w:t>6558</w:t>
            </w:r>
          </w:p>
        </w:tc>
        <w:tc>
          <w:tcPr>
            <w:tcW w:w="661" w:type="pct"/>
            <w:shd w:val="clear" w:color="auto" w:fill="auto"/>
            <w:noWrap/>
            <w:hideMark/>
          </w:tcPr>
          <w:p w14:paraId="6F32A366" w14:textId="368B43F2" w:rsidR="00D8547E" w:rsidRPr="009E3D61" w:rsidRDefault="00D8547E" w:rsidP="00D8547E">
            <w:pPr>
              <w:spacing w:after="120" w:line="24" w:lineRule="atLeast"/>
              <w:ind w:firstLine="0"/>
              <w:jc w:val="center"/>
              <w:rPr>
                <w:rFonts w:eastAsia="Times New Roman"/>
                <w:color w:val="000000"/>
              </w:rPr>
            </w:pPr>
            <w:r w:rsidRPr="00C917F7">
              <w:t>6394</w:t>
            </w:r>
          </w:p>
        </w:tc>
        <w:tc>
          <w:tcPr>
            <w:tcW w:w="741" w:type="pct"/>
            <w:shd w:val="clear" w:color="auto" w:fill="auto"/>
            <w:noWrap/>
            <w:hideMark/>
          </w:tcPr>
          <w:p w14:paraId="04B36536" w14:textId="032241B9" w:rsidR="00D8547E" w:rsidRPr="009E3D61" w:rsidRDefault="00D8547E" w:rsidP="00D8547E">
            <w:pPr>
              <w:spacing w:after="120" w:line="24" w:lineRule="atLeast"/>
              <w:ind w:firstLine="0"/>
              <w:jc w:val="center"/>
              <w:rPr>
                <w:rFonts w:eastAsia="Times New Roman"/>
                <w:color w:val="000000"/>
              </w:rPr>
            </w:pPr>
            <w:r w:rsidRPr="00C917F7">
              <w:t>6806</w:t>
            </w:r>
          </w:p>
        </w:tc>
      </w:tr>
      <w:tr w:rsidR="00D8547E" w:rsidRPr="009E3D61" w14:paraId="7E8E669F" w14:textId="77777777" w:rsidTr="00A846E0">
        <w:trPr>
          <w:trHeight w:val="300"/>
        </w:trPr>
        <w:tc>
          <w:tcPr>
            <w:tcW w:w="2279" w:type="pct"/>
            <w:shd w:val="clear" w:color="auto" w:fill="auto"/>
            <w:noWrap/>
            <w:vAlign w:val="bottom"/>
            <w:hideMark/>
          </w:tcPr>
          <w:p w14:paraId="066D67E9" w14:textId="77777777" w:rsidR="00D8547E" w:rsidRPr="009E3D61" w:rsidRDefault="00D8547E" w:rsidP="00D8547E">
            <w:pPr>
              <w:spacing w:after="120" w:line="24" w:lineRule="atLeast"/>
              <w:ind w:firstLine="0"/>
              <w:jc w:val="center"/>
              <w:rPr>
                <w:rFonts w:eastAsia="Times New Roman"/>
                <w:color w:val="000000"/>
              </w:rPr>
            </w:pPr>
            <w:r w:rsidRPr="009E3D61">
              <w:rPr>
                <w:rFonts w:eastAsia="Times New Roman"/>
                <w:color w:val="000000"/>
              </w:rPr>
              <w:t>среден товар на 1 кораб речни</w:t>
            </w:r>
          </w:p>
        </w:tc>
        <w:tc>
          <w:tcPr>
            <w:tcW w:w="660" w:type="pct"/>
            <w:shd w:val="clear" w:color="auto" w:fill="auto"/>
            <w:noWrap/>
            <w:hideMark/>
          </w:tcPr>
          <w:p w14:paraId="2E3807A0" w14:textId="1471A7FF" w:rsidR="00D8547E" w:rsidRPr="009E3D61" w:rsidRDefault="00D8547E" w:rsidP="00D8547E">
            <w:pPr>
              <w:spacing w:after="120" w:line="24" w:lineRule="atLeast"/>
              <w:ind w:firstLine="0"/>
              <w:jc w:val="center"/>
              <w:rPr>
                <w:rFonts w:eastAsia="Times New Roman"/>
                <w:color w:val="000000"/>
              </w:rPr>
            </w:pPr>
            <w:r w:rsidRPr="00C917F7">
              <w:t>251,65</w:t>
            </w:r>
          </w:p>
        </w:tc>
        <w:tc>
          <w:tcPr>
            <w:tcW w:w="660" w:type="pct"/>
            <w:shd w:val="clear" w:color="auto" w:fill="auto"/>
            <w:noWrap/>
            <w:hideMark/>
          </w:tcPr>
          <w:p w14:paraId="36893E85" w14:textId="7E7E6448" w:rsidR="00D8547E" w:rsidRPr="009E3D61" w:rsidRDefault="00D8547E" w:rsidP="00D8547E">
            <w:pPr>
              <w:spacing w:after="120" w:line="24" w:lineRule="atLeast"/>
              <w:ind w:firstLine="0"/>
              <w:jc w:val="center"/>
              <w:rPr>
                <w:rFonts w:eastAsia="Times New Roman"/>
                <w:color w:val="000000"/>
              </w:rPr>
            </w:pPr>
            <w:r w:rsidRPr="00C917F7">
              <w:t>296,58</w:t>
            </w:r>
          </w:p>
        </w:tc>
        <w:tc>
          <w:tcPr>
            <w:tcW w:w="661" w:type="pct"/>
            <w:shd w:val="clear" w:color="auto" w:fill="auto"/>
            <w:noWrap/>
            <w:hideMark/>
          </w:tcPr>
          <w:p w14:paraId="4A305366" w14:textId="17A2B788" w:rsidR="00D8547E" w:rsidRPr="009E3D61" w:rsidRDefault="00D8547E" w:rsidP="00D8547E">
            <w:pPr>
              <w:spacing w:after="120" w:line="24" w:lineRule="atLeast"/>
              <w:ind w:firstLine="0"/>
              <w:jc w:val="center"/>
              <w:rPr>
                <w:rFonts w:eastAsia="Times New Roman"/>
                <w:color w:val="000000"/>
              </w:rPr>
            </w:pPr>
            <w:r w:rsidRPr="00C917F7">
              <w:t>305,63</w:t>
            </w:r>
          </w:p>
        </w:tc>
        <w:tc>
          <w:tcPr>
            <w:tcW w:w="741" w:type="pct"/>
            <w:shd w:val="clear" w:color="auto" w:fill="auto"/>
            <w:noWrap/>
            <w:hideMark/>
          </w:tcPr>
          <w:p w14:paraId="3AFC5D27" w14:textId="40DCEC24" w:rsidR="00D8547E" w:rsidRPr="009E3D61" w:rsidRDefault="00D8547E" w:rsidP="00D8547E">
            <w:pPr>
              <w:spacing w:after="120" w:line="24" w:lineRule="atLeast"/>
              <w:ind w:firstLine="0"/>
              <w:jc w:val="center"/>
              <w:rPr>
                <w:rFonts w:eastAsia="Times New Roman"/>
                <w:color w:val="000000"/>
              </w:rPr>
            </w:pPr>
            <w:r w:rsidRPr="00C917F7">
              <w:t>284,621</w:t>
            </w:r>
          </w:p>
        </w:tc>
      </w:tr>
    </w:tbl>
    <w:p w14:paraId="3803F093" w14:textId="77777777" w:rsidR="00A70B06" w:rsidRDefault="00A70B06" w:rsidP="00523F39">
      <w:pPr>
        <w:pStyle w:val="Heading3"/>
        <w:numPr>
          <w:ilvl w:val="0"/>
          <w:numId w:val="0"/>
        </w:numPr>
        <w:spacing w:after="120" w:line="24" w:lineRule="atLeast"/>
        <w:jc w:val="left"/>
        <w:rPr>
          <w:b w:val="0"/>
          <w:i/>
        </w:rPr>
      </w:pPr>
      <w:bookmarkStart w:id="79" w:name="_Toc148717944"/>
      <w:r w:rsidRPr="00FE559C">
        <w:rPr>
          <w:b w:val="0"/>
          <w:i/>
        </w:rPr>
        <w:t xml:space="preserve">Източник: </w:t>
      </w:r>
      <w:r>
        <w:rPr>
          <w:b w:val="0"/>
          <w:i/>
        </w:rPr>
        <w:t>Собствени изчисления</w:t>
      </w:r>
      <w:bookmarkEnd w:id="79"/>
    </w:p>
    <w:p w14:paraId="0A311956" w14:textId="77777777" w:rsidR="00A70B06" w:rsidRPr="0078047B" w:rsidRDefault="00A70B06" w:rsidP="00523F39"/>
    <w:p w14:paraId="18A5BB3B" w14:textId="77777777" w:rsidR="00FF295B" w:rsidRPr="009E3D61" w:rsidRDefault="00FF295B" w:rsidP="009E3D61">
      <w:pPr>
        <w:pStyle w:val="Heading3"/>
        <w:spacing w:after="120" w:line="24" w:lineRule="atLeast"/>
      </w:pPr>
      <w:bookmarkStart w:id="80" w:name="_Toc148717945"/>
      <w:r w:rsidRPr="009E3D61">
        <w:t>Прогнози за търсенето на транспортни услуги с воден транспорт</w:t>
      </w:r>
      <w:bookmarkEnd w:id="80"/>
    </w:p>
    <w:p w14:paraId="290C88BF" w14:textId="77777777" w:rsidR="00A70B06" w:rsidRDefault="00A70B06" w:rsidP="00A70B06">
      <w:pPr>
        <w:spacing w:after="120" w:line="24" w:lineRule="atLeast"/>
      </w:pPr>
      <w:r>
        <w:t xml:space="preserve">Съгласно изискванията на </w:t>
      </w:r>
      <w:r w:rsidRPr="00D30B29">
        <w:t>Указания за изготвяне на АРП на инвестиционни проекти</w:t>
      </w:r>
      <w:r>
        <w:t xml:space="preserve">, 2014 г., препоръчвано за използване от </w:t>
      </w:r>
      <w:proofErr w:type="spellStart"/>
      <w:r>
        <w:rPr>
          <w:lang w:val="en-US"/>
        </w:rPr>
        <w:t>Vademecum</w:t>
      </w:r>
      <w:proofErr w:type="spellEnd"/>
      <w:r>
        <w:rPr>
          <w:lang w:val="en-US"/>
        </w:rPr>
        <w:t xml:space="preserve"> 2021-2027</w:t>
      </w:r>
      <w:r>
        <w:t xml:space="preserve"> г. и през този програмен период, съдържанието на всяко ПИП трябва да съдържа Прогноза за търсенето, която да стане база впоследствие за изготвяне на АРП, след нейното одобрение. В раздел 2.6.1. Прогноза за търсенето на Указанията са посочени изискванията за изготвяне на прогнозите, а именно:</w:t>
      </w:r>
    </w:p>
    <w:p w14:paraId="60E6D7B5" w14:textId="77777777" w:rsidR="00A70B06" w:rsidRDefault="00A70B06" w:rsidP="00A70B06">
      <w:pPr>
        <w:pStyle w:val="ListParagraph"/>
        <w:numPr>
          <w:ilvl w:val="0"/>
          <w:numId w:val="65"/>
        </w:numPr>
        <w:spacing w:after="120" w:line="24" w:lineRule="atLeast"/>
      </w:pPr>
      <w:r>
        <w:t>Да се изготви анализ на съществуващото положение, базиран на статистически данни и специфична информация, предоставена от собственика на инфраструктурата;</w:t>
      </w:r>
    </w:p>
    <w:p w14:paraId="12EE302B" w14:textId="77777777" w:rsidR="00A70B06" w:rsidRDefault="00A70B06" w:rsidP="00A70B06">
      <w:pPr>
        <w:pStyle w:val="ListParagraph"/>
        <w:numPr>
          <w:ilvl w:val="0"/>
          <w:numId w:val="65"/>
        </w:numPr>
        <w:spacing w:after="120" w:line="24" w:lineRule="atLeast"/>
      </w:pPr>
      <w:r>
        <w:t>Да се изготви прогноза, базирана на този анализ за двата сценария С и Без проект. Тази прогноза трябва да е базирана освен на резултатите от анализа, на дългосрочна прогноза за развитието на макро-индикаторите, като ръст на БВП, безработица, инфлация, внос и износ и др. специфични за съответния отрасъл.</w:t>
      </w:r>
    </w:p>
    <w:p w14:paraId="56BAAD4C" w14:textId="77777777" w:rsidR="00A70B06" w:rsidRDefault="00A70B06" w:rsidP="00A70B06">
      <w:pPr>
        <w:spacing w:after="120" w:line="24" w:lineRule="atLeast"/>
      </w:pPr>
      <w:r>
        <w:t>Хипотезите на тези прогнози трябва да бъдат тествани откъм чувствителност на факторите и риск от тяхната промяна на следващ етап, при изготвяне на АРП.</w:t>
      </w:r>
    </w:p>
    <w:p w14:paraId="529727FB" w14:textId="77777777" w:rsidR="00A70B06" w:rsidRDefault="00A70B06" w:rsidP="00A70B06">
      <w:pPr>
        <w:spacing w:after="120" w:line="24" w:lineRule="atLeast"/>
      </w:pPr>
      <w:r>
        <w:t>Като минимум изискване е прогнозата да бъде изготвена за сектора, като цяло и разделена по видове потребители и услуги, в случая по видове пристанища и товарен и пътнически воден транспорт.</w:t>
      </w:r>
    </w:p>
    <w:p w14:paraId="2AA251A1" w14:textId="77777777" w:rsidR="00A70B06" w:rsidRDefault="00A70B06" w:rsidP="00A70B06">
      <w:pPr>
        <w:spacing w:after="120" w:line="24" w:lineRule="atLeast"/>
      </w:pPr>
      <w:r>
        <w:t>На база тези изисквания и анализа на трендовете, установени в аналитичната част на прогнозата по видове пристанища и пътнически и товарни превози, за нуждите на прогнозата в сценария Без проект са направени следните допускания:</w:t>
      </w:r>
    </w:p>
    <w:p w14:paraId="302253EC" w14:textId="77777777" w:rsidR="00A70B06" w:rsidRDefault="00A70B06" w:rsidP="00A70B06">
      <w:pPr>
        <w:pStyle w:val="ListParagraph"/>
        <w:numPr>
          <w:ilvl w:val="0"/>
          <w:numId w:val="65"/>
        </w:numPr>
        <w:spacing w:after="120" w:line="24" w:lineRule="atLeast"/>
      </w:pPr>
      <w:r>
        <w:t>За морския товарен транспорт е прогнозиран ръст, чрез който до 2025</w:t>
      </w:r>
      <w:r w:rsidR="00627D97">
        <w:t xml:space="preserve"> </w:t>
      </w:r>
      <w:r>
        <w:t>г. се достига нивото от 2019</w:t>
      </w:r>
      <w:r w:rsidR="00627D97">
        <w:t xml:space="preserve"> </w:t>
      </w:r>
      <w:r>
        <w:t xml:space="preserve">г., като се покриват последиците от </w:t>
      </w:r>
      <w:r w:rsidRPr="00FD0B58">
        <w:t xml:space="preserve">COVID </w:t>
      </w:r>
      <w:r>
        <w:t>-19 в периода 2020-2022</w:t>
      </w:r>
      <w:r w:rsidR="00627D97">
        <w:t xml:space="preserve"> </w:t>
      </w:r>
      <w:r>
        <w:t>г., а след този период се запазва установения тренд за последните 10 години от 2,9% ръст годишно, базирано на политиката на ЕС за преминаване към екологични видове транспорт</w:t>
      </w:r>
      <w:r w:rsidR="00627D97">
        <w:t>;</w:t>
      </w:r>
    </w:p>
    <w:p w14:paraId="2FFA54AF" w14:textId="77777777" w:rsidR="00A70B06" w:rsidRDefault="00A70B06" w:rsidP="00523F39">
      <w:pPr>
        <w:pStyle w:val="ListParagraph"/>
        <w:numPr>
          <w:ilvl w:val="0"/>
          <w:numId w:val="65"/>
        </w:numPr>
        <w:spacing w:after="120" w:line="24" w:lineRule="atLeast"/>
      </w:pPr>
      <w:r>
        <w:t xml:space="preserve">За речния товарен транспорт е направено </w:t>
      </w:r>
      <w:r w:rsidR="00627D97">
        <w:t>същото</w:t>
      </w:r>
      <w:r>
        <w:t xml:space="preserve"> допускане, че до 2025</w:t>
      </w:r>
      <w:r w:rsidR="00627D97">
        <w:t xml:space="preserve"> </w:t>
      </w:r>
      <w:r>
        <w:t xml:space="preserve">г. ще се достигнат резултатите от преди </w:t>
      </w:r>
      <w:r w:rsidR="00627D97">
        <w:rPr>
          <w:lang w:val="en-US"/>
        </w:rPr>
        <w:t>COVID-19</w:t>
      </w:r>
      <w:r>
        <w:t xml:space="preserve"> пандемията през 2019</w:t>
      </w:r>
      <w:r w:rsidR="00627D97">
        <w:t xml:space="preserve"> </w:t>
      </w:r>
      <w:r>
        <w:t>г., а след този период се запазва установения тренд за последните 10 години от 0,04% ръст годишно, базирано на политиката на ЕС за преминаване към екологични видове транспорт</w:t>
      </w:r>
      <w:r w:rsidR="00627D97">
        <w:t>.</w:t>
      </w:r>
    </w:p>
    <w:p w14:paraId="318F9025" w14:textId="77777777" w:rsidR="00A948C7" w:rsidRPr="009E3D61" w:rsidRDefault="00A948C7" w:rsidP="009E3D61">
      <w:pPr>
        <w:spacing w:after="120" w:line="24" w:lineRule="atLeast"/>
      </w:pPr>
      <w:r w:rsidRPr="009E3D61">
        <w:t>Установените трендове за ръст на товарните превози по видове пристанища и определените средни стойности в горната таблица са основата за направените прогнози, показани в следващата таблица:</w:t>
      </w:r>
    </w:p>
    <w:p w14:paraId="6B99BBB9" w14:textId="77777777" w:rsidR="00DD6347" w:rsidRPr="009E3D61" w:rsidRDefault="00DD6347" w:rsidP="009E3D61">
      <w:pPr>
        <w:spacing w:after="120" w:line="24" w:lineRule="atLeast"/>
      </w:pPr>
    </w:p>
    <w:p w14:paraId="03C391B6" w14:textId="77777777" w:rsidR="00A948C7" w:rsidRPr="009E3D61" w:rsidRDefault="00936B29" w:rsidP="00363213">
      <w:pPr>
        <w:pStyle w:val="ListParagraph"/>
        <w:numPr>
          <w:ilvl w:val="0"/>
          <w:numId w:val="64"/>
        </w:numPr>
        <w:spacing w:after="120" w:line="24" w:lineRule="atLeast"/>
        <w:ind w:left="1170" w:right="-738" w:hanging="1170"/>
        <w:jc w:val="left"/>
        <w:rPr>
          <w:rFonts w:eastAsia="Times New Roman"/>
          <w:i/>
        </w:rPr>
      </w:pPr>
      <w:r w:rsidRPr="009E3D61">
        <w:rPr>
          <w:rFonts w:eastAsia="Times New Roman"/>
          <w:i/>
        </w:rPr>
        <w:t>Прогноза за и</w:t>
      </w:r>
      <w:r w:rsidR="00A948C7" w:rsidRPr="009E3D61">
        <w:rPr>
          <w:rFonts w:eastAsia="Times New Roman"/>
          <w:i/>
        </w:rPr>
        <w:t>звършена работа за товарни превози по пристанища (Без проект)</w:t>
      </w:r>
      <w:r w:rsidR="0060484D">
        <w:rPr>
          <w:rFonts w:eastAsia="Times New Roman"/>
          <w:i/>
        </w:rPr>
        <w:t>БП</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86"/>
        <w:gridCol w:w="912"/>
        <w:gridCol w:w="1002"/>
        <w:gridCol w:w="805"/>
        <w:gridCol w:w="912"/>
        <w:gridCol w:w="912"/>
        <w:gridCol w:w="917"/>
      </w:tblGrid>
      <w:tr w:rsidR="00200F70" w:rsidRPr="009E3D61" w14:paraId="53228FC8" w14:textId="77777777" w:rsidTr="00077C36">
        <w:trPr>
          <w:trHeight w:val="300"/>
        </w:trPr>
        <w:tc>
          <w:tcPr>
            <w:tcW w:w="1787" w:type="pct"/>
            <w:shd w:val="clear" w:color="auto" w:fill="auto"/>
            <w:noWrap/>
            <w:vAlign w:val="center"/>
            <w:hideMark/>
          </w:tcPr>
          <w:p w14:paraId="00B99D02" w14:textId="77777777" w:rsidR="00200F70" w:rsidRPr="009E3D61" w:rsidRDefault="00200F70" w:rsidP="009E3D61">
            <w:pPr>
              <w:spacing w:after="120" w:line="24" w:lineRule="atLeast"/>
              <w:ind w:firstLine="0"/>
              <w:jc w:val="center"/>
              <w:rPr>
                <w:rFonts w:eastAsia="Times New Roman"/>
                <w:b/>
                <w:bCs/>
                <w:color w:val="000000"/>
              </w:rPr>
            </w:pPr>
            <w:r w:rsidRPr="009E3D61">
              <w:rPr>
                <w:rFonts w:eastAsia="Times New Roman"/>
                <w:b/>
                <w:bCs/>
                <w:color w:val="000000"/>
              </w:rPr>
              <w:t>Прогноза за трафика товарен БП</w:t>
            </w:r>
          </w:p>
        </w:tc>
        <w:tc>
          <w:tcPr>
            <w:tcW w:w="514" w:type="pct"/>
            <w:shd w:val="clear" w:color="auto" w:fill="auto"/>
            <w:noWrap/>
            <w:vAlign w:val="center"/>
            <w:hideMark/>
          </w:tcPr>
          <w:p w14:paraId="6BC8F771" w14:textId="77777777" w:rsidR="00200F70" w:rsidRPr="009E3D61" w:rsidRDefault="00200F70" w:rsidP="009E3D61">
            <w:pPr>
              <w:spacing w:after="120" w:line="24" w:lineRule="atLeast"/>
              <w:ind w:firstLine="0"/>
              <w:jc w:val="center"/>
              <w:rPr>
                <w:rFonts w:eastAsia="Times New Roman"/>
                <w:b/>
                <w:bCs/>
                <w:color w:val="000000"/>
              </w:rPr>
            </w:pPr>
            <w:r w:rsidRPr="009E3D61">
              <w:rPr>
                <w:rFonts w:eastAsia="Times New Roman"/>
                <w:b/>
                <w:bCs/>
                <w:color w:val="000000"/>
              </w:rPr>
              <w:t>2020</w:t>
            </w:r>
          </w:p>
        </w:tc>
        <w:tc>
          <w:tcPr>
            <w:tcW w:w="560" w:type="pct"/>
            <w:shd w:val="clear" w:color="auto" w:fill="auto"/>
            <w:noWrap/>
            <w:vAlign w:val="center"/>
            <w:hideMark/>
          </w:tcPr>
          <w:p w14:paraId="17C9A037" w14:textId="77777777" w:rsidR="00200F70" w:rsidRPr="009E3D61" w:rsidRDefault="00200F70" w:rsidP="009E3D61">
            <w:pPr>
              <w:spacing w:after="120" w:line="24" w:lineRule="atLeast"/>
              <w:ind w:hanging="18"/>
              <w:jc w:val="center"/>
              <w:rPr>
                <w:rFonts w:eastAsia="Times New Roman"/>
                <w:b/>
                <w:bCs/>
                <w:color w:val="000000"/>
              </w:rPr>
            </w:pPr>
            <w:r w:rsidRPr="009E3D61">
              <w:rPr>
                <w:rFonts w:eastAsia="Times New Roman"/>
                <w:b/>
                <w:bCs/>
                <w:color w:val="000000"/>
              </w:rPr>
              <w:t>2025</w:t>
            </w:r>
          </w:p>
        </w:tc>
        <w:tc>
          <w:tcPr>
            <w:tcW w:w="514" w:type="pct"/>
            <w:shd w:val="clear" w:color="auto" w:fill="auto"/>
            <w:noWrap/>
            <w:vAlign w:val="center"/>
            <w:hideMark/>
          </w:tcPr>
          <w:p w14:paraId="2D142E3B" w14:textId="77777777" w:rsidR="00200F70" w:rsidRPr="009E3D61" w:rsidRDefault="00200F70" w:rsidP="009E3D61">
            <w:pPr>
              <w:spacing w:after="120" w:line="24" w:lineRule="atLeast"/>
              <w:ind w:firstLine="0"/>
              <w:jc w:val="center"/>
              <w:rPr>
                <w:rFonts w:eastAsia="Times New Roman"/>
                <w:b/>
                <w:bCs/>
                <w:color w:val="000000"/>
              </w:rPr>
            </w:pPr>
            <w:r w:rsidRPr="009E3D61">
              <w:rPr>
                <w:rFonts w:eastAsia="Times New Roman"/>
                <w:b/>
                <w:bCs/>
                <w:color w:val="000000"/>
              </w:rPr>
              <w:t>2030</w:t>
            </w:r>
          </w:p>
        </w:tc>
        <w:tc>
          <w:tcPr>
            <w:tcW w:w="541" w:type="pct"/>
            <w:shd w:val="clear" w:color="auto" w:fill="auto"/>
            <w:noWrap/>
            <w:vAlign w:val="center"/>
            <w:hideMark/>
          </w:tcPr>
          <w:p w14:paraId="7A3E5583" w14:textId="77777777" w:rsidR="00200F70" w:rsidRPr="009E3D61" w:rsidRDefault="00200F70" w:rsidP="009E3D61">
            <w:pPr>
              <w:spacing w:after="120" w:line="24" w:lineRule="atLeast"/>
              <w:ind w:firstLine="0"/>
              <w:jc w:val="center"/>
              <w:rPr>
                <w:rFonts w:eastAsia="Times New Roman"/>
                <w:b/>
                <w:bCs/>
                <w:color w:val="000000"/>
              </w:rPr>
            </w:pPr>
            <w:r w:rsidRPr="009E3D61">
              <w:rPr>
                <w:rFonts w:eastAsia="Times New Roman"/>
                <w:b/>
                <w:bCs/>
                <w:color w:val="000000"/>
              </w:rPr>
              <w:t>2035</w:t>
            </w:r>
          </w:p>
        </w:tc>
        <w:tc>
          <w:tcPr>
            <w:tcW w:w="541" w:type="pct"/>
            <w:shd w:val="clear" w:color="auto" w:fill="auto"/>
            <w:noWrap/>
            <w:vAlign w:val="center"/>
            <w:hideMark/>
          </w:tcPr>
          <w:p w14:paraId="446378C0" w14:textId="77777777" w:rsidR="00200F70" w:rsidRPr="009E3D61" w:rsidRDefault="00200F70" w:rsidP="009E3D61">
            <w:pPr>
              <w:spacing w:after="120" w:line="24" w:lineRule="atLeast"/>
              <w:ind w:firstLine="0"/>
              <w:jc w:val="center"/>
              <w:rPr>
                <w:rFonts w:eastAsia="Times New Roman"/>
                <w:b/>
                <w:bCs/>
                <w:color w:val="000000"/>
              </w:rPr>
            </w:pPr>
            <w:r w:rsidRPr="009E3D61">
              <w:rPr>
                <w:rFonts w:eastAsia="Times New Roman"/>
                <w:b/>
                <w:bCs/>
                <w:color w:val="000000"/>
              </w:rPr>
              <w:t>2040</w:t>
            </w:r>
          </w:p>
        </w:tc>
        <w:tc>
          <w:tcPr>
            <w:tcW w:w="543" w:type="pct"/>
            <w:shd w:val="clear" w:color="auto" w:fill="auto"/>
            <w:noWrap/>
            <w:vAlign w:val="center"/>
            <w:hideMark/>
          </w:tcPr>
          <w:p w14:paraId="371C48D3" w14:textId="77777777" w:rsidR="00200F70" w:rsidRPr="009E3D61" w:rsidRDefault="00200F70" w:rsidP="009E3D61">
            <w:pPr>
              <w:spacing w:after="120" w:line="24" w:lineRule="atLeast"/>
              <w:ind w:firstLine="5"/>
              <w:jc w:val="center"/>
              <w:rPr>
                <w:rFonts w:eastAsia="Times New Roman"/>
                <w:b/>
                <w:bCs/>
                <w:color w:val="000000"/>
              </w:rPr>
            </w:pPr>
            <w:r w:rsidRPr="009E3D61">
              <w:rPr>
                <w:rFonts w:eastAsia="Times New Roman"/>
                <w:b/>
                <w:bCs/>
                <w:color w:val="000000"/>
              </w:rPr>
              <w:t>2045</w:t>
            </w:r>
          </w:p>
        </w:tc>
      </w:tr>
      <w:tr w:rsidR="002C74EC" w:rsidRPr="009E3D61" w14:paraId="53EA5C90" w14:textId="77777777" w:rsidTr="00077C36">
        <w:trPr>
          <w:trHeight w:val="288"/>
        </w:trPr>
        <w:tc>
          <w:tcPr>
            <w:tcW w:w="1787" w:type="pct"/>
            <w:shd w:val="clear" w:color="000000" w:fill="FFFFFF"/>
            <w:noWrap/>
            <w:vAlign w:val="center"/>
            <w:hideMark/>
          </w:tcPr>
          <w:p w14:paraId="6FF2D048" w14:textId="77777777" w:rsidR="00200F70" w:rsidRPr="009E3D61" w:rsidRDefault="00200F70" w:rsidP="009E3D61">
            <w:pPr>
              <w:spacing w:after="120" w:line="24" w:lineRule="atLeast"/>
              <w:ind w:firstLine="0"/>
              <w:jc w:val="center"/>
              <w:rPr>
                <w:rFonts w:eastAsia="Times New Roman"/>
                <w:color w:val="000000"/>
              </w:rPr>
            </w:pPr>
            <w:r w:rsidRPr="009E3D61">
              <w:rPr>
                <w:rFonts w:eastAsia="Times New Roman"/>
                <w:color w:val="000000"/>
              </w:rPr>
              <w:t>Брой кораби в морските пристанища</w:t>
            </w:r>
          </w:p>
        </w:tc>
        <w:tc>
          <w:tcPr>
            <w:tcW w:w="514" w:type="pct"/>
            <w:shd w:val="clear" w:color="000000" w:fill="FFFFFF"/>
            <w:noWrap/>
            <w:vAlign w:val="center"/>
            <w:hideMark/>
          </w:tcPr>
          <w:p w14:paraId="512D582F" w14:textId="77777777" w:rsidR="00200F70" w:rsidRPr="00A846E0" w:rsidRDefault="00200F70" w:rsidP="009E3D61">
            <w:pPr>
              <w:spacing w:after="120" w:line="24" w:lineRule="atLeast"/>
              <w:ind w:firstLine="0"/>
              <w:jc w:val="center"/>
              <w:rPr>
                <w:rFonts w:eastAsia="Times New Roman"/>
                <w:color w:val="000000"/>
                <w:sz w:val="22"/>
                <w:szCs w:val="22"/>
              </w:rPr>
            </w:pPr>
            <w:r w:rsidRPr="00A846E0">
              <w:rPr>
                <w:rFonts w:eastAsia="Times New Roman"/>
                <w:color w:val="000000"/>
                <w:sz w:val="22"/>
                <w:szCs w:val="22"/>
              </w:rPr>
              <w:t>3 179</w:t>
            </w:r>
          </w:p>
        </w:tc>
        <w:tc>
          <w:tcPr>
            <w:tcW w:w="560" w:type="pct"/>
            <w:shd w:val="clear" w:color="000000" w:fill="FFFFFF"/>
            <w:noWrap/>
            <w:vAlign w:val="center"/>
            <w:hideMark/>
          </w:tcPr>
          <w:p w14:paraId="539CF0FE" w14:textId="77777777" w:rsidR="00200F70" w:rsidRPr="00A846E0" w:rsidRDefault="00200F70" w:rsidP="009E3D61">
            <w:pPr>
              <w:spacing w:after="120" w:line="24" w:lineRule="atLeast"/>
              <w:ind w:hanging="18"/>
              <w:jc w:val="center"/>
              <w:rPr>
                <w:rFonts w:eastAsia="Times New Roman"/>
                <w:color w:val="000000"/>
                <w:sz w:val="22"/>
                <w:szCs w:val="22"/>
              </w:rPr>
            </w:pPr>
            <w:r w:rsidRPr="00A846E0">
              <w:rPr>
                <w:rFonts w:eastAsia="Times New Roman"/>
                <w:color w:val="000000"/>
                <w:sz w:val="22"/>
                <w:szCs w:val="22"/>
              </w:rPr>
              <w:t>5 570</w:t>
            </w:r>
          </w:p>
        </w:tc>
        <w:tc>
          <w:tcPr>
            <w:tcW w:w="514" w:type="pct"/>
            <w:shd w:val="clear" w:color="000000" w:fill="FFFFFF"/>
            <w:noWrap/>
            <w:vAlign w:val="center"/>
            <w:hideMark/>
          </w:tcPr>
          <w:p w14:paraId="46D62C05" w14:textId="77777777" w:rsidR="00200F70" w:rsidRPr="00A846E0" w:rsidRDefault="00200F70" w:rsidP="009E3D61">
            <w:pPr>
              <w:spacing w:after="120" w:line="24" w:lineRule="atLeast"/>
              <w:ind w:firstLine="0"/>
              <w:jc w:val="center"/>
              <w:rPr>
                <w:rFonts w:eastAsia="Times New Roman"/>
                <w:color w:val="000000"/>
                <w:sz w:val="22"/>
                <w:szCs w:val="22"/>
              </w:rPr>
            </w:pPr>
            <w:r w:rsidRPr="00A846E0">
              <w:rPr>
                <w:rFonts w:eastAsia="Times New Roman"/>
                <w:color w:val="000000"/>
                <w:sz w:val="22"/>
                <w:szCs w:val="22"/>
              </w:rPr>
              <w:t>6 422</w:t>
            </w:r>
          </w:p>
        </w:tc>
        <w:tc>
          <w:tcPr>
            <w:tcW w:w="541" w:type="pct"/>
            <w:shd w:val="clear" w:color="000000" w:fill="FFFFFF"/>
            <w:noWrap/>
            <w:vAlign w:val="center"/>
            <w:hideMark/>
          </w:tcPr>
          <w:p w14:paraId="21639D4D" w14:textId="77777777" w:rsidR="00200F70" w:rsidRPr="00A846E0" w:rsidRDefault="00200F70" w:rsidP="009E3D61">
            <w:pPr>
              <w:spacing w:after="120" w:line="24" w:lineRule="atLeast"/>
              <w:ind w:firstLine="0"/>
              <w:jc w:val="center"/>
              <w:rPr>
                <w:rFonts w:eastAsia="Times New Roman"/>
                <w:color w:val="000000"/>
                <w:sz w:val="22"/>
                <w:szCs w:val="22"/>
              </w:rPr>
            </w:pPr>
            <w:r w:rsidRPr="00A846E0">
              <w:rPr>
                <w:rFonts w:eastAsia="Times New Roman"/>
                <w:color w:val="000000"/>
                <w:sz w:val="22"/>
                <w:szCs w:val="22"/>
              </w:rPr>
              <w:t>7 404</w:t>
            </w:r>
          </w:p>
        </w:tc>
        <w:tc>
          <w:tcPr>
            <w:tcW w:w="541" w:type="pct"/>
            <w:shd w:val="clear" w:color="000000" w:fill="FFFFFF"/>
            <w:noWrap/>
            <w:vAlign w:val="center"/>
            <w:hideMark/>
          </w:tcPr>
          <w:p w14:paraId="05965284" w14:textId="77777777" w:rsidR="00200F70" w:rsidRPr="00A846E0" w:rsidRDefault="00200F70" w:rsidP="009E3D61">
            <w:pPr>
              <w:spacing w:after="120" w:line="24" w:lineRule="atLeast"/>
              <w:ind w:firstLine="0"/>
              <w:jc w:val="center"/>
              <w:rPr>
                <w:rFonts w:eastAsia="Times New Roman"/>
                <w:color w:val="000000"/>
                <w:sz w:val="22"/>
                <w:szCs w:val="22"/>
              </w:rPr>
            </w:pPr>
            <w:r w:rsidRPr="00A846E0">
              <w:rPr>
                <w:rFonts w:eastAsia="Times New Roman"/>
                <w:color w:val="000000"/>
                <w:sz w:val="22"/>
                <w:szCs w:val="22"/>
              </w:rPr>
              <w:t>8 536</w:t>
            </w:r>
          </w:p>
        </w:tc>
        <w:tc>
          <w:tcPr>
            <w:tcW w:w="543" w:type="pct"/>
            <w:shd w:val="clear" w:color="000000" w:fill="FFFFFF"/>
            <w:noWrap/>
            <w:vAlign w:val="center"/>
            <w:hideMark/>
          </w:tcPr>
          <w:p w14:paraId="72E846A0" w14:textId="77777777" w:rsidR="00200F70" w:rsidRPr="00A846E0" w:rsidRDefault="00200F70" w:rsidP="009E3D61">
            <w:pPr>
              <w:spacing w:after="120" w:line="24" w:lineRule="atLeast"/>
              <w:ind w:firstLine="5"/>
              <w:jc w:val="center"/>
              <w:rPr>
                <w:rFonts w:eastAsia="Times New Roman"/>
                <w:color w:val="000000"/>
                <w:sz w:val="22"/>
                <w:szCs w:val="22"/>
              </w:rPr>
            </w:pPr>
            <w:r w:rsidRPr="00A846E0">
              <w:rPr>
                <w:rFonts w:eastAsia="Times New Roman"/>
                <w:color w:val="000000"/>
                <w:sz w:val="22"/>
                <w:szCs w:val="22"/>
              </w:rPr>
              <w:t>9 841</w:t>
            </w:r>
          </w:p>
        </w:tc>
      </w:tr>
      <w:tr w:rsidR="002C74EC" w:rsidRPr="009E3D61" w14:paraId="011E16BC" w14:textId="77777777" w:rsidTr="00077C36">
        <w:trPr>
          <w:trHeight w:val="288"/>
        </w:trPr>
        <w:tc>
          <w:tcPr>
            <w:tcW w:w="1787" w:type="pct"/>
            <w:shd w:val="clear" w:color="000000" w:fill="FFFFFF"/>
            <w:noWrap/>
            <w:vAlign w:val="center"/>
            <w:hideMark/>
          </w:tcPr>
          <w:p w14:paraId="60EDE4A4" w14:textId="77777777" w:rsidR="00200F70" w:rsidRPr="009E3D61" w:rsidRDefault="00200F70" w:rsidP="009E3D61">
            <w:pPr>
              <w:spacing w:after="120" w:line="24" w:lineRule="atLeast"/>
              <w:ind w:firstLine="0"/>
              <w:jc w:val="center"/>
              <w:rPr>
                <w:rFonts w:eastAsia="Times New Roman"/>
                <w:color w:val="000000"/>
              </w:rPr>
            </w:pPr>
            <w:r w:rsidRPr="009E3D61">
              <w:rPr>
                <w:rFonts w:eastAsia="Times New Roman"/>
                <w:color w:val="000000"/>
              </w:rPr>
              <w:t>Брой кораби в речните пристанища</w:t>
            </w:r>
          </w:p>
        </w:tc>
        <w:tc>
          <w:tcPr>
            <w:tcW w:w="514" w:type="pct"/>
            <w:shd w:val="clear" w:color="000000" w:fill="FFFFFF"/>
            <w:noWrap/>
            <w:vAlign w:val="center"/>
            <w:hideMark/>
          </w:tcPr>
          <w:p w14:paraId="216949BD" w14:textId="77777777" w:rsidR="00200F70" w:rsidRPr="00A846E0" w:rsidRDefault="00200F70" w:rsidP="009E3D61">
            <w:pPr>
              <w:spacing w:after="120" w:line="24" w:lineRule="atLeast"/>
              <w:ind w:firstLine="0"/>
              <w:jc w:val="center"/>
              <w:rPr>
                <w:rFonts w:eastAsia="Times New Roman"/>
                <w:color w:val="000000"/>
                <w:sz w:val="22"/>
                <w:szCs w:val="22"/>
              </w:rPr>
            </w:pPr>
            <w:r w:rsidRPr="00A846E0">
              <w:rPr>
                <w:rFonts w:eastAsia="Times New Roman"/>
                <w:color w:val="000000"/>
                <w:sz w:val="22"/>
                <w:szCs w:val="22"/>
              </w:rPr>
              <w:t>6 394</w:t>
            </w:r>
          </w:p>
        </w:tc>
        <w:tc>
          <w:tcPr>
            <w:tcW w:w="560" w:type="pct"/>
            <w:shd w:val="clear" w:color="000000" w:fill="FFFFFF"/>
            <w:noWrap/>
            <w:vAlign w:val="center"/>
            <w:hideMark/>
          </w:tcPr>
          <w:p w14:paraId="5F3E8930" w14:textId="77777777" w:rsidR="00200F70" w:rsidRPr="00A846E0" w:rsidRDefault="00200F70" w:rsidP="009E3D61">
            <w:pPr>
              <w:spacing w:after="120" w:line="24" w:lineRule="atLeast"/>
              <w:ind w:hanging="18"/>
              <w:jc w:val="center"/>
              <w:rPr>
                <w:rFonts w:eastAsia="Times New Roman"/>
                <w:color w:val="000000"/>
                <w:sz w:val="22"/>
                <w:szCs w:val="22"/>
              </w:rPr>
            </w:pPr>
            <w:r w:rsidRPr="00A846E0">
              <w:rPr>
                <w:rFonts w:eastAsia="Times New Roman"/>
                <w:color w:val="000000"/>
                <w:sz w:val="22"/>
                <w:szCs w:val="22"/>
              </w:rPr>
              <w:t>6 816</w:t>
            </w:r>
          </w:p>
        </w:tc>
        <w:tc>
          <w:tcPr>
            <w:tcW w:w="514" w:type="pct"/>
            <w:shd w:val="clear" w:color="000000" w:fill="FFFFFF"/>
            <w:noWrap/>
            <w:vAlign w:val="center"/>
            <w:hideMark/>
          </w:tcPr>
          <w:p w14:paraId="7D21D2BF" w14:textId="77777777" w:rsidR="00200F70" w:rsidRPr="00A846E0" w:rsidRDefault="00200F70" w:rsidP="009E3D61">
            <w:pPr>
              <w:spacing w:after="120" w:line="24" w:lineRule="atLeast"/>
              <w:ind w:firstLine="0"/>
              <w:jc w:val="center"/>
              <w:rPr>
                <w:rFonts w:eastAsia="Times New Roman"/>
                <w:color w:val="000000"/>
                <w:sz w:val="22"/>
                <w:szCs w:val="22"/>
              </w:rPr>
            </w:pPr>
            <w:r w:rsidRPr="00A846E0">
              <w:rPr>
                <w:rFonts w:eastAsia="Times New Roman"/>
                <w:color w:val="000000"/>
                <w:sz w:val="22"/>
                <w:szCs w:val="22"/>
              </w:rPr>
              <w:t>6 829</w:t>
            </w:r>
          </w:p>
        </w:tc>
        <w:tc>
          <w:tcPr>
            <w:tcW w:w="541" w:type="pct"/>
            <w:shd w:val="clear" w:color="000000" w:fill="FFFFFF"/>
            <w:noWrap/>
            <w:vAlign w:val="center"/>
            <w:hideMark/>
          </w:tcPr>
          <w:p w14:paraId="159EE133" w14:textId="77777777" w:rsidR="00200F70" w:rsidRPr="00A846E0" w:rsidRDefault="00200F70" w:rsidP="009E3D61">
            <w:pPr>
              <w:spacing w:after="120" w:line="24" w:lineRule="atLeast"/>
              <w:ind w:firstLine="0"/>
              <w:jc w:val="center"/>
              <w:rPr>
                <w:rFonts w:eastAsia="Times New Roman"/>
                <w:color w:val="000000"/>
                <w:sz w:val="22"/>
                <w:szCs w:val="22"/>
              </w:rPr>
            </w:pPr>
            <w:r w:rsidRPr="00A846E0">
              <w:rPr>
                <w:rFonts w:eastAsia="Times New Roman"/>
                <w:color w:val="000000"/>
                <w:sz w:val="22"/>
                <w:szCs w:val="22"/>
              </w:rPr>
              <w:t>6 841</w:t>
            </w:r>
          </w:p>
        </w:tc>
        <w:tc>
          <w:tcPr>
            <w:tcW w:w="541" w:type="pct"/>
            <w:shd w:val="clear" w:color="000000" w:fill="FFFFFF"/>
            <w:noWrap/>
            <w:vAlign w:val="center"/>
            <w:hideMark/>
          </w:tcPr>
          <w:p w14:paraId="0B322617" w14:textId="77777777" w:rsidR="00200F70" w:rsidRPr="00A846E0" w:rsidRDefault="00200F70" w:rsidP="009E3D61">
            <w:pPr>
              <w:spacing w:after="120" w:line="24" w:lineRule="atLeast"/>
              <w:ind w:firstLine="0"/>
              <w:jc w:val="center"/>
              <w:rPr>
                <w:rFonts w:eastAsia="Times New Roman"/>
                <w:color w:val="000000"/>
                <w:sz w:val="22"/>
                <w:szCs w:val="22"/>
              </w:rPr>
            </w:pPr>
            <w:r w:rsidRPr="00A846E0">
              <w:rPr>
                <w:rFonts w:eastAsia="Times New Roman"/>
                <w:color w:val="000000"/>
                <w:sz w:val="22"/>
                <w:szCs w:val="22"/>
              </w:rPr>
              <w:t>6 854</w:t>
            </w:r>
          </w:p>
        </w:tc>
        <w:tc>
          <w:tcPr>
            <w:tcW w:w="543" w:type="pct"/>
            <w:shd w:val="clear" w:color="000000" w:fill="FFFFFF"/>
            <w:noWrap/>
            <w:vAlign w:val="center"/>
            <w:hideMark/>
          </w:tcPr>
          <w:p w14:paraId="1DEBFB8D" w14:textId="77777777" w:rsidR="00200F70" w:rsidRPr="00A846E0" w:rsidRDefault="00200F70" w:rsidP="009E3D61">
            <w:pPr>
              <w:spacing w:after="120" w:line="24" w:lineRule="atLeast"/>
              <w:ind w:firstLine="5"/>
              <w:jc w:val="center"/>
              <w:rPr>
                <w:rFonts w:eastAsia="Times New Roman"/>
                <w:color w:val="000000"/>
                <w:sz w:val="22"/>
                <w:szCs w:val="22"/>
              </w:rPr>
            </w:pPr>
            <w:r w:rsidRPr="00A846E0">
              <w:rPr>
                <w:rFonts w:eastAsia="Times New Roman"/>
                <w:color w:val="000000"/>
                <w:sz w:val="22"/>
                <w:szCs w:val="22"/>
              </w:rPr>
              <w:t>6 867</w:t>
            </w:r>
          </w:p>
        </w:tc>
      </w:tr>
      <w:tr w:rsidR="00200F70" w:rsidRPr="009E3D61" w14:paraId="6D5BAE9B" w14:textId="77777777" w:rsidTr="00077C36">
        <w:trPr>
          <w:trHeight w:val="288"/>
        </w:trPr>
        <w:tc>
          <w:tcPr>
            <w:tcW w:w="1787" w:type="pct"/>
            <w:shd w:val="clear" w:color="auto" w:fill="auto"/>
            <w:noWrap/>
            <w:vAlign w:val="center"/>
            <w:hideMark/>
          </w:tcPr>
          <w:p w14:paraId="7A5ADAD9" w14:textId="77777777" w:rsidR="00200F70" w:rsidRPr="009E3D61" w:rsidRDefault="00200F70" w:rsidP="009E3D61">
            <w:pPr>
              <w:spacing w:after="120" w:line="24" w:lineRule="atLeast"/>
              <w:ind w:firstLine="0"/>
              <w:jc w:val="center"/>
              <w:rPr>
                <w:rFonts w:eastAsia="Times New Roman"/>
                <w:color w:val="000000"/>
              </w:rPr>
            </w:pPr>
            <w:r w:rsidRPr="009E3D61">
              <w:rPr>
                <w:rFonts w:eastAsia="Times New Roman"/>
                <w:color w:val="000000"/>
              </w:rPr>
              <w:t>Извършена работа в х. тона морски</w:t>
            </w:r>
          </w:p>
        </w:tc>
        <w:tc>
          <w:tcPr>
            <w:tcW w:w="514" w:type="pct"/>
            <w:shd w:val="clear" w:color="auto" w:fill="auto"/>
            <w:noWrap/>
            <w:vAlign w:val="center"/>
            <w:hideMark/>
          </w:tcPr>
          <w:p w14:paraId="0A8AABA6" w14:textId="2D6769D5" w:rsidR="00200F70" w:rsidRPr="00A846E0" w:rsidRDefault="00200F70" w:rsidP="009E3D61">
            <w:pPr>
              <w:spacing w:after="120" w:line="24" w:lineRule="atLeast"/>
              <w:ind w:firstLine="0"/>
              <w:jc w:val="center"/>
              <w:rPr>
                <w:rFonts w:eastAsia="Times New Roman"/>
                <w:color w:val="000000"/>
                <w:sz w:val="22"/>
                <w:szCs w:val="22"/>
              </w:rPr>
            </w:pPr>
            <w:r w:rsidRPr="00A846E0">
              <w:rPr>
                <w:rFonts w:eastAsia="Times New Roman"/>
                <w:color w:val="000000"/>
                <w:sz w:val="22"/>
                <w:szCs w:val="22"/>
              </w:rPr>
              <w:t>2284</w:t>
            </w:r>
            <w:r w:rsidR="00964C1A">
              <w:rPr>
                <w:rFonts w:eastAsia="Times New Roman"/>
                <w:color w:val="000000"/>
                <w:sz w:val="22"/>
                <w:szCs w:val="22"/>
              </w:rPr>
              <w:t>4</w:t>
            </w:r>
          </w:p>
        </w:tc>
        <w:tc>
          <w:tcPr>
            <w:tcW w:w="560" w:type="pct"/>
            <w:shd w:val="clear" w:color="auto" w:fill="auto"/>
            <w:noWrap/>
            <w:vAlign w:val="center"/>
            <w:hideMark/>
          </w:tcPr>
          <w:p w14:paraId="04E7C537" w14:textId="094378EA" w:rsidR="00200F70" w:rsidRPr="00A846E0" w:rsidRDefault="00200F70">
            <w:pPr>
              <w:spacing w:after="120" w:line="24" w:lineRule="atLeast"/>
              <w:ind w:hanging="18"/>
              <w:jc w:val="center"/>
              <w:rPr>
                <w:rFonts w:eastAsia="Times New Roman"/>
                <w:color w:val="000000"/>
                <w:sz w:val="22"/>
                <w:szCs w:val="22"/>
              </w:rPr>
            </w:pPr>
            <w:r w:rsidRPr="00A846E0">
              <w:rPr>
                <w:rFonts w:eastAsia="Times New Roman"/>
                <w:color w:val="000000"/>
                <w:sz w:val="22"/>
                <w:szCs w:val="22"/>
              </w:rPr>
              <w:t>2989</w:t>
            </w:r>
            <w:r w:rsidR="00964C1A">
              <w:rPr>
                <w:rFonts w:eastAsia="Times New Roman"/>
                <w:color w:val="000000"/>
                <w:sz w:val="22"/>
                <w:szCs w:val="22"/>
              </w:rPr>
              <w:t>3</w:t>
            </w:r>
          </w:p>
        </w:tc>
        <w:tc>
          <w:tcPr>
            <w:tcW w:w="514" w:type="pct"/>
            <w:shd w:val="clear" w:color="auto" w:fill="auto"/>
            <w:noWrap/>
            <w:vAlign w:val="center"/>
            <w:hideMark/>
          </w:tcPr>
          <w:p w14:paraId="4A859483" w14:textId="495218EA" w:rsidR="00200F70" w:rsidRPr="00A846E0" w:rsidRDefault="00200F70" w:rsidP="009E3D61">
            <w:pPr>
              <w:spacing w:after="120" w:line="24" w:lineRule="atLeast"/>
              <w:ind w:firstLine="0"/>
              <w:jc w:val="center"/>
              <w:rPr>
                <w:rFonts w:eastAsia="Times New Roman"/>
                <w:color w:val="000000"/>
                <w:sz w:val="22"/>
                <w:szCs w:val="22"/>
              </w:rPr>
            </w:pPr>
            <w:r w:rsidRPr="00A846E0">
              <w:rPr>
                <w:rFonts w:eastAsia="Times New Roman"/>
                <w:color w:val="000000"/>
                <w:sz w:val="22"/>
                <w:szCs w:val="22"/>
              </w:rPr>
              <w:t>34464</w:t>
            </w:r>
          </w:p>
        </w:tc>
        <w:tc>
          <w:tcPr>
            <w:tcW w:w="541" w:type="pct"/>
            <w:shd w:val="clear" w:color="auto" w:fill="auto"/>
            <w:noWrap/>
            <w:vAlign w:val="center"/>
            <w:hideMark/>
          </w:tcPr>
          <w:p w14:paraId="019F5503" w14:textId="006EB40E" w:rsidR="00200F70" w:rsidRPr="00A846E0" w:rsidRDefault="00200F70" w:rsidP="009E3D61">
            <w:pPr>
              <w:spacing w:after="120" w:line="24" w:lineRule="atLeast"/>
              <w:ind w:firstLine="0"/>
              <w:jc w:val="center"/>
              <w:rPr>
                <w:rFonts w:eastAsia="Times New Roman"/>
                <w:color w:val="000000"/>
                <w:sz w:val="22"/>
                <w:szCs w:val="22"/>
              </w:rPr>
            </w:pPr>
            <w:r w:rsidRPr="00A846E0">
              <w:rPr>
                <w:rFonts w:eastAsia="Times New Roman"/>
                <w:color w:val="000000"/>
                <w:sz w:val="22"/>
                <w:szCs w:val="22"/>
              </w:rPr>
              <w:t>39735</w:t>
            </w:r>
          </w:p>
        </w:tc>
        <w:tc>
          <w:tcPr>
            <w:tcW w:w="541" w:type="pct"/>
            <w:shd w:val="clear" w:color="auto" w:fill="auto"/>
            <w:noWrap/>
            <w:vAlign w:val="center"/>
            <w:hideMark/>
          </w:tcPr>
          <w:p w14:paraId="588D0B63" w14:textId="1C48630B" w:rsidR="00200F70" w:rsidRPr="00A846E0" w:rsidRDefault="00200F70" w:rsidP="009E3D61">
            <w:pPr>
              <w:spacing w:after="120" w:line="24" w:lineRule="atLeast"/>
              <w:ind w:firstLine="0"/>
              <w:jc w:val="center"/>
              <w:rPr>
                <w:rFonts w:eastAsia="Times New Roman"/>
                <w:color w:val="000000"/>
                <w:sz w:val="22"/>
                <w:szCs w:val="22"/>
              </w:rPr>
            </w:pPr>
            <w:r w:rsidRPr="00A846E0">
              <w:rPr>
                <w:rFonts w:eastAsia="Times New Roman"/>
                <w:color w:val="000000"/>
                <w:sz w:val="22"/>
                <w:szCs w:val="22"/>
              </w:rPr>
              <w:t>4581</w:t>
            </w:r>
            <w:r w:rsidR="00964C1A">
              <w:rPr>
                <w:rFonts w:eastAsia="Times New Roman"/>
                <w:color w:val="000000"/>
                <w:sz w:val="22"/>
                <w:szCs w:val="22"/>
              </w:rPr>
              <w:t>2</w:t>
            </w:r>
          </w:p>
        </w:tc>
        <w:tc>
          <w:tcPr>
            <w:tcW w:w="543" w:type="pct"/>
            <w:shd w:val="clear" w:color="auto" w:fill="auto"/>
            <w:noWrap/>
            <w:vAlign w:val="center"/>
            <w:hideMark/>
          </w:tcPr>
          <w:p w14:paraId="35FAB0C1" w14:textId="2CEDFE9B" w:rsidR="00200F70" w:rsidRPr="00A846E0" w:rsidRDefault="00200F70" w:rsidP="009E3D61">
            <w:pPr>
              <w:spacing w:after="120" w:line="24" w:lineRule="atLeast"/>
              <w:ind w:firstLine="5"/>
              <w:jc w:val="center"/>
              <w:rPr>
                <w:rFonts w:eastAsia="Times New Roman"/>
                <w:color w:val="000000"/>
                <w:sz w:val="22"/>
                <w:szCs w:val="22"/>
              </w:rPr>
            </w:pPr>
            <w:r w:rsidRPr="00A846E0">
              <w:rPr>
                <w:rFonts w:eastAsia="Times New Roman"/>
                <w:color w:val="000000"/>
                <w:sz w:val="22"/>
                <w:szCs w:val="22"/>
              </w:rPr>
              <w:t>52818</w:t>
            </w:r>
          </w:p>
        </w:tc>
      </w:tr>
      <w:tr w:rsidR="00200F70" w:rsidRPr="009E3D61" w14:paraId="58E85D98" w14:textId="77777777" w:rsidTr="00077C36">
        <w:trPr>
          <w:trHeight w:val="288"/>
        </w:trPr>
        <w:tc>
          <w:tcPr>
            <w:tcW w:w="1787" w:type="pct"/>
            <w:shd w:val="clear" w:color="auto" w:fill="auto"/>
            <w:noWrap/>
            <w:vAlign w:val="center"/>
            <w:hideMark/>
          </w:tcPr>
          <w:p w14:paraId="71466FFC" w14:textId="77777777" w:rsidR="00200F70" w:rsidRPr="009E3D61" w:rsidRDefault="00200F70" w:rsidP="009E3D61">
            <w:pPr>
              <w:spacing w:after="120" w:line="24" w:lineRule="atLeast"/>
              <w:ind w:firstLine="0"/>
              <w:jc w:val="center"/>
              <w:rPr>
                <w:rFonts w:eastAsia="Times New Roman"/>
                <w:color w:val="000000"/>
              </w:rPr>
            </w:pPr>
            <w:r w:rsidRPr="009E3D61">
              <w:rPr>
                <w:rFonts w:eastAsia="Times New Roman"/>
                <w:color w:val="000000"/>
              </w:rPr>
              <w:t>Извършена работа в х. тона речен</w:t>
            </w:r>
          </w:p>
        </w:tc>
        <w:tc>
          <w:tcPr>
            <w:tcW w:w="514" w:type="pct"/>
            <w:shd w:val="clear" w:color="auto" w:fill="auto"/>
            <w:noWrap/>
            <w:vAlign w:val="center"/>
            <w:hideMark/>
          </w:tcPr>
          <w:p w14:paraId="3643042B" w14:textId="1244A117" w:rsidR="00200F70" w:rsidRPr="0042741F" w:rsidRDefault="00200F70" w:rsidP="009E3D61">
            <w:pPr>
              <w:spacing w:after="120" w:line="24" w:lineRule="atLeast"/>
              <w:ind w:firstLine="0"/>
              <w:jc w:val="center"/>
              <w:rPr>
                <w:rFonts w:eastAsia="Times New Roman"/>
                <w:color w:val="000000"/>
                <w:sz w:val="22"/>
                <w:szCs w:val="22"/>
              </w:rPr>
            </w:pPr>
            <w:r w:rsidRPr="00A846E0">
              <w:rPr>
                <w:rFonts w:eastAsia="Times New Roman"/>
                <w:color w:val="000000"/>
                <w:sz w:val="22"/>
                <w:szCs w:val="22"/>
              </w:rPr>
              <w:t>1108,9</w:t>
            </w:r>
            <w:r w:rsidR="00964C1A">
              <w:rPr>
                <w:rFonts w:eastAsia="Times New Roman"/>
                <w:color w:val="000000"/>
                <w:sz w:val="22"/>
                <w:szCs w:val="22"/>
              </w:rPr>
              <w:t>1</w:t>
            </w:r>
          </w:p>
        </w:tc>
        <w:tc>
          <w:tcPr>
            <w:tcW w:w="560" w:type="pct"/>
            <w:shd w:val="clear" w:color="auto" w:fill="auto"/>
            <w:noWrap/>
            <w:vAlign w:val="center"/>
            <w:hideMark/>
          </w:tcPr>
          <w:p w14:paraId="4403B592" w14:textId="77777777" w:rsidR="00200F70" w:rsidRPr="0042741F" w:rsidRDefault="00200F70" w:rsidP="009E3D61">
            <w:pPr>
              <w:spacing w:after="120" w:line="24" w:lineRule="atLeast"/>
              <w:ind w:hanging="18"/>
              <w:jc w:val="center"/>
              <w:rPr>
                <w:rFonts w:eastAsia="Times New Roman"/>
                <w:color w:val="000000"/>
                <w:sz w:val="22"/>
                <w:szCs w:val="22"/>
              </w:rPr>
            </w:pPr>
            <w:r w:rsidRPr="0042741F">
              <w:rPr>
                <w:rFonts w:eastAsia="Times New Roman"/>
                <w:color w:val="000000"/>
                <w:sz w:val="22"/>
                <w:szCs w:val="22"/>
              </w:rPr>
              <w:t>1085,47</w:t>
            </w:r>
          </w:p>
        </w:tc>
        <w:tc>
          <w:tcPr>
            <w:tcW w:w="514" w:type="pct"/>
            <w:shd w:val="clear" w:color="auto" w:fill="auto"/>
            <w:noWrap/>
            <w:vAlign w:val="center"/>
            <w:hideMark/>
          </w:tcPr>
          <w:p w14:paraId="5D59749C" w14:textId="1CCF92D3" w:rsidR="00200F70" w:rsidRPr="0042741F" w:rsidRDefault="00200F70" w:rsidP="009E3D61">
            <w:pPr>
              <w:spacing w:after="120" w:line="24" w:lineRule="atLeast"/>
              <w:ind w:firstLine="0"/>
              <w:jc w:val="center"/>
              <w:rPr>
                <w:rFonts w:eastAsia="Times New Roman"/>
                <w:color w:val="000000"/>
                <w:sz w:val="22"/>
                <w:szCs w:val="22"/>
              </w:rPr>
            </w:pPr>
            <w:r w:rsidRPr="0042741F">
              <w:rPr>
                <w:rFonts w:eastAsia="Times New Roman"/>
                <w:color w:val="000000"/>
                <w:sz w:val="22"/>
                <w:szCs w:val="22"/>
              </w:rPr>
              <w:t>1087,5</w:t>
            </w:r>
          </w:p>
        </w:tc>
        <w:tc>
          <w:tcPr>
            <w:tcW w:w="541" w:type="pct"/>
            <w:shd w:val="clear" w:color="auto" w:fill="auto"/>
            <w:noWrap/>
            <w:vAlign w:val="center"/>
            <w:hideMark/>
          </w:tcPr>
          <w:p w14:paraId="4BDB64F4" w14:textId="77777777" w:rsidR="00200F70" w:rsidRPr="0042741F" w:rsidRDefault="00200F70" w:rsidP="009E3D61">
            <w:pPr>
              <w:spacing w:after="120" w:line="24" w:lineRule="atLeast"/>
              <w:ind w:firstLine="0"/>
              <w:jc w:val="center"/>
              <w:rPr>
                <w:rFonts w:eastAsia="Times New Roman"/>
                <w:color w:val="000000"/>
                <w:sz w:val="22"/>
                <w:szCs w:val="22"/>
              </w:rPr>
            </w:pPr>
            <w:r w:rsidRPr="0042741F">
              <w:rPr>
                <w:rFonts w:eastAsia="Times New Roman"/>
                <w:color w:val="000000"/>
                <w:sz w:val="22"/>
                <w:szCs w:val="22"/>
              </w:rPr>
              <w:t>1089,52</w:t>
            </w:r>
          </w:p>
        </w:tc>
        <w:tc>
          <w:tcPr>
            <w:tcW w:w="541" w:type="pct"/>
            <w:shd w:val="clear" w:color="auto" w:fill="auto"/>
            <w:noWrap/>
            <w:vAlign w:val="center"/>
            <w:hideMark/>
          </w:tcPr>
          <w:p w14:paraId="3ABCCE24" w14:textId="77777777" w:rsidR="00200F70" w:rsidRPr="0042741F" w:rsidRDefault="00200F70" w:rsidP="009E3D61">
            <w:pPr>
              <w:spacing w:after="120" w:line="24" w:lineRule="atLeast"/>
              <w:ind w:firstLine="0"/>
              <w:jc w:val="center"/>
              <w:rPr>
                <w:rFonts w:eastAsia="Times New Roman"/>
                <w:color w:val="000000"/>
                <w:sz w:val="22"/>
                <w:szCs w:val="22"/>
              </w:rPr>
            </w:pPr>
            <w:r w:rsidRPr="0042741F">
              <w:rPr>
                <w:rFonts w:eastAsia="Times New Roman"/>
                <w:color w:val="000000"/>
                <w:sz w:val="22"/>
                <w:szCs w:val="22"/>
              </w:rPr>
              <w:t>1091,55</w:t>
            </w:r>
          </w:p>
        </w:tc>
        <w:tc>
          <w:tcPr>
            <w:tcW w:w="543" w:type="pct"/>
            <w:shd w:val="clear" w:color="auto" w:fill="auto"/>
            <w:noWrap/>
            <w:vAlign w:val="center"/>
            <w:hideMark/>
          </w:tcPr>
          <w:p w14:paraId="783D0B53" w14:textId="77777777" w:rsidR="00200F70" w:rsidRPr="0042741F" w:rsidRDefault="00200F70" w:rsidP="009E3D61">
            <w:pPr>
              <w:spacing w:after="120" w:line="24" w:lineRule="atLeast"/>
              <w:ind w:firstLine="5"/>
              <w:jc w:val="center"/>
              <w:rPr>
                <w:rFonts w:eastAsia="Times New Roman"/>
                <w:color w:val="000000"/>
                <w:sz w:val="22"/>
                <w:szCs w:val="22"/>
              </w:rPr>
            </w:pPr>
            <w:r w:rsidRPr="0042741F">
              <w:rPr>
                <w:rFonts w:eastAsia="Times New Roman"/>
                <w:color w:val="000000"/>
                <w:sz w:val="22"/>
                <w:szCs w:val="22"/>
              </w:rPr>
              <w:t>1093,58</w:t>
            </w:r>
          </w:p>
        </w:tc>
      </w:tr>
    </w:tbl>
    <w:p w14:paraId="7D8FB937" w14:textId="77777777" w:rsidR="00200F70" w:rsidRPr="009E3D61" w:rsidRDefault="00627D97" w:rsidP="009E3D61">
      <w:pPr>
        <w:spacing w:after="120" w:line="24" w:lineRule="atLeast"/>
      </w:pPr>
      <w:r w:rsidRPr="00FE559C">
        <w:rPr>
          <w:rFonts w:eastAsia="Times New Roman"/>
          <w:i/>
        </w:rPr>
        <w:t xml:space="preserve">Източник: </w:t>
      </w:r>
      <w:r w:rsidRPr="00FE559C">
        <w:rPr>
          <w:i/>
        </w:rPr>
        <w:t>Собствени изчисления</w:t>
      </w:r>
    </w:p>
    <w:p w14:paraId="0DC16925" w14:textId="77777777" w:rsidR="00A948C7" w:rsidRPr="009E3D61" w:rsidRDefault="00A948C7" w:rsidP="009E3D61">
      <w:pPr>
        <w:spacing w:after="120" w:line="24" w:lineRule="atLeast"/>
      </w:pPr>
      <w:r w:rsidRPr="009E3D61">
        <w:t>Разделянето на прогнозата по видове пристанища е важна от гледна точка на приходите и разходите, които са различни за морските и речните пристанища.</w:t>
      </w:r>
    </w:p>
    <w:p w14:paraId="4FEB7526" w14:textId="77777777" w:rsidR="00936B29" w:rsidRPr="009E3D61" w:rsidRDefault="00627D97" w:rsidP="009E3D61">
      <w:pPr>
        <w:spacing w:after="120" w:line="24" w:lineRule="atLeast"/>
      </w:pPr>
      <w:r>
        <w:t xml:space="preserve">За всички пристанища прогнозата в сценария С проект се запазва същата, както в сценария Без проект. Само за пристанище Лом, се увеличава броя на корабите, в резултат от реализацията на проекта, за което са направени </w:t>
      </w:r>
      <w:r w:rsidRPr="009E3D61">
        <w:t>с</w:t>
      </w:r>
      <w:r>
        <w:t>л</w:t>
      </w:r>
      <w:r w:rsidRPr="009E3D61">
        <w:t>едните допускания</w:t>
      </w:r>
      <w:r w:rsidR="00A948C7" w:rsidRPr="009E3D61">
        <w:t>:</w:t>
      </w:r>
    </w:p>
    <w:p w14:paraId="16FA224D" w14:textId="77777777" w:rsidR="00936B29" w:rsidRPr="009E3D61" w:rsidRDefault="00936B29" w:rsidP="009E3D61">
      <w:pPr>
        <w:pStyle w:val="ListParagraph"/>
        <w:numPr>
          <w:ilvl w:val="0"/>
          <w:numId w:val="64"/>
        </w:numPr>
        <w:spacing w:after="120" w:line="24" w:lineRule="atLeast"/>
        <w:ind w:left="709" w:right="-198" w:hanging="1417"/>
        <w:jc w:val="center"/>
        <w:rPr>
          <w:rFonts w:eastAsia="Times New Roman"/>
          <w:i/>
        </w:rPr>
      </w:pPr>
      <w:r w:rsidRPr="009E3D61">
        <w:rPr>
          <w:rFonts w:eastAsia="Times New Roman"/>
          <w:i/>
        </w:rPr>
        <w:t xml:space="preserve">Допускания за прогнозиране на извършената работа в сценарий </w:t>
      </w:r>
      <w:r w:rsidR="00FB559E">
        <w:rPr>
          <w:rFonts w:eastAsia="Times New Roman"/>
          <w:i/>
        </w:rPr>
        <w:t>(</w:t>
      </w:r>
      <w:r w:rsidRPr="009E3D61">
        <w:rPr>
          <w:rFonts w:eastAsia="Times New Roman"/>
          <w:i/>
        </w:rPr>
        <w:t>С проект</w:t>
      </w:r>
      <w:r w:rsidR="00FB559E">
        <w:rPr>
          <w:rFonts w:eastAsia="Times New Roman"/>
          <w:i/>
        </w:rPr>
        <w:t>)</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441"/>
        <w:gridCol w:w="1905"/>
      </w:tblGrid>
      <w:tr w:rsidR="00936B29" w:rsidRPr="009E3D61" w14:paraId="0415ED6D" w14:textId="77777777" w:rsidTr="00363213">
        <w:trPr>
          <w:trHeight w:val="288"/>
          <w:jc w:val="center"/>
        </w:trPr>
        <w:tc>
          <w:tcPr>
            <w:tcW w:w="3981" w:type="pct"/>
            <w:shd w:val="clear" w:color="auto" w:fill="auto"/>
            <w:noWrap/>
            <w:vAlign w:val="bottom"/>
            <w:hideMark/>
          </w:tcPr>
          <w:p w14:paraId="1502A23E" w14:textId="77777777" w:rsidR="00936B29" w:rsidRPr="009E3D61" w:rsidRDefault="00936B29" w:rsidP="009E3D61">
            <w:pPr>
              <w:spacing w:after="120" w:line="24" w:lineRule="atLeast"/>
              <w:ind w:firstLine="0"/>
              <w:jc w:val="center"/>
              <w:rPr>
                <w:rFonts w:eastAsia="Times New Roman"/>
                <w:b/>
                <w:color w:val="000000"/>
              </w:rPr>
            </w:pPr>
            <w:r w:rsidRPr="009E3D61">
              <w:rPr>
                <w:rFonts w:eastAsia="Times New Roman"/>
                <w:b/>
                <w:color w:val="000000"/>
              </w:rPr>
              <w:t>Показатели</w:t>
            </w:r>
          </w:p>
        </w:tc>
        <w:tc>
          <w:tcPr>
            <w:tcW w:w="1019" w:type="pct"/>
            <w:shd w:val="clear" w:color="auto" w:fill="auto"/>
            <w:noWrap/>
            <w:vAlign w:val="bottom"/>
            <w:hideMark/>
          </w:tcPr>
          <w:p w14:paraId="2116D5D4" w14:textId="77777777" w:rsidR="00936B29" w:rsidRPr="009E3D61" w:rsidRDefault="00936B29" w:rsidP="009E3D61">
            <w:pPr>
              <w:spacing w:after="120" w:line="24" w:lineRule="atLeast"/>
              <w:ind w:firstLine="0"/>
              <w:jc w:val="right"/>
              <w:rPr>
                <w:rFonts w:eastAsia="Times New Roman"/>
                <w:b/>
                <w:color w:val="000000"/>
              </w:rPr>
            </w:pPr>
            <w:r w:rsidRPr="009E3D61">
              <w:rPr>
                <w:rFonts w:eastAsia="Times New Roman"/>
                <w:b/>
                <w:color w:val="000000"/>
              </w:rPr>
              <w:t>Стойност</w:t>
            </w:r>
          </w:p>
        </w:tc>
      </w:tr>
      <w:tr w:rsidR="00936B29" w:rsidRPr="009E3D61" w14:paraId="14AA4100" w14:textId="77777777" w:rsidTr="00363213">
        <w:trPr>
          <w:trHeight w:val="288"/>
          <w:jc w:val="center"/>
        </w:trPr>
        <w:tc>
          <w:tcPr>
            <w:tcW w:w="3981" w:type="pct"/>
            <w:shd w:val="clear" w:color="auto" w:fill="auto"/>
            <w:noWrap/>
            <w:vAlign w:val="bottom"/>
            <w:hideMark/>
          </w:tcPr>
          <w:p w14:paraId="5842260B" w14:textId="77777777" w:rsidR="00936B29" w:rsidRPr="009E3D61" w:rsidRDefault="00936B29" w:rsidP="009E3D61">
            <w:pPr>
              <w:spacing w:after="120" w:line="24" w:lineRule="atLeast"/>
              <w:ind w:firstLine="0"/>
              <w:jc w:val="center"/>
              <w:rPr>
                <w:rFonts w:eastAsia="Times New Roman"/>
                <w:color w:val="000000"/>
              </w:rPr>
            </w:pPr>
            <w:r w:rsidRPr="009E3D61">
              <w:rPr>
                <w:rFonts w:eastAsia="Times New Roman"/>
                <w:color w:val="000000"/>
              </w:rPr>
              <w:t>Заетост на 1 кейово място в дни</w:t>
            </w:r>
          </w:p>
        </w:tc>
        <w:tc>
          <w:tcPr>
            <w:tcW w:w="1019" w:type="pct"/>
            <w:shd w:val="clear" w:color="auto" w:fill="auto"/>
            <w:noWrap/>
            <w:vAlign w:val="bottom"/>
            <w:hideMark/>
          </w:tcPr>
          <w:p w14:paraId="7CBA5DB7" w14:textId="77777777" w:rsidR="00936B29" w:rsidRPr="009E3D61" w:rsidRDefault="005E0AC8" w:rsidP="009E3D61">
            <w:pPr>
              <w:spacing w:after="120" w:line="24" w:lineRule="atLeast"/>
              <w:ind w:firstLine="0"/>
              <w:jc w:val="right"/>
              <w:rPr>
                <w:rFonts w:eastAsia="Times New Roman"/>
                <w:color w:val="000000"/>
              </w:rPr>
            </w:pPr>
            <w:r w:rsidRPr="009E3D61">
              <w:rPr>
                <w:rFonts w:eastAsia="Times New Roman"/>
                <w:color w:val="000000"/>
              </w:rPr>
              <w:t>5</w:t>
            </w:r>
          </w:p>
        </w:tc>
      </w:tr>
      <w:tr w:rsidR="00936B29" w:rsidRPr="009E3D61" w14:paraId="793E226A" w14:textId="77777777" w:rsidTr="00363213">
        <w:trPr>
          <w:trHeight w:val="288"/>
          <w:jc w:val="center"/>
        </w:trPr>
        <w:tc>
          <w:tcPr>
            <w:tcW w:w="3981" w:type="pct"/>
            <w:shd w:val="clear" w:color="auto" w:fill="auto"/>
            <w:noWrap/>
            <w:vAlign w:val="bottom"/>
            <w:hideMark/>
          </w:tcPr>
          <w:p w14:paraId="628C58DE" w14:textId="77777777" w:rsidR="00936B29" w:rsidRPr="009E3D61" w:rsidRDefault="00936B29" w:rsidP="009E3D61">
            <w:pPr>
              <w:spacing w:after="120" w:line="24" w:lineRule="atLeast"/>
              <w:ind w:firstLine="0"/>
              <w:jc w:val="center"/>
              <w:rPr>
                <w:rFonts w:eastAsia="Times New Roman"/>
                <w:color w:val="000000"/>
              </w:rPr>
            </w:pPr>
            <w:r w:rsidRPr="009E3D61">
              <w:rPr>
                <w:rFonts w:eastAsia="Times New Roman"/>
                <w:color w:val="000000"/>
              </w:rPr>
              <w:t>Брой кораби за едно кейово място годишно</w:t>
            </w:r>
          </w:p>
        </w:tc>
        <w:tc>
          <w:tcPr>
            <w:tcW w:w="1019" w:type="pct"/>
            <w:shd w:val="clear" w:color="auto" w:fill="auto"/>
            <w:noWrap/>
            <w:vAlign w:val="bottom"/>
            <w:hideMark/>
          </w:tcPr>
          <w:p w14:paraId="3D3A1B82" w14:textId="77777777" w:rsidR="00936B29" w:rsidRPr="009E3D61" w:rsidRDefault="005E0AC8" w:rsidP="009E3D61">
            <w:pPr>
              <w:spacing w:after="120" w:line="24" w:lineRule="atLeast"/>
              <w:ind w:firstLine="0"/>
              <w:jc w:val="right"/>
              <w:rPr>
                <w:rFonts w:eastAsia="Times New Roman"/>
                <w:color w:val="000000"/>
              </w:rPr>
            </w:pPr>
            <w:r w:rsidRPr="009E3D61">
              <w:rPr>
                <w:rFonts w:eastAsia="Times New Roman"/>
                <w:color w:val="000000"/>
              </w:rPr>
              <w:t>73</w:t>
            </w:r>
          </w:p>
        </w:tc>
      </w:tr>
      <w:tr w:rsidR="00936B29" w:rsidRPr="009E3D61" w14:paraId="7E055378" w14:textId="77777777" w:rsidTr="00363213">
        <w:trPr>
          <w:trHeight w:val="288"/>
          <w:jc w:val="center"/>
        </w:trPr>
        <w:tc>
          <w:tcPr>
            <w:tcW w:w="3981" w:type="pct"/>
            <w:shd w:val="clear" w:color="auto" w:fill="auto"/>
            <w:noWrap/>
            <w:vAlign w:val="bottom"/>
            <w:hideMark/>
          </w:tcPr>
          <w:p w14:paraId="5FBB34B1" w14:textId="77777777" w:rsidR="00936B29" w:rsidRPr="009E3D61" w:rsidRDefault="00936B29" w:rsidP="009E3D61">
            <w:pPr>
              <w:spacing w:after="120" w:line="24" w:lineRule="atLeast"/>
              <w:ind w:firstLine="0"/>
              <w:jc w:val="center"/>
              <w:rPr>
                <w:rFonts w:eastAsia="Times New Roman"/>
                <w:color w:val="000000"/>
              </w:rPr>
            </w:pPr>
            <w:r w:rsidRPr="009E3D61">
              <w:rPr>
                <w:rFonts w:eastAsia="Times New Roman"/>
                <w:color w:val="000000"/>
              </w:rPr>
              <w:t>Капацитет на заетост преди проекта</w:t>
            </w:r>
          </w:p>
        </w:tc>
        <w:tc>
          <w:tcPr>
            <w:tcW w:w="1019" w:type="pct"/>
            <w:shd w:val="clear" w:color="auto" w:fill="auto"/>
            <w:noWrap/>
            <w:vAlign w:val="bottom"/>
            <w:hideMark/>
          </w:tcPr>
          <w:p w14:paraId="2BE151A1" w14:textId="77777777" w:rsidR="00936B29" w:rsidRPr="009E3D61" w:rsidRDefault="005E0AC8" w:rsidP="009E3D61">
            <w:pPr>
              <w:spacing w:after="120" w:line="24" w:lineRule="atLeast"/>
              <w:ind w:firstLine="0"/>
              <w:jc w:val="right"/>
              <w:rPr>
                <w:rFonts w:eastAsia="Times New Roman"/>
                <w:color w:val="000000"/>
              </w:rPr>
            </w:pPr>
            <w:r w:rsidRPr="009E3D61">
              <w:rPr>
                <w:rFonts w:eastAsia="Times New Roman"/>
                <w:color w:val="000000"/>
              </w:rPr>
              <w:t>4</w:t>
            </w:r>
            <w:r w:rsidR="00936B29" w:rsidRPr="009E3D61">
              <w:rPr>
                <w:rFonts w:eastAsia="Times New Roman"/>
                <w:color w:val="000000"/>
              </w:rPr>
              <w:t>0%</w:t>
            </w:r>
          </w:p>
        </w:tc>
      </w:tr>
      <w:tr w:rsidR="00936B29" w:rsidRPr="009E3D61" w14:paraId="3541BA61" w14:textId="77777777" w:rsidTr="00363213">
        <w:trPr>
          <w:trHeight w:val="288"/>
          <w:jc w:val="center"/>
        </w:trPr>
        <w:tc>
          <w:tcPr>
            <w:tcW w:w="3981" w:type="pct"/>
            <w:shd w:val="clear" w:color="auto" w:fill="auto"/>
            <w:noWrap/>
            <w:vAlign w:val="bottom"/>
            <w:hideMark/>
          </w:tcPr>
          <w:p w14:paraId="2D601576" w14:textId="77777777" w:rsidR="00936B29" w:rsidRPr="009E3D61" w:rsidRDefault="00936B29" w:rsidP="009E3D61">
            <w:pPr>
              <w:spacing w:after="120" w:line="24" w:lineRule="atLeast"/>
              <w:ind w:firstLine="0"/>
              <w:jc w:val="center"/>
              <w:rPr>
                <w:rFonts w:eastAsia="Times New Roman"/>
                <w:color w:val="000000"/>
              </w:rPr>
            </w:pPr>
            <w:r w:rsidRPr="009E3D61">
              <w:rPr>
                <w:rFonts w:eastAsia="Times New Roman"/>
                <w:color w:val="000000"/>
              </w:rPr>
              <w:t>Брой кораби преди проекта</w:t>
            </w:r>
          </w:p>
        </w:tc>
        <w:tc>
          <w:tcPr>
            <w:tcW w:w="1019" w:type="pct"/>
            <w:shd w:val="clear" w:color="auto" w:fill="auto"/>
            <w:noWrap/>
            <w:vAlign w:val="bottom"/>
            <w:hideMark/>
          </w:tcPr>
          <w:p w14:paraId="5A2414E0" w14:textId="77777777" w:rsidR="00936B29" w:rsidRPr="009E3D61" w:rsidRDefault="00936B29" w:rsidP="009E3D61">
            <w:pPr>
              <w:spacing w:after="120" w:line="24" w:lineRule="atLeast"/>
              <w:ind w:firstLine="0"/>
              <w:jc w:val="right"/>
              <w:rPr>
                <w:rFonts w:eastAsia="Times New Roman"/>
                <w:color w:val="000000"/>
              </w:rPr>
            </w:pPr>
            <w:r w:rsidRPr="009E3D61">
              <w:rPr>
                <w:rFonts w:eastAsia="Times New Roman"/>
                <w:color w:val="000000"/>
              </w:rPr>
              <w:t>2</w:t>
            </w:r>
            <w:r w:rsidR="005E0AC8" w:rsidRPr="009E3D61">
              <w:rPr>
                <w:rFonts w:eastAsia="Times New Roman"/>
                <w:color w:val="000000"/>
              </w:rPr>
              <w:t>9</w:t>
            </w:r>
          </w:p>
        </w:tc>
      </w:tr>
      <w:tr w:rsidR="00936B29" w:rsidRPr="009E3D61" w14:paraId="1B184DE4" w14:textId="77777777" w:rsidTr="00363213">
        <w:trPr>
          <w:trHeight w:val="288"/>
          <w:jc w:val="center"/>
        </w:trPr>
        <w:tc>
          <w:tcPr>
            <w:tcW w:w="3981" w:type="pct"/>
            <w:shd w:val="clear" w:color="auto" w:fill="auto"/>
            <w:noWrap/>
            <w:vAlign w:val="bottom"/>
            <w:hideMark/>
          </w:tcPr>
          <w:p w14:paraId="3597EF62" w14:textId="77777777" w:rsidR="00936B29" w:rsidRPr="009E3D61" w:rsidRDefault="00936B29" w:rsidP="009E3D61">
            <w:pPr>
              <w:spacing w:after="120" w:line="24" w:lineRule="atLeast"/>
              <w:ind w:firstLine="0"/>
              <w:jc w:val="center"/>
              <w:rPr>
                <w:rFonts w:eastAsia="Times New Roman"/>
                <w:color w:val="000000"/>
              </w:rPr>
            </w:pPr>
            <w:r w:rsidRPr="009E3D61">
              <w:rPr>
                <w:rFonts w:eastAsia="Times New Roman"/>
                <w:color w:val="000000"/>
              </w:rPr>
              <w:t>Ръст на броя кораби след проекта годишно</w:t>
            </w:r>
          </w:p>
        </w:tc>
        <w:tc>
          <w:tcPr>
            <w:tcW w:w="1019" w:type="pct"/>
            <w:shd w:val="clear" w:color="auto" w:fill="auto"/>
            <w:noWrap/>
            <w:vAlign w:val="bottom"/>
            <w:hideMark/>
          </w:tcPr>
          <w:p w14:paraId="20C75BC5" w14:textId="77777777" w:rsidR="00936B29" w:rsidRPr="009E3D61" w:rsidRDefault="005E0AC8" w:rsidP="009E3D61">
            <w:pPr>
              <w:spacing w:after="120" w:line="24" w:lineRule="atLeast"/>
              <w:ind w:firstLine="0"/>
              <w:jc w:val="right"/>
              <w:rPr>
                <w:rFonts w:eastAsia="Times New Roman"/>
                <w:color w:val="000000"/>
              </w:rPr>
            </w:pPr>
            <w:r w:rsidRPr="009E3D61">
              <w:rPr>
                <w:rFonts w:eastAsia="Times New Roman"/>
                <w:color w:val="000000"/>
              </w:rPr>
              <w:t>105</w:t>
            </w:r>
          </w:p>
        </w:tc>
      </w:tr>
    </w:tbl>
    <w:p w14:paraId="0E70D595" w14:textId="77777777" w:rsidR="00627D97" w:rsidRDefault="00627D97" w:rsidP="009E3D61">
      <w:pPr>
        <w:spacing w:after="120" w:line="24" w:lineRule="atLeast"/>
      </w:pPr>
      <w:r w:rsidRPr="00FE559C">
        <w:rPr>
          <w:rFonts w:eastAsia="Times New Roman"/>
          <w:i/>
        </w:rPr>
        <w:t xml:space="preserve">Източник: </w:t>
      </w:r>
      <w:r w:rsidRPr="00FE559C">
        <w:rPr>
          <w:i/>
        </w:rPr>
        <w:t>Собствени изчисления</w:t>
      </w:r>
    </w:p>
    <w:p w14:paraId="19BE7FFC" w14:textId="77777777" w:rsidR="00A948C7" w:rsidRPr="009E3D61" w:rsidRDefault="00627D97" w:rsidP="009E3D61">
      <w:pPr>
        <w:spacing w:after="120" w:line="24" w:lineRule="atLeast"/>
      </w:pPr>
      <w:r>
        <w:t xml:space="preserve">Така определения брой допълнителни кораби в пристанище Лом е добавен към прогнозирания брой кораби за речни пристанища в прогнозата на сценария Без проект, за да се получи прогнозата в сценария С проект. </w:t>
      </w:r>
      <w:r w:rsidR="00A948C7" w:rsidRPr="009E3D61">
        <w:t>Тя е резюмирана в следващата таблица:</w:t>
      </w:r>
    </w:p>
    <w:p w14:paraId="3C40ABA2" w14:textId="77777777" w:rsidR="00936B29" w:rsidRPr="009E3D61" w:rsidRDefault="00936B29" w:rsidP="00B15BA3">
      <w:pPr>
        <w:pStyle w:val="ListParagraph"/>
        <w:numPr>
          <w:ilvl w:val="0"/>
          <w:numId w:val="64"/>
        </w:numPr>
        <w:spacing w:after="120" w:line="24" w:lineRule="atLeast"/>
        <w:ind w:left="1170" w:right="-738" w:hanging="1170"/>
        <w:jc w:val="left"/>
        <w:rPr>
          <w:rFonts w:eastAsia="Times New Roman"/>
          <w:i/>
        </w:rPr>
      </w:pPr>
      <w:r w:rsidRPr="009E3D61">
        <w:rPr>
          <w:rFonts w:eastAsia="Times New Roman"/>
          <w:i/>
        </w:rPr>
        <w:t>Прогноза за извършена работа за товарни превози по пристанища (С проект)</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43"/>
        <w:gridCol w:w="904"/>
        <w:gridCol w:w="903"/>
        <w:gridCol w:w="903"/>
        <w:gridCol w:w="903"/>
        <w:gridCol w:w="987"/>
        <w:gridCol w:w="903"/>
      </w:tblGrid>
      <w:tr w:rsidR="00A73812" w:rsidRPr="009E3D61" w14:paraId="77FDA4AF" w14:textId="77777777" w:rsidTr="00627D97">
        <w:trPr>
          <w:trHeight w:val="300"/>
        </w:trPr>
        <w:tc>
          <w:tcPr>
            <w:tcW w:w="1789" w:type="pct"/>
            <w:shd w:val="clear" w:color="auto" w:fill="auto"/>
            <w:noWrap/>
            <w:vAlign w:val="bottom"/>
            <w:hideMark/>
          </w:tcPr>
          <w:p w14:paraId="18052B76" w14:textId="77777777" w:rsidR="00A73812" w:rsidRPr="009E3D61" w:rsidRDefault="00A73812" w:rsidP="009E3D61">
            <w:pPr>
              <w:spacing w:after="120" w:line="24" w:lineRule="atLeast"/>
              <w:ind w:firstLine="0"/>
              <w:jc w:val="center"/>
              <w:rPr>
                <w:rFonts w:eastAsia="Times New Roman"/>
                <w:b/>
                <w:bCs/>
                <w:color w:val="000000"/>
              </w:rPr>
            </w:pPr>
            <w:r w:rsidRPr="009E3D61">
              <w:rPr>
                <w:rFonts w:eastAsia="Times New Roman"/>
                <w:b/>
                <w:bCs/>
                <w:color w:val="000000"/>
              </w:rPr>
              <w:t>Прогноза за трафика товарен СП</w:t>
            </w:r>
          </w:p>
        </w:tc>
        <w:tc>
          <w:tcPr>
            <w:tcW w:w="515" w:type="pct"/>
            <w:shd w:val="clear" w:color="auto" w:fill="auto"/>
            <w:noWrap/>
            <w:vAlign w:val="center"/>
            <w:hideMark/>
          </w:tcPr>
          <w:p w14:paraId="19611DE5" w14:textId="77777777" w:rsidR="00A73812" w:rsidRPr="009E3D61" w:rsidRDefault="00A73812" w:rsidP="009E3D61">
            <w:pPr>
              <w:spacing w:after="120" w:line="24" w:lineRule="atLeast"/>
              <w:ind w:firstLine="0"/>
              <w:jc w:val="center"/>
              <w:rPr>
                <w:rFonts w:eastAsia="Times New Roman"/>
                <w:b/>
                <w:bCs/>
                <w:color w:val="000000"/>
              </w:rPr>
            </w:pPr>
            <w:r w:rsidRPr="009E3D61">
              <w:rPr>
                <w:rFonts w:eastAsia="Times New Roman"/>
                <w:b/>
                <w:bCs/>
                <w:color w:val="000000"/>
              </w:rPr>
              <w:t>2020</w:t>
            </w:r>
          </w:p>
        </w:tc>
        <w:tc>
          <w:tcPr>
            <w:tcW w:w="515" w:type="pct"/>
            <w:shd w:val="clear" w:color="auto" w:fill="auto"/>
            <w:noWrap/>
            <w:vAlign w:val="center"/>
            <w:hideMark/>
          </w:tcPr>
          <w:p w14:paraId="3DC48D5E" w14:textId="77777777" w:rsidR="00A73812" w:rsidRPr="009E3D61" w:rsidRDefault="00A73812" w:rsidP="009E3D61">
            <w:pPr>
              <w:spacing w:after="120" w:line="24" w:lineRule="atLeast"/>
              <w:ind w:firstLine="0"/>
              <w:jc w:val="center"/>
              <w:rPr>
                <w:rFonts w:eastAsia="Times New Roman"/>
                <w:b/>
                <w:bCs/>
                <w:color w:val="000000"/>
              </w:rPr>
            </w:pPr>
            <w:r w:rsidRPr="009E3D61">
              <w:rPr>
                <w:rFonts w:eastAsia="Times New Roman"/>
                <w:b/>
                <w:bCs/>
                <w:color w:val="000000"/>
              </w:rPr>
              <w:t>2025</w:t>
            </w:r>
          </w:p>
        </w:tc>
        <w:tc>
          <w:tcPr>
            <w:tcW w:w="515" w:type="pct"/>
            <w:shd w:val="clear" w:color="auto" w:fill="auto"/>
            <w:noWrap/>
            <w:vAlign w:val="center"/>
            <w:hideMark/>
          </w:tcPr>
          <w:p w14:paraId="38702B50" w14:textId="77777777" w:rsidR="00A73812" w:rsidRPr="009E3D61" w:rsidRDefault="00A73812" w:rsidP="009E3D61">
            <w:pPr>
              <w:spacing w:after="120" w:line="24" w:lineRule="atLeast"/>
              <w:ind w:firstLine="0"/>
              <w:jc w:val="center"/>
              <w:rPr>
                <w:rFonts w:eastAsia="Times New Roman"/>
                <w:b/>
                <w:bCs/>
                <w:color w:val="000000"/>
              </w:rPr>
            </w:pPr>
            <w:r w:rsidRPr="009E3D61">
              <w:rPr>
                <w:rFonts w:eastAsia="Times New Roman"/>
                <w:b/>
                <w:bCs/>
                <w:color w:val="000000"/>
              </w:rPr>
              <w:t>2030</w:t>
            </w:r>
          </w:p>
        </w:tc>
        <w:tc>
          <w:tcPr>
            <w:tcW w:w="541" w:type="pct"/>
            <w:shd w:val="clear" w:color="auto" w:fill="auto"/>
            <w:noWrap/>
            <w:vAlign w:val="center"/>
            <w:hideMark/>
          </w:tcPr>
          <w:p w14:paraId="423A5F93" w14:textId="77777777" w:rsidR="00A73812" w:rsidRPr="009E3D61" w:rsidRDefault="00A73812" w:rsidP="009E3D61">
            <w:pPr>
              <w:spacing w:after="120" w:line="24" w:lineRule="atLeast"/>
              <w:ind w:firstLine="0"/>
              <w:jc w:val="center"/>
              <w:rPr>
                <w:rFonts w:eastAsia="Times New Roman"/>
                <w:b/>
                <w:bCs/>
                <w:color w:val="000000"/>
              </w:rPr>
            </w:pPr>
            <w:r w:rsidRPr="009E3D61">
              <w:rPr>
                <w:rFonts w:eastAsia="Times New Roman"/>
                <w:b/>
                <w:bCs/>
                <w:color w:val="000000"/>
              </w:rPr>
              <w:t>2035</w:t>
            </w:r>
          </w:p>
        </w:tc>
        <w:tc>
          <w:tcPr>
            <w:tcW w:w="584" w:type="pct"/>
            <w:shd w:val="clear" w:color="auto" w:fill="auto"/>
            <w:noWrap/>
            <w:vAlign w:val="center"/>
            <w:hideMark/>
          </w:tcPr>
          <w:p w14:paraId="54715721" w14:textId="77777777" w:rsidR="00A73812" w:rsidRPr="009E3D61" w:rsidRDefault="00A73812" w:rsidP="009E3D61">
            <w:pPr>
              <w:spacing w:after="120" w:line="24" w:lineRule="atLeast"/>
              <w:ind w:hanging="24"/>
              <w:jc w:val="center"/>
              <w:rPr>
                <w:rFonts w:eastAsia="Times New Roman"/>
                <w:b/>
                <w:bCs/>
                <w:color w:val="000000"/>
              </w:rPr>
            </w:pPr>
            <w:r w:rsidRPr="009E3D61">
              <w:rPr>
                <w:rFonts w:eastAsia="Times New Roman"/>
                <w:b/>
                <w:bCs/>
                <w:color w:val="000000"/>
              </w:rPr>
              <w:t>2040</w:t>
            </w:r>
          </w:p>
        </w:tc>
        <w:tc>
          <w:tcPr>
            <w:tcW w:w="541" w:type="pct"/>
            <w:shd w:val="clear" w:color="auto" w:fill="auto"/>
            <w:noWrap/>
            <w:vAlign w:val="center"/>
            <w:hideMark/>
          </w:tcPr>
          <w:p w14:paraId="1B2866D4" w14:textId="77777777" w:rsidR="00A73812" w:rsidRPr="009E3D61" w:rsidRDefault="00A73812" w:rsidP="009E3D61">
            <w:pPr>
              <w:spacing w:after="120" w:line="24" w:lineRule="atLeast"/>
              <w:ind w:firstLine="0"/>
              <w:jc w:val="center"/>
              <w:rPr>
                <w:rFonts w:eastAsia="Times New Roman"/>
                <w:b/>
                <w:bCs/>
                <w:color w:val="000000"/>
              </w:rPr>
            </w:pPr>
            <w:r w:rsidRPr="009E3D61">
              <w:rPr>
                <w:rFonts w:eastAsia="Times New Roman"/>
                <w:b/>
                <w:bCs/>
                <w:color w:val="000000"/>
              </w:rPr>
              <w:t>2045</w:t>
            </w:r>
          </w:p>
        </w:tc>
      </w:tr>
      <w:tr w:rsidR="002C74EC" w:rsidRPr="009E3D61" w14:paraId="27172A59" w14:textId="77777777" w:rsidTr="00627D97">
        <w:trPr>
          <w:trHeight w:val="288"/>
        </w:trPr>
        <w:tc>
          <w:tcPr>
            <w:tcW w:w="1789" w:type="pct"/>
            <w:shd w:val="clear" w:color="000000" w:fill="FFFFFF"/>
            <w:noWrap/>
            <w:vAlign w:val="bottom"/>
            <w:hideMark/>
          </w:tcPr>
          <w:p w14:paraId="58A3CD53" w14:textId="77777777" w:rsidR="005E0AC8" w:rsidRPr="009E3D61" w:rsidRDefault="005E0AC8" w:rsidP="009E3D61">
            <w:pPr>
              <w:spacing w:after="120" w:line="24" w:lineRule="atLeast"/>
              <w:ind w:firstLine="0"/>
              <w:jc w:val="center"/>
              <w:rPr>
                <w:rFonts w:eastAsia="Times New Roman"/>
                <w:color w:val="000000"/>
              </w:rPr>
            </w:pPr>
            <w:r w:rsidRPr="009E3D61">
              <w:rPr>
                <w:rFonts w:eastAsia="Times New Roman"/>
                <w:color w:val="000000"/>
              </w:rPr>
              <w:t>Брой кораби в морските пристанища</w:t>
            </w:r>
          </w:p>
        </w:tc>
        <w:tc>
          <w:tcPr>
            <w:tcW w:w="515" w:type="pct"/>
            <w:shd w:val="clear" w:color="000000" w:fill="FFFFFF"/>
            <w:noWrap/>
            <w:vAlign w:val="center"/>
            <w:hideMark/>
          </w:tcPr>
          <w:p w14:paraId="1F08DDD1" w14:textId="77777777" w:rsidR="005E0AC8" w:rsidRPr="0042741F" w:rsidRDefault="005E0AC8" w:rsidP="009E3D61">
            <w:pPr>
              <w:spacing w:after="120" w:line="24" w:lineRule="atLeast"/>
              <w:ind w:firstLine="0"/>
              <w:jc w:val="center"/>
              <w:rPr>
                <w:rFonts w:eastAsia="Times New Roman"/>
                <w:color w:val="000000"/>
                <w:sz w:val="22"/>
                <w:szCs w:val="22"/>
              </w:rPr>
            </w:pPr>
            <w:r w:rsidRPr="0042741F">
              <w:rPr>
                <w:rFonts w:eastAsia="Times New Roman"/>
                <w:color w:val="000000"/>
                <w:sz w:val="22"/>
                <w:szCs w:val="22"/>
              </w:rPr>
              <w:t>3 179</w:t>
            </w:r>
          </w:p>
        </w:tc>
        <w:tc>
          <w:tcPr>
            <w:tcW w:w="515" w:type="pct"/>
            <w:shd w:val="clear" w:color="000000" w:fill="FFFFFF"/>
            <w:noWrap/>
            <w:vAlign w:val="center"/>
            <w:hideMark/>
          </w:tcPr>
          <w:p w14:paraId="32326DA6" w14:textId="77777777" w:rsidR="005E0AC8" w:rsidRPr="0042741F" w:rsidRDefault="005E0AC8" w:rsidP="009E3D61">
            <w:pPr>
              <w:spacing w:after="120" w:line="24" w:lineRule="atLeast"/>
              <w:ind w:firstLine="0"/>
              <w:jc w:val="center"/>
              <w:rPr>
                <w:rFonts w:eastAsia="Times New Roman"/>
                <w:color w:val="000000"/>
                <w:sz w:val="22"/>
                <w:szCs w:val="22"/>
              </w:rPr>
            </w:pPr>
            <w:r w:rsidRPr="0042741F">
              <w:rPr>
                <w:rFonts w:eastAsia="Times New Roman"/>
                <w:color w:val="000000"/>
                <w:sz w:val="22"/>
                <w:szCs w:val="22"/>
              </w:rPr>
              <w:t>5 570</w:t>
            </w:r>
          </w:p>
        </w:tc>
        <w:tc>
          <w:tcPr>
            <w:tcW w:w="515" w:type="pct"/>
            <w:shd w:val="clear" w:color="000000" w:fill="FFFFFF"/>
            <w:noWrap/>
            <w:vAlign w:val="center"/>
            <w:hideMark/>
          </w:tcPr>
          <w:p w14:paraId="53A54129" w14:textId="77777777" w:rsidR="005E0AC8" w:rsidRPr="0042741F" w:rsidRDefault="005E0AC8" w:rsidP="009E3D61">
            <w:pPr>
              <w:spacing w:after="120" w:line="24" w:lineRule="atLeast"/>
              <w:ind w:firstLine="0"/>
              <w:jc w:val="center"/>
              <w:rPr>
                <w:rFonts w:eastAsia="Times New Roman"/>
                <w:color w:val="000000"/>
                <w:sz w:val="22"/>
                <w:szCs w:val="22"/>
              </w:rPr>
            </w:pPr>
            <w:r w:rsidRPr="0042741F">
              <w:rPr>
                <w:rFonts w:eastAsia="Times New Roman"/>
                <w:color w:val="000000"/>
                <w:sz w:val="22"/>
                <w:szCs w:val="22"/>
              </w:rPr>
              <w:t>6,422</w:t>
            </w:r>
          </w:p>
        </w:tc>
        <w:tc>
          <w:tcPr>
            <w:tcW w:w="541" w:type="pct"/>
            <w:shd w:val="clear" w:color="000000" w:fill="FFFFFF"/>
            <w:noWrap/>
            <w:vAlign w:val="center"/>
            <w:hideMark/>
          </w:tcPr>
          <w:p w14:paraId="05C1A328" w14:textId="77777777" w:rsidR="005E0AC8" w:rsidRPr="0042741F" w:rsidRDefault="005E0AC8" w:rsidP="009E3D61">
            <w:pPr>
              <w:spacing w:after="120" w:line="24" w:lineRule="atLeast"/>
              <w:ind w:firstLine="0"/>
              <w:jc w:val="center"/>
              <w:rPr>
                <w:rFonts w:eastAsia="Times New Roman"/>
                <w:color w:val="000000"/>
                <w:sz w:val="22"/>
                <w:szCs w:val="22"/>
              </w:rPr>
            </w:pPr>
            <w:r w:rsidRPr="0042741F">
              <w:rPr>
                <w:rFonts w:eastAsia="Times New Roman"/>
                <w:color w:val="000000"/>
                <w:sz w:val="22"/>
                <w:szCs w:val="22"/>
              </w:rPr>
              <w:t>7,404</w:t>
            </w:r>
          </w:p>
        </w:tc>
        <w:tc>
          <w:tcPr>
            <w:tcW w:w="584" w:type="pct"/>
            <w:shd w:val="clear" w:color="000000" w:fill="FFFFFF"/>
            <w:noWrap/>
            <w:vAlign w:val="center"/>
            <w:hideMark/>
          </w:tcPr>
          <w:p w14:paraId="709CE02A" w14:textId="77777777" w:rsidR="005E0AC8" w:rsidRPr="0042741F" w:rsidRDefault="005E0AC8" w:rsidP="009E3D61">
            <w:pPr>
              <w:spacing w:after="120" w:line="24" w:lineRule="atLeast"/>
              <w:ind w:hanging="24"/>
              <w:jc w:val="center"/>
              <w:rPr>
                <w:rFonts w:eastAsia="Times New Roman"/>
                <w:color w:val="000000"/>
                <w:sz w:val="22"/>
                <w:szCs w:val="22"/>
              </w:rPr>
            </w:pPr>
            <w:r w:rsidRPr="0042741F">
              <w:rPr>
                <w:rFonts w:eastAsia="Times New Roman"/>
                <w:color w:val="000000"/>
                <w:sz w:val="22"/>
                <w:szCs w:val="22"/>
              </w:rPr>
              <w:t>8,536</w:t>
            </w:r>
          </w:p>
        </w:tc>
        <w:tc>
          <w:tcPr>
            <w:tcW w:w="541" w:type="pct"/>
            <w:shd w:val="clear" w:color="000000" w:fill="FFFFFF"/>
            <w:noWrap/>
            <w:vAlign w:val="center"/>
            <w:hideMark/>
          </w:tcPr>
          <w:p w14:paraId="4D5092A9" w14:textId="77777777" w:rsidR="005E0AC8" w:rsidRPr="0042741F" w:rsidRDefault="005E0AC8" w:rsidP="009E3D61">
            <w:pPr>
              <w:spacing w:after="120" w:line="24" w:lineRule="atLeast"/>
              <w:ind w:firstLine="0"/>
              <w:jc w:val="center"/>
              <w:rPr>
                <w:rFonts w:eastAsia="Times New Roman"/>
                <w:color w:val="000000"/>
                <w:sz w:val="22"/>
                <w:szCs w:val="22"/>
              </w:rPr>
            </w:pPr>
            <w:r w:rsidRPr="0042741F">
              <w:rPr>
                <w:rFonts w:eastAsia="Times New Roman"/>
                <w:color w:val="000000"/>
                <w:sz w:val="22"/>
                <w:szCs w:val="22"/>
              </w:rPr>
              <w:t>9,841</w:t>
            </w:r>
          </w:p>
        </w:tc>
      </w:tr>
      <w:tr w:rsidR="002C74EC" w:rsidRPr="009E3D61" w14:paraId="33B0BBEF" w14:textId="77777777" w:rsidTr="00627D97">
        <w:trPr>
          <w:trHeight w:val="288"/>
        </w:trPr>
        <w:tc>
          <w:tcPr>
            <w:tcW w:w="1789" w:type="pct"/>
            <w:shd w:val="clear" w:color="000000" w:fill="FFFFFF"/>
            <w:noWrap/>
            <w:vAlign w:val="bottom"/>
            <w:hideMark/>
          </w:tcPr>
          <w:p w14:paraId="3EC060B7" w14:textId="77777777" w:rsidR="005E0AC8" w:rsidRPr="009E3D61" w:rsidRDefault="005E0AC8" w:rsidP="009E3D61">
            <w:pPr>
              <w:spacing w:after="120" w:line="24" w:lineRule="atLeast"/>
              <w:ind w:firstLine="0"/>
              <w:jc w:val="center"/>
              <w:rPr>
                <w:rFonts w:eastAsia="Times New Roman"/>
                <w:color w:val="000000"/>
              </w:rPr>
            </w:pPr>
            <w:r w:rsidRPr="009E3D61">
              <w:rPr>
                <w:rFonts w:eastAsia="Times New Roman"/>
                <w:color w:val="000000"/>
              </w:rPr>
              <w:t>Брой кораби в речните пристанища</w:t>
            </w:r>
          </w:p>
        </w:tc>
        <w:tc>
          <w:tcPr>
            <w:tcW w:w="515" w:type="pct"/>
            <w:shd w:val="clear" w:color="000000" w:fill="FFFFFF"/>
            <w:noWrap/>
            <w:vAlign w:val="center"/>
            <w:hideMark/>
          </w:tcPr>
          <w:p w14:paraId="754B11C9" w14:textId="77777777" w:rsidR="005E0AC8" w:rsidRPr="0042741F" w:rsidRDefault="005E0AC8" w:rsidP="009E3D61">
            <w:pPr>
              <w:spacing w:after="120" w:line="24" w:lineRule="atLeast"/>
              <w:ind w:firstLine="0"/>
              <w:jc w:val="center"/>
              <w:rPr>
                <w:rFonts w:eastAsia="Times New Roman"/>
                <w:color w:val="000000"/>
                <w:sz w:val="22"/>
                <w:szCs w:val="22"/>
              </w:rPr>
            </w:pPr>
            <w:r w:rsidRPr="0042741F">
              <w:rPr>
                <w:rFonts w:eastAsia="Times New Roman"/>
                <w:color w:val="000000"/>
                <w:sz w:val="22"/>
                <w:szCs w:val="22"/>
              </w:rPr>
              <w:t>6 394</w:t>
            </w:r>
          </w:p>
        </w:tc>
        <w:tc>
          <w:tcPr>
            <w:tcW w:w="515" w:type="pct"/>
            <w:shd w:val="clear" w:color="000000" w:fill="FFFFFF"/>
            <w:noWrap/>
            <w:vAlign w:val="center"/>
            <w:hideMark/>
          </w:tcPr>
          <w:p w14:paraId="5BF64CE5" w14:textId="77777777" w:rsidR="005E0AC8" w:rsidRPr="0042741F" w:rsidRDefault="005E0AC8" w:rsidP="009E3D61">
            <w:pPr>
              <w:spacing w:after="120" w:line="24" w:lineRule="atLeast"/>
              <w:ind w:firstLine="0"/>
              <w:jc w:val="center"/>
              <w:rPr>
                <w:rFonts w:eastAsia="Times New Roman"/>
                <w:color w:val="000000"/>
                <w:sz w:val="22"/>
                <w:szCs w:val="22"/>
              </w:rPr>
            </w:pPr>
            <w:r w:rsidRPr="0042741F">
              <w:rPr>
                <w:rFonts w:eastAsia="Times New Roman"/>
                <w:color w:val="000000"/>
                <w:sz w:val="22"/>
                <w:szCs w:val="22"/>
              </w:rPr>
              <w:t>6 816</w:t>
            </w:r>
          </w:p>
        </w:tc>
        <w:tc>
          <w:tcPr>
            <w:tcW w:w="515" w:type="pct"/>
            <w:shd w:val="clear" w:color="000000" w:fill="FFFFFF"/>
            <w:noWrap/>
            <w:vAlign w:val="center"/>
            <w:hideMark/>
          </w:tcPr>
          <w:p w14:paraId="12F0D738" w14:textId="77777777" w:rsidR="005E0AC8" w:rsidRPr="0042741F" w:rsidRDefault="005E0AC8" w:rsidP="009E3D61">
            <w:pPr>
              <w:spacing w:after="120" w:line="24" w:lineRule="atLeast"/>
              <w:ind w:firstLine="0"/>
              <w:jc w:val="center"/>
              <w:rPr>
                <w:rFonts w:eastAsia="Times New Roman"/>
                <w:color w:val="000000"/>
                <w:sz w:val="22"/>
                <w:szCs w:val="22"/>
              </w:rPr>
            </w:pPr>
            <w:r w:rsidRPr="0042741F">
              <w:rPr>
                <w:rFonts w:eastAsia="Times New Roman"/>
                <w:color w:val="000000"/>
                <w:sz w:val="22"/>
                <w:szCs w:val="22"/>
              </w:rPr>
              <w:t>6,934</w:t>
            </w:r>
          </w:p>
        </w:tc>
        <w:tc>
          <w:tcPr>
            <w:tcW w:w="541" w:type="pct"/>
            <w:shd w:val="clear" w:color="000000" w:fill="FFFFFF"/>
            <w:noWrap/>
            <w:vAlign w:val="center"/>
            <w:hideMark/>
          </w:tcPr>
          <w:p w14:paraId="3C7D33A5" w14:textId="77777777" w:rsidR="005E0AC8" w:rsidRPr="0042741F" w:rsidRDefault="005E0AC8" w:rsidP="009E3D61">
            <w:pPr>
              <w:spacing w:after="120" w:line="24" w:lineRule="atLeast"/>
              <w:ind w:firstLine="0"/>
              <w:jc w:val="center"/>
              <w:rPr>
                <w:rFonts w:eastAsia="Times New Roman"/>
                <w:color w:val="000000"/>
                <w:sz w:val="22"/>
                <w:szCs w:val="22"/>
              </w:rPr>
            </w:pPr>
            <w:r w:rsidRPr="0042741F">
              <w:rPr>
                <w:rFonts w:eastAsia="Times New Roman"/>
                <w:color w:val="000000"/>
                <w:sz w:val="22"/>
                <w:szCs w:val="22"/>
              </w:rPr>
              <w:t>6,947</w:t>
            </w:r>
          </w:p>
        </w:tc>
        <w:tc>
          <w:tcPr>
            <w:tcW w:w="584" w:type="pct"/>
            <w:shd w:val="clear" w:color="000000" w:fill="FFFFFF"/>
            <w:noWrap/>
            <w:vAlign w:val="center"/>
            <w:hideMark/>
          </w:tcPr>
          <w:p w14:paraId="2A33128A" w14:textId="77777777" w:rsidR="005E0AC8" w:rsidRPr="0042741F" w:rsidRDefault="005E0AC8" w:rsidP="009E3D61">
            <w:pPr>
              <w:spacing w:after="120" w:line="24" w:lineRule="atLeast"/>
              <w:ind w:hanging="24"/>
              <w:jc w:val="center"/>
              <w:rPr>
                <w:rFonts w:eastAsia="Times New Roman"/>
                <w:color w:val="000000"/>
                <w:sz w:val="22"/>
                <w:szCs w:val="22"/>
              </w:rPr>
            </w:pPr>
            <w:r w:rsidRPr="0042741F">
              <w:rPr>
                <w:rFonts w:eastAsia="Times New Roman"/>
                <w:color w:val="000000"/>
                <w:sz w:val="22"/>
                <w:szCs w:val="22"/>
              </w:rPr>
              <w:t>6,960</w:t>
            </w:r>
          </w:p>
        </w:tc>
        <w:tc>
          <w:tcPr>
            <w:tcW w:w="541" w:type="pct"/>
            <w:shd w:val="clear" w:color="000000" w:fill="FFFFFF"/>
            <w:noWrap/>
            <w:vAlign w:val="center"/>
            <w:hideMark/>
          </w:tcPr>
          <w:p w14:paraId="045B0A8F" w14:textId="77777777" w:rsidR="005E0AC8" w:rsidRPr="0042741F" w:rsidRDefault="005E0AC8" w:rsidP="009E3D61">
            <w:pPr>
              <w:spacing w:after="120" w:line="24" w:lineRule="atLeast"/>
              <w:ind w:firstLine="0"/>
              <w:jc w:val="center"/>
              <w:rPr>
                <w:rFonts w:eastAsia="Times New Roman"/>
                <w:color w:val="000000"/>
                <w:sz w:val="22"/>
                <w:szCs w:val="22"/>
              </w:rPr>
            </w:pPr>
            <w:r w:rsidRPr="0042741F">
              <w:rPr>
                <w:rFonts w:eastAsia="Times New Roman"/>
                <w:color w:val="000000"/>
                <w:sz w:val="22"/>
                <w:szCs w:val="22"/>
              </w:rPr>
              <w:t>6,973</w:t>
            </w:r>
          </w:p>
        </w:tc>
      </w:tr>
      <w:tr w:rsidR="005E0AC8" w:rsidRPr="009E3D61" w14:paraId="34B4E031" w14:textId="77777777" w:rsidTr="00627D97">
        <w:trPr>
          <w:trHeight w:val="288"/>
        </w:trPr>
        <w:tc>
          <w:tcPr>
            <w:tcW w:w="1789" w:type="pct"/>
            <w:shd w:val="clear" w:color="auto" w:fill="auto"/>
            <w:noWrap/>
            <w:vAlign w:val="bottom"/>
            <w:hideMark/>
          </w:tcPr>
          <w:p w14:paraId="1E268B34" w14:textId="77777777" w:rsidR="005E0AC8" w:rsidRPr="009E3D61" w:rsidRDefault="005E0AC8" w:rsidP="009E3D61">
            <w:pPr>
              <w:spacing w:after="120" w:line="24" w:lineRule="atLeast"/>
              <w:ind w:firstLine="0"/>
              <w:jc w:val="center"/>
              <w:rPr>
                <w:rFonts w:eastAsia="Times New Roman"/>
                <w:color w:val="000000"/>
              </w:rPr>
            </w:pPr>
            <w:r w:rsidRPr="009E3D61">
              <w:rPr>
                <w:rFonts w:eastAsia="Times New Roman"/>
                <w:color w:val="000000"/>
              </w:rPr>
              <w:t>Извършена работа в х. тона морски</w:t>
            </w:r>
          </w:p>
        </w:tc>
        <w:tc>
          <w:tcPr>
            <w:tcW w:w="515" w:type="pct"/>
            <w:shd w:val="clear" w:color="auto" w:fill="auto"/>
            <w:noWrap/>
            <w:vAlign w:val="center"/>
            <w:hideMark/>
          </w:tcPr>
          <w:p w14:paraId="47B71964" w14:textId="13BF90EB" w:rsidR="005E0AC8" w:rsidRPr="0042741F" w:rsidRDefault="005E0AC8" w:rsidP="009E3D61">
            <w:pPr>
              <w:spacing w:after="120" w:line="24" w:lineRule="atLeast"/>
              <w:ind w:firstLine="0"/>
              <w:jc w:val="center"/>
              <w:rPr>
                <w:rFonts w:eastAsia="Times New Roman"/>
                <w:color w:val="000000"/>
                <w:sz w:val="22"/>
                <w:szCs w:val="22"/>
              </w:rPr>
            </w:pPr>
            <w:r w:rsidRPr="0042741F">
              <w:rPr>
                <w:rFonts w:eastAsia="Times New Roman"/>
                <w:color w:val="000000"/>
                <w:sz w:val="22"/>
                <w:szCs w:val="22"/>
              </w:rPr>
              <w:t>2284</w:t>
            </w:r>
            <w:r w:rsidR="00964C1A" w:rsidRPr="0042741F">
              <w:rPr>
                <w:rFonts w:eastAsia="Times New Roman"/>
                <w:color w:val="000000"/>
                <w:sz w:val="22"/>
                <w:szCs w:val="22"/>
              </w:rPr>
              <w:t>4</w:t>
            </w:r>
          </w:p>
        </w:tc>
        <w:tc>
          <w:tcPr>
            <w:tcW w:w="515" w:type="pct"/>
            <w:shd w:val="clear" w:color="auto" w:fill="auto"/>
            <w:noWrap/>
            <w:vAlign w:val="center"/>
            <w:hideMark/>
          </w:tcPr>
          <w:p w14:paraId="5655E074" w14:textId="161BABD5" w:rsidR="005E0AC8" w:rsidRPr="0042741F" w:rsidRDefault="005E0AC8" w:rsidP="009E3D61">
            <w:pPr>
              <w:spacing w:after="120" w:line="24" w:lineRule="atLeast"/>
              <w:ind w:firstLine="0"/>
              <w:jc w:val="center"/>
              <w:rPr>
                <w:rFonts w:eastAsia="Times New Roman"/>
                <w:color w:val="000000"/>
                <w:sz w:val="22"/>
                <w:szCs w:val="22"/>
              </w:rPr>
            </w:pPr>
            <w:r w:rsidRPr="0042741F">
              <w:rPr>
                <w:rFonts w:eastAsia="Times New Roman"/>
                <w:color w:val="000000"/>
                <w:sz w:val="22"/>
                <w:szCs w:val="22"/>
              </w:rPr>
              <w:t>2989</w:t>
            </w:r>
            <w:r w:rsidR="00964C1A" w:rsidRPr="0042741F">
              <w:rPr>
                <w:rFonts w:eastAsia="Times New Roman"/>
                <w:color w:val="000000"/>
                <w:sz w:val="22"/>
                <w:szCs w:val="22"/>
              </w:rPr>
              <w:t>3</w:t>
            </w:r>
          </w:p>
        </w:tc>
        <w:tc>
          <w:tcPr>
            <w:tcW w:w="515" w:type="pct"/>
            <w:shd w:val="clear" w:color="auto" w:fill="auto"/>
            <w:noWrap/>
            <w:vAlign w:val="center"/>
            <w:hideMark/>
          </w:tcPr>
          <w:p w14:paraId="379094CA" w14:textId="06D91424" w:rsidR="005E0AC8" w:rsidRPr="0042741F" w:rsidRDefault="005E0AC8" w:rsidP="009E3D61">
            <w:pPr>
              <w:spacing w:after="120" w:line="24" w:lineRule="atLeast"/>
              <w:ind w:firstLine="0"/>
              <w:jc w:val="center"/>
              <w:rPr>
                <w:rFonts w:eastAsia="Times New Roman"/>
                <w:color w:val="000000"/>
                <w:sz w:val="22"/>
                <w:szCs w:val="22"/>
              </w:rPr>
            </w:pPr>
            <w:r w:rsidRPr="0042741F">
              <w:rPr>
                <w:rFonts w:eastAsia="Times New Roman"/>
                <w:color w:val="000000"/>
                <w:sz w:val="22"/>
                <w:szCs w:val="22"/>
              </w:rPr>
              <w:t>3446</w:t>
            </w:r>
            <w:r w:rsidR="00964C1A" w:rsidRPr="0042741F">
              <w:rPr>
                <w:rFonts w:eastAsia="Times New Roman"/>
                <w:color w:val="000000"/>
                <w:sz w:val="22"/>
                <w:szCs w:val="22"/>
              </w:rPr>
              <w:t>4</w:t>
            </w:r>
          </w:p>
        </w:tc>
        <w:tc>
          <w:tcPr>
            <w:tcW w:w="541" w:type="pct"/>
            <w:shd w:val="clear" w:color="auto" w:fill="auto"/>
            <w:noWrap/>
            <w:vAlign w:val="center"/>
            <w:hideMark/>
          </w:tcPr>
          <w:p w14:paraId="40A8CA45" w14:textId="17ECA9AA" w:rsidR="005E0AC8" w:rsidRPr="0042741F" w:rsidRDefault="005E0AC8" w:rsidP="009E3D61">
            <w:pPr>
              <w:spacing w:after="120" w:line="24" w:lineRule="atLeast"/>
              <w:ind w:firstLine="0"/>
              <w:jc w:val="center"/>
              <w:rPr>
                <w:rFonts w:eastAsia="Times New Roman"/>
                <w:color w:val="000000"/>
                <w:sz w:val="22"/>
                <w:szCs w:val="22"/>
              </w:rPr>
            </w:pPr>
            <w:r w:rsidRPr="0042741F">
              <w:rPr>
                <w:rFonts w:eastAsia="Times New Roman"/>
                <w:color w:val="000000"/>
                <w:sz w:val="22"/>
                <w:szCs w:val="22"/>
              </w:rPr>
              <w:t>39735</w:t>
            </w:r>
          </w:p>
        </w:tc>
        <w:tc>
          <w:tcPr>
            <w:tcW w:w="584" w:type="pct"/>
            <w:shd w:val="clear" w:color="auto" w:fill="auto"/>
            <w:noWrap/>
            <w:vAlign w:val="center"/>
            <w:hideMark/>
          </w:tcPr>
          <w:p w14:paraId="26649E72" w14:textId="2009732F" w:rsidR="005E0AC8" w:rsidRPr="0042741F" w:rsidRDefault="005E0AC8" w:rsidP="009E3D61">
            <w:pPr>
              <w:spacing w:after="120" w:line="24" w:lineRule="atLeast"/>
              <w:ind w:hanging="24"/>
              <w:jc w:val="center"/>
              <w:rPr>
                <w:rFonts w:eastAsia="Times New Roman"/>
                <w:color w:val="000000"/>
                <w:sz w:val="22"/>
                <w:szCs w:val="22"/>
              </w:rPr>
            </w:pPr>
            <w:r w:rsidRPr="0042741F">
              <w:rPr>
                <w:rFonts w:eastAsia="Times New Roman"/>
                <w:color w:val="000000"/>
                <w:sz w:val="22"/>
                <w:szCs w:val="22"/>
              </w:rPr>
              <w:t>4581</w:t>
            </w:r>
            <w:r w:rsidR="00964C1A" w:rsidRPr="0042741F">
              <w:rPr>
                <w:rFonts w:eastAsia="Times New Roman"/>
                <w:color w:val="000000"/>
                <w:sz w:val="22"/>
                <w:szCs w:val="22"/>
              </w:rPr>
              <w:t>2</w:t>
            </w:r>
          </w:p>
        </w:tc>
        <w:tc>
          <w:tcPr>
            <w:tcW w:w="541" w:type="pct"/>
            <w:shd w:val="clear" w:color="auto" w:fill="auto"/>
            <w:noWrap/>
            <w:vAlign w:val="center"/>
            <w:hideMark/>
          </w:tcPr>
          <w:p w14:paraId="7D1F4C09" w14:textId="7AE5CDC8" w:rsidR="005E0AC8" w:rsidRPr="0042741F" w:rsidRDefault="005E0AC8" w:rsidP="009E3D61">
            <w:pPr>
              <w:spacing w:after="120" w:line="24" w:lineRule="atLeast"/>
              <w:ind w:firstLine="0"/>
              <w:jc w:val="center"/>
              <w:rPr>
                <w:rFonts w:eastAsia="Times New Roman"/>
                <w:color w:val="000000"/>
                <w:sz w:val="22"/>
                <w:szCs w:val="22"/>
              </w:rPr>
            </w:pPr>
            <w:r w:rsidRPr="0042741F">
              <w:rPr>
                <w:rFonts w:eastAsia="Times New Roman"/>
                <w:color w:val="000000"/>
                <w:sz w:val="22"/>
                <w:szCs w:val="22"/>
              </w:rPr>
              <w:t>52818</w:t>
            </w:r>
          </w:p>
        </w:tc>
      </w:tr>
      <w:tr w:rsidR="005E0AC8" w:rsidRPr="009E3D61" w14:paraId="4A1ACFBD" w14:textId="77777777" w:rsidTr="00627D97">
        <w:trPr>
          <w:trHeight w:val="288"/>
        </w:trPr>
        <w:tc>
          <w:tcPr>
            <w:tcW w:w="1789" w:type="pct"/>
            <w:shd w:val="clear" w:color="auto" w:fill="auto"/>
            <w:noWrap/>
            <w:vAlign w:val="bottom"/>
            <w:hideMark/>
          </w:tcPr>
          <w:p w14:paraId="1A09996F" w14:textId="77777777" w:rsidR="005E0AC8" w:rsidRPr="009E3D61" w:rsidRDefault="005E0AC8" w:rsidP="009E3D61">
            <w:pPr>
              <w:spacing w:after="120" w:line="24" w:lineRule="atLeast"/>
              <w:ind w:firstLine="0"/>
              <w:jc w:val="center"/>
              <w:rPr>
                <w:rFonts w:eastAsia="Times New Roman"/>
                <w:color w:val="000000"/>
              </w:rPr>
            </w:pPr>
            <w:r w:rsidRPr="009E3D61">
              <w:rPr>
                <w:rFonts w:eastAsia="Times New Roman"/>
                <w:color w:val="000000"/>
              </w:rPr>
              <w:lastRenderedPageBreak/>
              <w:t>Извършена работа в х. тона речен</w:t>
            </w:r>
          </w:p>
        </w:tc>
        <w:tc>
          <w:tcPr>
            <w:tcW w:w="515" w:type="pct"/>
            <w:shd w:val="clear" w:color="auto" w:fill="auto"/>
            <w:noWrap/>
            <w:vAlign w:val="center"/>
            <w:hideMark/>
          </w:tcPr>
          <w:p w14:paraId="7D5004CC" w14:textId="77777777" w:rsidR="005E0AC8" w:rsidRPr="0042741F" w:rsidRDefault="005E0AC8" w:rsidP="009E3D61">
            <w:pPr>
              <w:spacing w:after="120" w:line="24" w:lineRule="atLeast"/>
              <w:ind w:firstLine="0"/>
              <w:jc w:val="center"/>
              <w:rPr>
                <w:rFonts w:eastAsia="Times New Roman"/>
                <w:color w:val="000000"/>
                <w:sz w:val="22"/>
                <w:szCs w:val="22"/>
              </w:rPr>
            </w:pPr>
            <w:r w:rsidRPr="0042741F">
              <w:rPr>
                <w:rFonts w:eastAsia="Times New Roman"/>
                <w:color w:val="000000"/>
                <w:sz w:val="22"/>
                <w:szCs w:val="22"/>
              </w:rPr>
              <w:t>1108,91</w:t>
            </w:r>
          </w:p>
        </w:tc>
        <w:tc>
          <w:tcPr>
            <w:tcW w:w="515" w:type="pct"/>
            <w:shd w:val="clear" w:color="auto" w:fill="auto"/>
            <w:noWrap/>
            <w:vAlign w:val="center"/>
            <w:hideMark/>
          </w:tcPr>
          <w:p w14:paraId="01D4FF46" w14:textId="77777777" w:rsidR="005E0AC8" w:rsidRPr="0042741F" w:rsidRDefault="005E0AC8" w:rsidP="009E3D61">
            <w:pPr>
              <w:spacing w:after="120" w:line="24" w:lineRule="atLeast"/>
              <w:ind w:firstLine="0"/>
              <w:jc w:val="center"/>
              <w:rPr>
                <w:rFonts w:eastAsia="Times New Roman"/>
                <w:color w:val="000000"/>
                <w:sz w:val="22"/>
                <w:szCs w:val="22"/>
              </w:rPr>
            </w:pPr>
            <w:r w:rsidRPr="0042741F">
              <w:rPr>
                <w:rFonts w:eastAsia="Times New Roman"/>
                <w:color w:val="000000"/>
                <w:sz w:val="22"/>
                <w:szCs w:val="22"/>
              </w:rPr>
              <w:t>1085,47</w:t>
            </w:r>
          </w:p>
        </w:tc>
        <w:tc>
          <w:tcPr>
            <w:tcW w:w="515" w:type="pct"/>
            <w:shd w:val="clear" w:color="auto" w:fill="auto"/>
            <w:noWrap/>
            <w:vAlign w:val="center"/>
            <w:hideMark/>
          </w:tcPr>
          <w:p w14:paraId="6351C8F7" w14:textId="77777777" w:rsidR="005E0AC8" w:rsidRPr="0042741F" w:rsidRDefault="005E0AC8" w:rsidP="009E3D61">
            <w:pPr>
              <w:spacing w:after="120" w:line="24" w:lineRule="atLeast"/>
              <w:ind w:firstLine="0"/>
              <w:jc w:val="center"/>
              <w:rPr>
                <w:rFonts w:eastAsia="Times New Roman"/>
                <w:color w:val="000000"/>
                <w:sz w:val="22"/>
                <w:szCs w:val="22"/>
              </w:rPr>
            </w:pPr>
            <w:r w:rsidRPr="0042741F">
              <w:rPr>
                <w:rFonts w:eastAsia="Times New Roman"/>
                <w:color w:val="000000"/>
                <w:sz w:val="22"/>
                <w:szCs w:val="22"/>
              </w:rPr>
              <w:t>1104.26</w:t>
            </w:r>
          </w:p>
        </w:tc>
        <w:tc>
          <w:tcPr>
            <w:tcW w:w="541" w:type="pct"/>
            <w:shd w:val="clear" w:color="auto" w:fill="auto"/>
            <w:noWrap/>
            <w:vAlign w:val="center"/>
            <w:hideMark/>
          </w:tcPr>
          <w:p w14:paraId="53978FD6" w14:textId="77777777" w:rsidR="005E0AC8" w:rsidRPr="0042741F" w:rsidRDefault="005E0AC8" w:rsidP="009E3D61">
            <w:pPr>
              <w:spacing w:after="120" w:line="24" w:lineRule="atLeast"/>
              <w:ind w:firstLine="0"/>
              <w:jc w:val="center"/>
              <w:rPr>
                <w:rFonts w:eastAsia="Times New Roman"/>
                <w:color w:val="000000"/>
                <w:sz w:val="22"/>
                <w:szCs w:val="22"/>
              </w:rPr>
            </w:pPr>
            <w:r w:rsidRPr="0042741F">
              <w:rPr>
                <w:rFonts w:eastAsia="Times New Roman"/>
                <w:color w:val="000000"/>
                <w:sz w:val="22"/>
                <w:szCs w:val="22"/>
              </w:rPr>
              <w:t>1106.32</w:t>
            </w:r>
          </w:p>
        </w:tc>
        <w:tc>
          <w:tcPr>
            <w:tcW w:w="584" w:type="pct"/>
            <w:shd w:val="clear" w:color="auto" w:fill="auto"/>
            <w:noWrap/>
            <w:vAlign w:val="center"/>
            <w:hideMark/>
          </w:tcPr>
          <w:p w14:paraId="7875E8FE" w14:textId="77777777" w:rsidR="005E0AC8" w:rsidRPr="0042741F" w:rsidRDefault="005E0AC8" w:rsidP="009E3D61">
            <w:pPr>
              <w:spacing w:after="120" w:line="24" w:lineRule="atLeast"/>
              <w:ind w:hanging="24"/>
              <w:jc w:val="center"/>
              <w:rPr>
                <w:rFonts w:eastAsia="Times New Roman"/>
                <w:color w:val="000000"/>
                <w:sz w:val="22"/>
                <w:szCs w:val="22"/>
              </w:rPr>
            </w:pPr>
            <w:r w:rsidRPr="0042741F">
              <w:rPr>
                <w:rFonts w:eastAsia="Times New Roman"/>
                <w:color w:val="000000"/>
                <w:sz w:val="22"/>
                <w:szCs w:val="22"/>
              </w:rPr>
              <w:t>1108.38</w:t>
            </w:r>
          </w:p>
        </w:tc>
        <w:tc>
          <w:tcPr>
            <w:tcW w:w="541" w:type="pct"/>
            <w:shd w:val="clear" w:color="auto" w:fill="auto"/>
            <w:noWrap/>
            <w:vAlign w:val="center"/>
            <w:hideMark/>
          </w:tcPr>
          <w:p w14:paraId="5E7859D3" w14:textId="77777777" w:rsidR="005E0AC8" w:rsidRPr="0042741F" w:rsidRDefault="005E0AC8" w:rsidP="009E3D61">
            <w:pPr>
              <w:spacing w:after="120" w:line="24" w:lineRule="atLeast"/>
              <w:ind w:firstLine="0"/>
              <w:jc w:val="center"/>
              <w:rPr>
                <w:rFonts w:eastAsia="Times New Roman"/>
                <w:color w:val="000000"/>
                <w:sz w:val="22"/>
                <w:szCs w:val="22"/>
              </w:rPr>
            </w:pPr>
            <w:r w:rsidRPr="0042741F">
              <w:rPr>
                <w:rFonts w:eastAsia="Times New Roman"/>
                <w:color w:val="000000"/>
                <w:sz w:val="22"/>
                <w:szCs w:val="22"/>
              </w:rPr>
              <w:t>1110.44</w:t>
            </w:r>
          </w:p>
        </w:tc>
      </w:tr>
    </w:tbl>
    <w:p w14:paraId="309469A4" w14:textId="77777777" w:rsidR="00627D97" w:rsidRDefault="00627D97" w:rsidP="009E3D61">
      <w:pPr>
        <w:spacing w:after="120" w:line="24" w:lineRule="atLeast"/>
      </w:pPr>
      <w:r w:rsidRPr="00FE559C">
        <w:rPr>
          <w:rFonts w:eastAsia="Times New Roman"/>
          <w:i/>
        </w:rPr>
        <w:t xml:space="preserve">Източник: </w:t>
      </w:r>
      <w:r w:rsidRPr="00FE559C">
        <w:rPr>
          <w:i/>
        </w:rPr>
        <w:t>Собствени изчисления</w:t>
      </w:r>
    </w:p>
    <w:p w14:paraId="48A57BA4" w14:textId="77777777" w:rsidR="00A948C7" w:rsidRPr="009E3D61" w:rsidRDefault="00A948C7" w:rsidP="009E3D61">
      <w:pPr>
        <w:spacing w:after="120" w:line="24" w:lineRule="atLeast"/>
      </w:pPr>
      <w:r w:rsidRPr="009E3D61">
        <w:t>Въпреки, че проект</w:t>
      </w:r>
      <w:r w:rsidR="00197D63">
        <w:t>ът</w:t>
      </w:r>
      <w:r w:rsidRPr="009E3D61">
        <w:t xml:space="preserve"> не касае пътническите превози</w:t>
      </w:r>
      <w:r w:rsidR="00197D63">
        <w:t>,</w:t>
      </w:r>
      <w:r w:rsidRPr="009E3D61">
        <w:t xml:space="preserve"> е направена прогноза и за тяхното развитие, което е еднакво и в двата сценария и е необходимо при определяне на финансовата стабилност на проекта и Бенефициента.</w:t>
      </w:r>
    </w:p>
    <w:p w14:paraId="0F850BDC" w14:textId="77777777" w:rsidR="00A73812" w:rsidRPr="009E3D61" w:rsidRDefault="00A73812" w:rsidP="00363213">
      <w:pPr>
        <w:pStyle w:val="ListParagraph"/>
        <w:numPr>
          <w:ilvl w:val="0"/>
          <w:numId w:val="64"/>
        </w:numPr>
        <w:spacing w:after="120" w:line="24" w:lineRule="atLeast"/>
        <w:ind w:left="1170" w:right="-738" w:hanging="1170"/>
        <w:jc w:val="left"/>
        <w:rPr>
          <w:rFonts w:eastAsia="Times New Roman"/>
          <w:i/>
        </w:rPr>
      </w:pPr>
      <w:r w:rsidRPr="009E3D61">
        <w:rPr>
          <w:rFonts w:eastAsia="Times New Roman"/>
          <w:i/>
        </w:rPr>
        <w:t xml:space="preserve">Прогноза за извършена работа за пътнически превози по пристанища </w:t>
      </w:r>
    </w:p>
    <w:tbl>
      <w:tblPr>
        <w:tblW w:w="5000" w:type="pct"/>
        <w:tblLook w:val="04A0" w:firstRow="1" w:lastRow="0" w:firstColumn="1" w:lastColumn="0" w:noHBand="0" w:noVBand="1"/>
      </w:tblPr>
      <w:tblGrid>
        <w:gridCol w:w="3928"/>
        <w:gridCol w:w="803"/>
        <w:gridCol w:w="923"/>
        <w:gridCol w:w="923"/>
        <w:gridCol w:w="923"/>
        <w:gridCol w:w="923"/>
        <w:gridCol w:w="923"/>
      </w:tblGrid>
      <w:tr w:rsidR="00A73812" w:rsidRPr="009E3D61" w14:paraId="3D05D429" w14:textId="77777777" w:rsidTr="00627D97">
        <w:trPr>
          <w:trHeight w:val="300"/>
        </w:trPr>
        <w:tc>
          <w:tcPr>
            <w:tcW w:w="2082" w:type="pct"/>
            <w:tcBorders>
              <w:top w:val="single" w:sz="4" w:space="0" w:color="auto"/>
              <w:left w:val="single" w:sz="4" w:space="0" w:color="auto"/>
              <w:bottom w:val="nil"/>
              <w:right w:val="single" w:sz="4" w:space="0" w:color="auto"/>
            </w:tcBorders>
            <w:shd w:val="clear" w:color="auto" w:fill="auto"/>
            <w:noWrap/>
            <w:vAlign w:val="bottom"/>
            <w:hideMark/>
          </w:tcPr>
          <w:p w14:paraId="7E24C31F" w14:textId="77777777" w:rsidR="00A73812" w:rsidRPr="009E3D61" w:rsidRDefault="00A73812" w:rsidP="009E3D61">
            <w:pPr>
              <w:spacing w:after="120" w:line="24" w:lineRule="atLeast"/>
              <w:ind w:firstLine="0"/>
              <w:jc w:val="center"/>
              <w:rPr>
                <w:rFonts w:eastAsia="Times New Roman"/>
                <w:b/>
                <w:bCs/>
                <w:color w:val="000000"/>
              </w:rPr>
            </w:pPr>
            <w:r w:rsidRPr="009E3D61">
              <w:rPr>
                <w:rFonts w:eastAsia="Times New Roman"/>
                <w:b/>
                <w:bCs/>
                <w:color w:val="000000"/>
              </w:rPr>
              <w:t>Прогноза за  трафика пътнически</w:t>
            </w:r>
          </w:p>
        </w:tc>
        <w:tc>
          <w:tcPr>
            <w:tcW w:w="433" w:type="pct"/>
            <w:tcBorders>
              <w:top w:val="single" w:sz="4" w:space="0" w:color="auto"/>
              <w:left w:val="nil"/>
              <w:bottom w:val="nil"/>
              <w:right w:val="single" w:sz="4" w:space="0" w:color="auto"/>
            </w:tcBorders>
            <w:shd w:val="clear" w:color="auto" w:fill="auto"/>
            <w:noWrap/>
            <w:vAlign w:val="center"/>
            <w:hideMark/>
          </w:tcPr>
          <w:p w14:paraId="635E720C" w14:textId="77777777" w:rsidR="00A73812" w:rsidRPr="009E3D61" w:rsidRDefault="00A73812" w:rsidP="009E3D61">
            <w:pPr>
              <w:spacing w:after="120" w:line="24" w:lineRule="atLeast"/>
              <w:ind w:firstLine="0"/>
              <w:jc w:val="center"/>
              <w:rPr>
                <w:rFonts w:eastAsia="Times New Roman"/>
                <w:b/>
                <w:bCs/>
                <w:color w:val="000000"/>
              </w:rPr>
            </w:pPr>
            <w:r w:rsidRPr="009E3D61">
              <w:rPr>
                <w:rFonts w:eastAsia="Times New Roman"/>
                <w:b/>
                <w:bCs/>
                <w:color w:val="000000"/>
              </w:rPr>
              <w:t>2020</w:t>
            </w:r>
          </w:p>
        </w:tc>
        <w:tc>
          <w:tcPr>
            <w:tcW w:w="497" w:type="pct"/>
            <w:tcBorders>
              <w:top w:val="single" w:sz="4" w:space="0" w:color="auto"/>
              <w:left w:val="nil"/>
              <w:bottom w:val="nil"/>
              <w:right w:val="single" w:sz="4" w:space="0" w:color="auto"/>
            </w:tcBorders>
            <w:shd w:val="clear" w:color="auto" w:fill="auto"/>
            <w:noWrap/>
            <w:vAlign w:val="center"/>
            <w:hideMark/>
          </w:tcPr>
          <w:p w14:paraId="394A24E1" w14:textId="77777777" w:rsidR="00A73812" w:rsidRPr="009E3D61" w:rsidRDefault="00A73812" w:rsidP="009E3D61">
            <w:pPr>
              <w:spacing w:after="120" w:line="24" w:lineRule="atLeast"/>
              <w:ind w:firstLine="0"/>
              <w:jc w:val="center"/>
              <w:rPr>
                <w:rFonts w:eastAsia="Times New Roman"/>
                <w:b/>
                <w:bCs/>
                <w:color w:val="000000"/>
              </w:rPr>
            </w:pPr>
            <w:r w:rsidRPr="009E3D61">
              <w:rPr>
                <w:rFonts w:eastAsia="Times New Roman"/>
                <w:b/>
                <w:bCs/>
                <w:color w:val="000000"/>
              </w:rPr>
              <w:t>2025</w:t>
            </w:r>
          </w:p>
        </w:tc>
        <w:tc>
          <w:tcPr>
            <w:tcW w:w="497" w:type="pct"/>
            <w:tcBorders>
              <w:top w:val="single" w:sz="4" w:space="0" w:color="auto"/>
              <w:left w:val="nil"/>
              <w:bottom w:val="nil"/>
              <w:right w:val="single" w:sz="4" w:space="0" w:color="auto"/>
            </w:tcBorders>
            <w:shd w:val="clear" w:color="auto" w:fill="auto"/>
            <w:noWrap/>
            <w:vAlign w:val="center"/>
            <w:hideMark/>
          </w:tcPr>
          <w:p w14:paraId="6C75A281" w14:textId="77777777" w:rsidR="00A73812" w:rsidRPr="009E3D61" w:rsidRDefault="00A73812" w:rsidP="009E3D61">
            <w:pPr>
              <w:spacing w:after="120" w:line="24" w:lineRule="atLeast"/>
              <w:ind w:firstLine="0"/>
              <w:jc w:val="center"/>
              <w:rPr>
                <w:rFonts w:eastAsia="Times New Roman"/>
                <w:b/>
                <w:bCs/>
                <w:color w:val="000000"/>
              </w:rPr>
            </w:pPr>
            <w:r w:rsidRPr="009E3D61">
              <w:rPr>
                <w:rFonts w:eastAsia="Times New Roman"/>
                <w:b/>
                <w:bCs/>
                <w:color w:val="000000"/>
              </w:rPr>
              <w:t>2030</w:t>
            </w:r>
          </w:p>
        </w:tc>
        <w:tc>
          <w:tcPr>
            <w:tcW w:w="497" w:type="pct"/>
            <w:tcBorders>
              <w:top w:val="single" w:sz="4" w:space="0" w:color="auto"/>
              <w:left w:val="nil"/>
              <w:bottom w:val="nil"/>
              <w:right w:val="single" w:sz="4" w:space="0" w:color="auto"/>
            </w:tcBorders>
            <w:shd w:val="clear" w:color="auto" w:fill="auto"/>
            <w:noWrap/>
            <w:vAlign w:val="center"/>
            <w:hideMark/>
          </w:tcPr>
          <w:p w14:paraId="77E815BD" w14:textId="77777777" w:rsidR="00A73812" w:rsidRPr="009E3D61" w:rsidRDefault="00A73812" w:rsidP="009E3D61">
            <w:pPr>
              <w:spacing w:after="120" w:line="24" w:lineRule="atLeast"/>
              <w:ind w:firstLine="0"/>
              <w:jc w:val="center"/>
              <w:rPr>
                <w:rFonts w:eastAsia="Times New Roman"/>
                <w:b/>
                <w:bCs/>
                <w:color w:val="000000"/>
              </w:rPr>
            </w:pPr>
            <w:r w:rsidRPr="009E3D61">
              <w:rPr>
                <w:rFonts w:eastAsia="Times New Roman"/>
                <w:b/>
                <w:bCs/>
                <w:color w:val="000000"/>
              </w:rPr>
              <w:t>2035</w:t>
            </w:r>
          </w:p>
        </w:tc>
        <w:tc>
          <w:tcPr>
            <w:tcW w:w="497" w:type="pct"/>
            <w:tcBorders>
              <w:top w:val="single" w:sz="4" w:space="0" w:color="auto"/>
              <w:left w:val="nil"/>
              <w:bottom w:val="nil"/>
              <w:right w:val="single" w:sz="4" w:space="0" w:color="auto"/>
            </w:tcBorders>
            <w:shd w:val="clear" w:color="auto" w:fill="auto"/>
            <w:noWrap/>
            <w:vAlign w:val="center"/>
            <w:hideMark/>
          </w:tcPr>
          <w:p w14:paraId="1D96DCA3" w14:textId="77777777" w:rsidR="00A73812" w:rsidRPr="009E3D61" w:rsidRDefault="00A73812" w:rsidP="009E3D61">
            <w:pPr>
              <w:spacing w:after="120" w:line="24" w:lineRule="atLeast"/>
              <w:ind w:firstLine="0"/>
              <w:jc w:val="center"/>
              <w:rPr>
                <w:rFonts w:eastAsia="Times New Roman"/>
                <w:b/>
                <w:bCs/>
                <w:color w:val="000000"/>
              </w:rPr>
            </w:pPr>
            <w:r w:rsidRPr="009E3D61">
              <w:rPr>
                <w:rFonts w:eastAsia="Times New Roman"/>
                <w:b/>
                <w:bCs/>
                <w:color w:val="000000"/>
              </w:rPr>
              <w:t>2040</w:t>
            </w:r>
          </w:p>
        </w:tc>
        <w:tc>
          <w:tcPr>
            <w:tcW w:w="497" w:type="pct"/>
            <w:tcBorders>
              <w:top w:val="single" w:sz="4" w:space="0" w:color="auto"/>
              <w:left w:val="nil"/>
              <w:bottom w:val="nil"/>
              <w:right w:val="single" w:sz="4" w:space="0" w:color="auto"/>
            </w:tcBorders>
            <w:shd w:val="clear" w:color="auto" w:fill="auto"/>
            <w:noWrap/>
            <w:vAlign w:val="center"/>
            <w:hideMark/>
          </w:tcPr>
          <w:p w14:paraId="3F9B1F20" w14:textId="77777777" w:rsidR="00A73812" w:rsidRPr="009E3D61" w:rsidRDefault="00A73812" w:rsidP="009E3D61">
            <w:pPr>
              <w:spacing w:after="120" w:line="24" w:lineRule="atLeast"/>
              <w:ind w:firstLine="0"/>
              <w:jc w:val="center"/>
              <w:rPr>
                <w:rFonts w:eastAsia="Times New Roman"/>
                <w:b/>
                <w:bCs/>
                <w:color w:val="000000"/>
              </w:rPr>
            </w:pPr>
            <w:r w:rsidRPr="009E3D61">
              <w:rPr>
                <w:rFonts w:eastAsia="Times New Roman"/>
                <w:b/>
                <w:bCs/>
                <w:color w:val="000000"/>
              </w:rPr>
              <w:t>2045</w:t>
            </w:r>
          </w:p>
        </w:tc>
      </w:tr>
      <w:tr w:rsidR="00A73812" w:rsidRPr="009E3D61" w14:paraId="3AEE1C0E" w14:textId="77777777" w:rsidTr="00627D97">
        <w:trPr>
          <w:trHeight w:val="288"/>
        </w:trPr>
        <w:tc>
          <w:tcPr>
            <w:tcW w:w="2082" w:type="pct"/>
            <w:tcBorders>
              <w:top w:val="single" w:sz="8" w:space="0" w:color="auto"/>
              <w:left w:val="single" w:sz="8" w:space="0" w:color="auto"/>
              <w:bottom w:val="single" w:sz="4" w:space="0" w:color="auto"/>
              <w:right w:val="single" w:sz="4" w:space="0" w:color="auto"/>
            </w:tcBorders>
            <w:shd w:val="clear" w:color="auto" w:fill="auto"/>
            <w:noWrap/>
            <w:vAlign w:val="bottom"/>
            <w:hideMark/>
          </w:tcPr>
          <w:p w14:paraId="23A8F1F4" w14:textId="77777777" w:rsidR="00A73812" w:rsidRPr="009E3D61" w:rsidRDefault="00A73812" w:rsidP="009E3D61">
            <w:pPr>
              <w:spacing w:after="120" w:line="24" w:lineRule="atLeast"/>
              <w:ind w:firstLine="0"/>
              <w:jc w:val="center"/>
              <w:rPr>
                <w:rFonts w:eastAsia="Times New Roman"/>
                <w:color w:val="000000"/>
              </w:rPr>
            </w:pPr>
            <w:r w:rsidRPr="009E3D61">
              <w:rPr>
                <w:rFonts w:eastAsia="Times New Roman"/>
                <w:color w:val="000000"/>
              </w:rPr>
              <w:t>Брой пътници</w:t>
            </w:r>
          </w:p>
        </w:tc>
        <w:tc>
          <w:tcPr>
            <w:tcW w:w="433" w:type="pct"/>
            <w:tcBorders>
              <w:top w:val="single" w:sz="8" w:space="0" w:color="auto"/>
              <w:left w:val="nil"/>
              <w:bottom w:val="single" w:sz="4" w:space="0" w:color="auto"/>
              <w:right w:val="single" w:sz="4" w:space="0" w:color="auto"/>
            </w:tcBorders>
            <w:shd w:val="clear" w:color="auto" w:fill="auto"/>
            <w:noWrap/>
            <w:vAlign w:val="center"/>
            <w:hideMark/>
          </w:tcPr>
          <w:p w14:paraId="2356D4F1" w14:textId="77777777" w:rsidR="00A73812" w:rsidRPr="0042741F" w:rsidRDefault="00A73812" w:rsidP="009E3D61">
            <w:pPr>
              <w:spacing w:after="120" w:line="24" w:lineRule="atLeast"/>
              <w:ind w:firstLine="0"/>
              <w:jc w:val="center"/>
              <w:rPr>
                <w:rFonts w:eastAsia="Times New Roman"/>
                <w:color w:val="000000"/>
                <w:sz w:val="22"/>
                <w:szCs w:val="22"/>
              </w:rPr>
            </w:pPr>
            <w:r w:rsidRPr="0042741F">
              <w:rPr>
                <w:rFonts w:eastAsia="Times New Roman"/>
                <w:color w:val="000000"/>
                <w:sz w:val="22"/>
                <w:szCs w:val="22"/>
              </w:rPr>
              <w:t>65200</w:t>
            </w:r>
          </w:p>
        </w:tc>
        <w:tc>
          <w:tcPr>
            <w:tcW w:w="497" w:type="pct"/>
            <w:tcBorders>
              <w:top w:val="single" w:sz="8" w:space="0" w:color="auto"/>
              <w:left w:val="nil"/>
              <w:bottom w:val="single" w:sz="4" w:space="0" w:color="auto"/>
              <w:right w:val="single" w:sz="4" w:space="0" w:color="auto"/>
            </w:tcBorders>
            <w:shd w:val="clear" w:color="auto" w:fill="auto"/>
            <w:noWrap/>
            <w:vAlign w:val="center"/>
            <w:hideMark/>
          </w:tcPr>
          <w:p w14:paraId="5533D6F9" w14:textId="77777777" w:rsidR="00A73812" w:rsidRPr="0042741F" w:rsidRDefault="00A73812" w:rsidP="009E3D61">
            <w:pPr>
              <w:spacing w:after="120" w:line="24" w:lineRule="atLeast"/>
              <w:ind w:firstLine="0"/>
              <w:jc w:val="center"/>
              <w:rPr>
                <w:rFonts w:eastAsia="Times New Roman"/>
                <w:color w:val="000000"/>
                <w:sz w:val="22"/>
                <w:szCs w:val="22"/>
              </w:rPr>
            </w:pPr>
            <w:r w:rsidRPr="0042741F">
              <w:rPr>
                <w:rFonts w:eastAsia="Times New Roman"/>
                <w:color w:val="000000"/>
                <w:sz w:val="22"/>
                <w:szCs w:val="22"/>
              </w:rPr>
              <w:t>185944</w:t>
            </w:r>
          </w:p>
        </w:tc>
        <w:tc>
          <w:tcPr>
            <w:tcW w:w="497" w:type="pct"/>
            <w:tcBorders>
              <w:top w:val="single" w:sz="8" w:space="0" w:color="auto"/>
              <w:left w:val="nil"/>
              <w:bottom w:val="single" w:sz="4" w:space="0" w:color="auto"/>
              <w:right w:val="single" w:sz="4" w:space="0" w:color="auto"/>
            </w:tcBorders>
            <w:shd w:val="clear" w:color="auto" w:fill="auto"/>
            <w:noWrap/>
            <w:vAlign w:val="center"/>
            <w:hideMark/>
          </w:tcPr>
          <w:p w14:paraId="40CAFBDA" w14:textId="77777777" w:rsidR="00A73812" w:rsidRPr="0042741F" w:rsidRDefault="00A73812" w:rsidP="009E3D61">
            <w:pPr>
              <w:spacing w:after="120" w:line="24" w:lineRule="atLeast"/>
              <w:ind w:firstLine="0"/>
              <w:jc w:val="center"/>
              <w:rPr>
                <w:rFonts w:eastAsia="Times New Roman"/>
                <w:color w:val="000000"/>
                <w:sz w:val="22"/>
                <w:szCs w:val="22"/>
              </w:rPr>
            </w:pPr>
            <w:r w:rsidRPr="0042741F">
              <w:rPr>
                <w:rFonts w:eastAsia="Times New Roman"/>
                <w:color w:val="000000"/>
                <w:sz w:val="22"/>
                <w:szCs w:val="22"/>
              </w:rPr>
              <w:t>208265</w:t>
            </w:r>
          </w:p>
        </w:tc>
        <w:tc>
          <w:tcPr>
            <w:tcW w:w="497" w:type="pct"/>
            <w:tcBorders>
              <w:top w:val="single" w:sz="8" w:space="0" w:color="auto"/>
              <w:left w:val="nil"/>
              <w:bottom w:val="single" w:sz="4" w:space="0" w:color="auto"/>
              <w:right w:val="single" w:sz="4" w:space="0" w:color="auto"/>
            </w:tcBorders>
            <w:shd w:val="clear" w:color="auto" w:fill="auto"/>
            <w:noWrap/>
            <w:vAlign w:val="center"/>
            <w:hideMark/>
          </w:tcPr>
          <w:p w14:paraId="462CBB87" w14:textId="77777777" w:rsidR="00A73812" w:rsidRPr="0042741F" w:rsidRDefault="00A73812" w:rsidP="009E3D61">
            <w:pPr>
              <w:spacing w:after="120" w:line="24" w:lineRule="atLeast"/>
              <w:ind w:firstLine="0"/>
              <w:jc w:val="center"/>
              <w:rPr>
                <w:rFonts w:eastAsia="Times New Roman"/>
                <w:color w:val="000000"/>
                <w:sz w:val="22"/>
                <w:szCs w:val="22"/>
              </w:rPr>
            </w:pPr>
            <w:r w:rsidRPr="0042741F">
              <w:rPr>
                <w:rFonts w:eastAsia="Times New Roman"/>
                <w:color w:val="000000"/>
                <w:sz w:val="22"/>
                <w:szCs w:val="22"/>
              </w:rPr>
              <w:t>233266</w:t>
            </w:r>
          </w:p>
        </w:tc>
        <w:tc>
          <w:tcPr>
            <w:tcW w:w="497" w:type="pct"/>
            <w:tcBorders>
              <w:top w:val="single" w:sz="8" w:space="0" w:color="auto"/>
              <w:left w:val="nil"/>
              <w:bottom w:val="single" w:sz="4" w:space="0" w:color="auto"/>
              <w:right w:val="single" w:sz="4" w:space="0" w:color="auto"/>
            </w:tcBorders>
            <w:shd w:val="clear" w:color="auto" w:fill="auto"/>
            <w:noWrap/>
            <w:vAlign w:val="center"/>
            <w:hideMark/>
          </w:tcPr>
          <w:p w14:paraId="3D230202" w14:textId="77777777" w:rsidR="00A73812" w:rsidRPr="0042741F" w:rsidRDefault="00A73812" w:rsidP="009E3D61">
            <w:pPr>
              <w:spacing w:after="120" w:line="24" w:lineRule="atLeast"/>
              <w:ind w:firstLine="0"/>
              <w:jc w:val="center"/>
              <w:rPr>
                <w:rFonts w:eastAsia="Times New Roman"/>
                <w:color w:val="000000"/>
                <w:sz w:val="22"/>
                <w:szCs w:val="22"/>
              </w:rPr>
            </w:pPr>
            <w:r w:rsidRPr="0042741F">
              <w:rPr>
                <w:rFonts w:eastAsia="Times New Roman"/>
                <w:color w:val="000000"/>
                <w:sz w:val="22"/>
                <w:szCs w:val="22"/>
              </w:rPr>
              <w:t>261268</w:t>
            </w:r>
          </w:p>
        </w:tc>
        <w:tc>
          <w:tcPr>
            <w:tcW w:w="497" w:type="pct"/>
            <w:tcBorders>
              <w:top w:val="single" w:sz="8" w:space="0" w:color="auto"/>
              <w:left w:val="nil"/>
              <w:bottom w:val="single" w:sz="4" w:space="0" w:color="auto"/>
              <w:right w:val="single" w:sz="8" w:space="0" w:color="auto"/>
            </w:tcBorders>
            <w:shd w:val="clear" w:color="auto" w:fill="auto"/>
            <w:noWrap/>
            <w:vAlign w:val="center"/>
            <w:hideMark/>
          </w:tcPr>
          <w:p w14:paraId="0310EA03" w14:textId="77777777" w:rsidR="00A73812" w:rsidRPr="0042741F" w:rsidRDefault="00A73812" w:rsidP="009E3D61">
            <w:pPr>
              <w:spacing w:after="120" w:line="24" w:lineRule="atLeast"/>
              <w:ind w:firstLine="0"/>
              <w:jc w:val="center"/>
              <w:rPr>
                <w:rFonts w:eastAsia="Times New Roman"/>
                <w:color w:val="000000"/>
                <w:sz w:val="22"/>
                <w:szCs w:val="22"/>
              </w:rPr>
            </w:pPr>
            <w:r w:rsidRPr="0042741F">
              <w:rPr>
                <w:rFonts w:eastAsia="Times New Roman"/>
                <w:color w:val="000000"/>
                <w:sz w:val="22"/>
                <w:szCs w:val="22"/>
              </w:rPr>
              <w:t>292632</w:t>
            </w:r>
          </w:p>
        </w:tc>
      </w:tr>
      <w:tr w:rsidR="00A73812" w:rsidRPr="009E3D61" w14:paraId="2B4DDA73" w14:textId="77777777" w:rsidTr="00627D97">
        <w:trPr>
          <w:trHeight w:val="300"/>
        </w:trPr>
        <w:tc>
          <w:tcPr>
            <w:tcW w:w="2082" w:type="pct"/>
            <w:tcBorders>
              <w:top w:val="nil"/>
              <w:left w:val="single" w:sz="8" w:space="0" w:color="auto"/>
              <w:bottom w:val="single" w:sz="8" w:space="0" w:color="auto"/>
              <w:right w:val="single" w:sz="4" w:space="0" w:color="auto"/>
            </w:tcBorders>
            <w:shd w:val="clear" w:color="auto" w:fill="auto"/>
            <w:noWrap/>
            <w:vAlign w:val="bottom"/>
            <w:hideMark/>
          </w:tcPr>
          <w:p w14:paraId="5BB709F2" w14:textId="77777777" w:rsidR="00A73812" w:rsidRPr="009E3D61" w:rsidRDefault="00A73812" w:rsidP="009E3D61">
            <w:pPr>
              <w:spacing w:after="120" w:line="24" w:lineRule="atLeast"/>
              <w:ind w:firstLine="0"/>
              <w:jc w:val="center"/>
              <w:rPr>
                <w:rFonts w:eastAsia="Times New Roman"/>
                <w:color w:val="000000"/>
              </w:rPr>
            </w:pPr>
            <w:r w:rsidRPr="009E3D61">
              <w:rPr>
                <w:rFonts w:eastAsia="Times New Roman"/>
                <w:color w:val="000000"/>
              </w:rPr>
              <w:t>Извършена работа в х. пткм</w:t>
            </w:r>
          </w:p>
        </w:tc>
        <w:tc>
          <w:tcPr>
            <w:tcW w:w="433" w:type="pct"/>
            <w:tcBorders>
              <w:top w:val="nil"/>
              <w:left w:val="nil"/>
              <w:bottom w:val="single" w:sz="8" w:space="0" w:color="auto"/>
              <w:right w:val="single" w:sz="4" w:space="0" w:color="auto"/>
            </w:tcBorders>
            <w:shd w:val="clear" w:color="auto" w:fill="auto"/>
            <w:noWrap/>
            <w:vAlign w:val="center"/>
            <w:hideMark/>
          </w:tcPr>
          <w:p w14:paraId="180576FD" w14:textId="77777777" w:rsidR="00A73812" w:rsidRPr="0042741F" w:rsidRDefault="00A73812" w:rsidP="009E3D61">
            <w:pPr>
              <w:spacing w:after="120" w:line="24" w:lineRule="atLeast"/>
              <w:ind w:firstLine="0"/>
              <w:jc w:val="center"/>
              <w:rPr>
                <w:rFonts w:eastAsia="Times New Roman"/>
                <w:color w:val="000000"/>
                <w:sz w:val="22"/>
                <w:szCs w:val="22"/>
              </w:rPr>
            </w:pPr>
            <w:r w:rsidRPr="0042741F">
              <w:rPr>
                <w:rFonts w:eastAsia="Times New Roman"/>
                <w:color w:val="000000"/>
                <w:sz w:val="22"/>
                <w:szCs w:val="22"/>
              </w:rPr>
              <w:t>4800</w:t>
            </w:r>
          </w:p>
        </w:tc>
        <w:tc>
          <w:tcPr>
            <w:tcW w:w="497" w:type="pct"/>
            <w:tcBorders>
              <w:top w:val="nil"/>
              <w:left w:val="nil"/>
              <w:bottom w:val="single" w:sz="8" w:space="0" w:color="auto"/>
              <w:right w:val="single" w:sz="4" w:space="0" w:color="auto"/>
            </w:tcBorders>
            <w:shd w:val="clear" w:color="auto" w:fill="auto"/>
            <w:noWrap/>
            <w:vAlign w:val="center"/>
            <w:hideMark/>
          </w:tcPr>
          <w:p w14:paraId="24B274DE" w14:textId="77777777" w:rsidR="00A73812" w:rsidRPr="0042741F" w:rsidRDefault="00A73812" w:rsidP="009E3D61">
            <w:pPr>
              <w:spacing w:after="120" w:line="24" w:lineRule="atLeast"/>
              <w:ind w:firstLine="0"/>
              <w:jc w:val="center"/>
              <w:rPr>
                <w:rFonts w:eastAsia="Times New Roman"/>
                <w:color w:val="000000"/>
                <w:sz w:val="22"/>
                <w:szCs w:val="22"/>
              </w:rPr>
            </w:pPr>
            <w:r w:rsidRPr="0042741F">
              <w:rPr>
                <w:rFonts w:eastAsia="Times New Roman"/>
                <w:color w:val="000000"/>
                <w:sz w:val="22"/>
                <w:szCs w:val="22"/>
              </w:rPr>
              <w:t>8802</w:t>
            </w:r>
          </w:p>
        </w:tc>
        <w:tc>
          <w:tcPr>
            <w:tcW w:w="497" w:type="pct"/>
            <w:tcBorders>
              <w:top w:val="nil"/>
              <w:left w:val="nil"/>
              <w:bottom w:val="single" w:sz="8" w:space="0" w:color="auto"/>
              <w:right w:val="single" w:sz="4" w:space="0" w:color="auto"/>
            </w:tcBorders>
            <w:shd w:val="clear" w:color="auto" w:fill="auto"/>
            <w:noWrap/>
            <w:vAlign w:val="center"/>
            <w:hideMark/>
          </w:tcPr>
          <w:p w14:paraId="6D3A41E3" w14:textId="77777777" w:rsidR="00A73812" w:rsidRPr="0042741F" w:rsidRDefault="00A73812" w:rsidP="009E3D61">
            <w:pPr>
              <w:spacing w:after="120" w:line="24" w:lineRule="atLeast"/>
              <w:ind w:firstLine="0"/>
              <w:jc w:val="center"/>
              <w:rPr>
                <w:rFonts w:eastAsia="Times New Roman"/>
                <w:color w:val="000000"/>
                <w:sz w:val="22"/>
                <w:szCs w:val="22"/>
              </w:rPr>
            </w:pPr>
            <w:r w:rsidRPr="0042741F">
              <w:rPr>
                <w:rFonts w:eastAsia="Times New Roman"/>
                <w:color w:val="000000"/>
                <w:sz w:val="22"/>
                <w:szCs w:val="22"/>
              </w:rPr>
              <w:t>9859</w:t>
            </w:r>
          </w:p>
        </w:tc>
        <w:tc>
          <w:tcPr>
            <w:tcW w:w="497" w:type="pct"/>
            <w:tcBorders>
              <w:top w:val="nil"/>
              <w:left w:val="nil"/>
              <w:bottom w:val="single" w:sz="8" w:space="0" w:color="auto"/>
              <w:right w:val="single" w:sz="4" w:space="0" w:color="auto"/>
            </w:tcBorders>
            <w:shd w:val="clear" w:color="auto" w:fill="auto"/>
            <w:noWrap/>
            <w:vAlign w:val="center"/>
            <w:hideMark/>
          </w:tcPr>
          <w:p w14:paraId="6EFE881D" w14:textId="77777777" w:rsidR="00A73812" w:rsidRPr="0042741F" w:rsidRDefault="00A73812" w:rsidP="009E3D61">
            <w:pPr>
              <w:spacing w:after="120" w:line="24" w:lineRule="atLeast"/>
              <w:ind w:firstLine="0"/>
              <w:jc w:val="center"/>
              <w:rPr>
                <w:rFonts w:eastAsia="Times New Roman"/>
                <w:color w:val="000000"/>
                <w:sz w:val="22"/>
                <w:szCs w:val="22"/>
              </w:rPr>
            </w:pPr>
            <w:r w:rsidRPr="0042741F">
              <w:rPr>
                <w:rFonts w:eastAsia="Times New Roman"/>
                <w:color w:val="000000"/>
                <w:sz w:val="22"/>
                <w:szCs w:val="22"/>
              </w:rPr>
              <w:t>11042</w:t>
            </w:r>
          </w:p>
        </w:tc>
        <w:tc>
          <w:tcPr>
            <w:tcW w:w="497" w:type="pct"/>
            <w:tcBorders>
              <w:top w:val="nil"/>
              <w:left w:val="nil"/>
              <w:bottom w:val="single" w:sz="8" w:space="0" w:color="auto"/>
              <w:right w:val="single" w:sz="4" w:space="0" w:color="auto"/>
            </w:tcBorders>
            <w:shd w:val="clear" w:color="auto" w:fill="auto"/>
            <w:noWrap/>
            <w:vAlign w:val="center"/>
            <w:hideMark/>
          </w:tcPr>
          <w:p w14:paraId="35B8BB0B" w14:textId="77777777" w:rsidR="00A73812" w:rsidRPr="0042741F" w:rsidRDefault="00A73812" w:rsidP="009E3D61">
            <w:pPr>
              <w:spacing w:after="120" w:line="24" w:lineRule="atLeast"/>
              <w:ind w:firstLine="0"/>
              <w:jc w:val="center"/>
              <w:rPr>
                <w:rFonts w:eastAsia="Times New Roman"/>
                <w:color w:val="000000"/>
                <w:sz w:val="22"/>
                <w:szCs w:val="22"/>
              </w:rPr>
            </w:pPr>
            <w:r w:rsidRPr="0042741F">
              <w:rPr>
                <w:rFonts w:eastAsia="Times New Roman"/>
                <w:color w:val="000000"/>
                <w:sz w:val="22"/>
                <w:szCs w:val="22"/>
              </w:rPr>
              <w:t>12368</w:t>
            </w:r>
          </w:p>
        </w:tc>
        <w:tc>
          <w:tcPr>
            <w:tcW w:w="497" w:type="pct"/>
            <w:tcBorders>
              <w:top w:val="nil"/>
              <w:left w:val="nil"/>
              <w:bottom w:val="single" w:sz="8" w:space="0" w:color="auto"/>
              <w:right w:val="single" w:sz="8" w:space="0" w:color="auto"/>
            </w:tcBorders>
            <w:shd w:val="clear" w:color="auto" w:fill="auto"/>
            <w:noWrap/>
            <w:vAlign w:val="center"/>
            <w:hideMark/>
          </w:tcPr>
          <w:p w14:paraId="0AEC6E3D" w14:textId="77777777" w:rsidR="00A73812" w:rsidRPr="0042741F" w:rsidRDefault="00A73812" w:rsidP="009E3D61">
            <w:pPr>
              <w:spacing w:after="120" w:line="24" w:lineRule="atLeast"/>
              <w:ind w:firstLine="0"/>
              <w:jc w:val="center"/>
              <w:rPr>
                <w:rFonts w:eastAsia="Times New Roman"/>
                <w:color w:val="000000"/>
                <w:sz w:val="22"/>
                <w:szCs w:val="22"/>
              </w:rPr>
            </w:pPr>
            <w:r w:rsidRPr="0042741F">
              <w:rPr>
                <w:rFonts w:eastAsia="Times New Roman"/>
                <w:color w:val="000000"/>
                <w:sz w:val="22"/>
                <w:szCs w:val="22"/>
              </w:rPr>
              <w:t>13852</w:t>
            </w:r>
          </w:p>
        </w:tc>
      </w:tr>
    </w:tbl>
    <w:p w14:paraId="64C241C5" w14:textId="77777777" w:rsidR="00A948C7" w:rsidRPr="00523F39" w:rsidRDefault="00627D97" w:rsidP="009E3D61">
      <w:pPr>
        <w:spacing w:after="120" w:line="24" w:lineRule="atLeast"/>
        <w:rPr>
          <w:lang w:val="en-US"/>
        </w:rPr>
      </w:pPr>
      <w:r w:rsidRPr="00FE559C">
        <w:rPr>
          <w:rFonts w:eastAsia="Times New Roman"/>
          <w:i/>
        </w:rPr>
        <w:t xml:space="preserve">Източник: </w:t>
      </w:r>
      <w:r w:rsidRPr="00FE559C">
        <w:rPr>
          <w:i/>
        </w:rPr>
        <w:t>Собствени изчисления</w:t>
      </w:r>
    </w:p>
    <w:p w14:paraId="0B621429" w14:textId="77777777" w:rsidR="00FF295B" w:rsidRPr="009E3D61" w:rsidRDefault="00A948C7" w:rsidP="009E3D61">
      <w:pPr>
        <w:spacing w:after="120" w:line="24" w:lineRule="atLeast"/>
        <w:rPr>
          <w:lang w:eastAsia="ar-SA"/>
        </w:rPr>
      </w:pPr>
      <w:r w:rsidRPr="009E3D61">
        <w:t xml:space="preserve">Анализът на търсенето и произтичащите от него прогнози са от важно значение за определяне икономическата целесъобразност на проекта. Те са свързани също така </w:t>
      </w:r>
      <w:r w:rsidR="00197D63">
        <w:t>с</w:t>
      </w:r>
      <w:r w:rsidRPr="009E3D61">
        <w:t xml:space="preserve"> изготвяне на финансовия анализ и определяне размера на необходимата безвъзмездна финансова помощ по проекта.</w:t>
      </w:r>
    </w:p>
    <w:p w14:paraId="4CAC2A75" w14:textId="77777777" w:rsidR="00FF295B" w:rsidRPr="009E3D61" w:rsidRDefault="00FF295B" w:rsidP="009E3D61">
      <w:pPr>
        <w:spacing w:after="120" w:line="24" w:lineRule="atLeast"/>
        <w:rPr>
          <w:lang w:eastAsia="ar-SA"/>
        </w:rPr>
      </w:pPr>
    </w:p>
    <w:p w14:paraId="03E5A1E0" w14:textId="77777777" w:rsidR="00D676A4" w:rsidRPr="009E3D61" w:rsidRDefault="00D676A4" w:rsidP="009E3D61">
      <w:pPr>
        <w:pStyle w:val="Heading1"/>
        <w:spacing w:before="0" w:after="120" w:line="24" w:lineRule="atLeast"/>
        <w:rPr>
          <w:sz w:val="24"/>
          <w:szCs w:val="24"/>
        </w:rPr>
      </w:pPr>
      <w:bookmarkStart w:id="81" w:name="_Toc148717946"/>
      <w:r w:rsidRPr="009E3D61">
        <w:rPr>
          <w:sz w:val="24"/>
          <w:szCs w:val="24"/>
        </w:rPr>
        <w:t>Определяне на разходите</w:t>
      </w:r>
      <w:bookmarkEnd w:id="81"/>
      <w:r w:rsidR="00C04281" w:rsidRPr="009E3D61">
        <w:rPr>
          <w:sz w:val="24"/>
          <w:szCs w:val="24"/>
        </w:rPr>
        <w:t xml:space="preserve"> </w:t>
      </w:r>
    </w:p>
    <w:p w14:paraId="1B7FB9E9" w14:textId="77777777" w:rsidR="00D676A4" w:rsidRPr="009E3D61" w:rsidRDefault="00D676A4" w:rsidP="009E3D61">
      <w:pPr>
        <w:pStyle w:val="Heading2"/>
        <w:spacing w:after="120" w:line="24" w:lineRule="atLeast"/>
        <w:ind w:hanging="295"/>
        <w:rPr>
          <w:sz w:val="24"/>
          <w:szCs w:val="24"/>
        </w:rPr>
      </w:pPr>
      <w:bookmarkStart w:id="82" w:name="_Toc148717947"/>
      <w:r w:rsidRPr="009E3D61">
        <w:rPr>
          <w:sz w:val="24"/>
          <w:szCs w:val="24"/>
        </w:rPr>
        <w:t>Инвестиционни разходи</w:t>
      </w:r>
      <w:bookmarkEnd w:id="82"/>
      <w:r w:rsidRPr="009E3D61">
        <w:rPr>
          <w:rFonts w:eastAsia="Calibri"/>
          <w:sz w:val="24"/>
          <w:szCs w:val="24"/>
        </w:rPr>
        <w:t xml:space="preserve"> </w:t>
      </w:r>
    </w:p>
    <w:p w14:paraId="0E0BE794" w14:textId="77777777" w:rsidR="00DD6347" w:rsidRPr="009E3D61" w:rsidRDefault="005C00D6" w:rsidP="009E3D61">
      <w:pPr>
        <w:spacing w:after="120" w:line="24" w:lineRule="atLeast"/>
      </w:pPr>
      <w:r w:rsidRPr="009E3D61">
        <w:t xml:space="preserve">Общата стойност на инвестициите за реализиране на обекта </w:t>
      </w:r>
      <w:r w:rsidR="0085771A" w:rsidRPr="009E3D61">
        <w:t xml:space="preserve">са определени на база изготвените разходи за СМР по </w:t>
      </w:r>
      <w:r w:rsidRPr="009E3D61">
        <w:t xml:space="preserve">подробни количествено-стойностни сметки, </w:t>
      </w:r>
      <w:r w:rsidR="00DD6347" w:rsidRPr="009E3D61">
        <w:t>за трите варианта, определени в SWОT анализа за избор, чрез МКА, а именно:</w:t>
      </w:r>
    </w:p>
    <w:p w14:paraId="79BFDAA0" w14:textId="77777777" w:rsidR="00DD6347" w:rsidRPr="009E3D61" w:rsidRDefault="00DD6347" w:rsidP="009E3D61">
      <w:pPr>
        <w:pStyle w:val="ListParagraph"/>
        <w:numPr>
          <w:ilvl w:val="0"/>
          <w:numId w:val="65"/>
        </w:numPr>
        <w:spacing w:after="120" w:line="24" w:lineRule="atLeast"/>
      </w:pPr>
      <w:r w:rsidRPr="009E3D61">
        <w:t xml:space="preserve">Вариант 1 - Изграждане на кейовата стена с масивни бетонови блокове; </w:t>
      </w:r>
    </w:p>
    <w:p w14:paraId="50331F5D" w14:textId="77777777" w:rsidR="00DD6347" w:rsidRPr="009E3D61" w:rsidRDefault="00DD6347" w:rsidP="009E3D61">
      <w:pPr>
        <w:pStyle w:val="ListParagraph"/>
        <w:numPr>
          <w:ilvl w:val="0"/>
          <w:numId w:val="65"/>
        </w:numPr>
        <w:spacing w:after="120" w:line="24" w:lineRule="atLeast"/>
      </w:pPr>
      <w:r w:rsidRPr="009E3D61">
        <w:t xml:space="preserve">Вариант 2 - Изграждане на кесонна кейовата стена; </w:t>
      </w:r>
    </w:p>
    <w:p w14:paraId="54471AB6" w14:textId="77777777" w:rsidR="00DD6347" w:rsidRPr="009E3D61" w:rsidRDefault="00DD6347" w:rsidP="009E3D61">
      <w:pPr>
        <w:pStyle w:val="ListParagraph"/>
        <w:numPr>
          <w:ilvl w:val="0"/>
          <w:numId w:val="65"/>
        </w:numPr>
        <w:spacing w:after="120" w:line="24" w:lineRule="atLeast"/>
      </w:pPr>
      <w:r w:rsidRPr="009E3D61">
        <w:t xml:space="preserve">Вариант 3 - Изграждане на комбинирана кейова стена. </w:t>
      </w:r>
    </w:p>
    <w:p w14:paraId="46D88F7C" w14:textId="77777777" w:rsidR="005C00D6" w:rsidRPr="009E3D61" w:rsidRDefault="00DD6347" w:rsidP="009E3D61">
      <w:pPr>
        <w:spacing w:after="120" w:line="24" w:lineRule="atLeast"/>
      </w:pPr>
      <w:r w:rsidRPr="009E3D61">
        <w:t>Стойностите по Вариант 1 и Вариант 2 са направени в настоящи пазарни цени и са показани в следващите таблици:</w:t>
      </w:r>
    </w:p>
    <w:p w14:paraId="7D0559F1" w14:textId="77777777" w:rsidR="00DD6347" w:rsidRPr="009E3D61" w:rsidRDefault="00DD6347" w:rsidP="00755953">
      <w:pPr>
        <w:pStyle w:val="ListParagraph"/>
        <w:numPr>
          <w:ilvl w:val="0"/>
          <w:numId w:val="64"/>
        </w:numPr>
        <w:spacing w:after="120" w:line="24" w:lineRule="atLeast"/>
        <w:ind w:left="1170" w:right="-738" w:hanging="1350"/>
        <w:jc w:val="left"/>
        <w:rPr>
          <w:rFonts w:eastAsia="Times New Roman"/>
          <w:i/>
        </w:rPr>
      </w:pPr>
      <w:r w:rsidRPr="009E3D61">
        <w:rPr>
          <w:rFonts w:eastAsia="Times New Roman"/>
          <w:bCs/>
          <w:i/>
        </w:rPr>
        <w:t>Разходи за СМР за Вариант 1</w:t>
      </w:r>
    </w:p>
    <w:tbl>
      <w:tblPr>
        <w:tblW w:w="9067" w:type="dxa"/>
        <w:tblLook w:val="04A0" w:firstRow="1" w:lastRow="0" w:firstColumn="1" w:lastColumn="0" w:noHBand="0" w:noVBand="1"/>
      </w:tblPr>
      <w:tblGrid>
        <w:gridCol w:w="1555"/>
        <w:gridCol w:w="5231"/>
        <w:gridCol w:w="2281"/>
      </w:tblGrid>
      <w:tr w:rsidR="00DD6347" w:rsidRPr="009E3D61" w14:paraId="7041478A" w14:textId="77777777" w:rsidTr="00231212">
        <w:trPr>
          <w:trHeight w:val="828"/>
        </w:trPr>
        <w:tc>
          <w:tcPr>
            <w:tcW w:w="9067" w:type="dxa"/>
            <w:gridSpan w:val="3"/>
            <w:tcBorders>
              <w:top w:val="single" w:sz="4" w:space="0" w:color="auto"/>
              <w:left w:val="single" w:sz="4" w:space="0" w:color="auto"/>
              <w:bottom w:val="single" w:sz="4" w:space="0" w:color="auto"/>
              <w:right w:val="single" w:sz="4" w:space="0" w:color="000000"/>
            </w:tcBorders>
            <w:shd w:val="clear" w:color="auto" w:fill="C5E0B3" w:themeFill="accent6" w:themeFillTint="66"/>
            <w:vAlign w:val="bottom"/>
            <w:hideMark/>
          </w:tcPr>
          <w:p w14:paraId="515860D8" w14:textId="77777777" w:rsidR="00DD6347" w:rsidRPr="009E3D61" w:rsidRDefault="00DD6347" w:rsidP="009E3D61">
            <w:pPr>
              <w:spacing w:after="120" w:line="24" w:lineRule="atLeast"/>
              <w:ind w:firstLine="0"/>
              <w:jc w:val="center"/>
              <w:rPr>
                <w:rFonts w:eastAsia="Times New Roman"/>
              </w:rPr>
            </w:pPr>
            <w:r w:rsidRPr="009E3D61">
              <w:rPr>
                <w:rFonts w:eastAsia="Times New Roman"/>
              </w:rPr>
              <w:t xml:space="preserve">  ОБЩА КОЛИЧЕСТВЕНО-СТОЙНОСТНА СМЕТКА                   </w:t>
            </w:r>
          </w:p>
          <w:p w14:paraId="468826B2" w14:textId="77777777" w:rsidR="00DD6347" w:rsidRPr="009E3D61" w:rsidRDefault="00DD6347" w:rsidP="009E3D61">
            <w:pPr>
              <w:spacing w:after="120" w:line="24" w:lineRule="atLeast"/>
              <w:ind w:firstLine="0"/>
              <w:jc w:val="center"/>
              <w:rPr>
                <w:rFonts w:eastAsia="Times New Roman"/>
              </w:rPr>
            </w:pPr>
            <w:r w:rsidRPr="009E3D61">
              <w:rPr>
                <w:rFonts w:eastAsia="Times New Roman"/>
              </w:rPr>
              <w:t xml:space="preserve">   при вариант с Блокова кейова стена </w:t>
            </w:r>
          </w:p>
        </w:tc>
      </w:tr>
      <w:tr w:rsidR="00DD6347" w:rsidRPr="009E3D61" w14:paraId="6ADF1211" w14:textId="77777777" w:rsidTr="00147D37">
        <w:trPr>
          <w:trHeight w:val="312"/>
        </w:trPr>
        <w:tc>
          <w:tcPr>
            <w:tcW w:w="1555" w:type="dxa"/>
            <w:tcBorders>
              <w:top w:val="nil"/>
              <w:left w:val="single" w:sz="4" w:space="0" w:color="auto"/>
              <w:bottom w:val="single" w:sz="4" w:space="0" w:color="auto"/>
              <w:right w:val="single" w:sz="4" w:space="0" w:color="auto"/>
            </w:tcBorders>
            <w:shd w:val="clear" w:color="auto" w:fill="auto"/>
            <w:noWrap/>
            <w:vAlign w:val="center"/>
            <w:hideMark/>
          </w:tcPr>
          <w:p w14:paraId="136260E9" w14:textId="77777777" w:rsidR="00DD6347" w:rsidRPr="009E3D61" w:rsidRDefault="00DD6347" w:rsidP="009E3D61">
            <w:pPr>
              <w:spacing w:after="120" w:line="24" w:lineRule="atLeast"/>
              <w:ind w:firstLine="0"/>
              <w:jc w:val="center"/>
              <w:rPr>
                <w:rFonts w:eastAsia="Times New Roman"/>
              </w:rPr>
            </w:pPr>
            <w:r w:rsidRPr="009E3D61">
              <w:rPr>
                <w:rFonts w:eastAsia="Times New Roman"/>
              </w:rPr>
              <w:t>№</w:t>
            </w:r>
          </w:p>
        </w:tc>
        <w:tc>
          <w:tcPr>
            <w:tcW w:w="5231" w:type="dxa"/>
            <w:tcBorders>
              <w:top w:val="nil"/>
              <w:left w:val="nil"/>
              <w:bottom w:val="single" w:sz="4" w:space="0" w:color="auto"/>
              <w:right w:val="single" w:sz="4" w:space="0" w:color="auto"/>
            </w:tcBorders>
            <w:shd w:val="clear" w:color="auto" w:fill="auto"/>
            <w:noWrap/>
            <w:vAlign w:val="bottom"/>
            <w:hideMark/>
          </w:tcPr>
          <w:p w14:paraId="402C9426" w14:textId="77777777" w:rsidR="00DD6347" w:rsidRPr="009E3D61" w:rsidRDefault="00DD6347" w:rsidP="009E3D61">
            <w:pPr>
              <w:spacing w:after="120" w:line="24" w:lineRule="atLeast"/>
              <w:ind w:firstLine="0"/>
              <w:jc w:val="left"/>
              <w:rPr>
                <w:rFonts w:eastAsia="Times New Roman"/>
              </w:rPr>
            </w:pPr>
            <w:r w:rsidRPr="009E3D61">
              <w:rPr>
                <w:rFonts w:eastAsia="Times New Roman"/>
              </w:rPr>
              <w:t>Наименование</w:t>
            </w:r>
          </w:p>
        </w:tc>
        <w:tc>
          <w:tcPr>
            <w:tcW w:w="2281" w:type="dxa"/>
            <w:tcBorders>
              <w:top w:val="nil"/>
              <w:left w:val="nil"/>
              <w:bottom w:val="single" w:sz="4" w:space="0" w:color="auto"/>
              <w:right w:val="single" w:sz="4" w:space="0" w:color="auto"/>
            </w:tcBorders>
            <w:shd w:val="clear" w:color="auto" w:fill="auto"/>
            <w:noWrap/>
            <w:vAlign w:val="bottom"/>
            <w:hideMark/>
          </w:tcPr>
          <w:p w14:paraId="093C56EA" w14:textId="77777777" w:rsidR="00DD6347" w:rsidRPr="009E3D61" w:rsidRDefault="00DD6347" w:rsidP="009E3D61">
            <w:pPr>
              <w:spacing w:after="120" w:line="24" w:lineRule="atLeast"/>
              <w:ind w:firstLine="0"/>
              <w:jc w:val="left"/>
              <w:rPr>
                <w:rFonts w:eastAsia="Times New Roman"/>
              </w:rPr>
            </w:pPr>
            <w:r w:rsidRPr="009E3D61">
              <w:rPr>
                <w:rFonts w:eastAsia="Times New Roman"/>
              </w:rPr>
              <w:t>Стойност (лв.)</w:t>
            </w:r>
          </w:p>
        </w:tc>
      </w:tr>
      <w:tr w:rsidR="00DD6347" w:rsidRPr="009E3D61" w14:paraId="07210A78" w14:textId="77777777" w:rsidTr="00147D37">
        <w:trPr>
          <w:trHeight w:val="312"/>
        </w:trPr>
        <w:tc>
          <w:tcPr>
            <w:tcW w:w="1555" w:type="dxa"/>
            <w:tcBorders>
              <w:top w:val="nil"/>
              <w:left w:val="single" w:sz="4" w:space="0" w:color="auto"/>
              <w:bottom w:val="single" w:sz="4" w:space="0" w:color="auto"/>
              <w:right w:val="single" w:sz="4" w:space="0" w:color="auto"/>
            </w:tcBorders>
            <w:shd w:val="clear" w:color="auto" w:fill="auto"/>
            <w:noWrap/>
            <w:vAlign w:val="center"/>
            <w:hideMark/>
          </w:tcPr>
          <w:p w14:paraId="0AC505D3" w14:textId="77777777" w:rsidR="00DD6347" w:rsidRPr="009E3D61" w:rsidRDefault="00DD6347" w:rsidP="009E3D61">
            <w:pPr>
              <w:spacing w:after="120" w:line="24" w:lineRule="atLeast"/>
              <w:ind w:firstLine="0"/>
              <w:jc w:val="center"/>
              <w:rPr>
                <w:rFonts w:eastAsia="Times New Roman"/>
              </w:rPr>
            </w:pPr>
            <w:r w:rsidRPr="009E3D61">
              <w:rPr>
                <w:rFonts w:eastAsia="Times New Roman"/>
              </w:rPr>
              <w:t>1.1.</w:t>
            </w:r>
          </w:p>
        </w:tc>
        <w:tc>
          <w:tcPr>
            <w:tcW w:w="5231" w:type="dxa"/>
            <w:tcBorders>
              <w:top w:val="nil"/>
              <w:left w:val="nil"/>
              <w:bottom w:val="single" w:sz="4" w:space="0" w:color="auto"/>
              <w:right w:val="single" w:sz="4" w:space="0" w:color="auto"/>
            </w:tcBorders>
            <w:shd w:val="clear" w:color="auto" w:fill="auto"/>
            <w:noWrap/>
            <w:vAlign w:val="bottom"/>
            <w:hideMark/>
          </w:tcPr>
          <w:p w14:paraId="437D15A4" w14:textId="77777777" w:rsidR="00DD6347" w:rsidRPr="009E3D61" w:rsidRDefault="00DD6347" w:rsidP="009E3D61">
            <w:pPr>
              <w:spacing w:after="120" w:line="24" w:lineRule="atLeast"/>
              <w:ind w:firstLine="0"/>
              <w:jc w:val="left"/>
              <w:rPr>
                <w:rFonts w:eastAsia="Times New Roman"/>
              </w:rPr>
            </w:pPr>
            <w:r w:rsidRPr="009E3D61">
              <w:rPr>
                <w:rFonts w:eastAsia="Times New Roman"/>
              </w:rPr>
              <w:t>ТЕХНОЛОГИЯ I ЕТАП</w:t>
            </w:r>
          </w:p>
        </w:tc>
        <w:tc>
          <w:tcPr>
            <w:tcW w:w="2281" w:type="dxa"/>
            <w:tcBorders>
              <w:top w:val="nil"/>
              <w:left w:val="nil"/>
              <w:bottom w:val="single" w:sz="4" w:space="0" w:color="auto"/>
              <w:right w:val="single" w:sz="4" w:space="0" w:color="auto"/>
            </w:tcBorders>
            <w:shd w:val="clear" w:color="auto" w:fill="auto"/>
            <w:noWrap/>
            <w:vAlign w:val="bottom"/>
            <w:hideMark/>
          </w:tcPr>
          <w:p w14:paraId="30B411F1" w14:textId="77777777" w:rsidR="00DD6347" w:rsidRPr="009E3D61" w:rsidRDefault="00DD6347" w:rsidP="009E3D61">
            <w:pPr>
              <w:spacing w:after="120" w:line="24" w:lineRule="atLeast"/>
              <w:ind w:firstLine="0"/>
              <w:jc w:val="right"/>
              <w:rPr>
                <w:rFonts w:eastAsia="Times New Roman"/>
              </w:rPr>
            </w:pPr>
            <w:r w:rsidRPr="009E3D61">
              <w:rPr>
                <w:rFonts w:eastAsia="Times New Roman"/>
              </w:rPr>
              <w:t>224 500</w:t>
            </w:r>
          </w:p>
        </w:tc>
      </w:tr>
      <w:tr w:rsidR="00DD6347" w:rsidRPr="009E3D61" w14:paraId="71242AD0" w14:textId="77777777" w:rsidTr="00147D37">
        <w:trPr>
          <w:trHeight w:val="312"/>
        </w:trPr>
        <w:tc>
          <w:tcPr>
            <w:tcW w:w="1555" w:type="dxa"/>
            <w:tcBorders>
              <w:top w:val="nil"/>
              <w:left w:val="single" w:sz="4" w:space="0" w:color="auto"/>
              <w:bottom w:val="single" w:sz="4" w:space="0" w:color="auto"/>
              <w:right w:val="single" w:sz="4" w:space="0" w:color="auto"/>
            </w:tcBorders>
            <w:shd w:val="clear" w:color="auto" w:fill="auto"/>
            <w:noWrap/>
            <w:vAlign w:val="center"/>
            <w:hideMark/>
          </w:tcPr>
          <w:p w14:paraId="199B4EC0" w14:textId="77777777" w:rsidR="00DD6347" w:rsidRPr="009E3D61" w:rsidRDefault="00DD6347" w:rsidP="009E3D61">
            <w:pPr>
              <w:spacing w:after="120" w:line="24" w:lineRule="atLeast"/>
              <w:ind w:firstLine="0"/>
              <w:jc w:val="center"/>
              <w:rPr>
                <w:rFonts w:eastAsia="Times New Roman"/>
              </w:rPr>
            </w:pPr>
            <w:r w:rsidRPr="009E3D61">
              <w:rPr>
                <w:rFonts w:eastAsia="Times New Roman"/>
              </w:rPr>
              <w:t>1.2.</w:t>
            </w:r>
          </w:p>
        </w:tc>
        <w:tc>
          <w:tcPr>
            <w:tcW w:w="5231" w:type="dxa"/>
            <w:tcBorders>
              <w:top w:val="nil"/>
              <w:left w:val="nil"/>
              <w:bottom w:val="single" w:sz="4" w:space="0" w:color="auto"/>
              <w:right w:val="single" w:sz="4" w:space="0" w:color="auto"/>
            </w:tcBorders>
            <w:shd w:val="clear" w:color="auto" w:fill="auto"/>
            <w:noWrap/>
            <w:vAlign w:val="bottom"/>
            <w:hideMark/>
          </w:tcPr>
          <w:p w14:paraId="7628D538" w14:textId="77777777" w:rsidR="00DD6347" w:rsidRPr="009E3D61" w:rsidRDefault="00DD6347" w:rsidP="009E3D61">
            <w:pPr>
              <w:spacing w:after="120" w:line="24" w:lineRule="atLeast"/>
              <w:ind w:firstLine="0"/>
              <w:jc w:val="left"/>
              <w:rPr>
                <w:rFonts w:eastAsia="Times New Roman"/>
              </w:rPr>
            </w:pPr>
            <w:r w:rsidRPr="009E3D61">
              <w:rPr>
                <w:rFonts w:eastAsia="Times New Roman"/>
              </w:rPr>
              <w:t>ТЕХНОЛОГИЯ III ЕТАП</w:t>
            </w:r>
          </w:p>
        </w:tc>
        <w:tc>
          <w:tcPr>
            <w:tcW w:w="2281" w:type="dxa"/>
            <w:tcBorders>
              <w:top w:val="nil"/>
              <w:left w:val="nil"/>
              <w:bottom w:val="single" w:sz="4" w:space="0" w:color="auto"/>
              <w:right w:val="single" w:sz="4" w:space="0" w:color="auto"/>
            </w:tcBorders>
            <w:shd w:val="clear" w:color="auto" w:fill="auto"/>
            <w:noWrap/>
            <w:vAlign w:val="bottom"/>
            <w:hideMark/>
          </w:tcPr>
          <w:p w14:paraId="1788AB66" w14:textId="77777777" w:rsidR="00DD6347" w:rsidRPr="009E3D61" w:rsidRDefault="00DD6347" w:rsidP="009E3D61">
            <w:pPr>
              <w:spacing w:after="120" w:line="24" w:lineRule="atLeast"/>
              <w:ind w:firstLine="0"/>
              <w:jc w:val="right"/>
              <w:rPr>
                <w:rFonts w:eastAsia="Times New Roman"/>
              </w:rPr>
            </w:pPr>
            <w:r w:rsidRPr="009E3D61">
              <w:rPr>
                <w:rFonts w:eastAsia="Times New Roman"/>
              </w:rPr>
              <w:t>229 600</w:t>
            </w:r>
          </w:p>
        </w:tc>
      </w:tr>
      <w:tr w:rsidR="00DD6347" w:rsidRPr="009E3D61" w14:paraId="1F9AF3CA" w14:textId="77777777" w:rsidTr="00147D37">
        <w:trPr>
          <w:trHeight w:val="312"/>
        </w:trPr>
        <w:tc>
          <w:tcPr>
            <w:tcW w:w="1555" w:type="dxa"/>
            <w:tcBorders>
              <w:top w:val="nil"/>
              <w:left w:val="single" w:sz="4" w:space="0" w:color="auto"/>
              <w:bottom w:val="single" w:sz="4" w:space="0" w:color="auto"/>
              <w:right w:val="single" w:sz="4" w:space="0" w:color="auto"/>
            </w:tcBorders>
            <w:shd w:val="clear" w:color="auto" w:fill="auto"/>
            <w:noWrap/>
            <w:vAlign w:val="center"/>
            <w:hideMark/>
          </w:tcPr>
          <w:p w14:paraId="138B67B3" w14:textId="77777777" w:rsidR="00DD6347" w:rsidRPr="009E3D61" w:rsidRDefault="00DD6347" w:rsidP="009E3D61">
            <w:pPr>
              <w:spacing w:after="120" w:line="24" w:lineRule="atLeast"/>
              <w:ind w:firstLine="0"/>
              <w:jc w:val="center"/>
              <w:rPr>
                <w:rFonts w:eastAsia="Times New Roman"/>
              </w:rPr>
            </w:pPr>
            <w:r w:rsidRPr="009E3D61">
              <w:rPr>
                <w:rFonts w:eastAsia="Times New Roman"/>
              </w:rPr>
              <w:t>2.</w:t>
            </w:r>
          </w:p>
        </w:tc>
        <w:tc>
          <w:tcPr>
            <w:tcW w:w="5231" w:type="dxa"/>
            <w:tcBorders>
              <w:top w:val="nil"/>
              <w:left w:val="nil"/>
              <w:bottom w:val="single" w:sz="4" w:space="0" w:color="auto"/>
              <w:right w:val="single" w:sz="4" w:space="0" w:color="auto"/>
            </w:tcBorders>
            <w:shd w:val="clear" w:color="auto" w:fill="auto"/>
            <w:noWrap/>
            <w:vAlign w:val="bottom"/>
            <w:hideMark/>
          </w:tcPr>
          <w:p w14:paraId="6615F480" w14:textId="77777777" w:rsidR="00DD6347" w:rsidRPr="009E3D61" w:rsidRDefault="00DD6347" w:rsidP="009E3D61">
            <w:pPr>
              <w:spacing w:after="120" w:line="24" w:lineRule="atLeast"/>
              <w:ind w:firstLine="0"/>
              <w:jc w:val="left"/>
              <w:rPr>
                <w:rFonts w:eastAsia="Times New Roman"/>
              </w:rPr>
            </w:pPr>
            <w:r w:rsidRPr="009E3D61">
              <w:rPr>
                <w:rFonts w:eastAsia="Times New Roman"/>
              </w:rPr>
              <w:t>ВЕРТИКАЛНА ПЛАНИРОВКА</w:t>
            </w:r>
          </w:p>
        </w:tc>
        <w:tc>
          <w:tcPr>
            <w:tcW w:w="2281" w:type="dxa"/>
            <w:tcBorders>
              <w:top w:val="nil"/>
              <w:left w:val="nil"/>
              <w:bottom w:val="single" w:sz="4" w:space="0" w:color="auto"/>
              <w:right w:val="single" w:sz="4" w:space="0" w:color="auto"/>
            </w:tcBorders>
            <w:shd w:val="clear" w:color="auto" w:fill="auto"/>
            <w:noWrap/>
            <w:vAlign w:val="bottom"/>
            <w:hideMark/>
          </w:tcPr>
          <w:p w14:paraId="7351AE5C" w14:textId="77777777" w:rsidR="00DD6347" w:rsidRPr="009E3D61" w:rsidRDefault="00DD6347" w:rsidP="009E3D61">
            <w:pPr>
              <w:spacing w:after="120" w:line="24" w:lineRule="atLeast"/>
              <w:ind w:firstLine="0"/>
              <w:jc w:val="right"/>
              <w:rPr>
                <w:rFonts w:eastAsia="Times New Roman"/>
              </w:rPr>
            </w:pPr>
            <w:r w:rsidRPr="009E3D61">
              <w:rPr>
                <w:rFonts w:eastAsia="Times New Roman"/>
              </w:rPr>
              <w:t>3 327 202</w:t>
            </w:r>
          </w:p>
        </w:tc>
      </w:tr>
      <w:tr w:rsidR="00DD6347" w:rsidRPr="009E3D61" w14:paraId="7ABFC439" w14:textId="77777777" w:rsidTr="00147D37">
        <w:trPr>
          <w:trHeight w:val="312"/>
        </w:trPr>
        <w:tc>
          <w:tcPr>
            <w:tcW w:w="1555" w:type="dxa"/>
            <w:tcBorders>
              <w:top w:val="nil"/>
              <w:left w:val="single" w:sz="4" w:space="0" w:color="auto"/>
              <w:bottom w:val="single" w:sz="4" w:space="0" w:color="auto"/>
              <w:right w:val="single" w:sz="4" w:space="0" w:color="auto"/>
            </w:tcBorders>
            <w:shd w:val="clear" w:color="auto" w:fill="auto"/>
            <w:noWrap/>
            <w:vAlign w:val="center"/>
            <w:hideMark/>
          </w:tcPr>
          <w:p w14:paraId="1687434F" w14:textId="77777777" w:rsidR="00DD6347" w:rsidRPr="009E3D61" w:rsidRDefault="00DD6347" w:rsidP="009E3D61">
            <w:pPr>
              <w:spacing w:after="120" w:line="24" w:lineRule="atLeast"/>
              <w:ind w:firstLine="0"/>
              <w:jc w:val="center"/>
              <w:rPr>
                <w:rFonts w:eastAsia="Times New Roman"/>
              </w:rPr>
            </w:pPr>
            <w:r w:rsidRPr="009E3D61">
              <w:rPr>
                <w:rFonts w:eastAsia="Times New Roman"/>
              </w:rPr>
              <w:t>3.</w:t>
            </w:r>
          </w:p>
        </w:tc>
        <w:tc>
          <w:tcPr>
            <w:tcW w:w="5231" w:type="dxa"/>
            <w:tcBorders>
              <w:top w:val="nil"/>
              <w:left w:val="nil"/>
              <w:bottom w:val="single" w:sz="4" w:space="0" w:color="auto"/>
              <w:right w:val="single" w:sz="4" w:space="0" w:color="auto"/>
            </w:tcBorders>
            <w:shd w:val="clear" w:color="auto" w:fill="auto"/>
            <w:noWrap/>
            <w:vAlign w:val="bottom"/>
            <w:hideMark/>
          </w:tcPr>
          <w:p w14:paraId="5E2DE6A5" w14:textId="77777777" w:rsidR="00DD6347" w:rsidRPr="009E3D61" w:rsidRDefault="00DD6347" w:rsidP="009E3D61">
            <w:pPr>
              <w:spacing w:after="120" w:line="24" w:lineRule="atLeast"/>
              <w:ind w:firstLine="0"/>
              <w:jc w:val="left"/>
              <w:rPr>
                <w:rFonts w:eastAsia="Times New Roman"/>
              </w:rPr>
            </w:pPr>
            <w:r w:rsidRPr="009E3D61">
              <w:rPr>
                <w:rFonts w:eastAsia="Times New Roman"/>
              </w:rPr>
              <w:t>ВРЕМЕНЕН ПЪТ 1</w:t>
            </w:r>
          </w:p>
        </w:tc>
        <w:tc>
          <w:tcPr>
            <w:tcW w:w="2281" w:type="dxa"/>
            <w:tcBorders>
              <w:top w:val="nil"/>
              <w:left w:val="nil"/>
              <w:bottom w:val="single" w:sz="4" w:space="0" w:color="auto"/>
              <w:right w:val="single" w:sz="4" w:space="0" w:color="auto"/>
            </w:tcBorders>
            <w:shd w:val="clear" w:color="auto" w:fill="auto"/>
            <w:noWrap/>
            <w:vAlign w:val="bottom"/>
            <w:hideMark/>
          </w:tcPr>
          <w:p w14:paraId="21F62395" w14:textId="77777777" w:rsidR="00DD6347" w:rsidRPr="009E3D61" w:rsidRDefault="00DD6347" w:rsidP="009E3D61">
            <w:pPr>
              <w:spacing w:after="120" w:line="24" w:lineRule="atLeast"/>
              <w:ind w:firstLine="0"/>
              <w:jc w:val="right"/>
              <w:rPr>
                <w:rFonts w:eastAsia="Times New Roman"/>
              </w:rPr>
            </w:pPr>
            <w:r w:rsidRPr="009E3D61">
              <w:rPr>
                <w:rFonts w:eastAsia="Times New Roman"/>
              </w:rPr>
              <w:t>244 077</w:t>
            </w:r>
          </w:p>
        </w:tc>
      </w:tr>
      <w:tr w:rsidR="00DD6347" w:rsidRPr="009E3D61" w14:paraId="04D4CACF" w14:textId="77777777" w:rsidTr="00147D37">
        <w:trPr>
          <w:trHeight w:val="312"/>
        </w:trPr>
        <w:tc>
          <w:tcPr>
            <w:tcW w:w="1555" w:type="dxa"/>
            <w:tcBorders>
              <w:top w:val="nil"/>
              <w:left w:val="single" w:sz="4" w:space="0" w:color="auto"/>
              <w:bottom w:val="single" w:sz="4" w:space="0" w:color="auto"/>
              <w:right w:val="single" w:sz="4" w:space="0" w:color="auto"/>
            </w:tcBorders>
            <w:shd w:val="clear" w:color="auto" w:fill="auto"/>
            <w:noWrap/>
            <w:vAlign w:val="center"/>
            <w:hideMark/>
          </w:tcPr>
          <w:p w14:paraId="29D7A848" w14:textId="77777777" w:rsidR="00DD6347" w:rsidRPr="009E3D61" w:rsidRDefault="00DD6347" w:rsidP="009E3D61">
            <w:pPr>
              <w:spacing w:after="120" w:line="24" w:lineRule="atLeast"/>
              <w:ind w:firstLine="0"/>
              <w:jc w:val="center"/>
              <w:rPr>
                <w:rFonts w:eastAsia="Times New Roman"/>
              </w:rPr>
            </w:pPr>
            <w:r w:rsidRPr="009E3D61">
              <w:rPr>
                <w:rFonts w:eastAsia="Times New Roman"/>
              </w:rPr>
              <w:t>4.</w:t>
            </w:r>
          </w:p>
        </w:tc>
        <w:tc>
          <w:tcPr>
            <w:tcW w:w="5231" w:type="dxa"/>
            <w:tcBorders>
              <w:top w:val="nil"/>
              <w:left w:val="nil"/>
              <w:bottom w:val="single" w:sz="4" w:space="0" w:color="auto"/>
              <w:right w:val="single" w:sz="4" w:space="0" w:color="auto"/>
            </w:tcBorders>
            <w:shd w:val="clear" w:color="auto" w:fill="auto"/>
            <w:noWrap/>
            <w:vAlign w:val="bottom"/>
            <w:hideMark/>
          </w:tcPr>
          <w:p w14:paraId="515FA972" w14:textId="77777777" w:rsidR="00DD6347" w:rsidRPr="009E3D61" w:rsidRDefault="00DD6347" w:rsidP="009E3D61">
            <w:pPr>
              <w:spacing w:after="120" w:line="24" w:lineRule="atLeast"/>
              <w:ind w:firstLine="0"/>
              <w:jc w:val="left"/>
              <w:rPr>
                <w:rFonts w:eastAsia="Times New Roman"/>
              </w:rPr>
            </w:pPr>
            <w:r w:rsidRPr="009E3D61">
              <w:rPr>
                <w:rFonts w:eastAsia="Times New Roman"/>
              </w:rPr>
              <w:t>ВОБД ВРЕМЕНЕН ПЪТ 1</w:t>
            </w:r>
          </w:p>
        </w:tc>
        <w:tc>
          <w:tcPr>
            <w:tcW w:w="2281" w:type="dxa"/>
            <w:tcBorders>
              <w:top w:val="nil"/>
              <w:left w:val="nil"/>
              <w:bottom w:val="single" w:sz="4" w:space="0" w:color="auto"/>
              <w:right w:val="single" w:sz="4" w:space="0" w:color="auto"/>
            </w:tcBorders>
            <w:shd w:val="clear" w:color="auto" w:fill="auto"/>
            <w:noWrap/>
            <w:vAlign w:val="bottom"/>
            <w:hideMark/>
          </w:tcPr>
          <w:p w14:paraId="5DF46BB4" w14:textId="77777777" w:rsidR="00DD6347" w:rsidRPr="009E3D61" w:rsidRDefault="00DD6347" w:rsidP="009E3D61">
            <w:pPr>
              <w:spacing w:after="120" w:line="24" w:lineRule="atLeast"/>
              <w:ind w:firstLine="0"/>
              <w:jc w:val="right"/>
              <w:rPr>
                <w:rFonts w:eastAsia="Times New Roman"/>
              </w:rPr>
            </w:pPr>
            <w:r w:rsidRPr="009E3D61">
              <w:rPr>
                <w:rFonts w:eastAsia="Times New Roman"/>
              </w:rPr>
              <w:t>2 673</w:t>
            </w:r>
          </w:p>
        </w:tc>
      </w:tr>
      <w:tr w:rsidR="00DD6347" w:rsidRPr="009E3D61" w14:paraId="10A65EC5" w14:textId="77777777" w:rsidTr="00147D37">
        <w:trPr>
          <w:trHeight w:val="312"/>
        </w:trPr>
        <w:tc>
          <w:tcPr>
            <w:tcW w:w="1555" w:type="dxa"/>
            <w:tcBorders>
              <w:top w:val="nil"/>
              <w:left w:val="single" w:sz="4" w:space="0" w:color="auto"/>
              <w:bottom w:val="single" w:sz="4" w:space="0" w:color="auto"/>
              <w:right w:val="single" w:sz="4" w:space="0" w:color="auto"/>
            </w:tcBorders>
            <w:shd w:val="clear" w:color="auto" w:fill="auto"/>
            <w:noWrap/>
            <w:vAlign w:val="center"/>
            <w:hideMark/>
          </w:tcPr>
          <w:p w14:paraId="727528AF" w14:textId="77777777" w:rsidR="00DD6347" w:rsidRPr="009E3D61" w:rsidRDefault="00DD6347" w:rsidP="009E3D61">
            <w:pPr>
              <w:spacing w:after="120" w:line="24" w:lineRule="atLeast"/>
              <w:ind w:firstLine="0"/>
              <w:jc w:val="center"/>
              <w:rPr>
                <w:rFonts w:eastAsia="Times New Roman"/>
              </w:rPr>
            </w:pPr>
            <w:r w:rsidRPr="009E3D61">
              <w:rPr>
                <w:rFonts w:eastAsia="Times New Roman"/>
              </w:rPr>
              <w:lastRenderedPageBreak/>
              <w:t>5.</w:t>
            </w:r>
          </w:p>
        </w:tc>
        <w:tc>
          <w:tcPr>
            <w:tcW w:w="5231" w:type="dxa"/>
            <w:tcBorders>
              <w:top w:val="nil"/>
              <w:left w:val="nil"/>
              <w:bottom w:val="single" w:sz="4" w:space="0" w:color="auto"/>
              <w:right w:val="single" w:sz="4" w:space="0" w:color="auto"/>
            </w:tcBorders>
            <w:shd w:val="clear" w:color="auto" w:fill="auto"/>
            <w:noWrap/>
            <w:vAlign w:val="bottom"/>
            <w:hideMark/>
          </w:tcPr>
          <w:p w14:paraId="13A6B857" w14:textId="77777777" w:rsidR="00DD6347" w:rsidRPr="009E3D61" w:rsidRDefault="00DD6347" w:rsidP="009E3D61">
            <w:pPr>
              <w:spacing w:after="120" w:line="24" w:lineRule="atLeast"/>
              <w:ind w:firstLine="0"/>
              <w:jc w:val="left"/>
              <w:rPr>
                <w:rFonts w:eastAsia="Times New Roman"/>
              </w:rPr>
            </w:pPr>
            <w:r w:rsidRPr="009E3D61">
              <w:rPr>
                <w:rFonts w:eastAsia="Times New Roman"/>
              </w:rPr>
              <w:t>ВРЕМЕНЕН ПЪТ 2-ИЗТОЧЕН ОБХОД</w:t>
            </w:r>
          </w:p>
        </w:tc>
        <w:tc>
          <w:tcPr>
            <w:tcW w:w="2281" w:type="dxa"/>
            <w:tcBorders>
              <w:top w:val="nil"/>
              <w:left w:val="nil"/>
              <w:bottom w:val="single" w:sz="4" w:space="0" w:color="auto"/>
              <w:right w:val="single" w:sz="4" w:space="0" w:color="auto"/>
            </w:tcBorders>
            <w:shd w:val="clear" w:color="auto" w:fill="auto"/>
            <w:noWrap/>
            <w:vAlign w:val="bottom"/>
            <w:hideMark/>
          </w:tcPr>
          <w:p w14:paraId="7DFA9155" w14:textId="77777777" w:rsidR="00DD6347" w:rsidRPr="009E3D61" w:rsidRDefault="00DD6347" w:rsidP="009E3D61">
            <w:pPr>
              <w:spacing w:after="120" w:line="24" w:lineRule="atLeast"/>
              <w:ind w:firstLine="0"/>
              <w:jc w:val="right"/>
              <w:rPr>
                <w:rFonts w:eastAsia="Times New Roman"/>
              </w:rPr>
            </w:pPr>
            <w:r w:rsidRPr="009E3D61">
              <w:rPr>
                <w:rFonts w:eastAsia="Times New Roman"/>
              </w:rPr>
              <w:t>484 749</w:t>
            </w:r>
          </w:p>
        </w:tc>
      </w:tr>
      <w:tr w:rsidR="00DD6347" w:rsidRPr="009E3D61" w14:paraId="09205421" w14:textId="77777777" w:rsidTr="00147D37">
        <w:trPr>
          <w:trHeight w:val="312"/>
        </w:trPr>
        <w:tc>
          <w:tcPr>
            <w:tcW w:w="1555" w:type="dxa"/>
            <w:tcBorders>
              <w:top w:val="nil"/>
              <w:left w:val="single" w:sz="4" w:space="0" w:color="auto"/>
              <w:bottom w:val="single" w:sz="4" w:space="0" w:color="auto"/>
              <w:right w:val="single" w:sz="4" w:space="0" w:color="auto"/>
            </w:tcBorders>
            <w:shd w:val="clear" w:color="auto" w:fill="auto"/>
            <w:noWrap/>
            <w:vAlign w:val="center"/>
            <w:hideMark/>
          </w:tcPr>
          <w:p w14:paraId="598E6CD4" w14:textId="77777777" w:rsidR="00DD6347" w:rsidRPr="009E3D61" w:rsidRDefault="00DD6347" w:rsidP="009E3D61">
            <w:pPr>
              <w:spacing w:after="120" w:line="24" w:lineRule="atLeast"/>
              <w:ind w:firstLine="0"/>
              <w:jc w:val="center"/>
              <w:rPr>
                <w:rFonts w:eastAsia="Times New Roman"/>
              </w:rPr>
            </w:pPr>
            <w:r w:rsidRPr="009E3D61">
              <w:rPr>
                <w:rFonts w:eastAsia="Times New Roman"/>
              </w:rPr>
              <w:t>6.</w:t>
            </w:r>
          </w:p>
        </w:tc>
        <w:tc>
          <w:tcPr>
            <w:tcW w:w="5231" w:type="dxa"/>
            <w:tcBorders>
              <w:top w:val="nil"/>
              <w:left w:val="nil"/>
              <w:bottom w:val="single" w:sz="4" w:space="0" w:color="auto"/>
              <w:right w:val="single" w:sz="4" w:space="0" w:color="auto"/>
            </w:tcBorders>
            <w:shd w:val="clear" w:color="auto" w:fill="auto"/>
            <w:noWrap/>
            <w:vAlign w:val="bottom"/>
            <w:hideMark/>
          </w:tcPr>
          <w:p w14:paraId="47F1E2DF" w14:textId="77777777" w:rsidR="00DD6347" w:rsidRPr="009E3D61" w:rsidRDefault="00DD6347" w:rsidP="009E3D61">
            <w:pPr>
              <w:spacing w:after="120" w:line="24" w:lineRule="atLeast"/>
              <w:ind w:firstLine="0"/>
              <w:jc w:val="left"/>
              <w:rPr>
                <w:rFonts w:eastAsia="Times New Roman"/>
              </w:rPr>
            </w:pPr>
            <w:r w:rsidRPr="009E3D61">
              <w:rPr>
                <w:rFonts w:eastAsia="Times New Roman"/>
              </w:rPr>
              <w:t>ГЛАВЕН ПЪТ И ПОДХОДИ 1 И 2</w:t>
            </w:r>
          </w:p>
        </w:tc>
        <w:tc>
          <w:tcPr>
            <w:tcW w:w="2281" w:type="dxa"/>
            <w:tcBorders>
              <w:top w:val="nil"/>
              <w:left w:val="nil"/>
              <w:bottom w:val="single" w:sz="4" w:space="0" w:color="auto"/>
              <w:right w:val="single" w:sz="4" w:space="0" w:color="auto"/>
            </w:tcBorders>
            <w:shd w:val="clear" w:color="auto" w:fill="auto"/>
            <w:noWrap/>
            <w:vAlign w:val="bottom"/>
            <w:hideMark/>
          </w:tcPr>
          <w:p w14:paraId="25996765" w14:textId="77777777" w:rsidR="00DD6347" w:rsidRPr="009E3D61" w:rsidRDefault="00DD6347" w:rsidP="009E3D61">
            <w:pPr>
              <w:spacing w:after="120" w:line="24" w:lineRule="atLeast"/>
              <w:ind w:firstLine="0"/>
              <w:jc w:val="right"/>
              <w:rPr>
                <w:rFonts w:eastAsia="Times New Roman"/>
              </w:rPr>
            </w:pPr>
            <w:r w:rsidRPr="009E3D61">
              <w:rPr>
                <w:rFonts w:eastAsia="Times New Roman"/>
              </w:rPr>
              <w:t>357 174</w:t>
            </w:r>
          </w:p>
        </w:tc>
      </w:tr>
      <w:tr w:rsidR="00DD6347" w:rsidRPr="009E3D61" w14:paraId="5DB6A828" w14:textId="77777777" w:rsidTr="00147D37">
        <w:trPr>
          <w:trHeight w:val="312"/>
        </w:trPr>
        <w:tc>
          <w:tcPr>
            <w:tcW w:w="1555" w:type="dxa"/>
            <w:tcBorders>
              <w:top w:val="nil"/>
              <w:left w:val="single" w:sz="4" w:space="0" w:color="auto"/>
              <w:bottom w:val="single" w:sz="4" w:space="0" w:color="auto"/>
              <w:right w:val="single" w:sz="4" w:space="0" w:color="auto"/>
            </w:tcBorders>
            <w:shd w:val="clear" w:color="auto" w:fill="auto"/>
            <w:noWrap/>
            <w:vAlign w:val="center"/>
            <w:hideMark/>
          </w:tcPr>
          <w:p w14:paraId="38481F93" w14:textId="77777777" w:rsidR="00DD6347" w:rsidRPr="009E3D61" w:rsidRDefault="00DD6347" w:rsidP="009E3D61">
            <w:pPr>
              <w:spacing w:after="120" w:line="24" w:lineRule="atLeast"/>
              <w:ind w:firstLine="0"/>
              <w:jc w:val="center"/>
              <w:rPr>
                <w:rFonts w:eastAsia="Times New Roman"/>
              </w:rPr>
            </w:pPr>
            <w:r w:rsidRPr="009E3D61">
              <w:rPr>
                <w:rFonts w:eastAsia="Times New Roman"/>
              </w:rPr>
              <w:t>7.</w:t>
            </w:r>
          </w:p>
        </w:tc>
        <w:tc>
          <w:tcPr>
            <w:tcW w:w="5231" w:type="dxa"/>
            <w:tcBorders>
              <w:top w:val="nil"/>
              <w:left w:val="nil"/>
              <w:bottom w:val="single" w:sz="4" w:space="0" w:color="auto"/>
              <w:right w:val="single" w:sz="4" w:space="0" w:color="auto"/>
            </w:tcBorders>
            <w:shd w:val="clear" w:color="auto" w:fill="auto"/>
            <w:noWrap/>
            <w:vAlign w:val="bottom"/>
            <w:hideMark/>
          </w:tcPr>
          <w:p w14:paraId="41F01CF9" w14:textId="77777777" w:rsidR="00DD6347" w:rsidRPr="009E3D61" w:rsidRDefault="00DD6347" w:rsidP="009E3D61">
            <w:pPr>
              <w:spacing w:after="120" w:line="24" w:lineRule="atLeast"/>
              <w:ind w:firstLine="0"/>
              <w:jc w:val="left"/>
              <w:rPr>
                <w:rFonts w:eastAsia="Times New Roman"/>
              </w:rPr>
            </w:pPr>
            <w:r w:rsidRPr="009E3D61">
              <w:rPr>
                <w:rFonts w:eastAsia="Times New Roman"/>
              </w:rPr>
              <w:t>ОБД  ГЛ.ПЪТ И ПОДХОДИ</w:t>
            </w:r>
          </w:p>
        </w:tc>
        <w:tc>
          <w:tcPr>
            <w:tcW w:w="2281" w:type="dxa"/>
            <w:tcBorders>
              <w:top w:val="nil"/>
              <w:left w:val="nil"/>
              <w:bottom w:val="single" w:sz="4" w:space="0" w:color="auto"/>
              <w:right w:val="single" w:sz="4" w:space="0" w:color="auto"/>
            </w:tcBorders>
            <w:shd w:val="clear" w:color="auto" w:fill="auto"/>
            <w:noWrap/>
            <w:vAlign w:val="bottom"/>
            <w:hideMark/>
          </w:tcPr>
          <w:p w14:paraId="33945CBE" w14:textId="77777777" w:rsidR="00DD6347" w:rsidRPr="009E3D61" w:rsidRDefault="00DD6347" w:rsidP="009E3D61">
            <w:pPr>
              <w:spacing w:after="120" w:line="24" w:lineRule="atLeast"/>
              <w:ind w:firstLine="0"/>
              <w:jc w:val="right"/>
              <w:rPr>
                <w:rFonts w:eastAsia="Times New Roman"/>
              </w:rPr>
            </w:pPr>
            <w:r w:rsidRPr="009E3D61">
              <w:rPr>
                <w:rFonts w:eastAsia="Times New Roman"/>
              </w:rPr>
              <w:t>7 292</w:t>
            </w:r>
          </w:p>
        </w:tc>
      </w:tr>
      <w:tr w:rsidR="00DD6347" w:rsidRPr="009E3D61" w14:paraId="53122351" w14:textId="77777777" w:rsidTr="00147D37">
        <w:trPr>
          <w:trHeight w:val="312"/>
        </w:trPr>
        <w:tc>
          <w:tcPr>
            <w:tcW w:w="1555" w:type="dxa"/>
            <w:tcBorders>
              <w:top w:val="nil"/>
              <w:left w:val="single" w:sz="4" w:space="0" w:color="auto"/>
              <w:bottom w:val="single" w:sz="4" w:space="0" w:color="auto"/>
              <w:right w:val="single" w:sz="4" w:space="0" w:color="auto"/>
            </w:tcBorders>
            <w:shd w:val="clear" w:color="auto" w:fill="auto"/>
            <w:noWrap/>
            <w:vAlign w:val="center"/>
            <w:hideMark/>
          </w:tcPr>
          <w:p w14:paraId="435DFD25" w14:textId="77777777" w:rsidR="00DD6347" w:rsidRPr="009E3D61" w:rsidRDefault="00DD6347" w:rsidP="009E3D61">
            <w:pPr>
              <w:spacing w:after="120" w:line="24" w:lineRule="atLeast"/>
              <w:ind w:firstLine="0"/>
              <w:jc w:val="center"/>
              <w:rPr>
                <w:rFonts w:eastAsia="Times New Roman"/>
              </w:rPr>
            </w:pPr>
            <w:r w:rsidRPr="009E3D61">
              <w:rPr>
                <w:rFonts w:eastAsia="Times New Roman"/>
              </w:rPr>
              <w:t>8.</w:t>
            </w:r>
          </w:p>
        </w:tc>
        <w:tc>
          <w:tcPr>
            <w:tcW w:w="5231" w:type="dxa"/>
            <w:tcBorders>
              <w:top w:val="nil"/>
              <w:left w:val="nil"/>
              <w:bottom w:val="single" w:sz="4" w:space="0" w:color="auto"/>
              <w:right w:val="single" w:sz="4" w:space="0" w:color="auto"/>
            </w:tcBorders>
            <w:shd w:val="clear" w:color="auto" w:fill="auto"/>
            <w:noWrap/>
            <w:vAlign w:val="bottom"/>
            <w:hideMark/>
          </w:tcPr>
          <w:p w14:paraId="07C53C87" w14:textId="77777777" w:rsidR="00DD6347" w:rsidRPr="009E3D61" w:rsidRDefault="00DD6347" w:rsidP="009E3D61">
            <w:pPr>
              <w:spacing w:after="120" w:line="24" w:lineRule="atLeast"/>
              <w:ind w:firstLine="0"/>
              <w:jc w:val="left"/>
              <w:rPr>
                <w:rFonts w:eastAsia="Times New Roman"/>
              </w:rPr>
            </w:pPr>
            <w:r w:rsidRPr="009E3D61">
              <w:rPr>
                <w:rFonts w:eastAsia="Times New Roman"/>
              </w:rPr>
              <w:t>ОБД ИЗТОЧЕН ОБХОД</w:t>
            </w:r>
          </w:p>
        </w:tc>
        <w:tc>
          <w:tcPr>
            <w:tcW w:w="2281" w:type="dxa"/>
            <w:tcBorders>
              <w:top w:val="nil"/>
              <w:left w:val="nil"/>
              <w:bottom w:val="single" w:sz="4" w:space="0" w:color="auto"/>
              <w:right w:val="single" w:sz="4" w:space="0" w:color="auto"/>
            </w:tcBorders>
            <w:shd w:val="clear" w:color="auto" w:fill="auto"/>
            <w:noWrap/>
            <w:vAlign w:val="bottom"/>
            <w:hideMark/>
          </w:tcPr>
          <w:p w14:paraId="34AFB07B" w14:textId="77777777" w:rsidR="00DD6347" w:rsidRPr="009E3D61" w:rsidRDefault="00DD6347" w:rsidP="009E3D61">
            <w:pPr>
              <w:spacing w:after="120" w:line="24" w:lineRule="atLeast"/>
              <w:ind w:firstLine="0"/>
              <w:jc w:val="right"/>
              <w:rPr>
                <w:rFonts w:eastAsia="Times New Roman"/>
              </w:rPr>
            </w:pPr>
            <w:r w:rsidRPr="009E3D61">
              <w:rPr>
                <w:rFonts w:eastAsia="Times New Roman"/>
              </w:rPr>
              <w:t>2 260</w:t>
            </w:r>
          </w:p>
        </w:tc>
      </w:tr>
      <w:tr w:rsidR="00DD6347" w:rsidRPr="009E3D61" w14:paraId="56EA0869" w14:textId="77777777" w:rsidTr="00147D37">
        <w:trPr>
          <w:trHeight w:val="312"/>
        </w:trPr>
        <w:tc>
          <w:tcPr>
            <w:tcW w:w="1555" w:type="dxa"/>
            <w:tcBorders>
              <w:top w:val="nil"/>
              <w:left w:val="single" w:sz="4" w:space="0" w:color="auto"/>
              <w:bottom w:val="single" w:sz="4" w:space="0" w:color="auto"/>
              <w:right w:val="single" w:sz="4" w:space="0" w:color="auto"/>
            </w:tcBorders>
            <w:shd w:val="clear" w:color="auto" w:fill="auto"/>
            <w:noWrap/>
            <w:vAlign w:val="center"/>
            <w:hideMark/>
          </w:tcPr>
          <w:p w14:paraId="79E1C2F3" w14:textId="77777777" w:rsidR="00DD6347" w:rsidRPr="009E3D61" w:rsidRDefault="00DD6347" w:rsidP="009E3D61">
            <w:pPr>
              <w:spacing w:after="120" w:line="24" w:lineRule="atLeast"/>
              <w:ind w:firstLine="0"/>
              <w:jc w:val="center"/>
              <w:rPr>
                <w:rFonts w:eastAsia="Times New Roman"/>
              </w:rPr>
            </w:pPr>
            <w:r w:rsidRPr="009E3D61">
              <w:rPr>
                <w:rFonts w:eastAsia="Times New Roman"/>
              </w:rPr>
              <w:t>9.</w:t>
            </w:r>
          </w:p>
        </w:tc>
        <w:tc>
          <w:tcPr>
            <w:tcW w:w="5231" w:type="dxa"/>
            <w:tcBorders>
              <w:top w:val="nil"/>
              <w:left w:val="nil"/>
              <w:bottom w:val="single" w:sz="4" w:space="0" w:color="auto"/>
              <w:right w:val="single" w:sz="4" w:space="0" w:color="auto"/>
            </w:tcBorders>
            <w:shd w:val="clear" w:color="auto" w:fill="auto"/>
            <w:noWrap/>
            <w:vAlign w:val="bottom"/>
            <w:hideMark/>
          </w:tcPr>
          <w:p w14:paraId="6500CD06" w14:textId="77777777" w:rsidR="00DD6347" w:rsidRPr="009E3D61" w:rsidRDefault="00DD6347" w:rsidP="009E3D61">
            <w:pPr>
              <w:spacing w:after="120" w:line="24" w:lineRule="atLeast"/>
              <w:ind w:firstLine="0"/>
              <w:jc w:val="left"/>
              <w:rPr>
                <w:rFonts w:eastAsia="Times New Roman"/>
              </w:rPr>
            </w:pPr>
            <w:r w:rsidRPr="009E3D61">
              <w:rPr>
                <w:rFonts w:eastAsia="Times New Roman"/>
              </w:rPr>
              <w:t>ХТС*</w:t>
            </w:r>
          </w:p>
        </w:tc>
        <w:tc>
          <w:tcPr>
            <w:tcW w:w="2281" w:type="dxa"/>
            <w:tcBorders>
              <w:top w:val="nil"/>
              <w:left w:val="nil"/>
              <w:bottom w:val="single" w:sz="4" w:space="0" w:color="auto"/>
              <w:right w:val="single" w:sz="4" w:space="0" w:color="auto"/>
            </w:tcBorders>
            <w:shd w:val="clear" w:color="auto" w:fill="auto"/>
            <w:noWrap/>
            <w:vAlign w:val="bottom"/>
            <w:hideMark/>
          </w:tcPr>
          <w:p w14:paraId="6AC65CFB" w14:textId="77777777" w:rsidR="00DD6347" w:rsidRPr="009E3D61" w:rsidRDefault="00DD6347" w:rsidP="009E3D61">
            <w:pPr>
              <w:spacing w:after="120" w:line="24" w:lineRule="atLeast"/>
              <w:ind w:firstLine="0"/>
              <w:jc w:val="right"/>
              <w:rPr>
                <w:rFonts w:eastAsia="Times New Roman"/>
              </w:rPr>
            </w:pPr>
            <w:r w:rsidRPr="009E3D61">
              <w:rPr>
                <w:rFonts w:eastAsia="Times New Roman"/>
              </w:rPr>
              <w:t>15 420 000</w:t>
            </w:r>
          </w:p>
        </w:tc>
      </w:tr>
      <w:tr w:rsidR="00DD6347" w:rsidRPr="009E3D61" w14:paraId="15803DE0" w14:textId="77777777" w:rsidTr="00147D37">
        <w:trPr>
          <w:trHeight w:val="312"/>
        </w:trPr>
        <w:tc>
          <w:tcPr>
            <w:tcW w:w="1555" w:type="dxa"/>
            <w:tcBorders>
              <w:top w:val="nil"/>
              <w:left w:val="single" w:sz="4" w:space="0" w:color="auto"/>
              <w:bottom w:val="single" w:sz="4" w:space="0" w:color="auto"/>
              <w:right w:val="single" w:sz="4" w:space="0" w:color="auto"/>
            </w:tcBorders>
            <w:shd w:val="clear" w:color="auto" w:fill="auto"/>
            <w:noWrap/>
            <w:vAlign w:val="center"/>
            <w:hideMark/>
          </w:tcPr>
          <w:p w14:paraId="6B518E77" w14:textId="77777777" w:rsidR="00DD6347" w:rsidRPr="009E3D61" w:rsidRDefault="00DD6347" w:rsidP="009E3D61">
            <w:pPr>
              <w:spacing w:after="120" w:line="24" w:lineRule="atLeast"/>
              <w:ind w:firstLine="0"/>
              <w:jc w:val="center"/>
              <w:rPr>
                <w:rFonts w:eastAsia="Times New Roman"/>
              </w:rPr>
            </w:pPr>
            <w:r w:rsidRPr="009E3D61">
              <w:rPr>
                <w:rFonts w:eastAsia="Times New Roman"/>
              </w:rPr>
              <w:t>10.</w:t>
            </w:r>
          </w:p>
        </w:tc>
        <w:tc>
          <w:tcPr>
            <w:tcW w:w="5231" w:type="dxa"/>
            <w:tcBorders>
              <w:top w:val="nil"/>
              <w:left w:val="nil"/>
              <w:bottom w:val="single" w:sz="4" w:space="0" w:color="auto"/>
              <w:right w:val="single" w:sz="4" w:space="0" w:color="auto"/>
            </w:tcBorders>
            <w:shd w:val="clear" w:color="auto" w:fill="auto"/>
            <w:noWrap/>
            <w:vAlign w:val="bottom"/>
            <w:hideMark/>
          </w:tcPr>
          <w:p w14:paraId="32D361C5" w14:textId="77777777" w:rsidR="00DD6347" w:rsidRPr="009E3D61" w:rsidRDefault="00DD6347" w:rsidP="009E3D61">
            <w:pPr>
              <w:spacing w:after="120" w:line="24" w:lineRule="atLeast"/>
              <w:ind w:firstLine="0"/>
              <w:jc w:val="left"/>
              <w:rPr>
                <w:rFonts w:eastAsia="Times New Roman"/>
              </w:rPr>
            </w:pPr>
            <w:r w:rsidRPr="009E3D61">
              <w:rPr>
                <w:rFonts w:eastAsia="Times New Roman"/>
              </w:rPr>
              <w:t>ЖП</w:t>
            </w:r>
          </w:p>
        </w:tc>
        <w:tc>
          <w:tcPr>
            <w:tcW w:w="2281" w:type="dxa"/>
            <w:tcBorders>
              <w:top w:val="nil"/>
              <w:left w:val="nil"/>
              <w:bottom w:val="single" w:sz="4" w:space="0" w:color="auto"/>
              <w:right w:val="single" w:sz="4" w:space="0" w:color="auto"/>
            </w:tcBorders>
            <w:shd w:val="clear" w:color="auto" w:fill="auto"/>
            <w:noWrap/>
            <w:vAlign w:val="bottom"/>
            <w:hideMark/>
          </w:tcPr>
          <w:p w14:paraId="725A83D4" w14:textId="77777777" w:rsidR="00DD6347" w:rsidRPr="009E3D61" w:rsidRDefault="00DD6347" w:rsidP="009E3D61">
            <w:pPr>
              <w:spacing w:after="120" w:line="24" w:lineRule="atLeast"/>
              <w:ind w:firstLine="0"/>
              <w:jc w:val="right"/>
              <w:rPr>
                <w:rFonts w:eastAsia="Times New Roman"/>
              </w:rPr>
            </w:pPr>
            <w:r w:rsidRPr="009E3D61">
              <w:rPr>
                <w:rFonts w:eastAsia="Times New Roman"/>
              </w:rPr>
              <w:t>1 858 005</w:t>
            </w:r>
          </w:p>
        </w:tc>
      </w:tr>
      <w:tr w:rsidR="00DD6347" w:rsidRPr="009E3D61" w14:paraId="4063C832" w14:textId="77777777" w:rsidTr="00147D37">
        <w:trPr>
          <w:trHeight w:val="312"/>
        </w:trPr>
        <w:tc>
          <w:tcPr>
            <w:tcW w:w="1555" w:type="dxa"/>
            <w:tcBorders>
              <w:top w:val="nil"/>
              <w:left w:val="single" w:sz="4" w:space="0" w:color="auto"/>
              <w:bottom w:val="single" w:sz="4" w:space="0" w:color="auto"/>
              <w:right w:val="single" w:sz="4" w:space="0" w:color="auto"/>
            </w:tcBorders>
            <w:shd w:val="clear" w:color="auto" w:fill="auto"/>
            <w:noWrap/>
            <w:vAlign w:val="center"/>
            <w:hideMark/>
          </w:tcPr>
          <w:p w14:paraId="73D2768A" w14:textId="77777777" w:rsidR="00DD6347" w:rsidRPr="009E3D61" w:rsidRDefault="00DD6347" w:rsidP="009E3D61">
            <w:pPr>
              <w:spacing w:after="120" w:line="24" w:lineRule="atLeast"/>
              <w:ind w:firstLine="0"/>
              <w:jc w:val="center"/>
              <w:rPr>
                <w:rFonts w:eastAsia="Times New Roman"/>
              </w:rPr>
            </w:pPr>
            <w:r w:rsidRPr="009E3D61">
              <w:rPr>
                <w:rFonts w:eastAsia="Times New Roman"/>
              </w:rPr>
              <w:t>11.</w:t>
            </w:r>
          </w:p>
        </w:tc>
        <w:tc>
          <w:tcPr>
            <w:tcW w:w="5231" w:type="dxa"/>
            <w:tcBorders>
              <w:top w:val="nil"/>
              <w:left w:val="nil"/>
              <w:bottom w:val="single" w:sz="4" w:space="0" w:color="auto"/>
              <w:right w:val="single" w:sz="4" w:space="0" w:color="auto"/>
            </w:tcBorders>
            <w:shd w:val="clear" w:color="auto" w:fill="auto"/>
            <w:noWrap/>
            <w:vAlign w:val="bottom"/>
            <w:hideMark/>
          </w:tcPr>
          <w:p w14:paraId="6C1A86DD" w14:textId="77777777" w:rsidR="00DD6347" w:rsidRPr="009E3D61" w:rsidRDefault="00DD6347" w:rsidP="009E3D61">
            <w:pPr>
              <w:spacing w:after="120" w:line="24" w:lineRule="atLeast"/>
              <w:ind w:firstLine="0"/>
              <w:jc w:val="left"/>
              <w:rPr>
                <w:rFonts w:eastAsia="Times New Roman"/>
              </w:rPr>
            </w:pPr>
            <w:r w:rsidRPr="009E3D61">
              <w:rPr>
                <w:rFonts w:eastAsia="Times New Roman"/>
              </w:rPr>
              <w:t>ПОДКР.ПЪТИЩА</w:t>
            </w:r>
          </w:p>
        </w:tc>
        <w:tc>
          <w:tcPr>
            <w:tcW w:w="2281" w:type="dxa"/>
            <w:tcBorders>
              <w:top w:val="nil"/>
              <w:left w:val="nil"/>
              <w:bottom w:val="single" w:sz="4" w:space="0" w:color="auto"/>
              <w:right w:val="single" w:sz="4" w:space="0" w:color="auto"/>
            </w:tcBorders>
            <w:shd w:val="clear" w:color="auto" w:fill="auto"/>
            <w:noWrap/>
            <w:vAlign w:val="bottom"/>
            <w:hideMark/>
          </w:tcPr>
          <w:p w14:paraId="50B4BA81" w14:textId="77777777" w:rsidR="00DD6347" w:rsidRPr="009E3D61" w:rsidRDefault="00DD6347" w:rsidP="009E3D61">
            <w:pPr>
              <w:spacing w:after="120" w:line="24" w:lineRule="atLeast"/>
              <w:ind w:firstLine="0"/>
              <w:jc w:val="right"/>
              <w:rPr>
                <w:rFonts w:eastAsia="Times New Roman"/>
              </w:rPr>
            </w:pPr>
            <w:r w:rsidRPr="009E3D61">
              <w:rPr>
                <w:rFonts w:eastAsia="Times New Roman"/>
              </w:rPr>
              <w:t>543 724</w:t>
            </w:r>
          </w:p>
        </w:tc>
      </w:tr>
      <w:tr w:rsidR="00DD6347" w:rsidRPr="009E3D61" w14:paraId="3BA12E8D" w14:textId="77777777" w:rsidTr="00147D37">
        <w:trPr>
          <w:trHeight w:val="312"/>
        </w:trPr>
        <w:tc>
          <w:tcPr>
            <w:tcW w:w="1555" w:type="dxa"/>
            <w:tcBorders>
              <w:top w:val="nil"/>
              <w:left w:val="single" w:sz="4" w:space="0" w:color="auto"/>
              <w:bottom w:val="single" w:sz="4" w:space="0" w:color="auto"/>
              <w:right w:val="single" w:sz="4" w:space="0" w:color="auto"/>
            </w:tcBorders>
            <w:shd w:val="clear" w:color="auto" w:fill="auto"/>
            <w:noWrap/>
            <w:vAlign w:val="center"/>
            <w:hideMark/>
          </w:tcPr>
          <w:p w14:paraId="4F03FE21" w14:textId="77777777" w:rsidR="00DD6347" w:rsidRPr="009E3D61" w:rsidRDefault="00DD6347" w:rsidP="009E3D61">
            <w:pPr>
              <w:spacing w:after="120" w:line="24" w:lineRule="atLeast"/>
              <w:ind w:firstLine="0"/>
              <w:jc w:val="center"/>
              <w:rPr>
                <w:rFonts w:eastAsia="Times New Roman"/>
              </w:rPr>
            </w:pPr>
            <w:r w:rsidRPr="009E3D61">
              <w:rPr>
                <w:rFonts w:eastAsia="Times New Roman"/>
              </w:rPr>
              <w:t>12.</w:t>
            </w:r>
          </w:p>
        </w:tc>
        <w:tc>
          <w:tcPr>
            <w:tcW w:w="5231" w:type="dxa"/>
            <w:tcBorders>
              <w:top w:val="nil"/>
              <w:left w:val="nil"/>
              <w:bottom w:val="single" w:sz="4" w:space="0" w:color="auto"/>
              <w:right w:val="single" w:sz="4" w:space="0" w:color="auto"/>
            </w:tcBorders>
            <w:shd w:val="clear" w:color="auto" w:fill="auto"/>
            <w:noWrap/>
            <w:vAlign w:val="bottom"/>
            <w:hideMark/>
          </w:tcPr>
          <w:p w14:paraId="67391B44" w14:textId="77777777" w:rsidR="00DD6347" w:rsidRPr="009E3D61" w:rsidRDefault="00DD6347" w:rsidP="009E3D61">
            <w:pPr>
              <w:spacing w:after="120" w:line="24" w:lineRule="atLeast"/>
              <w:ind w:firstLine="0"/>
              <w:jc w:val="left"/>
              <w:rPr>
                <w:rFonts w:eastAsia="Times New Roman"/>
              </w:rPr>
            </w:pPr>
            <w:r w:rsidRPr="009E3D61">
              <w:rPr>
                <w:rFonts w:eastAsia="Times New Roman"/>
              </w:rPr>
              <w:t>НАСТИЛКИ</w:t>
            </w:r>
          </w:p>
        </w:tc>
        <w:tc>
          <w:tcPr>
            <w:tcW w:w="2281" w:type="dxa"/>
            <w:tcBorders>
              <w:top w:val="nil"/>
              <w:left w:val="nil"/>
              <w:bottom w:val="single" w:sz="4" w:space="0" w:color="auto"/>
              <w:right w:val="single" w:sz="4" w:space="0" w:color="auto"/>
            </w:tcBorders>
            <w:shd w:val="clear" w:color="auto" w:fill="auto"/>
            <w:noWrap/>
            <w:vAlign w:val="bottom"/>
            <w:hideMark/>
          </w:tcPr>
          <w:p w14:paraId="14D7F365" w14:textId="77777777" w:rsidR="00DD6347" w:rsidRPr="009E3D61" w:rsidRDefault="00DD6347" w:rsidP="009E3D61">
            <w:pPr>
              <w:spacing w:after="120" w:line="24" w:lineRule="atLeast"/>
              <w:ind w:firstLine="0"/>
              <w:jc w:val="right"/>
              <w:rPr>
                <w:rFonts w:eastAsia="Times New Roman"/>
              </w:rPr>
            </w:pPr>
            <w:r w:rsidRPr="009E3D61">
              <w:rPr>
                <w:rFonts w:eastAsia="Times New Roman"/>
              </w:rPr>
              <w:t>2 473 914</w:t>
            </w:r>
          </w:p>
        </w:tc>
      </w:tr>
      <w:tr w:rsidR="00DD6347" w:rsidRPr="009E3D61" w14:paraId="663C9969" w14:textId="77777777" w:rsidTr="00147D37">
        <w:trPr>
          <w:trHeight w:val="312"/>
        </w:trPr>
        <w:tc>
          <w:tcPr>
            <w:tcW w:w="1555" w:type="dxa"/>
            <w:tcBorders>
              <w:top w:val="nil"/>
              <w:left w:val="single" w:sz="4" w:space="0" w:color="auto"/>
              <w:bottom w:val="single" w:sz="4" w:space="0" w:color="auto"/>
              <w:right w:val="single" w:sz="4" w:space="0" w:color="auto"/>
            </w:tcBorders>
            <w:shd w:val="clear" w:color="auto" w:fill="auto"/>
            <w:noWrap/>
            <w:vAlign w:val="center"/>
            <w:hideMark/>
          </w:tcPr>
          <w:p w14:paraId="3183AE4A" w14:textId="77777777" w:rsidR="00DD6347" w:rsidRPr="009E3D61" w:rsidRDefault="00DD6347" w:rsidP="009E3D61">
            <w:pPr>
              <w:spacing w:after="120" w:line="24" w:lineRule="atLeast"/>
              <w:ind w:firstLine="0"/>
              <w:jc w:val="center"/>
              <w:rPr>
                <w:rFonts w:eastAsia="Times New Roman"/>
              </w:rPr>
            </w:pPr>
            <w:r w:rsidRPr="009E3D61">
              <w:rPr>
                <w:rFonts w:eastAsia="Times New Roman"/>
              </w:rPr>
              <w:t>13.</w:t>
            </w:r>
          </w:p>
        </w:tc>
        <w:tc>
          <w:tcPr>
            <w:tcW w:w="5231" w:type="dxa"/>
            <w:tcBorders>
              <w:top w:val="nil"/>
              <w:left w:val="nil"/>
              <w:bottom w:val="single" w:sz="4" w:space="0" w:color="auto"/>
              <w:right w:val="single" w:sz="4" w:space="0" w:color="auto"/>
            </w:tcBorders>
            <w:shd w:val="clear" w:color="auto" w:fill="auto"/>
            <w:noWrap/>
            <w:vAlign w:val="bottom"/>
            <w:hideMark/>
          </w:tcPr>
          <w:p w14:paraId="23C22945" w14:textId="77777777" w:rsidR="00DD6347" w:rsidRPr="009E3D61" w:rsidRDefault="00DD6347" w:rsidP="009E3D61">
            <w:pPr>
              <w:spacing w:after="120" w:line="24" w:lineRule="atLeast"/>
              <w:ind w:firstLine="0"/>
              <w:jc w:val="left"/>
              <w:rPr>
                <w:rFonts w:eastAsia="Times New Roman"/>
              </w:rPr>
            </w:pPr>
            <w:r w:rsidRPr="009E3D61">
              <w:rPr>
                <w:rFonts w:eastAsia="Times New Roman"/>
              </w:rPr>
              <w:t>ВОДОПРОВОД</w:t>
            </w:r>
          </w:p>
        </w:tc>
        <w:tc>
          <w:tcPr>
            <w:tcW w:w="2281" w:type="dxa"/>
            <w:tcBorders>
              <w:top w:val="nil"/>
              <w:left w:val="nil"/>
              <w:bottom w:val="single" w:sz="4" w:space="0" w:color="auto"/>
              <w:right w:val="single" w:sz="4" w:space="0" w:color="auto"/>
            </w:tcBorders>
            <w:shd w:val="clear" w:color="auto" w:fill="auto"/>
            <w:noWrap/>
            <w:vAlign w:val="bottom"/>
            <w:hideMark/>
          </w:tcPr>
          <w:p w14:paraId="6AB6147B" w14:textId="77777777" w:rsidR="00DD6347" w:rsidRPr="009E3D61" w:rsidRDefault="00DD6347" w:rsidP="009E3D61">
            <w:pPr>
              <w:spacing w:after="120" w:line="24" w:lineRule="atLeast"/>
              <w:ind w:firstLine="0"/>
              <w:jc w:val="right"/>
              <w:rPr>
                <w:rFonts w:eastAsia="Times New Roman"/>
              </w:rPr>
            </w:pPr>
            <w:r w:rsidRPr="009E3D61">
              <w:rPr>
                <w:rFonts w:eastAsia="Times New Roman"/>
              </w:rPr>
              <w:t>141 484</w:t>
            </w:r>
          </w:p>
        </w:tc>
      </w:tr>
      <w:tr w:rsidR="00DD6347" w:rsidRPr="009E3D61" w14:paraId="4C1DA590" w14:textId="77777777" w:rsidTr="00147D37">
        <w:trPr>
          <w:trHeight w:val="312"/>
        </w:trPr>
        <w:tc>
          <w:tcPr>
            <w:tcW w:w="1555" w:type="dxa"/>
            <w:tcBorders>
              <w:top w:val="nil"/>
              <w:left w:val="single" w:sz="4" w:space="0" w:color="auto"/>
              <w:bottom w:val="single" w:sz="4" w:space="0" w:color="auto"/>
              <w:right w:val="single" w:sz="4" w:space="0" w:color="auto"/>
            </w:tcBorders>
            <w:shd w:val="clear" w:color="auto" w:fill="auto"/>
            <w:noWrap/>
            <w:vAlign w:val="center"/>
            <w:hideMark/>
          </w:tcPr>
          <w:p w14:paraId="3DD62C1C" w14:textId="77777777" w:rsidR="00DD6347" w:rsidRPr="009E3D61" w:rsidRDefault="00DD6347" w:rsidP="009E3D61">
            <w:pPr>
              <w:spacing w:after="120" w:line="24" w:lineRule="atLeast"/>
              <w:ind w:firstLine="0"/>
              <w:jc w:val="center"/>
              <w:rPr>
                <w:rFonts w:eastAsia="Times New Roman"/>
              </w:rPr>
            </w:pPr>
            <w:r w:rsidRPr="009E3D61">
              <w:rPr>
                <w:rFonts w:eastAsia="Times New Roman"/>
              </w:rPr>
              <w:t>14</w:t>
            </w:r>
          </w:p>
        </w:tc>
        <w:tc>
          <w:tcPr>
            <w:tcW w:w="5231" w:type="dxa"/>
            <w:tcBorders>
              <w:top w:val="nil"/>
              <w:left w:val="nil"/>
              <w:bottom w:val="single" w:sz="4" w:space="0" w:color="auto"/>
              <w:right w:val="single" w:sz="4" w:space="0" w:color="auto"/>
            </w:tcBorders>
            <w:shd w:val="clear" w:color="auto" w:fill="auto"/>
            <w:noWrap/>
            <w:vAlign w:val="bottom"/>
            <w:hideMark/>
          </w:tcPr>
          <w:p w14:paraId="5C66F547" w14:textId="77777777" w:rsidR="00DD6347" w:rsidRPr="009E3D61" w:rsidRDefault="00DD6347" w:rsidP="009E3D61">
            <w:pPr>
              <w:spacing w:after="120" w:line="24" w:lineRule="atLeast"/>
              <w:ind w:firstLine="0"/>
              <w:jc w:val="left"/>
              <w:rPr>
                <w:rFonts w:eastAsia="Times New Roman"/>
              </w:rPr>
            </w:pPr>
            <w:r w:rsidRPr="009E3D61">
              <w:rPr>
                <w:rFonts w:eastAsia="Times New Roman"/>
              </w:rPr>
              <w:t>ОТВОДНЯВАНЕ</w:t>
            </w:r>
          </w:p>
        </w:tc>
        <w:tc>
          <w:tcPr>
            <w:tcW w:w="2281" w:type="dxa"/>
            <w:tcBorders>
              <w:top w:val="nil"/>
              <w:left w:val="nil"/>
              <w:bottom w:val="single" w:sz="4" w:space="0" w:color="auto"/>
              <w:right w:val="single" w:sz="4" w:space="0" w:color="auto"/>
            </w:tcBorders>
            <w:shd w:val="clear" w:color="auto" w:fill="auto"/>
            <w:noWrap/>
            <w:vAlign w:val="bottom"/>
            <w:hideMark/>
          </w:tcPr>
          <w:p w14:paraId="74DC8D17" w14:textId="77777777" w:rsidR="00DD6347" w:rsidRPr="009E3D61" w:rsidRDefault="00DD6347" w:rsidP="009E3D61">
            <w:pPr>
              <w:spacing w:after="120" w:line="24" w:lineRule="atLeast"/>
              <w:ind w:firstLine="0"/>
              <w:jc w:val="right"/>
              <w:rPr>
                <w:rFonts w:eastAsia="Times New Roman"/>
              </w:rPr>
            </w:pPr>
            <w:r w:rsidRPr="009E3D61">
              <w:rPr>
                <w:rFonts w:eastAsia="Times New Roman"/>
              </w:rPr>
              <w:t>314 696</w:t>
            </w:r>
          </w:p>
        </w:tc>
      </w:tr>
      <w:tr w:rsidR="00DD6347" w:rsidRPr="009E3D61" w14:paraId="46FCEA20" w14:textId="77777777" w:rsidTr="00147D37">
        <w:trPr>
          <w:trHeight w:val="312"/>
        </w:trPr>
        <w:tc>
          <w:tcPr>
            <w:tcW w:w="1555" w:type="dxa"/>
            <w:tcBorders>
              <w:top w:val="nil"/>
              <w:left w:val="single" w:sz="4" w:space="0" w:color="auto"/>
              <w:bottom w:val="single" w:sz="4" w:space="0" w:color="auto"/>
              <w:right w:val="single" w:sz="4" w:space="0" w:color="auto"/>
            </w:tcBorders>
            <w:shd w:val="clear" w:color="auto" w:fill="auto"/>
            <w:noWrap/>
            <w:vAlign w:val="center"/>
            <w:hideMark/>
          </w:tcPr>
          <w:p w14:paraId="2865690B" w14:textId="77777777" w:rsidR="00DD6347" w:rsidRPr="009E3D61" w:rsidRDefault="00DD6347" w:rsidP="009E3D61">
            <w:pPr>
              <w:spacing w:after="120" w:line="24" w:lineRule="atLeast"/>
              <w:ind w:firstLine="0"/>
              <w:jc w:val="center"/>
              <w:rPr>
                <w:rFonts w:eastAsia="Times New Roman"/>
              </w:rPr>
            </w:pPr>
            <w:r w:rsidRPr="009E3D61">
              <w:rPr>
                <w:rFonts w:eastAsia="Times New Roman"/>
              </w:rPr>
              <w:t>15</w:t>
            </w:r>
          </w:p>
        </w:tc>
        <w:tc>
          <w:tcPr>
            <w:tcW w:w="5231" w:type="dxa"/>
            <w:tcBorders>
              <w:top w:val="nil"/>
              <w:left w:val="nil"/>
              <w:bottom w:val="single" w:sz="4" w:space="0" w:color="auto"/>
              <w:right w:val="single" w:sz="4" w:space="0" w:color="auto"/>
            </w:tcBorders>
            <w:shd w:val="clear" w:color="auto" w:fill="auto"/>
            <w:noWrap/>
            <w:vAlign w:val="bottom"/>
            <w:hideMark/>
          </w:tcPr>
          <w:p w14:paraId="557B9BC5" w14:textId="77777777" w:rsidR="00DD6347" w:rsidRPr="009E3D61" w:rsidRDefault="00DD6347" w:rsidP="009E3D61">
            <w:pPr>
              <w:spacing w:after="120" w:line="24" w:lineRule="atLeast"/>
              <w:ind w:firstLine="0"/>
              <w:jc w:val="left"/>
              <w:rPr>
                <w:rFonts w:eastAsia="Times New Roman"/>
              </w:rPr>
            </w:pPr>
            <w:r w:rsidRPr="009E3D61">
              <w:rPr>
                <w:rFonts w:eastAsia="Times New Roman"/>
              </w:rPr>
              <w:t>ЕЛЕКТРО</w:t>
            </w:r>
          </w:p>
        </w:tc>
        <w:tc>
          <w:tcPr>
            <w:tcW w:w="2281" w:type="dxa"/>
            <w:tcBorders>
              <w:top w:val="nil"/>
              <w:left w:val="nil"/>
              <w:bottom w:val="single" w:sz="4" w:space="0" w:color="auto"/>
              <w:right w:val="single" w:sz="4" w:space="0" w:color="auto"/>
            </w:tcBorders>
            <w:shd w:val="clear" w:color="auto" w:fill="auto"/>
            <w:noWrap/>
            <w:vAlign w:val="bottom"/>
            <w:hideMark/>
          </w:tcPr>
          <w:p w14:paraId="0213A711" w14:textId="77777777" w:rsidR="00DD6347" w:rsidRPr="009E3D61" w:rsidRDefault="00DD6347" w:rsidP="009E3D61">
            <w:pPr>
              <w:spacing w:after="120" w:line="24" w:lineRule="atLeast"/>
              <w:ind w:firstLine="0"/>
              <w:jc w:val="right"/>
              <w:rPr>
                <w:rFonts w:eastAsia="Times New Roman"/>
              </w:rPr>
            </w:pPr>
            <w:r w:rsidRPr="009E3D61">
              <w:rPr>
                <w:rFonts w:eastAsia="Times New Roman"/>
              </w:rPr>
              <w:t>310 131</w:t>
            </w:r>
          </w:p>
        </w:tc>
      </w:tr>
      <w:tr w:rsidR="00DD6347" w:rsidRPr="009E3D61" w14:paraId="37A70AC3" w14:textId="77777777" w:rsidTr="00147D37">
        <w:trPr>
          <w:trHeight w:val="312"/>
        </w:trPr>
        <w:tc>
          <w:tcPr>
            <w:tcW w:w="1555" w:type="dxa"/>
            <w:tcBorders>
              <w:top w:val="nil"/>
              <w:left w:val="single" w:sz="4" w:space="0" w:color="auto"/>
              <w:bottom w:val="single" w:sz="4" w:space="0" w:color="auto"/>
              <w:right w:val="single" w:sz="4" w:space="0" w:color="auto"/>
            </w:tcBorders>
            <w:shd w:val="clear" w:color="auto" w:fill="auto"/>
            <w:noWrap/>
            <w:vAlign w:val="center"/>
            <w:hideMark/>
          </w:tcPr>
          <w:p w14:paraId="6FAEBB3F" w14:textId="77777777" w:rsidR="00DD6347" w:rsidRPr="009E3D61" w:rsidRDefault="00DD6347" w:rsidP="009E3D61">
            <w:pPr>
              <w:spacing w:after="120" w:line="24" w:lineRule="atLeast"/>
              <w:ind w:firstLine="0"/>
              <w:jc w:val="center"/>
              <w:rPr>
                <w:rFonts w:eastAsia="Times New Roman"/>
                <w:b/>
                <w:bCs/>
              </w:rPr>
            </w:pPr>
            <w:r w:rsidRPr="009E3D61">
              <w:rPr>
                <w:rFonts w:eastAsia="Times New Roman"/>
                <w:b/>
                <w:bCs/>
              </w:rPr>
              <w:t> </w:t>
            </w:r>
          </w:p>
        </w:tc>
        <w:tc>
          <w:tcPr>
            <w:tcW w:w="5231" w:type="dxa"/>
            <w:tcBorders>
              <w:top w:val="nil"/>
              <w:left w:val="nil"/>
              <w:bottom w:val="single" w:sz="4" w:space="0" w:color="auto"/>
              <w:right w:val="single" w:sz="4" w:space="0" w:color="auto"/>
            </w:tcBorders>
            <w:shd w:val="clear" w:color="auto" w:fill="auto"/>
            <w:noWrap/>
            <w:vAlign w:val="center"/>
            <w:hideMark/>
          </w:tcPr>
          <w:p w14:paraId="1D5246C4" w14:textId="77777777" w:rsidR="00DD6347" w:rsidRPr="009E3D61" w:rsidRDefault="00DD6347" w:rsidP="009E3D61">
            <w:pPr>
              <w:spacing w:after="120" w:line="24" w:lineRule="atLeast"/>
              <w:ind w:firstLine="0"/>
              <w:jc w:val="right"/>
              <w:rPr>
                <w:rFonts w:eastAsia="Times New Roman"/>
                <w:b/>
                <w:bCs/>
              </w:rPr>
            </w:pPr>
            <w:r w:rsidRPr="009E3D61">
              <w:rPr>
                <w:rFonts w:eastAsia="Times New Roman"/>
                <w:b/>
                <w:bCs/>
              </w:rPr>
              <w:t>ОБЩО</w:t>
            </w:r>
          </w:p>
        </w:tc>
        <w:tc>
          <w:tcPr>
            <w:tcW w:w="2281" w:type="dxa"/>
            <w:tcBorders>
              <w:top w:val="nil"/>
              <w:left w:val="nil"/>
              <w:bottom w:val="single" w:sz="4" w:space="0" w:color="auto"/>
              <w:right w:val="single" w:sz="4" w:space="0" w:color="auto"/>
            </w:tcBorders>
            <w:shd w:val="clear" w:color="auto" w:fill="auto"/>
            <w:noWrap/>
            <w:vAlign w:val="bottom"/>
            <w:hideMark/>
          </w:tcPr>
          <w:p w14:paraId="78718FD0" w14:textId="77777777" w:rsidR="00DD6347" w:rsidRPr="009E3D61" w:rsidRDefault="00DD6347" w:rsidP="009E3D61">
            <w:pPr>
              <w:spacing w:after="120" w:line="24" w:lineRule="atLeast"/>
              <w:ind w:firstLine="0"/>
              <w:jc w:val="right"/>
              <w:rPr>
                <w:rFonts w:eastAsia="Times New Roman"/>
                <w:b/>
                <w:bCs/>
              </w:rPr>
            </w:pPr>
            <w:r w:rsidRPr="009E3D61">
              <w:rPr>
                <w:rFonts w:eastAsia="Times New Roman"/>
                <w:b/>
                <w:bCs/>
              </w:rPr>
              <w:t>25 941 482</w:t>
            </w:r>
          </w:p>
        </w:tc>
      </w:tr>
    </w:tbl>
    <w:p w14:paraId="1E549968" w14:textId="77777777" w:rsidR="00DD6347" w:rsidRDefault="00F0626E" w:rsidP="009E3D61">
      <w:pPr>
        <w:spacing w:after="120" w:line="24" w:lineRule="atLeast"/>
        <w:rPr>
          <w:i/>
        </w:rPr>
      </w:pPr>
      <w:r w:rsidRPr="00F52CB7">
        <w:rPr>
          <w:rFonts w:eastAsia="Times New Roman"/>
          <w:i/>
        </w:rPr>
        <w:t xml:space="preserve">Източник: </w:t>
      </w:r>
      <w:r>
        <w:rPr>
          <w:i/>
        </w:rPr>
        <w:t>Количествено-стойностни сметки</w:t>
      </w:r>
    </w:p>
    <w:p w14:paraId="2E8DF7F5" w14:textId="77777777" w:rsidR="00F0626E" w:rsidRPr="009E3D61" w:rsidRDefault="00F0626E" w:rsidP="009E3D61">
      <w:pPr>
        <w:spacing w:after="120" w:line="24" w:lineRule="atLeast"/>
      </w:pPr>
    </w:p>
    <w:p w14:paraId="176E4F4B" w14:textId="77777777" w:rsidR="00DD6347" w:rsidRPr="009E3D61" w:rsidRDefault="00DD6347" w:rsidP="00755953">
      <w:pPr>
        <w:pStyle w:val="ListParagraph"/>
        <w:numPr>
          <w:ilvl w:val="0"/>
          <w:numId w:val="64"/>
        </w:numPr>
        <w:spacing w:after="120" w:line="24" w:lineRule="atLeast"/>
        <w:ind w:left="1170" w:right="-738" w:hanging="1350"/>
        <w:jc w:val="left"/>
        <w:rPr>
          <w:rFonts w:eastAsia="Times New Roman"/>
          <w:i/>
        </w:rPr>
      </w:pPr>
      <w:r w:rsidRPr="009E3D61">
        <w:rPr>
          <w:rFonts w:eastAsia="Times New Roman"/>
          <w:bCs/>
          <w:i/>
        </w:rPr>
        <w:t>Разходи за СМР за Вариант 2</w:t>
      </w:r>
    </w:p>
    <w:tbl>
      <w:tblPr>
        <w:tblW w:w="9067" w:type="dxa"/>
        <w:tblLook w:val="04A0" w:firstRow="1" w:lastRow="0" w:firstColumn="1" w:lastColumn="0" w:noHBand="0" w:noVBand="1"/>
      </w:tblPr>
      <w:tblGrid>
        <w:gridCol w:w="1413"/>
        <w:gridCol w:w="5386"/>
        <w:gridCol w:w="2268"/>
      </w:tblGrid>
      <w:tr w:rsidR="00DD6347" w:rsidRPr="009E3D61" w14:paraId="3153E039" w14:textId="77777777" w:rsidTr="00231212">
        <w:trPr>
          <w:trHeight w:val="660"/>
        </w:trPr>
        <w:tc>
          <w:tcPr>
            <w:tcW w:w="9067" w:type="dxa"/>
            <w:gridSpan w:val="3"/>
            <w:tcBorders>
              <w:top w:val="single" w:sz="4" w:space="0" w:color="auto"/>
              <w:left w:val="single" w:sz="4" w:space="0" w:color="auto"/>
              <w:bottom w:val="single" w:sz="4" w:space="0" w:color="auto"/>
              <w:right w:val="single" w:sz="4" w:space="0" w:color="000000"/>
            </w:tcBorders>
            <w:shd w:val="clear" w:color="auto" w:fill="C5E0B3" w:themeFill="accent6" w:themeFillTint="66"/>
            <w:vAlign w:val="bottom"/>
            <w:hideMark/>
          </w:tcPr>
          <w:p w14:paraId="7DE4A930" w14:textId="77777777" w:rsidR="00DD6347" w:rsidRPr="009E3D61" w:rsidRDefault="00DD6347" w:rsidP="009E3D61">
            <w:pPr>
              <w:spacing w:after="120" w:line="24" w:lineRule="atLeast"/>
              <w:ind w:firstLine="0"/>
              <w:jc w:val="center"/>
              <w:rPr>
                <w:rFonts w:eastAsia="Times New Roman"/>
              </w:rPr>
            </w:pPr>
            <w:r w:rsidRPr="009E3D61">
              <w:rPr>
                <w:rFonts w:eastAsia="Times New Roman"/>
              </w:rPr>
              <w:t xml:space="preserve">  ОБЩА КОЛИЧЕСТВЕНО-СТОЙНОСТНА СМЕТКА                              </w:t>
            </w:r>
          </w:p>
          <w:p w14:paraId="483B9870" w14:textId="77777777" w:rsidR="00DD6347" w:rsidRPr="009E3D61" w:rsidRDefault="00DD6347" w:rsidP="009E3D61">
            <w:pPr>
              <w:spacing w:after="120" w:line="24" w:lineRule="atLeast"/>
              <w:ind w:firstLine="0"/>
              <w:jc w:val="center"/>
              <w:rPr>
                <w:rFonts w:eastAsia="Times New Roman"/>
              </w:rPr>
            </w:pPr>
            <w:r w:rsidRPr="009E3D61">
              <w:rPr>
                <w:rFonts w:eastAsia="Times New Roman"/>
              </w:rPr>
              <w:t xml:space="preserve">при вариант с Кесонна кейова стена </w:t>
            </w:r>
          </w:p>
        </w:tc>
      </w:tr>
      <w:tr w:rsidR="00DD6347" w:rsidRPr="009E3D61" w14:paraId="56D8D7D3" w14:textId="77777777" w:rsidTr="00147D37">
        <w:trPr>
          <w:trHeight w:val="312"/>
        </w:trPr>
        <w:tc>
          <w:tcPr>
            <w:tcW w:w="1413" w:type="dxa"/>
            <w:tcBorders>
              <w:top w:val="nil"/>
              <w:left w:val="single" w:sz="4" w:space="0" w:color="auto"/>
              <w:bottom w:val="single" w:sz="4" w:space="0" w:color="auto"/>
              <w:right w:val="single" w:sz="4" w:space="0" w:color="auto"/>
            </w:tcBorders>
            <w:shd w:val="clear" w:color="auto" w:fill="auto"/>
            <w:noWrap/>
            <w:vAlign w:val="center"/>
            <w:hideMark/>
          </w:tcPr>
          <w:p w14:paraId="79CDB4E2" w14:textId="77777777" w:rsidR="00DD6347" w:rsidRPr="009E3D61" w:rsidRDefault="00DD6347" w:rsidP="009E3D61">
            <w:pPr>
              <w:spacing w:after="120" w:line="24" w:lineRule="atLeast"/>
              <w:ind w:firstLine="0"/>
              <w:jc w:val="center"/>
              <w:rPr>
                <w:rFonts w:eastAsia="Times New Roman"/>
              </w:rPr>
            </w:pPr>
            <w:r w:rsidRPr="009E3D61">
              <w:rPr>
                <w:rFonts w:eastAsia="Times New Roman"/>
              </w:rPr>
              <w:t>№</w:t>
            </w:r>
          </w:p>
        </w:tc>
        <w:tc>
          <w:tcPr>
            <w:tcW w:w="5386" w:type="dxa"/>
            <w:tcBorders>
              <w:top w:val="nil"/>
              <w:left w:val="nil"/>
              <w:bottom w:val="single" w:sz="4" w:space="0" w:color="auto"/>
              <w:right w:val="single" w:sz="4" w:space="0" w:color="auto"/>
            </w:tcBorders>
            <w:shd w:val="clear" w:color="auto" w:fill="auto"/>
            <w:noWrap/>
            <w:vAlign w:val="bottom"/>
            <w:hideMark/>
          </w:tcPr>
          <w:p w14:paraId="63A13B8F" w14:textId="77777777" w:rsidR="00DD6347" w:rsidRPr="009E3D61" w:rsidRDefault="00DD6347" w:rsidP="009E3D61">
            <w:pPr>
              <w:spacing w:after="120" w:line="24" w:lineRule="atLeast"/>
              <w:ind w:firstLine="0"/>
              <w:jc w:val="left"/>
              <w:rPr>
                <w:rFonts w:eastAsia="Times New Roman"/>
              </w:rPr>
            </w:pPr>
            <w:r w:rsidRPr="009E3D61">
              <w:rPr>
                <w:rFonts w:eastAsia="Times New Roman"/>
              </w:rPr>
              <w:t>Наименование</w:t>
            </w:r>
          </w:p>
        </w:tc>
        <w:tc>
          <w:tcPr>
            <w:tcW w:w="2268" w:type="dxa"/>
            <w:tcBorders>
              <w:top w:val="nil"/>
              <w:left w:val="nil"/>
              <w:bottom w:val="single" w:sz="4" w:space="0" w:color="auto"/>
              <w:right w:val="single" w:sz="4" w:space="0" w:color="auto"/>
            </w:tcBorders>
            <w:shd w:val="clear" w:color="auto" w:fill="auto"/>
            <w:noWrap/>
            <w:vAlign w:val="bottom"/>
            <w:hideMark/>
          </w:tcPr>
          <w:p w14:paraId="3B76C7B9" w14:textId="77777777" w:rsidR="00DD6347" w:rsidRPr="009E3D61" w:rsidRDefault="00DD6347" w:rsidP="009E3D61">
            <w:pPr>
              <w:spacing w:after="120" w:line="24" w:lineRule="atLeast"/>
              <w:ind w:firstLine="0"/>
              <w:jc w:val="left"/>
              <w:rPr>
                <w:rFonts w:eastAsia="Times New Roman"/>
              </w:rPr>
            </w:pPr>
            <w:r w:rsidRPr="009E3D61">
              <w:rPr>
                <w:rFonts w:eastAsia="Times New Roman"/>
              </w:rPr>
              <w:t>Стойност (лв.)</w:t>
            </w:r>
          </w:p>
        </w:tc>
      </w:tr>
      <w:tr w:rsidR="00DD6347" w:rsidRPr="009E3D61" w14:paraId="0A1296DF" w14:textId="77777777" w:rsidTr="00147D37">
        <w:trPr>
          <w:trHeight w:val="312"/>
        </w:trPr>
        <w:tc>
          <w:tcPr>
            <w:tcW w:w="1413" w:type="dxa"/>
            <w:tcBorders>
              <w:top w:val="nil"/>
              <w:left w:val="single" w:sz="4" w:space="0" w:color="auto"/>
              <w:bottom w:val="single" w:sz="4" w:space="0" w:color="auto"/>
              <w:right w:val="single" w:sz="4" w:space="0" w:color="auto"/>
            </w:tcBorders>
            <w:shd w:val="clear" w:color="auto" w:fill="auto"/>
            <w:noWrap/>
            <w:vAlign w:val="center"/>
            <w:hideMark/>
          </w:tcPr>
          <w:p w14:paraId="57DCAEC4" w14:textId="77777777" w:rsidR="00DD6347" w:rsidRPr="009E3D61" w:rsidRDefault="00DD6347" w:rsidP="009E3D61">
            <w:pPr>
              <w:spacing w:after="120" w:line="24" w:lineRule="atLeast"/>
              <w:ind w:firstLine="0"/>
              <w:jc w:val="center"/>
              <w:rPr>
                <w:rFonts w:eastAsia="Times New Roman"/>
              </w:rPr>
            </w:pPr>
            <w:r w:rsidRPr="009E3D61">
              <w:rPr>
                <w:rFonts w:eastAsia="Times New Roman"/>
              </w:rPr>
              <w:t>1.1.</w:t>
            </w:r>
          </w:p>
        </w:tc>
        <w:tc>
          <w:tcPr>
            <w:tcW w:w="5386" w:type="dxa"/>
            <w:tcBorders>
              <w:top w:val="nil"/>
              <w:left w:val="nil"/>
              <w:bottom w:val="single" w:sz="4" w:space="0" w:color="auto"/>
              <w:right w:val="single" w:sz="4" w:space="0" w:color="auto"/>
            </w:tcBorders>
            <w:shd w:val="clear" w:color="auto" w:fill="auto"/>
            <w:noWrap/>
            <w:vAlign w:val="bottom"/>
            <w:hideMark/>
          </w:tcPr>
          <w:p w14:paraId="48296B5F" w14:textId="77777777" w:rsidR="00DD6347" w:rsidRPr="009E3D61" w:rsidRDefault="00DD6347" w:rsidP="009E3D61">
            <w:pPr>
              <w:spacing w:after="120" w:line="24" w:lineRule="atLeast"/>
              <w:ind w:firstLine="0"/>
              <w:jc w:val="left"/>
              <w:rPr>
                <w:rFonts w:eastAsia="Times New Roman"/>
              </w:rPr>
            </w:pPr>
            <w:r w:rsidRPr="009E3D61">
              <w:rPr>
                <w:rFonts w:eastAsia="Times New Roman"/>
              </w:rPr>
              <w:t>ТЕХНОЛОГИЯ I ЕТАП</w:t>
            </w:r>
          </w:p>
        </w:tc>
        <w:tc>
          <w:tcPr>
            <w:tcW w:w="2268" w:type="dxa"/>
            <w:tcBorders>
              <w:top w:val="nil"/>
              <w:left w:val="nil"/>
              <w:bottom w:val="single" w:sz="4" w:space="0" w:color="auto"/>
              <w:right w:val="single" w:sz="4" w:space="0" w:color="auto"/>
            </w:tcBorders>
            <w:shd w:val="clear" w:color="auto" w:fill="auto"/>
            <w:noWrap/>
            <w:vAlign w:val="bottom"/>
            <w:hideMark/>
          </w:tcPr>
          <w:p w14:paraId="7808F100" w14:textId="77777777" w:rsidR="00DD6347" w:rsidRPr="009E3D61" w:rsidRDefault="00DD6347" w:rsidP="009E3D61">
            <w:pPr>
              <w:spacing w:after="120" w:line="24" w:lineRule="atLeast"/>
              <w:ind w:firstLine="0"/>
              <w:jc w:val="right"/>
              <w:rPr>
                <w:rFonts w:eastAsia="Times New Roman"/>
              </w:rPr>
            </w:pPr>
            <w:r w:rsidRPr="009E3D61">
              <w:rPr>
                <w:rFonts w:eastAsia="Times New Roman"/>
              </w:rPr>
              <w:t>224 500</w:t>
            </w:r>
          </w:p>
        </w:tc>
      </w:tr>
      <w:tr w:rsidR="00DD6347" w:rsidRPr="009E3D61" w14:paraId="47D608C0" w14:textId="77777777" w:rsidTr="00147D37">
        <w:trPr>
          <w:trHeight w:val="312"/>
        </w:trPr>
        <w:tc>
          <w:tcPr>
            <w:tcW w:w="1413" w:type="dxa"/>
            <w:tcBorders>
              <w:top w:val="nil"/>
              <w:left w:val="single" w:sz="4" w:space="0" w:color="auto"/>
              <w:bottom w:val="single" w:sz="4" w:space="0" w:color="auto"/>
              <w:right w:val="single" w:sz="4" w:space="0" w:color="auto"/>
            </w:tcBorders>
            <w:shd w:val="clear" w:color="auto" w:fill="auto"/>
            <w:noWrap/>
            <w:vAlign w:val="center"/>
            <w:hideMark/>
          </w:tcPr>
          <w:p w14:paraId="0632A4E2" w14:textId="77777777" w:rsidR="00DD6347" w:rsidRPr="009E3D61" w:rsidRDefault="00DD6347" w:rsidP="009E3D61">
            <w:pPr>
              <w:spacing w:after="120" w:line="24" w:lineRule="atLeast"/>
              <w:ind w:firstLine="0"/>
              <w:jc w:val="center"/>
              <w:rPr>
                <w:rFonts w:eastAsia="Times New Roman"/>
              </w:rPr>
            </w:pPr>
            <w:r w:rsidRPr="009E3D61">
              <w:rPr>
                <w:rFonts w:eastAsia="Times New Roman"/>
              </w:rPr>
              <w:t>1.2.</w:t>
            </w:r>
          </w:p>
        </w:tc>
        <w:tc>
          <w:tcPr>
            <w:tcW w:w="5386" w:type="dxa"/>
            <w:tcBorders>
              <w:top w:val="nil"/>
              <w:left w:val="nil"/>
              <w:bottom w:val="single" w:sz="4" w:space="0" w:color="auto"/>
              <w:right w:val="single" w:sz="4" w:space="0" w:color="auto"/>
            </w:tcBorders>
            <w:shd w:val="clear" w:color="auto" w:fill="auto"/>
            <w:noWrap/>
            <w:vAlign w:val="bottom"/>
            <w:hideMark/>
          </w:tcPr>
          <w:p w14:paraId="5FEC2A99" w14:textId="77777777" w:rsidR="00DD6347" w:rsidRPr="009E3D61" w:rsidRDefault="00DD6347" w:rsidP="009E3D61">
            <w:pPr>
              <w:spacing w:after="120" w:line="24" w:lineRule="atLeast"/>
              <w:ind w:firstLine="0"/>
              <w:jc w:val="left"/>
              <w:rPr>
                <w:rFonts w:eastAsia="Times New Roman"/>
              </w:rPr>
            </w:pPr>
            <w:r w:rsidRPr="009E3D61">
              <w:rPr>
                <w:rFonts w:eastAsia="Times New Roman"/>
              </w:rPr>
              <w:t>ТЕХНОЛОГИЯ III ЕТАП</w:t>
            </w:r>
          </w:p>
        </w:tc>
        <w:tc>
          <w:tcPr>
            <w:tcW w:w="2268" w:type="dxa"/>
            <w:tcBorders>
              <w:top w:val="nil"/>
              <w:left w:val="nil"/>
              <w:bottom w:val="single" w:sz="4" w:space="0" w:color="auto"/>
              <w:right w:val="single" w:sz="4" w:space="0" w:color="auto"/>
            </w:tcBorders>
            <w:shd w:val="clear" w:color="auto" w:fill="auto"/>
            <w:noWrap/>
            <w:vAlign w:val="bottom"/>
            <w:hideMark/>
          </w:tcPr>
          <w:p w14:paraId="022B07C7" w14:textId="77777777" w:rsidR="00DD6347" w:rsidRPr="009E3D61" w:rsidRDefault="00DD6347" w:rsidP="009E3D61">
            <w:pPr>
              <w:spacing w:after="120" w:line="24" w:lineRule="atLeast"/>
              <w:ind w:firstLine="0"/>
              <w:jc w:val="right"/>
              <w:rPr>
                <w:rFonts w:eastAsia="Times New Roman"/>
              </w:rPr>
            </w:pPr>
            <w:r w:rsidRPr="009E3D61">
              <w:rPr>
                <w:rFonts w:eastAsia="Times New Roman"/>
              </w:rPr>
              <w:t>229 600</w:t>
            </w:r>
          </w:p>
        </w:tc>
      </w:tr>
      <w:tr w:rsidR="00DD6347" w:rsidRPr="009E3D61" w14:paraId="53311A5A" w14:textId="77777777" w:rsidTr="00147D37">
        <w:trPr>
          <w:trHeight w:val="312"/>
        </w:trPr>
        <w:tc>
          <w:tcPr>
            <w:tcW w:w="1413" w:type="dxa"/>
            <w:tcBorders>
              <w:top w:val="nil"/>
              <w:left w:val="single" w:sz="4" w:space="0" w:color="auto"/>
              <w:bottom w:val="single" w:sz="4" w:space="0" w:color="auto"/>
              <w:right w:val="single" w:sz="4" w:space="0" w:color="auto"/>
            </w:tcBorders>
            <w:shd w:val="clear" w:color="auto" w:fill="auto"/>
            <w:noWrap/>
            <w:vAlign w:val="center"/>
            <w:hideMark/>
          </w:tcPr>
          <w:p w14:paraId="791A9513" w14:textId="77777777" w:rsidR="00DD6347" w:rsidRPr="009E3D61" w:rsidRDefault="00DD6347" w:rsidP="009E3D61">
            <w:pPr>
              <w:spacing w:after="120" w:line="24" w:lineRule="atLeast"/>
              <w:ind w:firstLine="0"/>
              <w:jc w:val="center"/>
              <w:rPr>
                <w:rFonts w:eastAsia="Times New Roman"/>
              </w:rPr>
            </w:pPr>
            <w:r w:rsidRPr="009E3D61">
              <w:rPr>
                <w:rFonts w:eastAsia="Times New Roman"/>
              </w:rPr>
              <w:t>2.</w:t>
            </w:r>
          </w:p>
        </w:tc>
        <w:tc>
          <w:tcPr>
            <w:tcW w:w="5386" w:type="dxa"/>
            <w:tcBorders>
              <w:top w:val="nil"/>
              <w:left w:val="nil"/>
              <w:bottom w:val="single" w:sz="4" w:space="0" w:color="auto"/>
              <w:right w:val="single" w:sz="4" w:space="0" w:color="auto"/>
            </w:tcBorders>
            <w:shd w:val="clear" w:color="auto" w:fill="auto"/>
            <w:noWrap/>
            <w:vAlign w:val="bottom"/>
            <w:hideMark/>
          </w:tcPr>
          <w:p w14:paraId="0BD5FD41" w14:textId="77777777" w:rsidR="00DD6347" w:rsidRPr="009E3D61" w:rsidRDefault="00DD6347" w:rsidP="009E3D61">
            <w:pPr>
              <w:spacing w:after="120" w:line="24" w:lineRule="atLeast"/>
              <w:ind w:firstLine="0"/>
              <w:jc w:val="left"/>
              <w:rPr>
                <w:rFonts w:eastAsia="Times New Roman"/>
              </w:rPr>
            </w:pPr>
            <w:r w:rsidRPr="009E3D61">
              <w:rPr>
                <w:rFonts w:eastAsia="Times New Roman"/>
              </w:rPr>
              <w:t>ВЕРТИКАЛНА ПЛАНИРОВКА</w:t>
            </w:r>
          </w:p>
        </w:tc>
        <w:tc>
          <w:tcPr>
            <w:tcW w:w="2268" w:type="dxa"/>
            <w:tcBorders>
              <w:top w:val="nil"/>
              <w:left w:val="nil"/>
              <w:bottom w:val="single" w:sz="4" w:space="0" w:color="auto"/>
              <w:right w:val="single" w:sz="4" w:space="0" w:color="auto"/>
            </w:tcBorders>
            <w:shd w:val="clear" w:color="auto" w:fill="auto"/>
            <w:noWrap/>
            <w:vAlign w:val="bottom"/>
            <w:hideMark/>
          </w:tcPr>
          <w:p w14:paraId="2B616A20" w14:textId="77777777" w:rsidR="00DD6347" w:rsidRPr="009E3D61" w:rsidRDefault="00DD6347" w:rsidP="009E3D61">
            <w:pPr>
              <w:spacing w:after="120" w:line="24" w:lineRule="atLeast"/>
              <w:ind w:firstLine="0"/>
              <w:jc w:val="right"/>
              <w:rPr>
                <w:rFonts w:eastAsia="Times New Roman"/>
              </w:rPr>
            </w:pPr>
            <w:r w:rsidRPr="009E3D61">
              <w:rPr>
                <w:rFonts w:eastAsia="Times New Roman"/>
              </w:rPr>
              <w:t>3 327 202</w:t>
            </w:r>
          </w:p>
        </w:tc>
      </w:tr>
      <w:tr w:rsidR="00DD6347" w:rsidRPr="009E3D61" w14:paraId="1CC32E47" w14:textId="77777777" w:rsidTr="00147D37">
        <w:trPr>
          <w:trHeight w:val="312"/>
        </w:trPr>
        <w:tc>
          <w:tcPr>
            <w:tcW w:w="1413" w:type="dxa"/>
            <w:tcBorders>
              <w:top w:val="nil"/>
              <w:left w:val="single" w:sz="4" w:space="0" w:color="auto"/>
              <w:bottom w:val="single" w:sz="4" w:space="0" w:color="auto"/>
              <w:right w:val="single" w:sz="4" w:space="0" w:color="auto"/>
            </w:tcBorders>
            <w:shd w:val="clear" w:color="auto" w:fill="auto"/>
            <w:noWrap/>
            <w:vAlign w:val="center"/>
            <w:hideMark/>
          </w:tcPr>
          <w:p w14:paraId="1DCCC889" w14:textId="77777777" w:rsidR="00DD6347" w:rsidRPr="009E3D61" w:rsidRDefault="00DD6347" w:rsidP="009E3D61">
            <w:pPr>
              <w:spacing w:after="120" w:line="24" w:lineRule="atLeast"/>
              <w:ind w:firstLine="0"/>
              <w:jc w:val="center"/>
              <w:rPr>
                <w:rFonts w:eastAsia="Times New Roman"/>
              </w:rPr>
            </w:pPr>
            <w:r w:rsidRPr="009E3D61">
              <w:rPr>
                <w:rFonts w:eastAsia="Times New Roman"/>
              </w:rPr>
              <w:t>3.</w:t>
            </w:r>
          </w:p>
        </w:tc>
        <w:tc>
          <w:tcPr>
            <w:tcW w:w="5386" w:type="dxa"/>
            <w:tcBorders>
              <w:top w:val="nil"/>
              <w:left w:val="nil"/>
              <w:bottom w:val="single" w:sz="4" w:space="0" w:color="auto"/>
              <w:right w:val="single" w:sz="4" w:space="0" w:color="auto"/>
            </w:tcBorders>
            <w:shd w:val="clear" w:color="auto" w:fill="auto"/>
            <w:noWrap/>
            <w:vAlign w:val="bottom"/>
            <w:hideMark/>
          </w:tcPr>
          <w:p w14:paraId="54360171" w14:textId="77777777" w:rsidR="00DD6347" w:rsidRPr="009E3D61" w:rsidRDefault="00DD6347" w:rsidP="009E3D61">
            <w:pPr>
              <w:spacing w:after="120" w:line="24" w:lineRule="atLeast"/>
              <w:ind w:firstLine="0"/>
              <w:jc w:val="left"/>
              <w:rPr>
                <w:rFonts w:eastAsia="Times New Roman"/>
              </w:rPr>
            </w:pPr>
            <w:r w:rsidRPr="009E3D61">
              <w:rPr>
                <w:rFonts w:eastAsia="Times New Roman"/>
              </w:rPr>
              <w:t>ВРЕМЕНЕН ПЪТ 1</w:t>
            </w:r>
          </w:p>
        </w:tc>
        <w:tc>
          <w:tcPr>
            <w:tcW w:w="2268" w:type="dxa"/>
            <w:tcBorders>
              <w:top w:val="nil"/>
              <w:left w:val="nil"/>
              <w:bottom w:val="single" w:sz="4" w:space="0" w:color="auto"/>
              <w:right w:val="single" w:sz="4" w:space="0" w:color="auto"/>
            </w:tcBorders>
            <w:shd w:val="clear" w:color="auto" w:fill="auto"/>
            <w:noWrap/>
            <w:vAlign w:val="bottom"/>
            <w:hideMark/>
          </w:tcPr>
          <w:p w14:paraId="36E22571" w14:textId="77777777" w:rsidR="00DD6347" w:rsidRPr="009E3D61" w:rsidRDefault="00DD6347" w:rsidP="009E3D61">
            <w:pPr>
              <w:spacing w:after="120" w:line="24" w:lineRule="atLeast"/>
              <w:ind w:firstLine="0"/>
              <w:jc w:val="right"/>
              <w:rPr>
                <w:rFonts w:eastAsia="Times New Roman"/>
              </w:rPr>
            </w:pPr>
            <w:r w:rsidRPr="009E3D61">
              <w:rPr>
                <w:rFonts w:eastAsia="Times New Roman"/>
              </w:rPr>
              <w:t>244 077</w:t>
            </w:r>
          </w:p>
        </w:tc>
      </w:tr>
      <w:tr w:rsidR="00DD6347" w:rsidRPr="009E3D61" w14:paraId="331EE7B8" w14:textId="77777777" w:rsidTr="00147D37">
        <w:trPr>
          <w:trHeight w:val="312"/>
        </w:trPr>
        <w:tc>
          <w:tcPr>
            <w:tcW w:w="1413" w:type="dxa"/>
            <w:tcBorders>
              <w:top w:val="nil"/>
              <w:left w:val="single" w:sz="4" w:space="0" w:color="auto"/>
              <w:bottom w:val="single" w:sz="4" w:space="0" w:color="auto"/>
              <w:right w:val="single" w:sz="4" w:space="0" w:color="auto"/>
            </w:tcBorders>
            <w:shd w:val="clear" w:color="auto" w:fill="auto"/>
            <w:noWrap/>
            <w:vAlign w:val="center"/>
            <w:hideMark/>
          </w:tcPr>
          <w:p w14:paraId="06D3258D" w14:textId="77777777" w:rsidR="00DD6347" w:rsidRPr="009E3D61" w:rsidRDefault="00DD6347" w:rsidP="009E3D61">
            <w:pPr>
              <w:spacing w:after="120" w:line="24" w:lineRule="atLeast"/>
              <w:ind w:firstLine="0"/>
              <w:jc w:val="center"/>
              <w:rPr>
                <w:rFonts w:eastAsia="Times New Roman"/>
              </w:rPr>
            </w:pPr>
            <w:r w:rsidRPr="009E3D61">
              <w:rPr>
                <w:rFonts w:eastAsia="Times New Roman"/>
              </w:rPr>
              <w:t>4.</w:t>
            </w:r>
          </w:p>
        </w:tc>
        <w:tc>
          <w:tcPr>
            <w:tcW w:w="5386" w:type="dxa"/>
            <w:tcBorders>
              <w:top w:val="nil"/>
              <w:left w:val="nil"/>
              <w:bottom w:val="single" w:sz="4" w:space="0" w:color="auto"/>
              <w:right w:val="single" w:sz="4" w:space="0" w:color="auto"/>
            </w:tcBorders>
            <w:shd w:val="clear" w:color="auto" w:fill="auto"/>
            <w:noWrap/>
            <w:vAlign w:val="bottom"/>
            <w:hideMark/>
          </w:tcPr>
          <w:p w14:paraId="6D5437D6" w14:textId="77777777" w:rsidR="00DD6347" w:rsidRPr="009E3D61" w:rsidRDefault="00DD6347" w:rsidP="009E3D61">
            <w:pPr>
              <w:spacing w:after="120" w:line="24" w:lineRule="atLeast"/>
              <w:ind w:firstLine="0"/>
              <w:jc w:val="left"/>
              <w:rPr>
                <w:rFonts w:eastAsia="Times New Roman"/>
              </w:rPr>
            </w:pPr>
            <w:r w:rsidRPr="009E3D61">
              <w:rPr>
                <w:rFonts w:eastAsia="Times New Roman"/>
              </w:rPr>
              <w:t>ВОБД ВРЕМЕНЕН ПЪТ 1</w:t>
            </w:r>
          </w:p>
        </w:tc>
        <w:tc>
          <w:tcPr>
            <w:tcW w:w="2268" w:type="dxa"/>
            <w:tcBorders>
              <w:top w:val="nil"/>
              <w:left w:val="nil"/>
              <w:bottom w:val="single" w:sz="4" w:space="0" w:color="auto"/>
              <w:right w:val="single" w:sz="4" w:space="0" w:color="auto"/>
            </w:tcBorders>
            <w:shd w:val="clear" w:color="auto" w:fill="auto"/>
            <w:noWrap/>
            <w:vAlign w:val="bottom"/>
            <w:hideMark/>
          </w:tcPr>
          <w:p w14:paraId="52EEEDA0" w14:textId="77777777" w:rsidR="00DD6347" w:rsidRPr="009E3D61" w:rsidRDefault="00DD6347" w:rsidP="009E3D61">
            <w:pPr>
              <w:spacing w:after="120" w:line="24" w:lineRule="atLeast"/>
              <w:ind w:firstLine="0"/>
              <w:jc w:val="right"/>
              <w:rPr>
                <w:rFonts w:eastAsia="Times New Roman"/>
              </w:rPr>
            </w:pPr>
            <w:r w:rsidRPr="009E3D61">
              <w:rPr>
                <w:rFonts w:eastAsia="Times New Roman"/>
              </w:rPr>
              <w:t>2 673</w:t>
            </w:r>
          </w:p>
        </w:tc>
      </w:tr>
      <w:tr w:rsidR="00DD6347" w:rsidRPr="009E3D61" w14:paraId="40504185" w14:textId="77777777" w:rsidTr="00147D37">
        <w:trPr>
          <w:trHeight w:val="312"/>
        </w:trPr>
        <w:tc>
          <w:tcPr>
            <w:tcW w:w="1413" w:type="dxa"/>
            <w:tcBorders>
              <w:top w:val="nil"/>
              <w:left w:val="single" w:sz="4" w:space="0" w:color="auto"/>
              <w:bottom w:val="single" w:sz="4" w:space="0" w:color="auto"/>
              <w:right w:val="single" w:sz="4" w:space="0" w:color="auto"/>
            </w:tcBorders>
            <w:shd w:val="clear" w:color="auto" w:fill="auto"/>
            <w:noWrap/>
            <w:vAlign w:val="center"/>
            <w:hideMark/>
          </w:tcPr>
          <w:p w14:paraId="43AC5A75" w14:textId="77777777" w:rsidR="00DD6347" w:rsidRPr="009E3D61" w:rsidRDefault="00DD6347" w:rsidP="009E3D61">
            <w:pPr>
              <w:spacing w:after="120" w:line="24" w:lineRule="atLeast"/>
              <w:ind w:firstLine="0"/>
              <w:jc w:val="center"/>
              <w:rPr>
                <w:rFonts w:eastAsia="Times New Roman"/>
              </w:rPr>
            </w:pPr>
            <w:r w:rsidRPr="009E3D61">
              <w:rPr>
                <w:rFonts w:eastAsia="Times New Roman"/>
              </w:rPr>
              <w:t>5.</w:t>
            </w:r>
          </w:p>
        </w:tc>
        <w:tc>
          <w:tcPr>
            <w:tcW w:w="5386" w:type="dxa"/>
            <w:tcBorders>
              <w:top w:val="nil"/>
              <w:left w:val="nil"/>
              <w:bottom w:val="single" w:sz="4" w:space="0" w:color="auto"/>
              <w:right w:val="single" w:sz="4" w:space="0" w:color="auto"/>
            </w:tcBorders>
            <w:shd w:val="clear" w:color="auto" w:fill="auto"/>
            <w:noWrap/>
            <w:vAlign w:val="bottom"/>
            <w:hideMark/>
          </w:tcPr>
          <w:p w14:paraId="46170176" w14:textId="77777777" w:rsidR="00DD6347" w:rsidRPr="009E3D61" w:rsidRDefault="00DD6347" w:rsidP="009E3D61">
            <w:pPr>
              <w:spacing w:after="120" w:line="24" w:lineRule="atLeast"/>
              <w:ind w:firstLine="0"/>
              <w:jc w:val="left"/>
              <w:rPr>
                <w:rFonts w:eastAsia="Times New Roman"/>
              </w:rPr>
            </w:pPr>
            <w:r w:rsidRPr="009E3D61">
              <w:rPr>
                <w:rFonts w:eastAsia="Times New Roman"/>
              </w:rPr>
              <w:t>ВРЕМЕНЕН ПЪТ 2-ИЗТОЧЕН ОБХОД</w:t>
            </w:r>
          </w:p>
        </w:tc>
        <w:tc>
          <w:tcPr>
            <w:tcW w:w="2268" w:type="dxa"/>
            <w:tcBorders>
              <w:top w:val="nil"/>
              <w:left w:val="nil"/>
              <w:bottom w:val="single" w:sz="4" w:space="0" w:color="auto"/>
              <w:right w:val="single" w:sz="4" w:space="0" w:color="auto"/>
            </w:tcBorders>
            <w:shd w:val="clear" w:color="auto" w:fill="auto"/>
            <w:noWrap/>
            <w:vAlign w:val="bottom"/>
            <w:hideMark/>
          </w:tcPr>
          <w:p w14:paraId="7B9FE63A" w14:textId="77777777" w:rsidR="00DD6347" w:rsidRPr="009E3D61" w:rsidRDefault="00DD6347" w:rsidP="009E3D61">
            <w:pPr>
              <w:spacing w:after="120" w:line="24" w:lineRule="atLeast"/>
              <w:ind w:firstLine="0"/>
              <w:jc w:val="right"/>
              <w:rPr>
                <w:rFonts w:eastAsia="Times New Roman"/>
              </w:rPr>
            </w:pPr>
            <w:r w:rsidRPr="009E3D61">
              <w:rPr>
                <w:rFonts w:eastAsia="Times New Roman"/>
              </w:rPr>
              <w:t>484 749</w:t>
            </w:r>
          </w:p>
        </w:tc>
      </w:tr>
      <w:tr w:rsidR="00DD6347" w:rsidRPr="009E3D61" w14:paraId="5132AE1E" w14:textId="77777777" w:rsidTr="00147D37">
        <w:trPr>
          <w:trHeight w:val="312"/>
        </w:trPr>
        <w:tc>
          <w:tcPr>
            <w:tcW w:w="1413" w:type="dxa"/>
            <w:tcBorders>
              <w:top w:val="nil"/>
              <w:left w:val="single" w:sz="4" w:space="0" w:color="auto"/>
              <w:bottom w:val="single" w:sz="4" w:space="0" w:color="auto"/>
              <w:right w:val="single" w:sz="4" w:space="0" w:color="auto"/>
            </w:tcBorders>
            <w:shd w:val="clear" w:color="auto" w:fill="auto"/>
            <w:noWrap/>
            <w:vAlign w:val="center"/>
            <w:hideMark/>
          </w:tcPr>
          <w:p w14:paraId="61EE6E4C" w14:textId="77777777" w:rsidR="00DD6347" w:rsidRPr="009E3D61" w:rsidRDefault="00DD6347" w:rsidP="009E3D61">
            <w:pPr>
              <w:spacing w:after="120" w:line="24" w:lineRule="atLeast"/>
              <w:ind w:firstLine="0"/>
              <w:jc w:val="center"/>
              <w:rPr>
                <w:rFonts w:eastAsia="Times New Roman"/>
              </w:rPr>
            </w:pPr>
            <w:r w:rsidRPr="009E3D61">
              <w:rPr>
                <w:rFonts w:eastAsia="Times New Roman"/>
              </w:rPr>
              <w:t>6.</w:t>
            </w:r>
          </w:p>
        </w:tc>
        <w:tc>
          <w:tcPr>
            <w:tcW w:w="5386" w:type="dxa"/>
            <w:tcBorders>
              <w:top w:val="nil"/>
              <w:left w:val="nil"/>
              <w:bottom w:val="single" w:sz="4" w:space="0" w:color="auto"/>
              <w:right w:val="single" w:sz="4" w:space="0" w:color="auto"/>
            </w:tcBorders>
            <w:shd w:val="clear" w:color="auto" w:fill="auto"/>
            <w:noWrap/>
            <w:vAlign w:val="bottom"/>
            <w:hideMark/>
          </w:tcPr>
          <w:p w14:paraId="130A316E" w14:textId="77777777" w:rsidR="00DD6347" w:rsidRPr="009E3D61" w:rsidRDefault="00DD6347" w:rsidP="009E3D61">
            <w:pPr>
              <w:spacing w:after="120" w:line="24" w:lineRule="atLeast"/>
              <w:ind w:firstLine="0"/>
              <w:jc w:val="left"/>
              <w:rPr>
                <w:rFonts w:eastAsia="Times New Roman"/>
              </w:rPr>
            </w:pPr>
            <w:r w:rsidRPr="009E3D61">
              <w:rPr>
                <w:rFonts w:eastAsia="Times New Roman"/>
              </w:rPr>
              <w:t>ГЛАВЕН ПЪТ И ПОДХОДИ 1 И 2</w:t>
            </w:r>
          </w:p>
        </w:tc>
        <w:tc>
          <w:tcPr>
            <w:tcW w:w="2268" w:type="dxa"/>
            <w:tcBorders>
              <w:top w:val="nil"/>
              <w:left w:val="nil"/>
              <w:bottom w:val="single" w:sz="4" w:space="0" w:color="auto"/>
              <w:right w:val="single" w:sz="4" w:space="0" w:color="auto"/>
            </w:tcBorders>
            <w:shd w:val="clear" w:color="auto" w:fill="auto"/>
            <w:noWrap/>
            <w:vAlign w:val="bottom"/>
            <w:hideMark/>
          </w:tcPr>
          <w:p w14:paraId="0916F7F2" w14:textId="77777777" w:rsidR="00DD6347" w:rsidRPr="009E3D61" w:rsidRDefault="00DD6347" w:rsidP="009E3D61">
            <w:pPr>
              <w:spacing w:after="120" w:line="24" w:lineRule="atLeast"/>
              <w:ind w:firstLine="0"/>
              <w:jc w:val="right"/>
              <w:rPr>
                <w:rFonts w:eastAsia="Times New Roman"/>
              </w:rPr>
            </w:pPr>
            <w:r w:rsidRPr="009E3D61">
              <w:rPr>
                <w:rFonts w:eastAsia="Times New Roman"/>
              </w:rPr>
              <w:t>357 174</w:t>
            </w:r>
          </w:p>
        </w:tc>
      </w:tr>
      <w:tr w:rsidR="00DD6347" w:rsidRPr="009E3D61" w14:paraId="352E3A4F" w14:textId="77777777" w:rsidTr="00147D37">
        <w:trPr>
          <w:trHeight w:val="312"/>
        </w:trPr>
        <w:tc>
          <w:tcPr>
            <w:tcW w:w="1413" w:type="dxa"/>
            <w:tcBorders>
              <w:top w:val="nil"/>
              <w:left w:val="single" w:sz="4" w:space="0" w:color="auto"/>
              <w:bottom w:val="single" w:sz="4" w:space="0" w:color="auto"/>
              <w:right w:val="single" w:sz="4" w:space="0" w:color="auto"/>
            </w:tcBorders>
            <w:shd w:val="clear" w:color="auto" w:fill="auto"/>
            <w:noWrap/>
            <w:vAlign w:val="center"/>
            <w:hideMark/>
          </w:tcPr>
          <w:p w14:paraId="204E9F60" w14:textId="77777777" w:rsidR="00DD6347" w:rsidRPr="009E3D61" w:rsidRDefault="00DD6347" w:rsidP="009E3D61">
            <w:pPr>
              <w:spacing w:after="120" w:line="24" w:lineRule="atLeast"/>
              <w:ind w:firstLine="0"/>
              <w:jc w:val="center"/>
              <w:rPr>
                <w:rFonts w:eastAsia="Times New Roman"/>
              </w:rPr>
            </w:pPr>
            <w:r w:rsidRPr="009E3D61">
              <w:rPr>
                <w:rFonts w:eastAsia="Times New Roman"/>
              </w:rPr>
              <w:t>7.</w:t>
            </w:r>
          </w:p>
        </w:tc>
        <w:tc>
          <w:tcPr>
            <w:tcW w:w="5386" w:type="dxa"/>
            <w:tcBorders>
              <w:top w:val="nil"/>
              <w:left w:val="nil"/>
              <w:bottom w:val="single" w:sz="4" w:space="0" w:color="auto"/>
              <w:right w:val="single" w:sz="4" w:space="0" w:color="auto"/>
            </w:tcBorders>
            <w:shd w:val="clear" w:color="auto" w:fill="auto"/>
            <w:noWrap/>
            <w:vAlign w:val="bottom"/>
            <w:hideMark/>
          </w:tcPr>
          <w:p w14:paraId="0344DDA0" w14:textId="77777777" w:rsidR="00DD6347" w:rsidRPr="009E3D61" w:rsidRDefault="00DD6347" w:rsidP="009E3D61">
            <w:pPr>
              <w:spacing w:after="120" w:line="24" w:lineRule="atLeast"/>
              <w:ind w:firstLine="0"/>
              <w:jc w:val="left"/>
              <w:rPr>
                <w:rFonts w:eastAsia="Times New Roman"/>
              </w:rPr>
            </w:pPr>
            <w:r w:rsidRPr="009E3D61">
              <w:rPr>
                <w:rFonts w:eastAsia="Times New Roman"/>
              </w:rPr>
              <w:t>ОБД  ГЛ.ПЪТ И ПОДХОДИ</w:t>
            </w:r>
          </w:p>
        </w:tc>
        <w:tc>
          <w:tcPr>
            <w:tcW w:w="2268" w:type="dxa"/>
            <w:tcBorders>
              <w:top w:val="nil"/>
              <w:left w:val="nil"/>
              <w:bottom w:val="single" w:sz="4" w:space="0" w:color="auto"/>
              <w:right w:val="single" w:sz="4" w:space="0" w:color="auto"/>
            </w:tcBorders>
            <w:shd w:val="clear" w:color="auto" w:fill="auto"/>
            <w:noWrap/>
            <w:vAlign w:val="bottom"/>
            <w:hideMark/>
          </w:tcPr>
          <w:p w14:paraId="03F6FC00" w14:textId="77777777" w:rsidR="00DD6347" w:rsidRPr="009E3D61" w:rsidRDefault="00DD6347" w:rsidP="009E3D61">
            <w:pPr>
              <w:spacing w:after="120" w:line="24" w:lineRule="atLeast"/>
              <w:ind w:firstLine="0"/>
              <w:jc w:val="right"/>
              <w:rPr>
                <w:rFonts w:eastAsia="Times New Roman"/>
              </w:rPr>
            </w:pPr>
            <w:r w:rsidRPr="009E3D61">
              <w:rPr>
                <w:rFonts w:eastAsia="Times New Roman"/>
              </w:rPr>
              <w:t>7 292</w:t>
            </w:r>
          </w:p>
        </w:tc>
      </w:tr>
      <w:tr w:rsidR="00DD6347" w:rsidRPr="009E3D61" w14:paraId="2B682C5D" w14:textId="77777777" w:rsidTr="00147D37">
        <w:trPr>
          <w:trHeight w:val="312"/>
        </w:trPr>
        <w:tc>
          <w:tcPr>
            <w:tcW w:w="1413" w:type="dxa"/>
            <w:tcBorders>
              <w:top w:val="nil"/>
              <w:left w:val="single" w:sz="4" w:space="0" w:color="auto"/>
              <w:bottom w:val="single" w:sz="4" w:space="0" w:color="auto"/>
              <w:right w:val="single" w:sz="4" w:space="0" w:color="auto"/>
            </w:tcBorders>
            <w:shd w:val="clear" w:color="auto" w:fill="auto"/>
            <w:noWrap/>
            <w:vAlign w:val="center"/>
            <w:hideMark/>
          </w:tcPr>
          <w:p w14:paraId="497FBCE9" w14:textId="77777777" w:rsidR="00DD6347" w:rsidRPr="009E3D61" w:rsidRDefault="00DD6347" w:rsidP="009E3D61">
            <w:pPr>
              <w:spacing w:after="120" w:line="24" w:lineRule="atLeast"/>
              <w:ind w:firstLine="0"/>
              <w:jc w:val="center"/>
              <w:rPr>
                <w:rFonts w:eastAsia="Times New Roman"/>
              </w:rPr>
            </w:pPr>
            <w:r w:rsidRPr="009E3D61">
              <w:rPr>
                <w:rFonts w:eastAsia="Times New Roman"/>
              </w:rPr>
              <w:t>8.</w:t>
            </w:r>
          </w:p>
        </w:tc>
        <w:tc>
          <w:tcPr>
            <w:tcW w:w="5386" w:type="dxa"/>
            <w:tcBorders>
              <w:top w:val="nil"/>
              <w:left w:val="nil"/>
              <w:bottom w:val="single" w:sz="4" w:space="0" w:color="auto"/>
              <w:right w:val="single" w:sz="4" w:space="0" w:color="auto"/>
            </w:tcBorders>
            <w:shd w:val="clear" w:color="auto" w:fill="auto"/>
            <w:noWrap/>
            <w:vAlign w:val="bottom"/>
            <w:hideMark/>
          </w:tcPr>
          <w:p w14:paraId="447F0788" w14:textId="77777777" w:rsidR="00DD6347" w:rsidRPr="009E3D61" w:rsidRDefault="00DD6347" w:rsidP="009E3D61">
            <w:pPr>
              <w:spacing w:after="120" w:line="24" w:lineRule="atLeast"/>
              <w:ind w:firstLine="0"/>
              <w:jc w:val="left"/>
              <w:rPr>
                <w:rFonts w:eastAsia="Times New Roman"/>
              </w:rPr>
            </w:pPr>
            <w:r w:rsidRPr="009E3D61">
              <w:rPr>
                <w:rFonts w:eastAsia="Times New Roman"/>
              </w:rPr>
              <w:t>ОБД ИЗТОЧЕН ОБХОД</w:t>
            </w:r>
          </w:p>
        </w:tc>
        <w:tc>
          <w:tcPr>
            <w:tcW w:w="2268" w:type="dxa"/>
            <w:tcBorders>
              <w:top w:val="nil"/>
              <w:left w:val="nil"/>
              <w:bottom w:val="single" w:sz="4" w:space="0" w:color="auto"/>
              <w:right w:val="single" w:sz="4" w:space="0" w:color="auto"/>
            </w:tcBorders>
            <w:shd w:val="clear" w:color="auto" w:fill="auto"/>
            <w:noWrap/>
            <w:vAlign w:val="bottom"/>
            <w:hideMark/>
          </w:tcPr>
          <w:p w14:paraId="5850B622" w14:textId="77777777" w:rsidR="00DD6347" w:rsidRPr="009E3D61" w:rsidRDefault="00DD6347" w:rsidP="009E3D61">
            <w:pPr>
              <w:spacing w:after="120" w:line="24" w:lineRule="atLeast"/>
              <w:ind w:firstLine="0"/>
              <w:jc w:val="right"/>
              <w:rPr>
                <w:rFonts w:eastAsia="Times New Roman"/>
              </w:rPr>
            </w:pPr>
            <w:r w:rsidRPr="009E3D61">
              <w:rPr>
                <w:rFonts w:eastAsia="Times New Roman"/>
              </w:rPr>
              <w:t>2 260</w:t>
            </w:r>
          </w:p>
        </w:tc>
      </w:tr>
      <w:tr w:rsidR="00DD6347" w:rsidRPr="009E3D61" w14:paraId="61A99071" w14:textId="77777777" w:rsidTr="00147D37">
        <w:trPr>
          <w:trHeight w:val="312"/>
        </w:trPr>
        <w:tc>
          <w:tcPr>
            <w:tcW w:w="1413" w:type="dxa"/>
            <w:tcBorders>
              <w:top w:val="nil"/>
              <w:left w:val="single" w:sz="4" w:space="0" w:color="auto"/>
              <w:bottom w:val="single" w:sz="4" w:space="0" w:color="auto"/>
              <w:right w:val="single" w:sz="4" w:space="0" w:color="auto"/>
            </w:tcBorders>
            <w:shd w:val="clear" w:color="auto" w:fill="auto"/>
            <w:noWrap/>
            <w:vAlign w:val="center"/>
            <w:hideMark/>
          </w:tcPr>
          <w:p w14:paraId="567AC8D8" w14:textId="77777777" w:rsidR="00DD6347" w:rsidRPr="009E3D61" w:rsidRDefault="00DD6347" w:rsidP="009E3D61">
            <w:pPr>
              <w:spacing w:after="120" w:line="24" w:lineRule="atLeast"/>
              <w:ind w:firstLine="0"/>
              <w:jc w:val="center"/>
              <w:rPr>
                <w:rFonts w:eastAsia="Times New Roman"/>
              </w:rPr>
            </w:pPr>
            <w:r w:rsidRPr="009E3D61">
              <w:rPr>
                <w:rFonts w:eastAsia="Times New Roman"/>
              </w:rPr>
              <w:t>9.</w:t>
            </w:r>
          </w:p>
        </w:tc>
        <w:tc>
          <w:tcPr>
            <w:tcW w:w="5386" w:type="dxa"/>
            <w:tcBorders>
              <w:top w:val="nil"/>
              <w:left w:val="nil"/>
              <w:bottom w:val="single" w:sz="4" w:space="0" w:color="auto"/>
              <w:right w:val="single" w:sz="4" w:space="0" w:color="auto"/>
            </w:tcBorders>
            <w:shd w:val="clear" w:color="auto" w:fill="auto"/>
            <w:noWrap/>
            <w:vAlign w:val="bottom"/>
            <w:hideMark/>
          </w:tcPr>
          <w:p w14:paraId="3F77F73C" w14:textId="77777777" w:rsidR="00DD6347" w:rsidRPr="009E3D61" w:rsidRDefault="00DD6347" w:rsidP="009E3D61">
            <w:pPr>
              <w:spacing w:after="120" w:line="24" w:lineRule="atLeast"/>
              <w:ind w:firstLine="0"/>
              <w:jc w:val="left"/>
              <w:rPr>
                <w:rFonts w:eastAsia="Times New Roman"/>
              </w:rPr>
            </w:pPr>
            <w:r w:rsidRPr="009E3D61">
              <w:rPr>
                <w:rFonts w:eastAsia="Times New Roman"/>
              </w:rPr>
              <w:t>ХТС</w:t>
            </w:r>
          </w:p>
        </w:tc>
        <w:tc>
          <w:tcPr>
            <w:tcW w:w="2268" w:type="dxa"/>
            <w:tcBorders>
              <w:top w:val="nil"/>
              <w:left w:val="nil"/>
              <w:bottom w:val="single" w:sz="4" w:space="0" w:color="auto"/>
              <w:right w:val="single" w:sz="4" w:space="0" w:color="auto"/>
            </w:tcBorders>
            <w:shd w:val="clear" w:color="auto" w:fill="auto"/>
            <w:noWrap/>
            <w:vAlign w:val="bottom"/>
            <w:hideMark/>
          </w:tcPr>
          <w:p w14:paraId="7854A0CB" w14:textId="77777777" w:rsidR="00DD6347" w:rsidRPr="009E3D61" w:rsidRDefault="00DD6347" w:rsidP="009E3D61">
            <w:pPr>
              <w:spacing w:after="120" w:line="24" w:lineRule="atLeast"/>
              <w:ind w:firstLine="0"/>
              <w:jc w:val="right"/>
              <w:rPr>
                <w:rFonts w:eastAsia="Times New Roman"/>
              </w:rPr>
            </w:pPr>
            <w:r w:rsidRPr="009E3D61">
              <w:rPr>
                <w:rFonts w:eastAsia="Times New Roman"/>
              </w:rPr>
              <w:t>16 980 000</w:t>
            </w:r>
          </w:p>
        </w:tc>
      </w:tr>
      <w:tr w:rsidR="00DD6347" w:rsidRPr="009E3D61" w14:paraId="63ED1F6D" w14:textId="77777777" w:rsidTr="00147D37">
        <w:trPr>
          <w:trHeight w:val="312"/>
        </w:trPr>
        <w:tc>
          <w:tcPr>
            <w:tcW w:w="1413" w:type="dxa"/>
            <w:tcBorders>
              <w:top w:val="nil"/>
              <w:left w:val="single" w:sz="4" w:space="0" w:color="auto"/>
              <w:bottom w:val="single" w:sz="4" w:space="0" w:color="auto"/>
              <w:right w:val="single" w:sz="4" w:space="0" w:color="auto"/>
            </w:tcBorders>
            <w:shd w:val="clear" w:color="auto" w:fill="auto"/>
            <w:noWrap/>
            <w:vAlign w:val="center"/>
            <w:hideMark/>
          </w:tcPr>
          <w:p w14:paraId="41173344" w14:textId="77777777" w:rsidR="00DD6347" w:rsidRPr="009E3D61" w:rsidRDefault="00DD6347" w:rsidP="009E3D61">
            <w:pPr>
              <w:spacing w:after="120" w:line="24" w:lineRule="atLeast"/>
              <w:ind w:firstLine="0"/>
              <w:jc w:val="center"/>
              <w:rPr>
                <w:rFonts w:eastAsia="Times New Roman"/>
              </w:rPr>
            </w:pPr>
            <w:r w:rsidRPr="009E3D61">
              <w:rPr>
                <w:rFonts w:eastAsia="Times New Roman"/>
              </w:rPr>
              <w:t>10.</w:t>
            </w:r>
          </w:p>
        </w:tc>
        <w:tc>
          <w:tcPr>
            <w:tcW w:w="5386" w:type="dxa"/>
            <w:tcBorders>
              <w:top w:val="nil"/>
              <w:left w:val="nil"/>
              <w:bottom w:val="single" w:sz="4" w:space="0" w:color="auto"/>
              <w:right w:val="single" w:sz="4" w:space="0" w:color="auto"/>
            </w:tcBorders>
            <w:shd w:val="clear" w:color="auto" w:fill="auto"/>
            <w:noWrap/>
            <w:vAlign w:val="bottom"/>
            <w:hideMark/>
          </w:tcPr>
          <w:p w14:paraId="321686FA" w14:textId="77777777" w:rsidR="00DD6347" w:rsidRPr="009E3D61" w:rsidRDefault="00DD6347" w:rsidP="009E3D61">
            <w:pPr>
              <w:spacing w:after="120" w:line="24" w:lineRule="atLeast"/>
              <w:ind w:firstLine="0"/>
              <w:jc w:val="left"/>
              <w:rPr>
                <w:rFonts w:eastAsia="Times New Roman"/>
              </w:rPr>
            </w:pPr>
            <w:r w:rsidRPr="009E3D61">
              <w:rPr>
                <w:rFonts w:eastAsia="Times New Roman"/>
              </w:rPr>
              <w:t>ЖП</w:t>
            </w:r>
          </w:p>
        </w:tc>
        <w:tc>
          <w:tcPr>
            <w:tcW w:w="2268" w:type="dxa"/>
            <w:tcBorders>
              <w:top w:val="nil"/>
              <w:left w:val="nil"/>
              <w:bottom w:val="single" w:sz="4" w:space="0" w:color="auto"/>
              <w:right w:val="single" w:sz="4" w:space="0" w:color="auto"/>
            </w:tcBorders>
            <w:shd w:val="clear" w:color="auto" w:fill="auto"/>
            <w:noWrap/>
            <w:vAlign w:val="bottom"/>
            <w:hideMark/>
          </w:tcPr>
          <w:p w14:paraId="25450568" w14:textId="77777777" w:rsidR="00DD6347" w:rsidRPr="009E3D61" w:rsidRDefault="00DD6347" w:rsidP="009E3D61">
            <w:pPr>
              <w:spacing w:after="120" w:line="24" w:lineRule="atLeast"/>
              <w:ind w:firstLine="0"/>
              <w:jc w:val="right"/>
              <w:rPr>
                <w:rFonts w:eastAsia="Times New Roman"/>
              </w:rPr>
            </w:pPr>
            <w:r w:rsidRPr="009E3D61">
              <w:rPr>
                <w:rFonts w:eastAsia="Times New Roman"/>
              </w:rPr>
              <w:t>1 858 005</w:t>
            </w:r>
          </w:p>
        </w:tc>
      </w:tr>
      <w:tr w:rsidR="00DD6347" w:rsidRPr="009E3D61" w14:paraId="7D11591D" w14:textId="77777777" w:rsidTr="00147D37">
        <w:trPr>
          <w:trHeight w:val="312"/>
        </w:trPr>
        <w:tc>
          <w:tcPr>
            <w:tcW w:w="1413" w:type="dxa"/>
            <w:tcBorders>
              <w:top w:val="nil"/>
              <w:left w:val="single" w:sz="4" w:space="0" w:color="auto"/>
              <w:bottom w:val="single" w:sz="4" w:space="0" w:color="auto"/>
              <w:right w:val="single" w:sz="4" w:space="0" w:color="auto"/>
            </w:tcBorders>
            <w:shd w:val="clear" w:color="auto" w:fill="auto"/>
            <w:noWrap/>
            <w:vAlign w:val="center"/>
            <w:hideMark/>
          </w:tcPr>
          <w:p w14:paraId="1ADB7EBA" w14:textId="77777777" w:rsidR="00DD6347" w:rsidRPr="009E3D61" w:rsidRDefault="00DD6347" w:rsidP="009E3D61">
            <w:pPr>
              <w:spacing w:after="120" w:line="24" w:lineRule="atLeast"/>
              <w:ind w:firstLine="0"/>
              <w:jc w:val="center"/>
              <w:rPr>
                <w:rFonts w:eastAsia="Times New Roman"/>
              </w:rPr>
            </w:pPr>
            <w:r w:rsidRPr="009E3D61">
              <w:rPr>
                <w:rFonts w:eastAsia="Times New Roman"/>
              </w:rPr>
              <w:t>11.</w:t>
            </w:r>
          </w:p>
        </w:tc>
        <w:tc>
          <w:tcPr>
            <w:tcW w:w="5386" w:type="dxa"/>
            <w:tcBorders>
              <w:top w:val="nil"/>
              <w:left w:val="nil"/>
              <w:bottom w:val="single" w:sz="4" w:space="0" w:color="auto"/>
              <w:right w:val="single" w:sz="4" w:space="0" w:color="auto"/>
            </w:tcBorders>
            <w:shd w:val="clear" w:color="auto" w:fill="auto"/>
            <w:noWrap/>
            <w:vAlign w:val="bottom"/>
            <w:hideMark/>
          </w:tcPr>
          <w:p w14:paraId="71996F26" w14:textId="77777777" w:rsidR="00DD6347" w:rsidRPr="009E3D61" w:rsidRDefault="00DD6347" w:rsidP="009E3D61">
            <w:pPr>
              <w:spacing w:after="120" w:line="24" w:lineRule="atLeast"/>
              <w:ind w:firstLine="0"/>
              <w:jc w:val="left"/>
              <w:rPr>
                <w:rFonts w:eastAsia="Times New Roman"/>
              </w:rPr>
            </w:pPr>
            <w:r w:rsidRPr="009E3D61">
              <w:rPr>
                <w:rFonts w:eastAsia="Times New Roman"/>
              </w:rPr>
              <w:t>ПОДКР.ПЪТИЩА</w:t>
            </w:r>
          </w:p>
        </w:tc>
        <w:tc>
          <w:tcPr>
            <w:tcW w:w="2268" w:type="dxa"/>
            <w:tcBorders>
              <w:top w:val="nil"/>
              <w:left w:val="nil"/>
              <w:bottom w:val="single" w:sz="4" w:space="0" w:color="auto"/>
              <w:right w:val="single" w:sz="4" w:space="0" w:color="auto"/>
            </w:tcBorders>
            <w:shd w:val="clear" w:color="auto" w:fill="auto"/>
            <w:noWrap/>
            <w:vAlign w:val="bottom"/>
            <w:hideMark/>
          </w:tcPr>
          <w:p w14:paraId="2649ECE2" w14:textId="77777777" w:rsidR="00DD6347" w:rsidRPr="009E3D61" w:rsidRDefault="00DD6347" w:rsidP="009E3D61">
            <w:pPr>
              <w:spacing w:after="120" w:line="24" w:lineRule="atLeast"/>
              <w:ind w:firstLine="0"/>
              <w:jc w:val="right"/>
              <w:rPr>
                <w:rFonts w:eastAsia="Times New Roman"/>
              </w:rPr>
            </w:pPr>
            <w:r w:rsidRPr="009E3D61">
              <w:rPr>
                <w:rFonts w:eastAsia="Times New Roman"/>
              </w:rPr>
              <w:t>543 724</w:t>
            </w:r>
          </w:p>
        </w:tc>
      </w:tr>
      <w:tr w:rsidR="00DD6347" w:rsidRPr="009E3D61" w14:paraId="0AECBF5B" w14:textId="77777777" w:rsidTr="00147D37">
        <w:trPr>
          <w:trHeight w:val="312"/>
        </w:trPr>
        <w:tc>
          <w:tcPr>
            <w:tcW w:w="1413" w:type="dxa"/>
            <w:tcBorders>
              <w:top w:val="nil"/>
              <w:left w:val="single" w:sz="4" w:space="0" w:color="auto"/>
              <w:bottom w:val="single" w:sz="4" w:space="0" w:color="auto"/>
              <w:right w:val="single" w:sz="4" w:space="0" w:color="auto"/>
            </w:tcBorders>
            <w:shd w:val="clear" w:color="auto" w:fill="auto"/>
            <w:noWrap/>
            <w:vAlign w:val="center"/>
            <w:hideMark/>
          </w:tcPr>
          <w:p w14:paraId="1D94A486" w14:textId="77777777" w:rsidR="00DD6347" w:rsidRPr="009E3D61" w:rsidRDefault="00DD6347" w:rsidP="009E3D61">
            <w:pPr>
              <w:spacing w:after="120" w:line="24" w:lineRule="atLeast"/>
              <w:ind w:firstLine="0"/>
              <w:jc w:val="center"/>
              <w:rPr>
                <w:rFonts w:eastAsia="Times New Roman"/>
              </w:rPr>
            </w:pPr>
            <w:r w:rsidRPr="009E3D61">
              <w:rPr>
                <w:rFonts w:eastAsia="Times New Roman"/>
              </w:rPr>
              <w:t>12.</w:t>
            </w:r>
          </w:p>
        </w:tc>
        <w:tc>
          <w:tcPr>
            <w:tcW w:w="5386" w:type="dxa"/>
            <w:tcBorders>
              <w:top w:val="nil"/>
              <w:left w:val="nil"/>
              <w:bottom w:val="single" w:sz="4" w:space="0" w:color="auto"/>
              <w:right w:val="single" w:sz="4" w:space="0" w:color="auto"/>
            </w:tcBorders>
            <w:shd w:val="clear" w:color="auto" w:fill="auto"/>
            <w:noWrap/>
            <w:vAlign w:val="bottom"/>
            <w:hideMark/>
          </w:tcPr>
          <w:p w14:paraId="6A786D3D" w14:textId="77777777" w:rsidR="00DD6347" w:rsidRPr="009E3D61" w:rsidRDefault="00DD6347" w:rsidP="009E3D61">
            <w:pPr>
              <w:spacing w:after="120" w:line="24" w:lineRule="atLeast"/>
              <w:ind w:firstLine="0"/>
              <w:jc w:val="left"/>
              <w:rPr>
                <w:rFonts w:eastAsia="Times New Roman"/>
              </w:rPr>
            </w:pPr>
            <w:r w:rsidRPr="009E3D61">
              <w:rPr>
                <w:rFonts w:eastAsia="Times New Roman"/>
              </w:rPr>
              <w:t>НАСТИЛКИ</w:t>
            </w:r>
          </w:p>
        </w:tc>
        <w:tc>
          <w:tcPr>
            <w:tcW w:w="2268" w:type="dxa"/>
            <w:tcBorders>
              <w:top w:val="nil"/>
              <w:left w:val="nil"/>
              <w:bottom w:val="single" w:sz="4" w:space="0" w:color="auto"/>
              <w:right w:val="single" w:sz="4" w:space="0" w:color="auto"/>
            </w:tcBorders>
            <w:shd w:val="clear" w:color="auto" w:fill="auto"/>
            <w:noWrap/>
            <w:vAlign w:val="bottom"/>
            <w:hideMark/>
          </w:tcPr>
          <w:p w14:paraId="29039EB8" w14:textId="77777777" w:rsidR="00DD6347" w:rsidRPr="009E3D61" w:rsidRDefault="00DD6347" w:rsidP="009E3D61">
            <w:pPr>
              <w:spacing w:after="120" w:line="24" w:lineRule="atLeast"/>
              <w:ind w:firstLine="0"/>
              <w:jc w:val="right"/>
              <w:rPr>
                <w:rFonts w:eastAsia="Times New Roman"/>
              </w:rPr>
            </w:pPr>
            <w:r w:rsidRPr="009E3D61">
              <w:rPr>
                <w:rFonts w:eastAsia="Times New Roman"/>
              </w:rPr>
              <w:t>2 473 914</w:t>
            </w:r>
          </w:p>
        </w:tc>
      </w:tr>
      <w:tr w:rsidR="00DD6347" w:rsidRPr="009E3D61" w14:paraId="3BB7AB5E" w14:textId="77777777" w:rsidTr="00147D37">
        <w:trPr>
          <w:trHeight w:val="312"/>
        </w:trPr>
        <w:tc>
          <w:tcPr>
            <w:tcW w:w="1413" w:type="dxa"/>
            <w:tcBorders>
              <w:top w:val="nil"/>
              <w:left w:val="single" w:sz="4" w:space="0" w:color="auto"/>
              <w:bottom w:val="single" w:sz="4" w:space="0" w:color="auto"/>
              <w:right w:val="single" w:sz="4" w:space="0" w:color="auto"/>
            </w:tcBorders>
            <w:shd w:val="clear" w:color="auto" w:fill="auto"/>
            <w:noWrap/>
            <w:vAlign w:val="center"/>
            <w:hideMark/>
          </w:tcPr>
          <w:p w14:paraId="3775B69D" w14:textId="77777777" w:rsidR="00DD6347" w:rsidRPr="009E3D61" w:rsidRDefault="00DD6347" w:rsidP="009E3D61">
            <w:pPr>
              <w:spacing w:after="120" w:line="24" w:lineRule="atLeast"/>
              <w:ind w:firstLine="0"/>
              <w:jc w:val="center"/>
              <w:rPr>
                <w:rFonts w:eastAsia="Times New Roman"/>
              </w:rPr>
            </w:pPr>
            <w:r w:rsidRPr="009E3D61">
              <w:rPr>
                <w:rFonts w:eastAsia="Times New Roman"/>
              </w:rPr>
              <w:t>13.</w:t>
            </w:r>
          </w:p>
        </w:tc>
        <w:tc>
          <w:tcPr>
            <w:tcW w:w="5386" w:type="dxa"/>
            <w:tcBorders>
              <w:top w:val="nil"/>
              <w:left w:val="nil"/>
              <w:bottom w:val="single" w:sz="4" w:space="0" w:color="auto"/>
              <w:right w:val="single" w:sz="4" w:space="0" w:color="auto"/>
            </w:tcBorders>
            <w:shd w:val="clear" w:color="auto" w:fill="auto"/>
            <w:noWrap/>
            <w:vAlign w:val="bottom"/>
            <w:hideMark/>
          </w:tcPr>
          <w:p w14:paraId="39EB737C" w14:textId="77777777" w:rsidR="00DD6347" w:rsidRPr="009E3D61" w:rsidRDefault="00DD6347" w:rsidP="009E3D61">
            <w:pPr>
              <w:spacing w:after="120" w:line="24" w:lineRule="atLeast"/>
              <w:ind w:firstLine="0"/>
              <w:jc w:val="left"/>
              <w:rPr>
                <w:rFonts w:eastAsia="Times New Roman"/>
              </w:rPr>
            </w:pPr>
            <w:r w:rsidRPr="009E3D61">
              <w:rPr>
                <w:rFonts w:eastAsia="Times New Roman"/>
              </w:rPr>
              <w:t>ВОДОПРОВОД</w:t>
            </w:r>
          </w:p>
        </w:tc>
        <w:tc>
          <w:tcPr>
            <w:tcW w:w="2268" w:type="dxa"/>
            <w:tcBorders>
              <w:top w:val="nil"/>
              <w:left w:val="nil"/>
              <w:bottom w:val="single" w:sz="4" w:space="0" w:color="auto"/>
              <w:right w:val="single" w:sz="4" w:space="0" w:color="auto"/>
            </w:tcBorders>
            <w:shd w:val="clear" w:color="auto" w:fill="auto"/>
            <w:noWrap/>
            <w:vAlign w:val="bottom"/>
            <w:hideMark/>
          </w:tcPr>
          <w:p w14:paraId="18BA3CB5" w14:textId="77777777" w:rsidR="00DD6347" w:rsidRPr="009E3D61" w:rsidRDefault="00DD6347" w:rsidP="009E3D61">
            <w:pPr>
              <w:spacing w:after="120" w:line="24" w:lineRule="atLeast"/>
              <w:ind w:firstLine="0"/>
              <w:jc w:val="right"/>
              <w:rPr>
                <w:rFonts w:eastAsia="Times New Roman"/>
              </w:rPr>
            </w:pPr>
            <w:r w:rsidRPr="009E3D61">
              <w:rPr>
                <w:rFonts w:eastAsia="Times New Roman"/>
              </w:rPr>
              <w:t>141 484</w:t>
            </w:r>
          </w:p>
        </w:tc>
      </w:tr>
      <w:tr w:rsidR="00DD6347" w:rsidRPr="009E3D61" w14:paraId="00F654A6" w14:textId="77777777" w:rsidTr="00147D37">
        <w:trPr>
          <w:trHeight w:val="312"/>
        </w:trPr>
        <w:tc>
          <w:tcPr>
            <w:tcW w:w="1413" w:type="dxa"/>
            <w:tcBorders>
              <w:top w:val="nil"/>
              <w:left w:val="single" w:sz="4" w:space="0" w:color="auto"/>
              <w:bottom w:val="single" w:sz="4" w:space="0" w:color="auto"/>
              <w:right w:val="single" w:sz="4" w:space="0" w:color="auto"/>
            </w:tcBorders>
            <w:shd w:val="clear" w:color="auto" w:fill="auto"/>
            <w:noWrap/>
            <w:vAlign w:val="center"/>
            <w:hideMark/>
          </w:tcPr>
          <w:p w14:paraId="10361728" w14:textId="77777777" w:rsidR="00DD6347" w:rsidRPr="009E3D61" w:rsidRDefault="00DD6347" w:rsidP="009E3D61">
            <w:pPr>
              <w:spacing w:after="120" w:line="24" w:lineRule="atLeast"/>
              <w:ind w:firstLine="0"/>
              <w:jc w:val="center"/>
              <w:rPr>
                <w:rFonts w:eastAsia="Times New Roman"/>
              </w:rPr>
            </w:pPr>
            <w:r w:rsidRPr="009E3D61">
              <w:rPr>
                <w:rFonts w:eastAsia="Times New Roman"/>
              </w:rPr>
              <w:lastRenderedPageBreak/>
              <w:t>14</w:t>
            </w:r>
          </w:p>
        </w:tc>
        <w:tc>
          <w:tcPr>
            <w:tcW w:w="5386" w:type="dxa"/>
            <w:tcBorders>
              <w:top w:val="nil"/>
              <w:left w:val="nil"/>
              <w:bottom w:val="single" w:sz="4" w:space="0" w:color="auto"/>
              <w:right w:val="single" w:sz="4" w:space="0" w:color="auto"/>
            </w:tcBorders>
            <w:shd w:val="clear" w:color="auto" w:fill="auto"/>
            <w:noWrap/>
            <w:vAlign w:val="bottom"/>
            <w:hideMark/>
          </w:tcPr>
          <w:p w14:paraId="0623237D" w14:textId="77777777" w:rsidR="00DD6347" w:rsidRPr="009E3D61" w:rsidRDefault="00DD6347" w:rsidP="009E3D61">
            <w:pPr>
              <w:spacing w:after="120" w:line="24" w:lineRule="atLeast"/>
              <w:ind w:firstLine="0"/>
              <w:jc w:val="left"/>
              <w:rPr>
                <w:rFonts w:eastAsia="Times New Roman"/>
              </w:rPr>
            </w:pPr>
            <w:r w:rsidRPr="009E3D61">
              <w:rPr>
                <w:rFonts w:eastAsia="Times New Roman"/>
              </w:rPr>
              <w:t>ОТВОДНЯВАНЕ</w:t>
            </w:r>
          </w:p>
        </w:tc>
        <w:tc>
          <w:tcPr>
            <w:tcW w:w="2268" w:type="dxa"/>
            <w:tcBorders>
              <w:top w:val="nil"/>
              <w:left w:val="nil"/>
              <w:bottom w:val="single" w:sz="4" w:space="0" w:color="auto"/>
              <w:right w:val="single" w:sz="4" w:space="0" w:color="auto"/>
            </w:tcBorders>
            <w:shd w:val="clear" w:color="auto" w:fill="auto"/>
            <w:noWrap/>
            <w:vAlign w:val="bottom"/>
            <w:hideMark/>
          </w:tcPr>
          <w:p w14:paraId="0D15309B" w14:textId="77777777" w:rsidR="00DD6347" w:rsidRPr="009E3D61" w:rsidRDefault="00DD6347" w:rsidP="009E3D61">
            <w:pPr>
              <w:spacing w:after="120" w:line="24" w:lineRule="atLeast"/>
              <w:ind w:firstLine="0"/>
              <w:jc w:val="right"/>
              <w:rPr>
                <w:rFonts w:eastAsia="Times New Roman"/>
              </w:rPr>
            </w:pPr>
            <w:r w:rsidRPr="009E3D61">
              <w:rPr>
                <w:rFonts w:eastAsia="Times New Roman"/>
              </w:rPr>
              <w:t>314 696</w:t>
            </w:r>
          </w:p>
        </w:tc>
      </w:tr>
      <w:tr w:rsidR="00DD6347" w:rsidRPr="009E3D61" w14:paraId="57E529F5" w14:textId="77777777" w:rsidTr="00147D37">
        <w:trPr>
          <w:trHeight w:val="312"/>
        </w:trPr>
        <w:tc>
          <w:tcPr>
            <w:tcW w:w="1413" w:type="dxa"/>
            <w:tcBorders>
              <w:top w:val="nil"/>
              <w:left w:val="single" w:sz="4" w:space="0" w:color="auto"/>
              <w:bottom w:val="single" w:sz="4" w:space="0" w:color="auto"/>
              <w:right w:val="single" w:sz="4" w:space="0" w:color="auto"/>
            </w:tcBorders>
            <w:shd w:val="clear" w:color="auto" w:fill="auto"/>
            <w:noWrap/>
            <w:vAlign w:val="center"/>
            <w:hideMark/>
          </w:tcPr>
          <w:p w14:paraId="051A0979" w14:textId="77777777" w:rsidR="00DD6347" w:rsidRPr="009E3D61" w:rsidRDefault="00DD6347" w:rsidP="009E3D61">
            <w:pPr>
              <w:spacing w:after="120" w:line="24" w:lineRule="atLeast"/>
              <w:ind w:firstLine="0"/>
              <w:jc w:val="center"/>
              <w:rPr>
                <w:rFonts w:eastAsia="Times New Roman"/>
              </w:rPr>
            </w:pPr>
            <w:r w:rsidRPr="009E3D61">
              <w:rPr>
                <w:rFonts w:eastAsia="Times New Roman"/>
              </w:rPr>
              <w:t>15</w:t>
            </w:r>
          </w:p>
        </w:tc>
        <w:tc>
          <w:tcPr>
            <w:tcW w:w="5386" w:type="dxa"/>
            <w:tcBorders>
              <w:top w:val="nil"/>
              <w:left w:val="nil"/>
              <w:bottom w:val="single" w:sz="4" w:space="0" w:color="auto"/>
              <w:right w:val="single" w:sz="4" w:space="0" w:color="auto"/>
            </w:tcBorders>
            <w:shd w:val="clear" w:color="auto" w:fill="auto"/>
            <w:noWrap/>
            <w:vAlign w:val="bottom"/>
            <w:hideMark/>
          </w:tcPr>
          <w:p w14:paraId="52EA1E08" w14:textId="77777777" w:rsidR="00DD6347" w:rsidRPr="009E3D61" w:rsidRDefault="00DD6347" w:rsidP="009E3D61">
            <w:pPr>
              <w:spacing w:after="120" w:line="24" w:lineRule="atLeast"/>
              <w:ind w:firstLine="0"/>
              <w:jc w:val="left"/>
              <w:rPr>
                <w:rFonts w:eastAsia="Times New Roman"/>
              </w:rPr>
            </w:pPr>
            <w:r w:rsidRPr="009E3D61">
              <w:rPr>
                <w:rFonts w:eastAsia="Times New Roman"/>
              </w:rPr>
              <w:t>ЕЛЕКТРО</w:t>
            </w:r>
          </w:p>
        </w:tc>
        <w:tc>
          <w:tcPr>
            <w:tcW w:w="2268" w:type="dxa"/>
            <w:tcBorders>
              <w:top w:val="nil"/>
              <w:left w:val="nil"/>
              <w:bottom w:val="single" w:sz="4" w:space="0" w:color="auto"/>
              <w:right w:val="single" w:sz="4" w:space="0" w:color="auto"/>
            </w:tcBorders>
            <w:shd w:val="clear" w:color="auto" w:fill="auto"/>
            <w:noWrap/>
            <w:vAlign w:val="bottom"/>
            <w:hideMark/>
          </w:tcPr>
          <w:p w14:paraId="7A8EEB48" w14:textId="77777777" w:rsidR="00DD6347" w:rsidRPr="009E3D61" w:rsidRDefault="00DD6347" w:rsidP="009E3D61">
            <w:pPr>
              <w:spacing w:after="120" w:line="24" w:lineRule="atLeast"/>
              <w:ind w:firstLine="0"/>
              <w:jc w:val="right"/>
              <w:rPr>
                <w:rFonts w:eastAsia="Times New Roman"/>
              </w:rPr>
            </w:pPr>
            <w:r w:rsidRPr="009E3D61">
              <w:rPr>
                <w:rFonts w:eastAsia="Times New Roman"/>
              </w:rPr>
              <w:t>310 131</w:t>
            </w:r>
          </w:p>
        </w:tc>
      </w:tr>
      <w:tr w:rsidR="00DD6347" w:rsidRPr="009E3D61" w14:paraId="47E221F6" w14:textId="77777777" w:rsidTr="00147D37">
        <w:trPr>
          <w:trHeight w:val="312"/>
        </w:trPr>
        <w:tc>
          <w:tcPr>
            <w:tcW w:w="1413" w:type="dxa"/>
            <w:tcBorders>
              <w:top w:val="nil"/>
              <w:left w:val="single" w:sz="4" w:space="0" w:color="auto"/>
              <w:bottom w:val="single" w:sz="4" w:space="0" w:color="auto"/>
              <w:right w:val="single" w:sz="4" w:space="0" w:color="auto"/>
            </w:tcBorders>
            <w:shd w:val="clear" w:color="auto" w:fill="auto"/>
            <w:noWrap/>
            <w:vAlign w:val="bottom"/>
            <w:hideMark/>
          </w:tcPr>
          <w:p w14:paraId="0D877F23" w14:textId="77777777" w:rsidR="00DD6347" w:rsidRPr="009E3D61" w:rsidRDefault="00DD6347" w:rsidP="009E3D61">
            <w:pPr>
              <w:spacing w:after="120" w:line="24" w:lineRule="atLeast"/>
              <w:ind w:firstLine="0"/>
              <w:jc w:val="left"/>
              <w:rPr>
                <w:rFonts w:eastAsia="Times New Roman"/>
                <w:b/>
                <w:bCs/>
              </w:rPr>
            </w:pPr>
            <w:r w:rsidRPr="009E3D61">
              <w:rPr>
                <w:rFonts w:eastAsia="Times New Roman"/>
                <w:b/>
                <w:bCs/>
              </w:rPr>
              <w:t> </w:t>
            </w:r>
          </w:p>
        </w:tc>
        <w:tc>
          <w:tcPr>
            <w:tcW w:w="5386" w:type="dxa"/>
            <w:tcBorders>
              <w:top w:val="nil"/>
              <w:left w:val="nil"/>
              <w:bottom w:val="single" w:sz="4" w:space="0" w:color="auto"/>
              <w:right w:val="single" w:sz="4" w:space="0" w:color="auto"/>
            </w:tcBorders>
            <w:shd w:val="clear" w:color="auto" w:fill="auto"/>
            <w:noWrap/>
            <w:vAlign w:val="center"/>
            <w:hideMark/>
          </w:tcPr>
          <w:p w14:paraId="2225211B" w14:textId="77777777" w:rsidR="00DD6347" w:rsidRPr="009E3D61" w:rsidRDefault="00DD6347" w:rsidP="009E3D61">
            <w:pPr>
              <w:spacing w:after="120" w:line="24" w:lineRule="atLeast"/>
              <w:ind w:firstLine="0"/>
              <w:jc w:val="right"/>
              <w:rPr>
                <w:rFonts w:eastAsia="Times New Roman"/>
                <w:b/>
                <w:bCs/>
              </w:rPr>
            </w:pPr>
            <w:r w:rsidRPr="009E3D61">
              <w:rPr>
                <w:rFonts w:eastAsia="Times New Roman"/>
                <w:b/>
                <w:bCs/>
              </w:rPr>
              <w:t>ОБЩО</w:t>
            </w:r>
          </w:p>
        </w:tc>
        <w:tc>
          <w:tcPr>
            <w:tcW w:w="2268" w:type="dxa"/>
            <w:tcBorders>
              <w:top w:val="nil"/>
              <w:left w:val="nil"/>
              <w:bottom w:val="single" w:sz="4" w:space="0" w:color="auto"/>
              <w:right w:val="single" w:sz="4" w:space="0" w:color="auto"/>
            </w:tcBorders>
            <w:shd w:val="clear" w:color="auto" w:fill="auto"/>
            <w:noWrap/>
            <w:vAlign w:val="bottom"/>
            <w:hideMark/>
          </w:tcPr>
          <w:p w14:paraId="0573D5EA" w14:textId="77777777" w:rsidR="00DD6347" w:rsidRPr="009E3D61" w:rsidRDefault="00DD6347" w:rsidP="009E3D61">
            <w:pPr>
              <w:spacing w:after="120" w:line="24" w:lineRule="atLeast"/>
              <w:ind w:firstLine="0"/>
              <w:jc w:val="right"/>
              <w:rPr>
                <w:rFonts w:eastAsia="Times New Roman"/>
                <w:b/>
                <w:bCs/>
              </w:rPr>
            </w:pPr>
            <w:r w:rsidRPr="009E3D61">
              <w:rPr>
                <w:rFonts w:eastAsia="Times New Roman"/>
                <w:b/>
                <w:bCs/>
              </w:rPr>
              <w:t>27 501 482</w:t>
            </w:r>
          </w:p>
        </w:tc>
      </w:tr>
    </w:tbl>
    <w:p w14:paraId="493DBDCC" w14:textId="77777777" w:rsidR="00DD6347" w:rsidRDefault="00F0626E" w:rsidP="009E3D61">
      <w:pPr>
        <w:spacing w:after="120" w:line="24" w:lineRule="atLeast"/>
        <w:rPr>
          <w:i/>
        </w:rPr>
      </w:pPr>
      <w:r w:rsidRPr="00F52CB7">
        <w:rPr>
          <w:rFonts w:eastAsia="Times New Roman"/>
          <w:i/>
        </w:rPr>
        <w:t xml:space="preserve">Източник: </w:t>
      </w:r>
      <w:r>
        <w:rPr>
          <w:i/>
        </w:rPr>
        <w:t>Количествено-стойностни сметки</w:t>
      </w:r>
    </w:p>
    <w:p w14:paraId="60A7165F" w14:textId="77777777" w:rsidR="00F0626E" w:rsidRPr="009E3D61" w:rsidRDefault="00F0626E" w:rsidP="009E3D61">
      <w:pPr>
        <w:spacing w:after="120" w:line="24" w:lineRule="atLeast"/>
      </w:pPr>
    </w:p>
    <w:p w14:paraId="05121D7F" w14:textId="77777777" w:rsidR="00DD6347" w:rsidRPr="009E3D61" w:rsidRDefault="00DD6347" w:rsidP="009E3D61">
      <w:pPr>
        <w:spacing w:after="120" w:line="24" w:lineRule="atLeast"/>
      </w:pPr>
      <w:r w:rsidRPr="009E3D61">
        <w:t xml:space="preserve">При третия Вариант, </w:t>
      </w:r>
      <w:bookmarkStart w:id="83" w:name="_Hlk95402265"/>
      <w:r w:rsidRPr="009E3D61">
        <w:t xml:space="preserve">разходите за СМР са определени на база изготвени разчети към всяка проектна част от техническия проект за </w:t>
      </w:r>
      <w:r w:rsidR="00C957B9">
        <w:t>„</w:t>
      </w:r>
      <w:r w:rsidRPr="009E3D61">
        <w:t xml:space="preserve">Рехабилитация на източен кей в Пристанищен терминал Лом“. </w:t>
      </w:r>
      <w:bookmarkEnd w:id="83"/>
      <w:r w:rsidRPr="009E3D61">
        <w:t>Рекапитулация на стойността  по отделните проектни части е дадена в следващата таблица, в цени към 2019</w:t>
      </w:r>
      <w:r w:rsidR="009169ED">
        <w:t xml:space="preserve"> </w:t>
      </w:r>
      <w:r w:rsidRPr="009E3D61">
        <w:t>г., когато последно е бил актуализиран проекта.</w:t>
      </w:r>
    </w:p>
    <w:p w14:paraId="23024297" w14:textId="77777777" w:rsidR="00DD6347" w:rsidRPr="009E3D61" w:rsidRDefault="00DD6347" w:rsidP="009E3D61">
      <w:pPr>
        <w:spacing w:after="120" w:line="24" w:lineRule="atLeast"/>
      </w:pPr>
    </w:p>
    <w:p w14:paraId="28C17033" w14:textId="77777777" w:rsidR="00667D8D" w:rsidRPr="009E3D61" w:rsidRDefault="00667D8D" w:rsidP="00363213">
      <w:pPr>
        <w:pStyle w:val="ListParagraph"/>
        <w:numPr>
          <w:ilvl w:val="0"/>
          <w:numId w:val="64"/>
        </w:numPr>
        <w:spacing w:after="120" w:line="24" w:lineRule="atLeast"/>
        <w:ind w:left="1530" w:hanging="1530"/>
        <w:jc w:val="left"/>
      </w:pPr>
      <w:r w:rsidRPr="009E3D61">
        <w:rPr>
          <w:rFonts w:eastAsia="Times New Roman"/>
          <w:bCs/>
          <w:i/>
        </w:rPr>
        <w:t>Р</w:t>
      </w:r>
      <w:r w:rsidR="003E20F1" w:rsidRPr="009E3D61">
        <w:rPr>
          <w:rFonts w:eastAsia="Times New Roman"/>
          <w:bCs/>
          <w:i/>
        </w:rPr>
        <w:t>азходи</w:t>
      </w:r>
      <w:r w:rsidR="0085771A" w:rsidRPr="009E3D61">
        <w:rPr>
          <w:rFonts w:eastAsia="Times New Roman"/>
          <w:bCs/>
          <w:i/>
        </w:rPr>
        <w:t xml:space="preserve"> за СМР</w:t>
      </w:r>
      <w:r w:rsidR="003E20F1" w:rsidRPr="009E3D61">
        <w:rPr>
          <w:rFonts w:eastAsia="Times New Roman"/>
          <w:bCs/>
          <w:i/>
        </w:rPr>
        <w:t xml:space="preserve"> в цени </w:t>
      </w:r>
      <w:r w:rsidR="0085771A" w:rsidRPr="009E3D61">
        <w:rPr>
          <w:rFonts w:eastAsia="Times New Roman"/>
          <w:bCs/>
          <w:i/>
        </w:rPr>
        <w:t xml:space="preserve"> към</w:t>
      </w:r>
      <w:r w:rsidRPr="009E3D61">
        <w:rPr>
          <w:rFonts w:eastAsia="Times New Roman"/>
          <w:bCs/>
          <w:i/>
        </w:rPr>
        <w:t xml:space="preserve"> 2019</w:t>
      </w:r>
      <w:r w:rsidR="005B58C2" w:rsidRPr="009E3D61">
        <w:rPr>
          <w:rFonts w:eastAsia="Times New Roman"/>
          <w:bCs/>
          <w:i/>
        </w:rPr>
        <w:t xml:space="preserve"> </w:t>
      </w:r>
      <w:r w:rsidRPr="009E3D61">
        <w:rPr>
          <w:rFonts w:eastAsia="Times New Roman"/>
          <w:bCs/>
          <w:i/>
        </w:rPr>
        <w:t>г.</w:t>
      </w:r>
    </w:p>
    <w:tbl>
      <w:tblPr>
        <w:tblW w:w="91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496"/>
        <w:gridCol w:w="5009"/>
        <w:gridCol w:w="2607"/>
      </w:tblGrid>
      <w:tr w:rsidR="00F54E12" w:rsidRPr="009E3D61" w14:paraId="5B2DC531" w14:textId="77777777" w:rsidTr="001349B9">
        <w:trPr>
          <w:trHeight w:val="355"/>
        </w:trPr>
        <w:tc>
          <w:tcPr>
            <w:tcW w:w="9112" w:type="dxa"/>
            <w:gridSpan w:val="3"/>
            <w:shd w:val="clear" w:color="auto" w:fill="auto"/>
            <w:vAlign w:val="center"/>
            <w:hideMark/>
          </w:tcPr>
          <w:p w14:paraId="1FFA2A19" w14:textId="77777777" w:rsidR="00F54E12" w:rsidRPr="009E3D61" w:rsidRDefault="00F54E12" w:rsidP="009E3D61">
            <w:pPr>
              <w:spacing w:after="120" w:line="24" w:lineRule="atLeast"/>
              <w:ind w:firstLine="0"/>
              <w:jc w:val="center"/>
              <w:rPr>
                <w:lang w:eastAsia="bg-BG"/>
              </w:rPr>
            </w:pPr>
            <w:r w:rsidRPr="009E3D61">
              <w:rPr>
                <w:lang w:eastAsia="bg-BG"/>
              </w:rPr>
              <w:t>РЕКАПИТУЛАЦИЯ НА СТОЙНОСТТА</w:t>
            </w:r>
          </w:p>
        </w:tc>
      </w:tr>
      <w:tr w:rsidR="002C74EC" w:rsidRPr="009E3D61" w14:paraId="7525045C" w14:textId="77777777" w:rsidTr="00A1296F">
        <w:trPr>
          <w:trHeight w:val="351"/>
        </w:trPr>
        <w:tc>
          <w:tcPr>
            <w:tcW w:w="1496" w:type="dxa"/>
            <w:shd w:val="clear" w:color="auto" w:fill="auto"/>
            <w:vAlign w:val="center"/>
            <w:hideMark/>
          </w:tcPr>
          <w:p w14:paraId="05F2C6EA" w14:textId="77777777" w:rsidR="00627A9E" w:rsidRPr="009E3D61" w:rsidRDefault="00627A9E" w:rsidP="009E3D61">
            <w:pPr>
              <w:spacing w:after="120" w:line="24" w:lineRule="atLeast"/>
              <w:rPr>
                <w:lang w:eastAsia="bg-BG"/>
              </w:rPr>
            </w:pPr>
            <w:r w:rsidRPr="009E3D61">
              <w:rPr>
                <w:lang w:eastAsia="bg-BG"/>
              </w:rPr>
              <w:t>№</w:t>
            </w:r>
          </w:p>
        </w:tc>
        <w:tc>
          <w:tcPr>
            <w:tcW w:w="5009" w:type="dxa"/>
            <w:shd w:val="clear" w:color="auto" w:fill="auto"/>
            <w:vAlign w:val="center"/>
            <w:hideMark/>
          </w:tcPr>
          <w:p w14:paraId="4DC5B7E1" w14:textId="77777777" w:rsidR="00627A9E" w:rsidRPr="009E3D61" w:rsidRDefault="00627A9E" w:rsidP="009E3D61">
            <w:pPr>
              <w:spacing w:after="120" w:line="24" w:lineRule="atLeast"/>
              <w:rPr>
                <w:lang w:eastAsia="bg-BG"/>
              </w:rPr>
            </w:pPr>
            <w:r w:rsidRPr="009E3D61">
              <w:rPr>
                <w:lang w:eastAsia="bg-BG"/>
              </w:rPr>
              <w:t>Наименование</w:t>
            </w:r>
          </w:p>
        </w:tc>
        <w:tc>
          <w:tcPr>
            <w:tcW w:w="2607" w:type="dxa"/>
            <w:shd w:val="clear" w:color="auto" w:fill="auto"/>
            <w:vAlign w:val="center"/>
            <w:hideMark/>
          </w:tcPr>
          <w:p w14:paraId="352C0769" w14:textId="77777777" w:rsidR="00627A9E" w:rsidRPr="009E3D61" w:rsidRDefault="00627A9E" w:rsidP="009E3D61">
            <w:pPr>
              <w:spacing w:after="120" w:line="24" w:lineRule="atLeast"/>
              <w:ind w:firstLine="290"/>
              <w:rPr>
                <w:lang w:eastAsia="bg-BG"/>
              </w:rPr>
            </w:pPr>
            <w:r w:rsidRPr="009E3D61">
              <w:rPr>
                <w:lang w:eastAsia="bg-BG"/>
              </w:rPr>
              <w:t>Стойност</w:t>
            </w:r>
            <w:r w:rsidR="00F54E12" w:rsidRPr="009E3D61">
              <w:rPr>
                <w:lang w:eastAsia="bg-BG"/>
              </w:rPr>
              <w:t xml:space="preserve"> (лв.)</w:t>
            </w:r>
          </w:p>
        </w:tc>
      </w:tr>
      <w:tr w:rsidR="002C74EC" w:rsidRPr="009E3D61" w14:paraId="0D68417B" w14:textId="77777777" w:rsidTr="00A1296F">
        <w:trPr>
          <w:trHeight w:val="287"/>
        </w:trPr>
        <w:tc>
          <w:tcPr>
            <w:tcW w:w="1496" w:type="dxa"/>
            <w:shd w:val="clear" w:color="auto" w:fill="auto"/>
            <w:vAlign w:val="center"/>
            <w:hideMark/>
          </w:tcPr>
          <w:p w14:paraId="2825269F" w14:textId="77777777" w:rsidR="00627A9E" w:rsidRPr="009E3D61" w:rsidRDefault="00627A9E" w:rsidP="009E3D61">
            <w:pPr>
              <w:spacing w:after="120" w:line="24" w:lineRule="atLeast"/>
              <w:rPr>
                <w:lang w:eastAsia="bg-BG"/>
              </w:rPr>
            </w:pPr>
            <w:r w:rsidRPr="009E3D61">
              <w:rPr>
                <w:lang w:eastAsia="bg-BG"/>
              </w:rPr>
              <w:t>1.1.</w:t>
            </w:r>
          </w:p>
        </w:tc>
        <w:tc>
          <w:tcPr>
            <w:tcW w:w="5009" w:type="dxa"/>
            <w:shd w:val="clear" w:color="auto" w:fill="auto"/>
            <w:vAlign w:val="center"/>
            <w:hideMark/>
          </w:tcPr>
          <w:p w14:paraId="34477C80" w14:textId="77777777" w:rsidR="00627A9E" w:rsidRPr="009E3D61" w:rsidRDefault="00627A9E" w:rsidP="009E3D61">
            <w:pPr>
              <w:spacing w:after="120" w:line="24" w:lineRule="atLeast"/>
              <w:ind w:firstLine="118"/>
              <w:rPr>
                <w:lang w:eastAsia="bg-BG"/>
              </w:rPr>
            </w:pPr>
            <w:r w:rsidRPr="009E3D61">
              <w:rPr>
                <w:lang w:eastAsia="bg-BG"/>
              </w:rPr>
              <w:t>ТЕХНОЛОГИЯ I ЕТАП</w:t>
            </w:r>
          </w:p>
        </w:tc>
        <w:tc>
          <w:tcPr>
            <w:tcW w:w="2607" w:type="dxa"/>
            <w:shd w:val="clear" w:color="auto" w:fill="auto"/>
            <w:vAlign w:val="center"/>
            <w:hideMark/>
          </w:tcPr>
          <w:p w14:paraId="35801311" w14:textId="77777777" w:rsidR="00627A9E" w:rsidRPr="009E3D61" w:rsidRDefault="00627A9E" w:rsidP="009E3D61">
            <w:pPr>
              <w:spacing w:after="120" w:line="24" w:lineRule="atLeast"/>
              <w:jc w:val="right"/>
              <w:rPr>
                <w:lang w:eastAsia="bg-BG"/>
              </w:rPr>
            </w:pPr>
            <w:r w:rsidRPr="009E3D61">
              <w:rPr>
                <w:lang w:eastAsia="bg-BG"/>
              </w:rPr>
              <w:t>162831,40</w:t>
            </w:r>
          </w:p>
        </w:tc>
      </w:tr>
      <w:tr w:rsidR="002C74EC" w:rsidRPr="009E3D61" w14:paraId="0F391C03" w14:textId="77777777" w:rsidTr="00A1296F">
        <w:trPr>
          <w:trHeight w:val="287"/>
        </w:trPr>
        <w:tc>
          <w:tcPr>
            <w:tcW w:w="1496" w:type="dxa"/>
            <w:shd w:val="clear" w:color="auto" w:fill="auto"/>
            <w:vAlign w:val="center"/>
            <w:hideMark/>
          </w:tcPr>
          <w:p w14:paraId="73A4B80A" w14:textId="77777777" w:rsidR="00627A9E" w:rsidRPr="009E3D61" w:rsidRDefault="00627A9E" w:rsidP="009E3D61">
            <w:pPr>
              <w:spacing w:after="120" w:line="24" w:lineRule="atLeast"/>
              <w:rPr>
                <w:lang w:eastAsia="bg-BG"/>
              </w:rPr>
            </w:pPr>
            <w:r w:rsidRPr="009E3D61">
              <w:rPr>
                <w:lang w:eastAsia="bg-BG"/>
              </w:rPr>
              <w:t>1.2.</w:t>
            </w:r>
          </w:p>
        </w:tc>
        <w:tc>
          <w:tcPr>
            <w:tcW w:w="5009" w:type="dxa"/>
            <w:shd w:val="clear" w:color="auto" w:fill="auto"/>
            <w:vAlign w:val="center"/>
            <w:hideMark/>
          </w:tcPr>
          <w:p w14:paraId="113545DB" w14:textId="77777777" w:rsidR="00627A9E" w:rsidRPr="009E3D61" w:rsidRDefault="00627A9E" w:rsidP="009E3D61">
            <w:pPr>
              <w:spacing w:after="120" w:line="24" w:lineRule="atLeast"/>
              <w:ind w:firstLine="118"/>
              <w:rPr>
                <w:lang w:eastAsia="bg-BG"/>
              </w:rPr>
            </w:pPr>
            <w:r w:rsidRPr="009E3D61">
              <w:rPr>
                <w:lang w:eastAsia="bg-BG"/>
              </w:rPr>
              <w:t>ТЕХНОЛОГИЯ III ЕТАП</w:t>
            </w:r>
          </w:p>
        </w:tc>
        <w:tc>
          <w:tcPr>
            <w:tcW w:w="2607" w:type="dxa"/>
            <w:shd w:val="clear" w:color="auto" w:fill="auto"/>
            <w:vAlign w:val="center"/>
            <w:hideMark/>
          </w:tcPr>
          <w:p w14:paraId="43C59D87" w14:textId="77777777" w:rsidR="00627A9E" w:rsidRPr="009E3D61" w:rsidRDefault="00627A9E" w:rsidP="009E3D61">
            <w:pPr>
              <w:spacing w:after="120" w:line="24" w:lineRule="atLeast"/>
              <w:jc w:val="right"/>
              <w:rPr>
                <w:lang w:eastAsia="bg-BG"/>
              </w:rPr>
            </w:pPr>
            <w:r w:rsidRPr="009E3D61">
              <w:rPr>
                <w:lang w:eastAsia="bg-BG"/>
              </w:rPr>
              <w:t>165854,40</w:t>
            </w:r>
          </w:p>
        </w:tc>
      </w:tr>
      <w:tr w:rsidR="002C74EC" w:rsidRPr="009E3D61" w14:paraId="408699FB" w14:textId="77777777" w:rsidTr="00A1296F">
        <w:trPr>
          <w:trHeight w:val="287"/>
        </w:trPr>
        <w:tc>
          <w:tcPr>
            <w:tcW w:w="1496" w:type="dxa"/>
            <w:shd w:val="clear" w:color="auto" w:fill="auto"/>
            <w:vAlign w:val="center"/>
            <w:hideMark/>
          </w:tcPr>
          <w:p w14:paraId="1CF45C02" w14:textId="77777777" w:rsidR="00627A9E" w:rsidRPr="009E3D61" w:rsidRDefault="00627A9E" w:rsidP="009E3D61">
            <w:pPr>
              <w:spacing w:after="120" w:line="24" w:lineRule="atLeast"/>
              <w:rPr>
                <w:lang w:eastAsia="bg-BG"/>
              </w:rPr>
            </w:pPr>
            <w:r w:rsidRPr="009E3D61">
              <w:rPr>
                <w:lang w:eastAsia="bg-BG"/>
              </w:rPr>
              <w:t>2.</w:t>
            </w:r>
          </w:p>
        </w:tc>
        <w:tc>
          <w:tcPr>
            <w:tcW w:w="5009" w:type="dxa"/>
            <w:shd w:val="clear" w:color="auto" w:fill="auto"/>
            <w:vAlign w:val="center"/>
            <w:hideMark/>
          </w:tcPr>
          <w:p w14:paraId="657A860D" w14:textId="77777777" w:rsidR="00627A9E" w:rsidRPr="009E3D61" w:rsidRDefault="00627A9E" w:rsidP="009E3D61">
            <w:pPr>
              <w:spacing w:after="120" w:line="24" w:lineRule="atLeast"/>
              <w:ind w:firstLine="118"/>
              <w:rPr>
                <w:lang w:eastAsia="bg-BG"/>
              </w:rPr>
            </w:pPr>
            <w:r w:rsidRPr="009E3D61">
              <w:rPr>
                <w:lang w:eastAsia="bg-BG"/>
              </w:rPr>
              <w:t>ВЕРТИКАЛНА ПЛАНИРОВКА</w:t>
            </w:r>
          </w:p>
        </w:tc>
        <w:tc>
          <w:tcPr>
            <w:tcW w:w="2607" w:type="dxa"/>
            <w:shd w:val="clear" w:color="auto" w:fill="auto"/>
            <w:vAlign w:val="center"/>
            <w:hideMark/>
          </w:tcPr>
          <w:p w14:paraId="28758BF2" w14:textId="77777777" w:rsidR="00627A9E" w:rsidRPr="009E3D61" w:rsidRDefault="00627A9E" w:rsidP="009E3D61">
            <w:pPr>
              <w:spacing w:after="120" w:line="24" w:lineRule="atLeast"/>
              <w:jc w:val="right"/>
              <w:rPr>
                <w:lang w:eastAsia="bg-BG"/>
              </w:rPr>
            </w:pPr>
            <w:r w:rsidRPr="009E3D61">
              <w:rPr>
                <w:lang w:eastAsia="bg-BG"/>
              </w:rPr>
              <w:t>2448305,40</w:t>
            </w:r>
          </w:p>
        </w:tc>
      </w:tr>
      <w:tr w:rsidR="002C74EC" w:rsidRPr="009E3D61" w14:paraId="12ACCE9D" w14:textId="77777777" w:rsidTr="00A1296F">
        <w:trPr>
          <w:trHeight w:val="287"/>
        </w:trPr>
        <w:tc>
          <w:tcPr>
            <w:tcW w:w="1496" w:type="dxa"/>
            <w:shd w:val="clear" w:color="auto" w:fill="auto"/>
            <w:vAlign w:val="center"/>
            <w:hideMark/>
          </w:tcPr>
          <w:p w14:paraId="06CE0E93" w14:textId="77777777" w:rsidR="00627A9E" w:rsidRPr="009E3D61" w:rsidRDefault="00627A9E" w:rsidP="009E3D61">
            <w:pPr>
              <w:spacing w:after="120" w:line="24" w:lineRule="atLeast"/>
              <w:rPr>
                <w:lang w:eastAsia="bg-BG"/>
              </w:rPr>
            </w:pPr>
            <w:r w:rsidRPr="009E3D61">
              <w:rPr>
                <w:lang w:eastAsia="bg-BG"/>
              </w:rPr>
              <w:t>3.</w:t>
            </w:r>
          </w:p>
        </w:tc>
        <w:tc>
          <w:tcPr>
            <w:tcW w:w="5009" w:type="dxa"/>
            <w:shd w:val="clear" w:color="auto" w:fill="auto"/>
            <w:vAlign w:val="center"/>
            <w:hideMark/>
          </w:tcPr>
          <w:p w14:paraId="2A11CF75" w14:textId="77777777" w:rsidR="00627A9E" w:rsidRPr="009E3D61" w:rsidRDefault="00627A9E" w:rsidP="009E3D61">
            <w:pPr>
              <w:spacing w:after="120" w:line="24" w:lineRule="atLeast"/>
              <w:ind w:firstLine="118"/>
              <w:rPr>
                <w:lang w:eastAsia="bg-BG"/>
              </w:rPr>
            </w:pPr>
            <w:r w:rsidRPr="009E3D61">
              <w:rPr>
                <w:lang w:eastAsia="bg-BG"/>
              </w:rPr>
              <w:t>ВРЕМЕНЕН ПЪТ 1</w:t>
            </w:r>
          </w:p>
        </w:tc>
        <w:tc>
          <w:tcPr>
            <w:tcW w:w="2607" w:type="dxa"/>
            <w:shd w:val="clear" w:color="auto" w:fill="auto"/>
            <w:vAlign w:val="center"/>
            <w:hideMark/>
          </w:tcPr>
          <w:p w14:paraId="08507BDF" w14:textId="77777777" w:rsidR="00627A9E" w:rsidRPr="009E3D61" w:rsidRDefault="00627A9E" w:rsidP="009E3D61">
            <w:pPr>
              <w:spacing w:after="120" w:line="24" w:lineRule="atLeast"/>
              <w:jc w:val="right"/>
              <w:rPr>
                <w:lang w:eastAsia="bg-BG"/>
              </w:rPr>
            </w:pPr>
            <w:r w:rsidRPr="009E3D61">
              <w:rPr>
                <w:lang w:eastAsia="bg-BG"/>
              </w:rPr>
              <w:t>176002,96</w:t>
            </w:r>
          </w:p>
        </w:tc>
      </w:tr>
      <w:tr w:rsidR="002C74EC" w:rsidRPr="009E3D61" w14:paraId="6FA1FB48" w14:textId="77777777" w:rsidTr="00A1296F">
        <w:trPr>
          <w:trHeight w:val="287"/>
        </w:trPr>
        <w:tc>
          <w:tcPr>
            <w:tcW w:w="1496" w:type="dxa"/>
            <w:shd w:val="clear" w:color="auto" w:fill="auto"/>
            <w:vAlign w:val="center"/>
            <w:hideMark/>
          </w:tcPr>
          <w:p w14:paraId="0A7F2425" w14:textId="77777777" w:rsidR="00627A9E" w:rsidRPr="009E3D61" w:rsidRDefault="00627A9E" w:rsidP="009E3D61">
            <w:pPr>
              <w:spacing w:after="120" w:line="24" w:lineRule="atLeast"/>
              <w:rPr>
                <w:lang w:eastAsia="bg-BG"/>
              </w:rPr>
            </w:pPr>
            <w:r w:rsidRPr="009E3D61">
              <w:rPr>
                <w:lang w:eastAsia="bg-BG"/>
              </w:rPr>
              <w:t>4.</w:t>
            </w:r>
          </w:p>
        </w:tc>
        <w:tc>
          <w:tcPr>
            <w:tcW w:w="5009" w:type="dxa"/>
            <w:shd w:val="clear" w:color="auto" w:fill="auto"/>
            <w:vAlign w:val="center"/>
            <w:hideMark/>
          </w:tcPr>
          <w:p w14:paraId="4A9A6161" w14:textId="77777777" w:rsidR="00627A9E" w:rsidRPr="009E3D61" w:rsidRDefault="00627A9E" w:rsidP="009E3D61">
            <w:pPr>
              <w:spacing w:after="120" w:line="24" w:lineRule="atLeast"/>
              <w:ind w:firstLine="118"/>
              <w:rPr>
                <w:lang w:eastAsia="bg-BG"/>
              </w:rPr>
            </w:pPr>
            <w:r w:rsidRPr="009E3D61">
              <w:rPr>
                <w:lang w:eastAsia="bg-BG"/>
              </w:rPr>
              <w:t>ВОБД ВРЕМЕНЕН ПЪТ 1</w:t>
            </w:r>
          </w:p>
        </w:tc>
        <w:tc>
          <w:tcPr>
            <w:tcW w:w="2607" w:type="dxa"/>
            <w:shd w:val="clear" w:color="auto" w:fill="auto"/>
            <w:vAlign w:val="center"/>
            <w:hideMark/>
          </w:tcPr>
          <w:p w14:paraId="1F969A16" w14:textId="77777777" w:rsidR="00627A9E" w:rsidRPr="009E3D61" w:rsidRDefault="00627A9E" w:rsidP="009E3D61">
            <w:pPr>
              <w:spacing w:after="120" w:line="24" w:lineRule="atLeast"/>
              <w:jc w:val="right"/>
              <w:rPr>
                <w:lang w:eastAsia="bg-BG"/>
              </w:rPr>
            </w:pPr>
            <w:r w:rsidRPr="009E3D61">
              <w:rPr>
                <w:lang w:eastAsia="bg-BG"/>
              </w:rPr>
              <w:t>2128,68</w:t>
            </w:r>
          </w:p>
        </w:tc>
      </w:tr>
      <w:tr w:rsidR="002C74EC" w:rsidRPr="009E3D61" w14:paraId="694658E5" w14:textId="77777777" w:rsidTr="00A1296F">
        <w:trPr>
          <w:trHeight w:val="287"/>
        </w:trPr>
        <w:tc>
          <w:tcPr>
            <w:tcW w:w="1496" w:type="dxa"/>
            <w:shd w:val="clear" w:color="auto" w:fill="auto"/>
            <w:vAlign w:val="center"/>
            <w:hideMark/>
          </w:tcPr>
          <w:p w14:paraId="3431E953" w14:textId="77777777" w:rsidR="00627A9E" w:rsidRPr="009E3D61" w:rsidRDefault="00627A9E" w:rsidP="009E3D61">
            <w:pPr>
              <w:spacing w:after="120" w:line="24" w:lineRule="atLeast"/>
              <w:rPr>
                <w:lang w:eastAsia="bg-BG"/>
              </w:rPr>
            </w:pPr>
            <w:r w:rsidRPr="009E3D61">
              <w:rPr>
                <w:lang w:eastAsia="bg-BG"/>
              </w:rPr>
              <w:t>5.</w:t>
            </w:r>
          </w:p>
        </w:tc>
        <w:tc>
          <w:tcPr>
            <w:tcW w:w="5009" w:type="dxa"/>
            <w:shd w:val="clear" w:color="auto" w:fill="auto"/>
            <w:vAlign w:val="center"/>
            <w:hideMark/>
          </w:tcPr>
          <w:p w14:paraId="79D0EBD7" w14:textId="77777777" w:rsidR="00627A9E" w:rsidRPr="009E3D61" w:rsidRDefault="00627A9E" w:rsidP="009E3D61">
            <w:pPr>
              <w:spacing w:after="120" w:line="24" w:lineRule="atLeast"/>
              <w:ind w:firstLine="118"/>
              <w:rPr>
                <w:lang w:eastAsia="bg-BG"/>
              </w:rPr>
            </w:pPr>
            <w:r w:rsidRPr="009E3D61">
              <w:rPr>
                <w:lang w:eastAsia="bg-BG"/>
              </w:rPr>
              <w:t>ВРЕМЕНЕН ПЪТ 2-ИЗТОЧЕН ОБХОД</w:t>
            </w:r>
          </w:p>
        </w:tc>
        <w:tc>
          <w:tcPr>
            <w:tcW w:w="2607" w:type="dxa"/>
            <w:shd w:val="clear" w:color="auto" w:fill="auto"/>
            <w:vAlign w:val="center"/>
            <w:hideMark/>
          </w:tcPr>
          <w:p w14:paraId="5EF49D60" w14:textId="77777777" w:rsidR="00627A9E" w:rsidRPr="009E3D61" w:rsidRDefault="00627A9E" w:rsidP="009E3D61">
            <w:pPr>
              <w:spacing w:after="120" w:line="24" w:lineRule="atLeast"/>
              <w:jc w:val="right"/>
              <w:rPr>
                <w:lang w:eastAsia="bg-BG"/>
              </w:rPr>
            </w:pPr>
            <w:r w:rsidRPr="009E3D61">
              <w:rPr>
                <w:lang w:eastAsia="bg-BG"/>
              </w:rPr>
              <w:t>358902,99</w:t>
            </w:r>
          </w:p>
        </w:tc>
      </w:tr>
      <w:tr w:rsidR="002C74EC" w:rsidRPr="009E3D61" w14:paraId="33F73890" w14:textId="77777777" w:rsidTr="00A1296F">
        <w:trPr>
          <w:trHeight w:val="287"/>
        </w:trPr>
        <w:tc>
          <w:tcPr>
            <w:tcW w:w="1496" w:type="dxa"/>
            <w:shd w:val="clear" w:color="auto" w:fill="auto"/>
            <w:vAlign w:val="center"/>
            <w:hideMark/>
          </w:tcPr>
          <w:p w14:paraId="4ACD2E0B" w14:textId="77777777" w:rsidR="00627A9E" w:rsidRPr="009E3D61" w:rsidRDefault="00627A9E" w:rsidP="009E3D61">
            <w:pPr>
              <w:spacing w:after="120" w:line="24" w:lineRule="atLeast"/>
              <w:rPr>
                <w:lang w:eastAsia="bg-BG"/>
              </w:rPr>
            </w:pPr>
            <w:r w:rsidRPr="009E3D61">
              <w:rPr>
                <w:lang w:eastAsia="bg-BG"/>
              </w:rPr>
              <w:t>6.</w:t>
            </w:r>
          </w:p>
        </w:tc>
        <w:tc>
          <w:tcPr>
            <w:tcW w:w="5009" w:type="dxa"/>
            <w:shd w:val="clear" w:color="auto" w:fill="auto"/>
            <w:vAlign w:val="center"/>
            <w:hideMark/>
          </w:tcPr>
          <w:p w14:paraId="3C6C4891" w14:textId="77777777" w:rsidR="00627A9E" w:rsidRPr="009E3D61" w:rsidRDefault="00627A9E" w:rsidP="009E3D61">
            <w:pPr>
              <w:spacing w:after="120" w:line="24" w:lineRule="atLeast"/>
              <w:ind w:firstLine="118"/>
              <w:rPr>
                <w:lang w:eastAsia="bg-BG"/>
              </w:rPr>
            </w:pPr>
            <w:r w:rsidRPr="009E3D61">
              <w:rPr>
                <w:lang w:eastAsia="bg-BG"/>
              </w:rPr>
              <w:t>ГЛАВЕН ПЪТ И ПОДХОДИ 1 И 2</w:t>
            </w:r>
          </w:p>
        </w:tc>
        <w:tc>
          <w:tcPr>
            <w:tcW w:w="2607" w:type="dxa"/>
            <w:shd w:val="clear" w:color="auto" w:fill="auto"/>
            <w:vAlign w:val="center"/>
            <w:hideMark/>
          </w:tcPr>
          <w:p w14:paraId="2128C416" w14:textId="77777777" w:rsidR="00627A9E" w:rsidRPr="009E3D61" w:rsidRDefault="00627A9E" w:rsidP="009E3D61">
            <w:pPr>
              <w:spacing w:after="120" w:line="24" w:lineRule="atLeast"/>
              <w:jc w:val="right"/>
              <w:rPr>
                <w:lang w:eastAsia="bg-BG"/>
              </w:rPr>
            </w:pPr>
            <w:r w:rsidRPr="009E3D61">
              <w:rPr>
                <w:lang w:eastAsia="bg-BG"/>
              </w:rPr>
              <w:t>264627,01</w:t>
            </w:r>
          </w:p>
        </w:tc>
      </w:tr>
      <w:tr w:rsidR="002C74EC" w:rsidRPr="009E3D61" w14:paraId="3093D0C2" w14:textId="77777777" w:rsidTr="00A1296F">
        <w:trPr>
          <w:trHeight w:val="287"/>
        </w:trPr>
        <w:tc>
          <w:tcPr>
            <w:tcW w:w="1496" w:type="dxa"/>
            <w:shd w:val="clear" w:color="auto" w:fill="auto"/>
            <w:vAlign w:val="center"/>
            <w:hideMark/>
          </w:tcPr>
          <w:p w14:paraId="2E41CB79" w14:textId="77777777" w:rsidR="00627A9E" w:rsidRPr="009E3D61" w:rsidRDefault="00627A9E" w:rsidP="009E3D61">
            <w:pPr>
              <w:spacing w:after="120" w:line="24" w:lineRule="atLeast"/>
              <w:rPr>
                <w:lang w:eastAsia="bg-BG"/>
              </w:rPr>
            </w:pPr>
            <w:r w:rsidRPr="009E3D61">
              <w:rPr>
                <w:lang w:eastAsia="bg-BG"/>
              </w:rPr>
              <w:t>7.</w:t>
            </w:r>
          </w:p>
        </w:tc>
        <w:tc>
          <w:tcPr>
            <w:tcW w:w="5009" w:type="dxa"/>
            <w:shd w:val="clear" w:color="auto" w:fill="auto"/>
            <w:vAlign w:val="center"/>
            <w:hideMark/>
          </w:tcPr>
          <w:p w14:paraId="2D27AEA9" w14:textId="77777777" w:rsidR="00627A9E" w:rsidRPr="009E3D61" w:rsidRDefault="00627A9E" w:rsidP="009E3D61">
            <w:pPr>
              <w:spacing w:after="120" w:line="24" w:lineRule="atLeast"/>
              <w:ind w:firstLine="118"/>
              <w:rPr>
                <w:lang w:eastAsia="bg-BG"/>
              </w:rPr>
            </w:pPr>
            <w:r w:rsidRPr="009E3D61">
              <w:rPr>
                <w:lang w:eastAsia="bg-BG"/>
              </w:rPr>
              <w:t>ОБД  ГЛ.</w:t>
            </w:r>
            <w:r w:rsidR="00584171" w:rsidRPr="009E3D61">
              <w:rPr>
                <w:lang w:eastAsia="bg-BG"/>
              </w:rPr>
              <w:t xml:space="preserve"> </w:t>
            </w:r>
            <w:r w:rsidRPr="009E3D61">
              <w:rPr>
                <w:lang w:eastAsia="bg-BG"/>
              </w:rPr>
              <w:t>ПЪТ И ПОДХОДИ</w:t>
            </w:r>
          </w:p>
        </w:tc>
        <w:tc>
          <w:tcPr>
            <w:tcW w:w="2607" w:type="dxa"/>
            <w:shd w:val="clear" w:color="auto" w:fill="auto"/>
            <w:vAlign w:val="center"/>
            <w:hideMark/>
          </w:tcPr>
          <w:p w14:paraId="66644ABB" w14:textId="77777777" w:rsidR="00627A9E" w:rsidRPr="009E3D61" w:rsidRDefault="00627A9E" w:rsidP="009E3D61">
            <w:pPr>
              <w:spacing w:after="120" w:line="24" w:lineRule="atLeast"/>
              <w:jc w:val="right"/>
              <w:rPr>
                <w:lang w:eastAsia="bg-BG"/>
              </w:rPr>
            </w:pPr>
            <w:r w:rsidRPr="009E3D61">
              <w:rPr>
                <w:lang w:eastAsia="bg-BG"/>
              </w:rPr>
              <w:t>4193,01</w:t>
            </w:r>
          </w:p>
        </w:tc>
      </w:tr>
      <w:tr w:rsidR="002C74EC" w:rsidRPr="009E3D61" w14:paraId="15546D26" w14:textId="77777777" w:rsidTr="00A1296F">
        <w:trPr>
          <w:trHeight w:val="287"/>
        </w:trPr>
        <w:tc>
          <w:tcPr>
            <w:tcW w:w="1496" w:type="dxa"/>
            <w:shd w:val="clear" w:color="auto" w:fill="auto"/>
            <w:vAlign w:val="center"/>
            <w:hideMark/>
          </w:tcPr>
          <w:p w14:paraId="31BC80BD" w14:textId="77777777" w:rsidR="00627A9E" w:rsidRPr="009E3D61" w:rsidRDefault="00627A9E" w:rsidP="009E3D61">
            <w:pPr>
              <w:spacing w:after="120" w:line="24" w:lineRule="atLeast"/>
              <w:rPr>
                <w:lang w:eastAsia="bg-BG"/>
              </w:rPr>
            </w:pPr>
            <w:r w:rsidRPr="009E3D61">
              <w:rPr>
                <w:lang w:eastAsia="bg-BG"/>
              </w:rPr>
              <w:t>8.</w:t>
            </w:r>
          </w:p>
        </w:tc>
        <w:tc>
          <w:tcPr>
            <w:tcW w:w="5009" w:type="dxa"/>
            <w:shd w:val="clear" w:color="auto" w:fill="auto"/>
            <w:vAlign w:val="center"/>
            <w:hideMark/>
          </w:tcPr>
          <w:p w14:paraId="27A39978" w14:textId="77777777" w:rsidR="00627A9E" w:rsidRPr="009E3D61" w:rsidRDefault="00627A9E" w:rsidP="009E3D61">
            <w:pPr>
              <w:spacing w:after="120" w:line="24" w:lineRule="atLeast"/>
              <w:ind w:firstLine="118"/>
              <w:rPr>
                <w:lang w:eastAsia="bg-BG"/>
              </w:rPr>
            </w:pPr>
            <w:r w:rsidRPr="009E3D61">
              <w:rPr>
                <w:lang w:eastAsia="bg-BG"/>
              </w:rPr>
              <w:t>ОБД ИЗТОЧЕН ОБХОД</w:t>
            </w:r>
          </w:p>
        </w:tc>
        <w:tc>
          <w:tcPr>
            <w:tcW w:w="2607" w:type="dxa"/>
            <w:shd w:val="clear" w:color="auto" w:fill="auto"/>
            <w:vAlign w:val="center"/>
            <w:hideMark/>
          </w:tcPr>
          <w:p w14:paraId="4A435D05" w14:textId="77777777" w:rsidR="00627A9E" w:rsidRPr="009E3D61" w:rsidRDefault="00627A9E" w:rsidP="009E3D61">
            <w:pPr>
              <w:spacing w:after="120" w:line="24" w:lineRule="atLeast"/>
              <w:jc w:val="right"/>
              <w:rPr>
                <w:lang w:eastAsia="bg-BG"/>
              </w:rPr>
            </w:pPr>
            <w:r w:rsidRPr="009E3D61">
              <w:rPr>
                <w:lang w:eastAsia="bg-BG"/>
              </w:rPr>
              <w:t>1961,43</w:t>
            </w:r>
          </w:p>
        </w:tc>
      </w:tr>
      <w:tr w:rsidR="002C74EC" w:rsidRPr="009E3D61" w14:paraId="06E03984" w14:textId="77777777" w:rsidTr="00A1296F">
        <w:trPr>
          <w:trHeight w:val="287"/>
        </w:trPr>
        <w:tc>
          <w:tcPr>
            <w:tcW w:w="1496" w:type="dxa"/>
            <w:shd w:val="clear" w:color="auto" w:fill="auto"/>
            <w:vAlign w:val="center"/>
            <w:hideMark/>
          </w:tcPr>
          <w:p w14:paraId="62EC0698" w14:textId="77777777" w:rsidR="00627A9E" w:rsidRPr="009E3D61" w:rsidRDefault="00627A9E" w:rsidP="009E3D61">
            <w:pPr>
              <w:spacing w:after="120" w:line="24" w:lineRule="atLeast"/>
              <w:rPr>
                <w:lang w:eastAsia="bg-BG"/>
              </w:rPr>
            </w:pPr>
            <w:r w:rsidRPr="009E3D61">
              <w:rPr>
                <w:lang w:eastAsia="bg-BG"/>
              </w:rPr>
              <w:t>9.</w:t>
            </w:r>
          </w:p>
        </w:tc>
        <w:tc>
          <w:tcPr>
            <w:tcW w:w="5009" w:type="dxa"/>
            <w:shd w:val="clear" w:color="auto" w:fill="auto"/>
            <w:vAlign w:val="center"/>
            <w:hideMark/>
          </w:tcPr>
          <w:p w14:paraId="13C5F37A" w14:textId="77777777" w:rsidR="00627A9E" w:rsidRPr="009E3D61" w:rsidRDefault="00627A9E" w:rsidP="009E3D61">
            <w:pPr>
              <w:spacing w:after="120" w:line="24" w:lineRule="atLeast"/>
              <w:ind w:firstLine="118"/>
              <w:rPr>
                <w:lang w:eastAsia="bg-BG"/>
              </w:rPr>
            </w:pPr>
            <w:r w:rsidRPr="009E3D61">
              <w:rPr>
                <w:lang w:eastAsia="bg-BG"/>
              </w:rPr>
              <w:t>ХТС</w:t>
            </w:r>
          </w:p>
        </w:tc>
        <w:tc>
          <w:tcPr>
            <w:tcW w:w="2607" w:type="dxa"/>
            <w:shd w:val="clear" w:color="auto" w:fill="auto"/>
            <w:vAlign w:val="center"/>
            <w:hideMark/>
          </w:tcPr>
          <w:p w14:paraId="2C1A4545" w14:textId="77777777" w:rsidR="00627A9E" w:rsidRPr="009E3D61" w:rsidRDefault="00627A9E" w:rsidP="009E3D61">
            <w:pPr>
              <w:spacing w:after="120" w:line="24" w:lineRule="atLeast"/>
              <w:ind w:firstLine="0"/>
              <w:jc w:val="right"/>
              <w:rPr>
                <w:lang w:eastAsia="bg-BG"/>
              </w:rPr>
            </w:pPr>
            <w:r w:rsidRPr="009E3D61">
              <w:rPr>
                <w:lang w:eastAsia="bg-BG"/>
              </w:rPr>
              <w:t>10 106 048,50</w:t>
            </w:r>
          </w:p>
        </w:tc>
      </w:tr>
      <w:tr w:rsidR="002C74EC" w:rsidRPr="009E3D61" w14:paraId="02903BC8" w14:textId="77777777" w:rsidTr="00A1296F">
        <w:trPr>
          <w:trHeight w:val="287"/>
        </w:trPr>
        <w:tc>
          <w:tcPr>
            <w:tcW w:w="1496" w:type="dxa"/>
            <w:shd w:val="clear" w:color="auto" w:fill="auto"/>
            <w:vAlign w:val="center"/>
            <w:hideMark/>
          </w:tcPr>
          <w:p w14:paraId="630B4170" w14:textId="77777777" w:rsidR="00627A9E" w:rsidRPr="009E3D61" w:rsidRDefault="00627A9E" w:rsidP="009E3D61">
            <w:pPr>
              <w:spacing w:after="120" w:line="24" w:lineRule="atLeast"/>
              <w:rPr>
                <w:lang w:eastAsia="bg-BG"/>
              </w:rPr>
            </w:pPr>
            <w:r w:rsidRPr="009E3D61">
              <w:rPr>
                <w:lang w:eastAsia="bg-BG"/>
              </w:rPr>
              <w:t>10.</w:t>
            </w:r>
          </w:p>
        </w:tc>
        <w:tc>
          <w:tcPr>
            <w:tcW w:w="5009" w:type="dxa"/>
            <w:shd w:val="clear" w:color="auto" w:fill="auto"/>
            <w:vAlign w:val="center"/>
            <w:hideMark/>
          </w:tcPr>
          <w:p w14:paraId="41DA4047" w14:textId="77777777" w:rsidR="00627A9E" w:rsidRPr="009E3D61" w:rsidRDefault="00627A9E" w:rsidP="009E3D61">
            <w:pPr>
              <w:spacing w:after="120" w:line="24" w:lineRule="atLeast"/>
              <w:ind w:firstLine="118"/>
              <w:rPr>
                <w:lang w:eastAsia="bg-BG"/>
              </w:rPr>
            </w:pPr>
            <w:r w:rsidRPr="009E3D61">
              <w:rPr>
                <w:lang w:eastAsia="bg-BG"/>
              </w:rPr>
              <w:t>ЖП</w:t>
            </w:r>
          </w:p>
        </w:tc>
        <w:tc>
          <w:tcPr>
            <w:tcW w:w="2607" w:type="dxa"/>
            <w:shd w:val="clear" w:color="auto" w:fill="auto"/>
            <w:vAlign w:val="center"/>
            <w:hideMark/>
          </w:tcPr>
          <w:p w14:paraId="6CE0AE6B" w14:textId="77777777" w:rsidR="00627A9E" w:rsidRPr="009E3D61" w:rsidRDefault="00627A9E" w:rsidP="009E3D61">
            <w:pPr>
              <w:spacing w:after="120" w:line="24" w:lineRule="atLeast"/>
              <w:jc w:val="right"/>
              <w:rPr>
                <w:lang w:eastAsia="bg-BG"/>
              </w:rPr>
            </w:pPr>
            <w:r w:rsidRPr="009E3D61">
              <w:rPr>
                <w:lang w:eastAsia="bg-BG"/>
              </w:rPr>
              <w:t>1335417,26</w:t>
            </w:r>
          </w:p>
        </w:tc>
      </w:tr>
      <w:tr w:rsidR="002C74EC" w:rsidRPr="009E3D61" w14:paraId="58751658" w14:textId="77777777" w:rsidTr="00A1296F">
        <w:trPr>
          <w:trHeight w:val="287"/>
        </w:trPr>
        <w:tc>
          <w:tcPr>
            <w:tcW w:w="1496" w:type="dxa"/>
            <w:shd w:val="clear" w:color="auto" w:fill="auto"/>
            <w:vAlign w:val="center"/>
            <w:hideMark/>
          </w:tcPr>
          <w:p w14:paraId="72521356" w14:textId="77777777" w:rsidR="00627A9E" w:rsidRPr="009E3D61" w:rsidRDefault="00627A9E" w:rsidP="009E3D61">
            <w:pPr>
              <w:spacing w:after="120" w:line="24" w:lineRule="atLeast"/>
              <w:rPr>
                <w:lang w:eastAsia="bg-BG"/>
              </w:rPr>
            </w:pPr>
            <w:r w:rsidRPr="009E3D61">
              <w:rPr>
                <w:lang w:eastAsia="bg-BG"/>
              </w:rPr>
              <w:t>11.</w:t>
            </w:r>
          </w:p>
        </w:tc>
        <w:tc>
          <w:tcPr>
            <w:tcW w:w="5009" w:type="dxa"/>
            <w:shd w:val="clear" w:color="auto" w:fill="auto"/>
            <w:vAlign w:val="center"/>
            <w:hideMark/>
          </w:tcPr>
          <w:p w14:paraId="51BCC67A" w14:textId="77777777" w:rsidR="00627A9E" w:rsidRPr="009E3D61" w:rsidRDefault="00627A9E" w:rsidP="009E3D61">
            <w:pPr>
              <w:spacing w:after="120" w:line="24" w:lineRule="atLeast"/>
              <w:ind w:firstLine="118"/>
              <w:rPr>
                <w:lang w:eastAsia="bg-BG"/>
              </w:rPr>
            </w:pPr>
            <w:r w:rsidRPr="009E3D61">
              <w:rPr>
                <w:lang w:eastAsia="bg-BG"/>
              </w:rPr>
              <w:t>ПОДКР.</w:t>
            </w:r>
            <w:r w:rsidR="00584171" w:rsidRPr="009E3D61">
              <w:rPr>
                <w:lang w:eastAsia="bg-BG"/>
              </w:rPr>
              <w:t xml:space="preserve"> </w:t>
            </w:r>
            <w:r w:rsidRPr="009E3D61">
              <w:rPr>
                <w:lang w:eastAsia="bg-BG"/>
              </w:rPr>
              <w:t>ПЪТИЩА</w:t>
            </w:r>
          </w:p>
        </w:tc>
        <w:tc>
          <w:tcPr>
            <w:tcW w:w="2607" w:type="dxa"/>
            <w:shd w:val="clear" w:color="auto" w:fill="auto"/>
            <w:vAlign w:val="center"/>
            <w:hideMark/>
          </w:tcPr>
          <w:p w14:paraId="52170704" w14:textId="77777777" w:rsidR="00627A9E" w:rsidRPr="009E3D61" w:rsidRDefault="00627A9E" w:rsidP="009E3D61">
            <w:pPr>
              <w:spacing w:after="120" w:line="24" w:lineRule="atLeast"/>
              <w:jc w:val="right"/>
              <w:rPr>
                <w:lang w:eastAsia="bg-BG"/>
              </w:rPr>
            </w:pPr>
            <w:r w:rsidRPr="009E3D61">
              <w:rPr>
                <w:lang w:eastAsia="bg-BG"/>
              </w:rPr>
              <w:t>406422,64</w:t>
            </w:r>
          </w:p>
        </w:tc>
      </w:tr>
      <w:tr w:rsidR="002C74EC" w:rsidRPr="009E3D61" w14:paraId="30B62461" w14:textId="77777777" w:rsidTr="00A1296F">
        <w:trPr>
          <w:trHeight w:val="287"/>
        </w:trPr>
        <w:tc>
          <w:tcPr>
            <w:tcW w:w="1496" w:type="dxa"/>
            <w:shd w:val="clear" w:color="auto" w:fill="auto"/>
            <w:vAlign w:val="center"/>
            <w:hideMark/>
          </w:tcPr>
          <w:p w14:paraId="1EE70B68" w14:textId="77777777" w:rsidR="00627A9E" w:rsidRPr="009E3D61" w:rsidRDefault="00627A9E" w:rsidP="009E3D61">
            <w:pPr>
              <w:spacing w:after="120" w:line="24" w:lineRule="atLeast"/>
              <w:rPr>
                <w:lang w:eastAsia="bg-BG"/>
              </w:rPr>
            </w:pPr>
            <w:r w:rsidRPr="009E3D61">
              <w:rPr>
                <w:lang w:eastAsia="bg-BG"/>
              </w:rPr>
              <w:t>12.</w:t>
            </w:r>
          </w:p>
        </w:tc>
        <w:tc>
          <w:tcPr>
            <w:tcW w:w="5009" w:type="dxa"/>
            <w:shd w:val="clear" w:color="auto" w:fill="auto"/>
            <w:vAlign w:val="center"/>
            <w:hideMark/>
          </w:tcPr>
          <w:p w14:paraId="20AD5BAA" w14:textId="77777777" w:rsidR="00627A9E" w:rsidRPr="009E3D61" w:rsidRDefault="00627A9E" w:rsidP="009E3D61">
            <w:pPr>
              <w:spacing w:after="120" w:line="24" w:lineRule="atLeast"/>
              <w:ind w:firstLine="118"/>
              <w:rPr>
                <w:lang w:eastAsia="bg-BG"/>
              </w:rPr>
            </w:pPr>
            <w:r w:rsidRPr="009E3D61">
              <w:rPr>
                <w:lang w:eastAsia="bg-BG"/>
              </w:rPr>
              <w:t>НАСТИЛКИ</w:t>
            </w:r>
          </w:p>
        </w:tc>
        <w:tc>
          <w:tcPr>
            <w:tcW w:w="2607" w:type="dxa"/>
            <w:shd w:val="clear" w:color="auto" w:fill="auto"/>
            <w:vAlign w:val="center"/>
            <w:hideMark/>
          </w:tcPr>
          <w:p w14:paraId="35A25C27" w14:textId="77777777" w:rsidR="00627A9E" w:rsidRPr="009E3D61" w:rsidRDefault="00627A9E" w:rsidP="009E3D61">
            <w:pPr>
              <w:spacing w:after="120" w:line="24" w:lineRule="atLeast"/>
              <w:jc w:val="right"/>
              <w:rPr>
                <w:lang w:eastAsia="bg-BG"/>
              </w:rPr>
            </w:pPr>
            <w:r w:rsidRPr="009E3D61">
              <w:rPr>
                <w:lang w:eastAsia="bg-BG"/>
              </w:rPr>
              <w:t>1832251,44</w:t>
            </w:r>
          </w:p>
        </w:tc>
      </w:tr>
      <w:tr w:rsidR="002C74EC" w:rsidRPr="009E3D61" w14:paraId="4FBD1EB2" w14:textId="77777777" w:rsidTr="00A1296F">
        <w:trPr>
          <w:trHeight w:val="287"/>
        </w:trPr>
        <w:tc>
          <w:tcPr>
            <w:tcW w:w="1496" w:type="dxa"/>
            <w:shd w:val="clear" w:color="auto" w:fill="auto"/>
            <w:vAlign w:val="center"/>
            <w:hideMark/>
          </w:tcPr>
          <w:p w14:paraId="569E5968" w14:textId="77777777" w:rsidR="00627A9E" w:rsidRPr="009E3D61" w:rsidRDefault="00627A9E" w:rsidP="009E3D61">
            <w:pPr>
              <w:spacing w:after="120" w:line="24" w:lineRule="atLeast"/>
              <w:rPr>
                <w:lang w:eastAsia="bg-BG"/>
              </w:rPr>
            </w:pPr>
            <w:r w:rsidRPr="009E3D61">
              <w:rPr>
                <w:lang w:eastAsia="bg-BG"/>
              </w:rPr>
              <w:t>13.</w:t>
            </w:r>
          </w:p>
        </w:tc>
        <w:tc>
          <w:tcPr>
            <w:tcW w:w="5009" w:type="dxa"/>
            <w:shd w:val="clear" w:color="auto" w:fill="auto"/>
            <w:vAlign w:val="center"/>
            <w:hideMark/>
          </w:tcPr>
          <w:p w14:paraId="13D8BF27" w14:textId="77777777" w:rsidR="00627A9E" w:rsidRPr="009E3D61" w:rsidRDefault="00627A9E" w:rsidP="009E3D61">
            <w:pPr>
              <w:spacing w:after="120" w:line="24" w:lineRule="atLeast"/>
              <w:ind w:firstLine="118"/>
              <w:rPr>
                <w:lang w:eastAsia="bg-BG"/>
              </w:rPr>
            </w:pPr>
            <w:r w:rsidRPr="009E3D61">
              <w:rPr>
                <w:lang w:eastAsia="bg-BG"/>
              </w:rPr>
              <w:t>ВОДОПРОВОД</w:t>
            </w:r>
          </w:p>
        </w:tc>
        <w:tc>
          <w:tcPr>
            <w:tcW w:w="2607" w:type="dxa"/>
            <w:shd w:val="clear" w:color="auto" w:fill="auto"/>
            <w:vAlign w:val="center"/>
            <w:hideMark/>
          </w:tcPr>
          <w:p w14:paraId="7D2A02DF" w14:textId="77777777" w:rsidR="00627A9E" w:rsidRPr="009E3D61" w:rsidRDefault="00627A9E" w:rsidP="009E3D61">
            <w:pPr>
              <w:spacing w:after="120" w:line="24" w:lineRule="atLeast"/>
              <w:jc w:val="right"/>
              <w:rPr>
                <w:lang w:eastAsia="bg-BG"/>
              </w:rPr>
            </w:pPr>
            <w:r w:rsidRPr="009E3D61">
              <w:rPr>
                <w:lang w:eastAsia="bg-BG"/>
              </w:rPr>
              <w:t>103165,75</w:t>
            </w:r>
          </w:p>
        </w:tc>
      </w:tr>
      <w:tr w:rsidR="002C74EC" w:rsidRPr="009E3D61" w14:paraId="7D6FA092" w14:textId="77777777" w:rsidTr="00A1296F">
        <w:trPr>
          <w:trHeight w:val="287"/>
        </w:trPr>
        <w:tc>
          <w:tcPr>
            <w:tcW w:w="1496" w:type="dxa"/>
            <w:shd w:val="clear" w:color="auto" w:fill="auto"/>
            <w:vAlign w:val="center"/>
            <w:hideMark/>
          </w:tcPr>
          <w:p w14:paraId="254F6BE8" w14:textId="77777777" w:rsidR="00627A9E" w:rsidRPr="009E3D61" w:rsidRDefault="00627A9E" w:rsidP="009E3D61">
            <w:pPr>
              <w:spacing w:after="120" w:line="24" w:lineRule="atLeast"/>
              <w:rPr>
                <w:lang w:eastAsia="bg-BG"/>
              </w:rPr>
            </w:pPr>
            <w:r w:rsidRPr="009E3D61">
              <w:rPr>
                <w:lang w:eastAsia="bg-BG"/>
              </w:rPr>
              <w:t>14</w:t>
            </w:r>
          </w:p>
        </w:tc>
        <w:tc>
          <w:tcPr>
            <w:tcW w:w="5009" w:type="dxa"/>
            <w:shd w:val="clear" w:color="auto" w:fill="auto"/>
            <w:vAlign w:val="center"/>
            <w:hideMark/>
          </w:tcPr>
          <w:p w14:paraId="72EB6391" w14:textId="77777777" w:rsidR="00627A9E" w:rsidRPr="009E3D61" w:rsidRDefault="00627A9E" w:rsidP="009E3D61">
            <w:pPr>
              <w:spacing w:after="120" w:line="24" w:lineRule="atLeast"/>
              <w:ind w:firstLine="118"/>
              <w:rPr>
                <w:lang w:eastAsia="bg-BG"/>
              </w:rPr>
            </w:pPr>
            <w:r w:rsidRPr="009E3D61">
              <w:rPr>
                <w:lang w:eastAsia="bg-BG"/>
              </w:rPr>
              <w:t>ОТВОДНЯВАНЕ</w:t>
            </w:r>
          </w:p>
        </w:tc>
        <w:tc>
          <w:tcPr>
            <w:tcW w:w="2607" w:type="dxa"/>
            <w:shd w:val="clear" w:color="auto" w:fill="auto"/>
            <w:vAlign w:val="center"/>
            <w:hideMark/>
          </w:tcPr>
          <w:p w14:paraId="4B57AC09" w14:textId="77777777" w:rsidR="00627A9E" w:rsidRPr="009E3D61" w:rsidRDefault="00627A9E" w:rsidP="009E3D61">
            <w:pPr>
              <w:spacing w:after="120" w:line="24" w:lineRule="atLeast"/>
              <w:jc w:val="right"/>
              <w:rPr>
                <w:lang w:eastAsia="bg-BG"/>
              </w:rPr>
            </w:pPr>
            <w:r w:rsidRPr="009E3D61">
              <w:rPr>
                <w:lang w:eastAsia="bg-BG"/>
              </w:rPr>
              <w:t>224885,25</w:t>
            </w:r>
          </w:p>
        </w:tc>
      </w:tr>
      <w:tr w:rsidR="002C74EC" w:rsidRPr="009E3D61" w14:paraId="039352FA" w14:textId="77777777" w:rsidTr="00A1296F">
        <w:trPr>
          <w:trHeight w:val="287"/>
        </w:trPr>
        <w:tc>
          <w:tcPr>
            <w:tcW w:w="1496" w:type="dxa"/>
            <w:shd w:val="clear" w:color="auto" w:fill="auto"/>
            <w:vAlign w:val="center"/>
            <w:hideMark/>
          </w:tcPr>
          <w:p w14:paraId="3E6FEFEF" w14:textId="77777777" w:rsidR="00627A9E" w:rsidRPr="009E3D61" w:rsidRDefault="00627A9E" w:rsidP="009E3D61">
            <w:pPr>
              <w:spacing w:after="120" w:line="24" w:lineRule="atLeast"/>
              <w:rPr>
                <w:lang w:eastAsia="bg-BG"/>
              </w:rPr>
            </w:pPr>
            <w:r w:rsidRPr="009E3D61">
              <w:rPr>
                <w:lang w:eastAsia="bg-BG"/>
              </w:rPr>
              <w:t>15</w:t>
            </w:r>
          </w:p>
        </w:tc>
        <w:tc>
          <w:tcPr>
            <w:tcW w:w="5009" w:type="dxa"/>
            <w:shd w:val="clear" w:color="auto" w:fill="auto"/>
            <w:vAlign w:val="center"/>
            <w:hideMark/>
          </w:tcPr>
          <w:p w14:paraId="67547711" w14:textId="77777777" w:rsidR="00627A9E" w:rsidRPr="009E3D61" w:rsidRDefault="00627A9E" w:rsidP="009E3D61">
            <w:pPr>
              <w:spacing w:after="120" w:line="24" w:lineRule="atLeast"/>
              <w:ind w:firstLine="118"/>
              <w:rPr>
                <w:lang w:eastAsia="bg-BG"/>
              </w:rPr>
            </w:pPr>
            <w:r w:rsidRPr="009E3D61">
              <w:rPr>
                <w:lang w:eastAsia="bg-BG"/>
              </w:rPr>
              <w:t>ЕЛЕКТРО</w:t>
            </w:r>
          </w:p>
        </w:tc>
        <w:tc>
          <w:tcPr>
            <w:tcW w:w="2607" w:type="dxa"/>
            <w:shd w:val="clear" w:color="auto" w:fill="auto"/>
            <w:vAlign w:val="center"/>
            <w:hideMark/>
          </w:tcPr>
          <w:p w14:paraId="2E68BFD0" w14:textId="77777777" w:rsidR="00627A9E" w:rsidRPr="009E3D61" w:rsidRDefault="00627A9E" w:rsidP="009E3D61">
            <w:pPr>
              <w:spacing w:after="120" w:line="24" w:lineRule="atLeast"/>
              <w:jc w:val="right"/>
              <w:rPr>
                <w:lang w:eastAsia="bg-BG"/>
              </w:rPr>
            </w:pPr>
            <w:r w:rsidRPr="009E3D61">
              <w:rPr>
                <w:lang w:eastAsia="bg-BG"/>
              </w:rPr>
              <w:t>225183,70</w:t>
            </w:r>
          </w:p>
        </w:tc>
      </w:tr>
      <w:tr w:rsidR="002C74EC" w:rsidRPr="009E3D61" w14:paraId="5B5D6041" w14:textId="77777777" w:rsidTr="00A1296F">
        <w:trPr>
          <w:trHeight w:val="206"/>
        </w:trPr>
        <w:tc>
          <w:tcPr>
            <w:tcW w:w="1496" w:type="dxa"/>
            <w:shd w:val="clear" w:color="auto" w:fill="auto"/>
            <w:vAlign w:val="center"/>
            <w:hideMark/>
          </w:tcPr>
          <w:p w14:paraId="45E2EE14" w14:textId="77777777" w:rsidR="00627A9E" w:rsidRPr="009E3D61" w:rsidRDefault="00627A9E" w:rsidP="009E3D61">
            <w:pPr>
              <w:spacing w:after="120" w:line="24" w:lineRule="atLeast"/>
              <w:rPr>
                <w:lang w:eastAsia="bg-BG"/>
              </w:rPr>
            </w:pPr>
            <w:r w:rsidRPr="009E3D61">
              <w:rPr>
                <w:lang w:eastAsia="bg-BG"/>
              </w:rPr>
              <w:t> </w:t>
            </w:r>
          </w:p>
        </w:tc>
        <w:tc>
          <w:tcPr>
            <w:tcW w:w="5009" w:type="dxa"/>
            <w:shd w:val="clear" w:color="auto" w:fill="auto"/>
            <w:vAlign w:val="center"/>
            <w:hideMark/>
          </w:tcPr>
          <w:p w14:paraId="2DD44404" w14:textId="77777777" w:rsidR="00627A9E" w:rsidRPr="009E3D61" w:rsidRDefault="00627A9E" w:rsidP="009E3D61">
            <w:pPr>
              <w:spacing w:after="120" w:line="24" w:lineRule="atLeast"/>
              <w:ind w:firstLine="118"/>
              <w:rPr>
                <w:b/>
                <w:lang w:eastAsia="bg-BG"/>
              </w:rPr>
            </w:pPr>
            <w:r w:rsidRPr="009E3D61">
              <w:rPr>
                <w:b/>
                <w:lang w:eastAsia="bg-BG"/>
              </w:rPr>
              <w:t>ОБЩО</w:t>
            </w:r>
          </w:p>
        </w:tc>
        <w:tc>
          <w:tcPr>
            <w:tcW w:w="2607" w:type="dxa"/>
            <w:shd w:val="clear" w:color="auto" w:fill="auto"/>
            <w:vAlign w:val="center"/>
            <w:hideMark/>
          </w:tcPr>
          <w:p w14:paraId="4342239F" w14:textId="77777777" w:rsidR="00627A9E" w:rsidRPr="009E3D61" w:rsidRDefault="00627A9E" w:rsidP="009E3D61">
            <w:pPr>
              <w:spacing w:after="120" w:line="24" w:lineRule="atLeast"/>
              <w:jc w:val="right"/>
              <w:rPr>
                <w:b/>
                <w:lang w:eastAsia="bg-BG"/>
              </w:rPr>
            </w:pPr>
            <w:r w:rsidRPr="009E3D61">
              <w:rPr>
                <w:b/>
                <w:lang w:eastAsia="bg-BG"/>
              </w:rPr>
              <w:t>17</w:t>
            </w:r>
            <w:r w:rsidR="00D70E47" w:rsidRPr="009E3D61">
              <w:rPr>
                <w:b/>
                <w:lang w:eastAsia="bg-BG"/>
              </w:rPr>
              <w:t xml:space="preserve"> </w:t>
            </w:r>
            <w:r w:rsidRPr="009E3D61">
              <w:rPr>
                <w:b/>
                <w:lang w:eastAsia="bg-BG"/>
              </w:rPr>
              <w:t>818</w:t>
            </w:r>
            <w:r w:rsidR="00D70E47" w:rsidRPr="009E3D61">
              <w:rPr>
                <w:b/>
                <w:lang w:eastAsia="bg-BG"/>
              </w:rPr>
              <w:t xml:space="preserve"> </w:t>
            </w:r>
            <w:r w:rsidRPr="009E3D61">
              <w:rPr>
                <w:b/>
                <w:lang w:eastAsia="bg-BG"/>
              </w:rPr>
              <w:t>181,82</w:t>
            </w:r>
          </w:p>
        </w:tc>
      </w:tr>
    </w:tbl>
    <w:p w14:paraId="2842811F" w14:textId="77777777" w:rsidR="00F0626E" w:rsidRDefault="00F0626E" w:rsidP="009E3D61">
      <w:pPr>
        <w:spacing w:after="120" w:line="24" w:lineRule="atLeast"/>
      </w:pPr>
      <w:bookmarkStart w:id="84" w:name="_Hlk95402282"/>
      <w:r w:rsidRPr="00F52CB7">
        <w:rPr>
          <w:rFonts w:eastAsia="Times New Roman"/>
          <w:i/>
        </w:rPr>
        <w:t xml:space="preserve">Източник: </w:t>
      </w:r>
      <w:r>
        <w:rPr>
          <w:i/>
        </w:rPr>
        <w:t>Количествено-стойностни сметки</w:t>
      </w:r>
    </w:p>
    <w:p w14:paraId="1A603E22" w14:textId="6F2CAED7" w:rsidR="00F26EC1" w:rsidRDefault="00F26EC1" w:rsidP="00F26EC1">
      <w:pPr>
        <w:spacing w:after="120" w:line="24" w:lineRule="atLeast"/>
      </w:pPr>
      <w:bookmarkStart w:id="85" w:name="_Hlk103610636"/>
      <w:r w:rsidRPr="009E3D61">
        <w:t xml:space="preserve">В резултат от направените проучвания за влиянието на различни макро-индикатори, </w:t>
      </w:r>
      <w:r w:rsidR="00E46D2A" w:rsidRPr="00E46D2A">
        <w:t xml:space="preserve">бе извършена актуализация на разходите за СМР </w:t>
      </w:r>
      <w:r w:rsidRPr="009E3D61">
        <w:t>по проекта от 2019</w:t>
      </w:r>
      <w:r w:rsidR="00D2793C">
        <w:t xml:space="preserve"> </w:t>
      </w:r>
      <w:r w:rsidRPr="009E3D61">
        <w:t xml:space="preserve">г. за “Рехабилитация </w:t>
      </w:r>
      <w:r w:rsidRPr="009E3D61">
        <w:lastRenderedPageBreak/>
        <w:t>на източен кей в Пристанищен терминал Лом“</w:t>
      </w:r>
      <w:r>
        <w:t>. Проучванията показват, че последните налични данни към момента на изготвяне на настоящото ПИП</w:t>
      </w:r>
      <w:r>
        <w:rPr>
          <w:rStyle w:val="FootnoteReference"/>
        </w:rPr>
        <w:footnoteReference w:id="25"/>
      </w:r>
      <w:r>
        <w:t xml:space="preserve">  за индекса на инженереното строителство в НСИ</w:t>
      </w:r>
      <w:r>
        <w:rPr>
          <w:rStyle w:val="FootnoteReference"/>
        </w:rPr>
        <w:footnoteReference w:id="26"/>
      </w:r>
      <w:r>
        <w:t xml:space="preserve"> са с дата от м.февруари 2022</w:t>
      </w:r>
      <w:r w:rsidR="00D2793C">
        <w:t xml:space="preserve"> </w:t>
      </w:r>
      <w:r>
        <w:t>г. и показват лек спад на строителните цени, спрямо края на 2021</w:t>
      </w:r>
      <w:r w:rsidR="00D2793C">
        <w:t xml:space="preserve"> </w:t>
      </w:r>
      <w:r>
        <w:t>г.  Данните на Евростат</w:t>
      </w:r>
      <w:r>
        <w:rPr>
          <w:rStyle w:val="FootnoteReference"/>
        </w:rPr>
        <w:footnoteReference w:id="27"/>
      </w:r>
      <w:r>
        <w:t xml:space="preserve"> за същия период и прогноза за първо тримесечие, показват запазване на индекса от м. </w:t>
      </w:r>
      <w:r w:rsidR="00D2793C">
        <w:t>Д</w:t>
      </w:r>
      <w:r>
        <w:t>екември 2021</w:t>
      </w:r>
      <w:r w:rsidR="00D2793C">
        <w:t xml:space="preserve"> </w:t>
      </w:r>
      <w:r>
        <w:t>г. на същата стойност от 91,9, както към края на 2021</w:t>
      </w:r>
      <w:r w:rsidR="00BE286D">
        <w:t xml:space="preserve"> </w:t>
      </w:r>
      <w:r>
        <w:t>г. На това основание, актуализираните стойности към края на 2021</w:t>
      </w:r>
      <w:r w:rsidR="00BE286D">
        <w:t xml:space="preserve"> </w:t>
      </w:r>
      <w:r>
        <w:t xml:space="preserve">г. са запазени като цени към </w:t>
      </w:r>
      <w:r w:rsidR="00A02993">
        <w:t>м. М</w:t>
      </w:r>
      <w:r>
        <w:t>арт 2022</w:t>
      </w:r>
      <w:r w:rsidR="00BE286D">
        <w:t xml:space="preserve"> </w:t>
      </w:r>
      <w:r>
        <w:t>г.</w:t>
      </w:r>
    </w:p>
    <w:bookmarkEnd w:id="85"/>
    <w:p w14:paraId="793C56D8" w14:textId="79FA63BC" w:rsidR="00150EEF" w:rsidRPr="009E3D61" w:rsidRDefault="00150EEF" w:rsidP="009E3D61">
      <w:pPr>
        <w:spacing w:after="120" w:line="24" w:lineRule="atLeast"/>
      </w:pPr>
    </w:p>
    <w:bookmarkEnd w:id="84"/>
    <w:p w14:paraId="1ADC9B06" w14:textId="203C7295" w:rsidR="00667D8D" w:rsidRPr="009E3D61" w:rsidRDefault="00667D8D" w:rsidP="00363213">
      <w:pPr>
        <w:pStyle w:val="ListParagraph"/>
        <w:numPr>
          <w:ilvl w:val="0"/>
          <w:numId w:val="64"/>
        </w:numPr>
        <w:spacing w:after="120" w:line="24" w:lineRule="atLeast"/>
        <w:ind w:left="1440" w:hanging="1440"/>
        <w:jc w:val="left"/>
      </w:pPr>
      <w:r w:rsidRPr="009E3D61">
        <w:rPr>
          <w:rFonts w:eastAsia="Times New Roman"/>
          <w:bCs/>
          <w:i/>
        </w:rPr>
        <w:t>Р</w:t>
      </w:r>
      <w:r w:rsidR="003E20F1" w:rsidRPr="009E3D61">
        <w:rPr>
          <w:rFonts w:eastAsia="Times New Roman"/>
          <w:bCs/>
          <w:i/>
        </w:rPr>
        <w:t xml:space="preserve">азходи за СМР в цени </w:t>
      </w:r>
      <w:r w:rsidR="00F26EC1">
        <w:rPr>
          <w:rFonts w:eastAsia="Times New Roman"/>
          <w:bCs/>
          <w:i/>
        </w:rPr>
        <w:t>към</w:t>
      </w:r>
      <w:r w:rsidR="00A02993">
        <w:rPr>
          <w:rFonts w:eastAsia="Times New Roman"/>
          <w:bCs/>
          <w:i/>
          <w:lang w:val="en-US"/>
        </w:rPr>
        <w:t xml:space="preserve"> </w:t>
      </w:r>
      <w:r w:rsidR="00A02993">
        <w:rPr>
          <w:rFonts w:eastAsia="Times New Roman"/>
          <w:bCs/>
          <w:i/>
        </w:rPr>
        <w:t>м.</w:t>
      </w:r>
      <w:r w:rsidR="00F26EC1">
        <w:rPr>
          <w:rFonts w:eastAsia="Times New Roman"/>
          <w:bCs/>
          <w:i/>
        </w:rPr>
        <w:t xml:space="preserve"> </w:t>
      </w:r>
      <w:r w:rsidR="00A02993">
        <w:rPr>
          <w:rFonts w:eastAsia="Times New Roman"/>
          <w:bCs/>
          <w:i/>
        </w:rPr>
        <w:t>М</w:t>
      </w:r>
      <w:r w:rsidR="00F26EC1">
        <w:rPr>
          <w:rFonts w:eastAsia="Times New Roman"/>
          <w:bCs/>
          <w:i/>
        </w:rPr>
        <w:t xml:space="preserve">арт </w:t>
      </w:r>
      <w:r w:rsidR="003E20F1" w:rsidRPr="009E3D61">
        <w:rPr>
          <w:rFonts w:eastAsia="Times New Roman"/>
          <w:bCs/>
          <w:i/>
        </w:rPr>
        <w:t>202</w:t>
      </w:r>
      <w:r w:rsidR="00F26EC1">
        <w:rPr>
          <w:rFonts w:eastAsia="Times New Roman"/>
          <w:bCs/>
          <w:i/>
        </w:rPr>
        <w:t>2</w:t>
      </w:r>
      <w:r w:rsidR="00BE286D">
        <w:rPr>
          <w:rFonts w:eastAsia="Times New Roman"/>
          <w:bCs/>
          <w:i/>
        </w:rPr>
        <w:t xml:space="preserve"> </w:t>
      </w:r>
      <w:r w:rsidR="003E20F1" w:rsidRPr="009E3D61">
        <w:rPr>
          <w:rFonts w:eastAsia="Times New Roman"/>
          <w:bCs/>
          <w:i/>
        </w:rPr>
        <w:t xml:space="preserve">г. </w:t>
      </w:r>
    </w:p>
    <w:tbl>
      <w:tblPr>
        <w:tblW w:w="92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363"/>
        <w:gridCol w:w="5752"/>
        <w:gridCol w:w="2153"/>
      </w:tblGrid>
      <w:tr w:rsidR="00D676A4" w:rsidRPr="009E3D61" w14:paraId="13005233" w14:textId="77777777" w:rsidTr="0033749F">
        <w:trPr>
          <w:trHeight w:val="451"/>
        </w:trPr>
        <w:tc>
          <w:tcPr>
            <w:tcW w:w="9268" w:type="dxa"/>
            <w:gridSpan w:val="3"/>
            <w:shd w:val="clear" w:color="auto" w:fill="auto"/>
            <w:vAlign w:val="center"/>
            <w:hideMark/>
          </w:tcPr>
          <w:p w14:paraId="1C340714" w14:textId="77777777" w:rsidR="00D676A4" w:rsidRPr="009E3D61" w:rsidRDefault="00D676A4" w:rsidP="009E3D61">
            <w:pPr>
              <w:spacing w:after="120" w:line="24" w:lineRule="atLeast"/>
              <w:rPr>
                <w:lang w:eastAsia="bg-BG"/>
              </w:rPr>
            </w:pPr>
            <w:bookmarkStart w:id="86" w:name="_Hlk95402360"/>
            <w:r w:rsidRPr="009E3D61">
              <w:rPr>
                <w:lang w:eastAsia="bg-BG"/>
              </w:rPr>
              <w:t xml:space="preserve">РЕКАПИТУЛАЦИЯ НА АКТУАЛИЗИРАНИТЕ СТОЙНОСТИ </w:t>
            </w:r>
          </w:p>
        </w:tc>
      </w:tr>
      <w:tr w:rsidR="002C74EC" w:rsidRPr="009E3D61" w14:paraId="0968F7CD" w14:textId="77777777" w:rsidTr="00864999">
        <w:trPr>
          <w:trHeight w:val="270"/>
        </w:trPr>
        <w:tc>
          <w:tcPr>
            <w:tcW w:w="1363" w:type="dxa"/>
            <w:shd w:val="clear" w:color="000000" w:fill="DCE6F1"/>
            <w:vAlign w:val="center"/>
            <w:hideMark/>
          </w:tcPr>
          <w:p w14:paraId="0C1DFF5D" w14:textId="77777777" w:rsidR="00D676A4" w:rsidRPr="009E3D61" w:rsidRDefault="00D676A4" w:rsidP="009E3D61">
            <w:pPr>
              <w:spacing w:after="120" w:line="24" w:lineRule="atLeast"/>
              <w:rPr>
                <w:lang w:eastAsia="bg-BG"/>
              </w:rPr>
            </w:pPr>
            <w:r w:rsidRPr="009E3D61">
              <w:rPr>
                <w:lang w:eastAsia="bg-BG"/>
              </w:rPr>
              <w:t>№</w:t>
            </w:r>
          </w:p>
        </w:tc>
        <w:tc>
          <w:tcPr>
            <w:tcW w:w="5752" w:type="dxa"/>
            <w:shd w:val="clear" w:color="000000" w:fill="DCE6F1"/>
            <w:vAlign w:val="center"/>
            <w:hideMark/>
          </w:tcPr>
          <w:p w14:paraId="75DA59F7" w14:textId="77777777" w:rsidR="00D676A4" w:rsidRPr="009E3D61" w:rsidRDefault="009D4482" w:rsidP="009E3D61">
            <w:pPr>
              <w:spacing w:after="120" w:line="24" w:lineRule="atLeast"/>
              <w:rPr>
                <w:lang w:eastAsia="bg-BG"/>
              </w:rPr>
            </w:pPr>
            <w:r w:rsidRPr="009E3D61">
              <w:rPr>
                <w:lang w:eastAsia="bg-BG"/>
              </w:rPr>
              <w:t>НАИМЕНОВАНИЕ</w:t>
            </w:r>
          </w:p>
        </w:tc>
        <w:tc>
          <w:tcPr>
            <w:tcW w:w="2153" w:type="dxa"/>
            <w:shd w:val="clear" w:color="000000" w:fill="DCE6F1"/>
            <w:vAlign w:val="center"/>
            <w:hideMark/>
          </w:tcPr>
          <w:p w14:paraId="54BA4800" w14:textId="77777777" w:rsidR="00D676A4" w:rsidRPr="009E3D61" w:rsidRDefault="009D4482" w:rsidP="009E3D61">
            <w:pPr>
              <w:spacing w:after="120" w:line="24" w:lineRule="atLeast"/>
              <w:ind w:right="13" w:hanging="57"/>
              <w:jc w:val="center"/>
              <w:rPr>
                <w:lang w:eastAsia="bg-BG"/>
              </w:rPr>
            </w:pPr>
            <w:r w:rsidRPr="009E3D61">
              <w:rPr>
                <w:lang w:eastAsia="bg-BG"/>
              </w:rPr>
              <w:t>СТОЙНОСТ</w:t>
            </w:r>
            <w:r w:rsidR="00F54E12" w:rsidRPr="009E3D61">
              <w:rPr>
                <w:lang w:eastAsia="bg-BG"/>
              </w:rPr>
              <w:t xml:space="preserve"> (лв.)</w:t>
            </w:r>
          </w:p>
        </w:tc>
      </w:tr>
      <w:tr w:rsidR="002C74EC" w:rsidRPr="009E3D61" w14:paraId="64FB94C7" w14:textId="77777777" w:rsidTr="00864999">
        <w:trPr>
          <w:trHeight w:val="211"/>
        </w:trPr>
        <w:tc>
          <w:tcPr>
            <w:tcW w:w="1363" w:type="dxa"/>
            <w:shd w:val="clear" w:color="auto" w:fill="auto"/>
            <w:vAlign w:val="center"/>
            <w:hideMark/>
          </w:tcPr>
          <w:p w14:paraId="1AF7381C" w14:textId="77777777" w:rsidR="00D676A4" w:rsidRPr="009E3D61" w:rsidRDefault="00D676A4" w:rsidP="009E3D61">
            <w:pPr>
              <w:spacing w:after="120" w:line="24" w:lineRule="atLeast"/>
              <w:rPr>
                <w:lang w:eastAsia="bg-BG"/>
              </w:rPr>
            </w:pPr>
            <w:r w:rsidRPr="009E3D61">
              <w:rPr>
                <w:lang w:eastAsia="bg-BG"/>
              </w:rPr>
              <w:t>1.1.</w:t>
            </w:r>
          </w:p>
        </w:tc>
        <w:tc>
          <w:tcPr>
            <w:tcW w:w="5752" w:type="dxa"/>
            <w:shd w:val="clear" w:color="auto" w:fill="auto"/>
            <w:vAlign w:val="center"/>
            <w:hideMark/>
          </w:tcPr>
          <w:p w14:paraId="19304C56" w14:textId="77777777" w:rsidR="00D676A4" w:rsidRPr="009E3D61" w:rsidRDefault="00D676A4" w:rsidP="009E3D61">
            <w:pPr>
              <w:spacing w:after="120" w:line="24" w:lineRule="atLeast"/>
              <w:rPr>
                <w:lang w:eastAsia="bg-BG"/>
              </w:rPr>
            </w:pPr>
            <w:r w:rsidRPr="009E3D61">
              <w:rPr>
                <w:lang w:eastAsia="bg-BG"/>
              </w:rPr>
              <w:t>ТЕХНОЛОГИЯ I ЕТАП</w:t>
            </w:r>
          </w:p>
        </w:tc>
        <w:tc>
          <w:tcPr>
            <w:tcW w:w="2153" w:type="dxa"/>
            <w:shd w:val="clear" w:color="auto" w:fill="auto"/>
            <w:vAlign w:val="center"/>
            <w:hideMark/>
          </w:tcPr>
          <w:p w14:paraId="6CED41A0" w14:textId="77777777" w:rsidR="00D676A4" w:rsidRPr="009E3D61" w:rsidRDefault="00D676A4" w:rsidP="009E3D61">
            <w:pPr>
              <w:spacing w:after="120" w:line="24" w:lineRule="atLeast"/>
              <w:ind w:right="130"/>
              <w:jc w:val="right"/>
              <w:rPr>
                <w:lang w:eastAsia="bg-BG"/>
              </w:rPr>
            </w:pPr>
            <w:r w:rsidRPr="009E3D61">
              <w:rPr>
                <w:lang w:eastAsia="bg-BG"/>
              </w:rPr>
              <w:t xml:space="preserve">197 580 </w:t>
            </w:r>
          </w:p>
        </w:tc>
      </w:tr>
      <w:tr w:rsidR="002C74EC" w:rsidRPr="009E3D61" w14:paraId="620D5BEE" w14:textId="77777777" w:rsidTr="00864999">
        <w:trPr>
          <w:trHeight w:val="211"/>
        </w:trPr>
        <w:tc>
          <w:tcPr>
            <w:tcW w:w="1363" w:type="dxa"/>
            <w:shd w:val="clear" w:color="auto" w:fill="auto"/>
            <w:vAlign w:val="center"/>
            <w:hideMark/>
          </w:tcPr>
          <w:p w14:paraId="228787A9" w14:textId="77777777" w:rsidR="00D676A4" w:rsidRPr="009E3D61" w:rsidRDefault="00D676A4" w:rsidP="009E3D61">
            <w:pPr>
              <w:spacing w:after="120" w:line="24" w:lineRule="atLeast"/>
              <w:rPr>
                <w:lang w:eastAsia="bg-BG"/>
              </w:rPr>
            </w:pPr>
            <w:r w:rsidRPr="009E3D61">
              <w:rPr>
                <w:lang w:eastAsia="bg-BG"/>
              </w:rPr>
              <w:t>1.2.</w:t>
            </w:r>
          </w:p>
        </w:tc>
        <w:tc>
          <w:tcPr>
            <w:tcW w:w="5752" w:type="dxa"/>
            <w:shd w:val="clear" w:color="auto" w:fill="auto"/>
            <w:vAlign w:val="center"/>
            <w:hideMark/>
          </w:tcPr>
          <w:p w14:paraId="446C316A" w14:textId="77777777" w:rsidR="00D676A4" w:rsidRPr="009E3D61" w:rsidRDefault="00D676A4" w:rsidP="009E3D61">
            <w:pPr>
              <w:spacing w:after="120" w:line="24" w:lineRule="atLeast"/>
              <w:rPr>
                <w:lang w:eastAsia="bg-BG"/>
              </w:rPr>
            </w:pPr>
            <w:r w:rsidRPr="009E3D61">
              <w:rPr>
                <w:lang w:eastAsia="bg-BG"/>
              </w:rPr>
              <w:t>ТЕХНОЛОГИЯ III ЕТАП</w:t>
            </w:r>
          </w:p>
        </w:tc>
        <w:tc>
          <w:tcPr>
            <w:tcW w:w="2153" w:type="dxa"/>
            <w:shd w:val="clear" w:color="auto" w:fill="auto"/>
            <w:vAlign w:val="center"/>
            <w:hideMark/>
          </w:tcPr>
          <w:p w14:paraId="05B0933E" w14:textId="77777777" w:rsidR="00D676A4" w:rsidRPr="009E3D61" w:rsidRDefault="00D676A4" w:rsidP="009E3D61">
            <w:pPr>
              <w:spacing w:after="120" w:line="24" w:lineRule="atLeast"/>
              <w:ind w:right="130"/>
              <w:jc w:val="right"/>
              <w:rPr>
                <w:lang w:eastAsia="bg-BG"/>
              </w:rPr>
            </w:pPr>
            <w:r w:rsidRPr="009E3D61">
              <w:rPr>
                <w:lang w:eastAsia="bg-BG"/>
              </w:rPr>
              <w:t xml:space="preserve">202 080 </w:t>
            </w:r>
          </w:p>
        </w:tc>
      </w:tr>
      <w:tr w:rsidR="002C74EC" w:rsidRPr="009E3D61" w14:paraId="0EE0F821" w14:textId="77777777" w:rsidTr="00864999">
        <w:trPr>
          <w:trHeight w:val="211"/>
        </w:trPr>
        <w:tc>
          <w:tcPr>
            <w:tcW w:w="1363" w:type="dxa"/>
            <w:shd w:val="clear" w:color="auto" w:fill="auto"/>
            <w:vAlign w:val="center"/>
            <w:hideMark/>
          </w:tcPr>
          <w:p w14:paraId="358CB252" w14:textId="77777777" w:rsidR="00D676A4" w:rsidRPr="009E3D61" w:rsidRDefault="00D676A4" w:rsidP="009E3D61">
            <w:pPr>
              <w:spacing w:after="120" w:line="24" w:lineRule="atLeast"/>
              <w:rPr>
                <w:lang w:eastAsia="bg-BG"/>
              </w:rPr>
            </w:pPr>
            <w:r w:rsidRPr="009E3D61">
              <w:rPr>
                <w:lang w:eastAsia="bg-BG"/>
              </w:rPr>
              <w:t>2.</w:t>
            </w:r>
          </w:p>
        </w:tc>
        <w:tc>
          <w:tcPr>
            <w:tcW w:w="5752" w:type="dxa"/>
            <w:shd w:val="clear" w:color="auto" w:fill="auto"/>
            <w:vAlign w:val="center"/>
            <w:hideMark/>
          </w:tcPr>
          <w:p w14:paraId="71A1CD1A" w14:textId="77777777" w:rsidR="00D676A4" w:rsidRPr="009E3D61" w:rsidRDefault="00D676A4" w:rsidP="009E3D61">
            <w:pPr>
              <w:spacing w:after="120" w:line="24" w:lineRule="atLeast"/>
              <w:rPr>
                <w:lang w:eastAsia="bg-BG"/>
              </w:rPr>
            </w:pPr>
            <w:r w:rsidRPr="009E3D61">
              <w:rPr>
                <w:lang w:eastAsia="bg-BG"/>
              </w:rPr>
              <w:t>ВЕРТИКАЛНА ПЛАНИРОВКА</w:t>
            </w:r>
          </w:p>
        </w:tc>
        <w:tc>
          <w:tcPr>
            <w:tcW w:w="2153" w:type="dxa"/>
            <w:shd w:val="clear" w:color="auto" w:fill="auto"/>
            <w:vAlign w:val="center"/>
            <w:hideMark/>
          </w:tcPr>
          <w:p w14:paraId="67464C10" w14:textId="77777777" w:rsidR="00D676A4" w:rsidRPr="009E3D61" w:rsidRDefault="00D676A4" w:rsidP="009E3D61">
            <w:pPr>
              <w:spacing w:after="120" w:line="24" w:lineRule="atLeast"/>
              <w:ind w:right="130"/>
              <w:jc w:val="right"/>
              <w:rPr>
                <w:lang w:eastAsia="bg-BG"/>
              </w:rPr>
            </w:pPr>
            <w:r w:rsidRPr="009E3D61">
              <w:rPr>
                <w:lang w:eastAsia="bg-BG"/>
              </w:rPr>
              <w:t xml:space="preserve">2 941 940 </w:t>
            </w:r>
          </w:p>
        </w:tc>
      </w:tr>
      <w:tr w:rsidR="002C74EC" w:rsidRPr="009E3D61" w14:paraId="05678343" w14:textId="77777777" w:rsidTr="00864999">
        <w:trPr>
          <w:trHeight w:val="211"/>
        </w:trPr>
        <w:tc>
          <w:tcPr>
            <w:tcW w:w="1363" w:type="dxa"/>
            <w:shd w:val="clear" w:color="auto" w:fill="auto"/>
            <w:vAlign w:val="center"/>
            <w:hideMark/>
          </w:tcPr>
          <w:p w14:paraId="679BB632" w14:textId="77777777" w:rsidR="00D676A4" w:rsidRPr="009E3D61" w:rsidRDefault="00D676A4" w:rsidP="009E3D61">
            <w:pPr>
              <w:spacing w:after="120" w:line="24" w:lineRule="atLeast"/>
              <w:rPr>
                <w:lang w:eastAsia="bg-BG"/>
              </w:rPr>
            </w:pPr>
            <w:r w:rsidRPr="009E3D61">
              <w:rPr>
                <w:lang w:eastAsia="bg-BG"/>
              </w:rPr>
              <w:t>3.</w:t>
            </w:r>
          </w:p>
        </w:tc>
        <w:tc>
          <w:tcPr>
            <w:tcW w:w="5752" w:type="dxa"/>
            <w:shd w:val="clear" w:color="auto" w:fill="auto"/>
            <w:vAlign w:val="center"/>
            <w:hideMark/>
          </w:tcPr>
          <w:p w14:paraId="5BA97C72" w14:textId="77777777" w:rsidR="00D676A4" w:rsidRPr="009E3D61" w:rsidRDefault="00D676A4" w:rsidP="009E3D61">
            <w:pPr>
              <w:spacing w:after="120" w:line="24" w:lineRule="atLeast"/>
              <w:rPr>
                <w:lang w:eastAsia="bg-BG"/>
              </w:rPr>
            </w:pPr>
            <w:r w:rsidRPr="009E3D61">
              <w:rPr>
                <w:lang w:eastAsia="bg-BG"/>
              </w:rPr>
              <w:t>ВРЕМЕНЕН ПЪТ 1</w:t>
            </w:r>
          </w:p>
        </w:tc>
        <w:tc>
          <w:tcPr>
            <w:tcW w:w="2153" w:type="dxa"/>
            <w:shd w:val="clear" w:color="auto" w:fill="auto"/>
            <w:vAlign w:val="center"/>
            <w:hideMark/>
          </w:tcPr>
          <w:p w14:paraId="10180AEB" w14:textId="77777777" w:rsidR="00D676A4" w:rsidRPr="009E3D61" w:rsidRDefault="00D676A4" w:rsidP="009E3D61">
            <w:pPr>
              <w:spacing w:after="120" w:line="24" w:lineRule="atLeast"/>
              <w:ind w:right="130"/>
              <w:jc w:val="right"/>
              <w:rPr>
                <w:lang w:eastAsia="bg-BG"/>
              </w:rPr>
            </w:pPr>
            <w:r w:rsidRPr="009E3D61">
              <w:rPr>
                <w:lang w:eastAsia="bg-BG"/>
              </w:rPr>
              <w:t xml:space="preserve">212 505 </w:t>
            </w:r>
          </w:p>
        </w:tc>
      </w:tr>
      <w:tr w:rsidR="002C74EC" w:rsidRPr="009E3D61" w14:paraId="42C0CB7F" w14:textId="77777777" w:rsidTr="00864999">
        <w:trPr>
          <w:trHeight w:val="211"/>
        </w:trPr>
        <w:tc>
          <w:tcPr>
            <w:tcW w:w="1363" w:type="dxa"/>
            <w:shd w:val="clear" w:color="auto" w:fill="auto"/>
            <w:vAlign w:val="center"/>
            <w:hideMark/>
          </w:tcPr>
          <w:p w14:paraId="6F23430E" w14:textId="77777777" w:rsidR="00D676A4" w:rsidRPr="009E3D61" w:rsidRDefault="00D676A4" w:rsidP="009E3D61">
            <w:pPr>
              <w:spacing w:after="120" w:line="24" w:lineRule="atLeast"/>
              <w:rPr>
                <w:lang w:eastAsia="bg-BG"/>
              </w:rPr>
            </w:pPr>
            <w:r w:rsidRPr="009E3D61">
              <w:rPr>
                <w:lang w:eastAsia="bg-BG"/>
              </w:rPr>
              <w:t>4.</w:t>
            </w:r>
          </w:p>
        </w:tc>
        <w:tc>
          <w:tcPr>
            <w:tcW w:w="5752" w:type="dxa"/>
            <w:shd w:val="clear" w:color="auto" w:fill="auto"/>
            <w:vAlign w:val="center"/>
            <w:hideMark/>
          </w:tcPr>
          <w:p w14:paraId="36D06640" w14:textId="77777777" w:rsidR="00D676A4" w:rsidRPr="009E3D61" w:rsidRDefault="00D676A4" w:rsidP="009E3D61">
            <w:pPr>
              <w:spacing w:after="120" w:line="24" w:lineRule="atLeast"/>
              <w:rPr>
                <w:lang w:eastAsia="bg-BG"/>
              </w:rPr>
            </w:pPr>
            <w:r w:rsidRPr="009E3D61">
              <w:rPr>
                <w:lang w:eastAsia="bg-BG"/>
              </w:rPr>
              <w:t>ВОБД ВРЕМЕНЕН ПЪТ 1</w:t>
            </w:r>
          </w:p>
        </w:tc>
        <w:tc>
          <w:tcPr>
            <w:tcW w:w="2153" w:type="dxa"/>
            <w:shd w:val="clear" w:color="auto" w:fill="auto"/>
            <w:vAlign w:val="center"/>
            <w:hideMark/>
          </w:tcPr>
          <w:p w14:paraId="73EF69F5" w14:textId="77777777" w:rsidR="00D676A4" w:rsidRPr="009E3D61" w:rsidRDefault="00D676A4" w:rsidP="009E3D61">
            <w:pPr>
              <w:spacing w:after="120" w:line="24" w:lineRule="atLeast"/>
              <w:ind w:right="130"/>
              <w:jc w:val="right"/>
              <w:rPr>
                <w:lang w:eastAsia="bg-BG"/>
              </w:rPr>
            </w:pPr>
            <w:r w:rsidRPr="009E3D61">
              <w:rPr>
                <w:lang w:eastAsia="bg-BG"/>
              </w:rPr>
              <w:t xml:space="preserve">2 673 </w:t>
            </w:r>
          </w:p>
        </w:tc>
      </w:tr>
      <w:tr w:rsidR="002C74EC" w:rsidRPr="009E3D61" w14:paraId="0B6B8D6D" w14:textId="77777777" w:rsidTr="00864999">
        <w:trPr>
          <w:trHeight w:val="211"/>
        </w:trPr>
        <w:tc>
          <w:tcPr>
            <w:tcW w:w="1363" w:type="dxa"/>
            <w:shd w:val="clear" w:color="auto" w:fill="auto"/>
            <w:vAlign w:val="center"/>
            <w:hideMark/>
          </w:tcPr>
          <w:p w14:paraId="794BABC3" w14:textId="77777777" w:rsidR="00D676A4" w:rsidRPr="009E3D61" w:rsidRDefault="00D676A4" w:rsidP="009E3D61">
            <w:pPr>
              <w:spacing w:after="120" w:line="24" w:lineRule="atLeast"/>
              <w:rPr>
                <w:lang w:eastAsia="bg-BG"/>
              </w:rPr>
            </w:pPr>
            <w:r w:rsidRPr="009E3D61">
              <w:rPr>
                <w:lang w:eastAsia="bg-BG"/>
              </w:rPr>
              <w:t>5.</w:t>
            </w:r>
          </w:p>
        </w:tc>
        <w:tc>
          <w:tcPr>
            <w:tcW w:w="5752" w:type="dxa"/>
            <w:shd w:val="clear" w:color="auto" w:fill="auto"/>
            <w:vAlign w:val="center"/>
            <w:hideMark/>
          </w:tcPr>
          <w:p w14:paraId="670955DE" w14:textId="77777777" w:rsidR="00D676A4" w:rsidRPr="009E3D61" w:rsidRDefault="00D676A4" w:rsidP="009E3D61">
            <w:pPr>
              <w:spacing w:after="120" w:line="24" w:lineRule="atLeast"/>
              <w:rPr>
                <w:lang w:eastAsia="bg-BG"/>
              </w:rPr>
            </w:pPr>
            <w:r w:rsidRPr="009E3D61">
              <w:rPr>
                <w:lang w:eastAsia="bg-BG"/>
              </w:rPr>
              <w:t>ВРЕМЕНЕН ПЪТ 2-ИЗТОЧЕН ОБХОД</w:t>
            </w:r>
          </w:p>
        </w:tc>
        <w:tc>
          <w:tcPr>
            <w:tcW w:w="2153" w:type="dxa"/>
            <w:shd w:val="clear" w:color="auto" w:fill="auto"/>
            <w:vAlign w:val="center"/>
            <w:hideMark/>
          </w:tcPr>
          <w:p w14:paraId="6C301391" w14:textId="77777777" w:rsidR="00D676A4" w:rsidRPr="009E3D61" w:rsidRDefault="00D676A4" w:rsidP="009E3D61">
            <w:pPr>
              <w:spacing w:after="120" w:line="24" w:lineRule="atLeast"/>
              <w:ind w:right="130"/>
              <w:jc w:val="right"/>
              <w:rPr>
                <w:lang w:eastAsia="bg-BG"/>
              </w:rPr>
            </w:pPr>
            <w:r w:rsidRPr="009E3D61">
              <w:rPr>
                <w:lang w:eastAsia="bg-BG"/>
              </w:rPr>
              <w:t xml:space="preserve">434 132 </w:t>
            </w:r>
          </w:p>
        </w:tc>
      </w:tr>
      <w:tr w:rsidR="002C74EC" w:rsidRPr="009E3D61" w14:paraId="7B07F30E" w14:textId="77777777" w:rsidTr="00864999">
        <w:trPr>
          <w:trHeight w:val="211"/>
        </w:trPr>
        <w:tc>
          <w:tcPr>
            <w:tcW w:w="1363" w:type="dxa"/>
            <w:shd w:val="clear" w:color="auto" w:fill="auto"/>
            <w:vAlign w:val="center"/>
            <w:hideMark/>
          </w:tcPr>
          <w:p w14:paraId="381D49DE" w14:textId="77777777" w:rsidR="00D676A4" w:rsidRPr="009E3D61" w:rsidRDefault="00D676A4" w:rsidP="009E3D61">
            <w:pPr>
              <w:spacing w:after="120" w:line="24" w:lineRule="atLeast"/>
              <w:rPr>
                <w:lang w:eastAsia="bg-BG"/>
              </w:rPr>
            </w:pPr>
            <w:r w:rsidRPr="009E3D61">
              <w:rPr>
                <w:lang w:eastAsia="bg-BG"/>
              </w:rPr>
              <w:t>6.</w:t>
            </w:r>
          </w:p>
        </w:tc>
        <w:tc>
          <w:tcPr>
            <w:tcW w:w="5752" w:type="dxa"/>
            <w:shd w:val="clear" w:color="auto" w:fill="auto"/>
            <w:vAlign w:val="center"/>
            <w:hideMark/>
          </w:tcPr>
          <w:p w14:paraId="56A79720" w14:textId="77777777" w:rsidR="00D676A4" w:rsidRPr="009E3D61" w:rsidRDefault="00D676A4" w:rsidP="009E3D61">
            <w:pPr>
              <w:spacing w:after="120" w:line="24" w:lineRule="atLeast"/>
              <w:rPr>
                <w:lang w:eastAsia="bg-BG"/>
              </w:rPr>
            </w:pPr>
            <w:r w:rsidRPr="009E3D61">
              <w:rPr>
                <w:lang w:eastAsia="bg-BG"/>
              </w:rPr>
              <w:t>ГЛАВЕН ПЪТ И ПОДХОДИ 1 И 2</w:t>
            </w:r>
          </w:p>
        </w:tc>
        <w:tc>
          <w:tcPr>
            <w:tcW w:w="2153" w:type="dxa"/>
            <w:shd w:val="clear" w:color="auto" w:fill="auto"/>
            <w:vAlign w:val="center"/>
            <w:hideMark/>
          </w:tcPr>
          <w:p w14:paraId="765D796B" w14:textId="77777777" w:rsidR="00D676A4" w:rsidRPr="009E3D61" w:rsidRDefault="00D676A4" w:rsidP="009E3D61">
            <w:pPr>
              <w:spacing w:after="120" w:line="24" w:lineRule="atLeast"/>
              <w:ind w:right="130"/>
              <w:jc w:val="right"/>
              <w:rPr>
                <w:lang w:eastAsia="bg-BG"/>
              </w:rPr>
            </w:pPr>
            <w:r w:rsidRPr="009E3D61">
              <w:rPr>
                <w:lang w:eastAsia="bg-BG"/>
              </w:rPr>
              <w:t xml:space="preserve">319 964 </w:t>
            </w:r>
          </w:p>
        </w:tc>
      </w:tr>
      <w:tr w:rsidR="002C74EC" w:rsidRPr="009E3D61" w14:paraId="7CE1FFCD" w14:textId="77777777" w:rsidTr="00864999">
        <w:trPr>
          <w:trHeight w:val="211"/>
        </w:trPr>
        <w:tc>
          <w:tcPr>
            <w:tcW w:w="1363" w:type="dxa"/>
            <w:shd w:val="clear" w:color="auto" w:fill="auto"/>
            <w:vAlign w:val="center"/>
            <w:hideMark/>
          </w:tcPr>
          <w:p w14:paraId="7B046395" w14:textId="77777777" w:rsidR="00D676A4" w:rsidRPr="009E3D61" w:rsidRDefault="00D676A4" w:rsidP="009E3D61">
            <w:pPr>
              <w:spacing w:after="120" w:line="24" w:lineRule="atLeast"/>
              <w:rPr>
                <w:lang w:eastAsia="bg-BG"/>
              </w:rPr>
            </w:pPr>
            <w:r w:rsidRPr="009E3D61">
              <w:rPr>
                <w:lang w:eastAsia="bg-BG"/>
              </w:rPr>
              <w:t>7.</w:t>
            </w:r>
          </w:p>
        </w:tc>
        <w:tc>
          <w:tcPr>
            <w:tcW w:w="5752" w:type="dxa"/>
            <w:shd w:val="clear" w:color="auto" w:fill="auto"/>
            <w:vAlign w:val="center"/>
            <w:hideMark/>
          </w:tcPr>
          <w:p w14:paraId="726D42F0" w14:textId="77777777" w:rsidR="00D676A4" w:rsidRPr="009E3D61" w:rsidRDefault="00D676A4" w:rsidP="009E3D61">
            <w:pPr>
              <w:spacing w:after="120" w:line="24" w:lineRule="atLeast"/>
              <w:rPr>
                <w:lang w:eastAsia="bg-BG"/>
              </w:rPr>
            </w:pPr>
            <w:r w:rsidRPr="009E3D61">
              <w:rPr>
                <w:lang w:eastAsia="bg-BG"/>
              </w:rPr>
              <w:t>ОБД  ГЛ.ПЪТ И ПОДХОДИ</w:t>
            </w:r>
          </w:p>
        </w:tc>
        <w:tc>
          <w:tcPr>
            <w:tcW w:w="2153" w:type="dxa"/>
            <w:shd w:val="clear" w:color="auto" w:fill="auto"/>
            <w:vAlign w:val="center"/>
            <w:hideMark/>
          </w:tcPr>
          <w:p w14:paraId="64ADDC1C" w14:textId="77777777" w:rsidR="00D676A4" w:rsidRPr="009E3D61" w:rsidRDefault="00D676A4" w:rsidP="009E3D61">
            <w:pPr>
              <w:spacing w:after="120" w:line="24" w:lineRule="atLeast"/>
              <w:ind w:right="130"/>
              <w:jc w:val="right"/>
              <w:rPr>
                <w:lang w:eastAsia="bg-BG"/>
              </w:rPr>
            </w:pPr>
            <w:r w:rsidRPr="009E3D61">
              <w:rPr>
                <w:lang w:eastAsia="bg-BG"/>
              </w:rPr>
              <w:t xml:space="preserve">6 483 </w:t>
            </w:r>
          </w:p>
        </w:tc>
      </w:tr>
      <w:tr w:rsidR="002C74EC" w:rsidRPr="009E3D61" w14:paraId="575D504E" w14:textId="77777777" w:rsidTr="00864999">
        <w:trPr>
          <w:trHeight w:val="211"/>
        </w:trPr>
        <w:tc>
          <w:tcPr>
            <w:tcW w:w="1363" w:type="dxa"/>
            <w:shd w:val="clear" w:color="auto" w:fill="auto"/>
            <w:vAlign w:val="center"/>
            <w:hideMark/>
          </w:tcPr>
          <w:p w14:paraId="051F4F51" w14:textId="77777777" w:rsidR="00D676A4" w:rsidRPr="009E3D61" w:rsidRDefault="00D676A4" w:rsidP="009E3D61">
            <w:pPr>
              <w:spacing w:after="120" w:line="24" w:lineRule="atLeast"/>
              <w:rPr>
                <w:lang w:eastAsia="bg-BG"/>
              </w:rPr>
            </w:pPr>
            <w:r w:rsidRPr="009E3D61">
              <w:rPr>
                <w:lang w:eastAsia="bg-BG"/>
              </w:rPr>
              <w:t>8.</w:t>
            </w:r>
          </w:p>
        </w:tc>
        <w:tc>
          <w:tcPr>
            <w:tcW w:w="5752" w:type="dxa"/>
            <w:shd w:val="clear" w:color="auto" w:fill="auto"/>
            <w:vAlign w:val="center"/>
            <w:hideMark/>
          </w:tcPr>
          <w:p w14:paraId="1D328303" w14:textId="77777777" w:rsidR="00D676A4" w:rsidRPr="009E3D61" w:rsidRDefault="00D676A4" w:rsidP="009E3D61">
            <w:pPr>
              <w:spacing w:after="120" w:line="24" w:lineRule="atLeast"/>
              <w:rPr>
                <w:lang w:eastAsia="bg-BG"/>
              </w:rPr>
            </w:pPr>
            <w:r w:rsidRPr="009E3D61">
              <w:rPr>
                <w:lang w:eastAsia="bg-BG"/>
              </w:rPr>
              <w:t>ОБД ИЗТОЧЕН ОБХОД</w:t>
            </w:r>
          </w:p>
        </w:tc>
        <w:tc>
          <w:tcPr>
            <w:tcW w:w="2153" w:type="dxa"/>
            <w:shd w:val="clear" w:color="auto" w:fill="auto"/>
            <w:vAlign w:val="center"/>
            <w:hideMark/>
          </w:tcPr>
          <w:p w14:paraId="35D8C07D" w14:textId="77777777" w:rsidR="00D676A4" w:rsidRPr="009E3D61" w:rsidRDefault="00D676A4" w:rsidP="009E3D61">
            <w:pPr>
              <w:spacing w:after="120" w:line="24" w:lineRule="atLeast"/>
              <w:ind w:right="130"/>
              <w:jc w:val="right"/>
              <w:rPr>
                <w:lang w:eastAsia="bg-BG"/>
              </w:rPr>
            </w:pPr>
            <w:r w:rsidRPr="009E3D61">
              <w:rPr>
                <w:lang w:eastAsia="bg-BG"/>
              </w:rPr>
              <w:t xml:space="preserve">2 034 </w:t>
            </w:r>
          </w:p>
        </w:tc>
      </w:tr>
      <w:tr w:rsidR="002C74EC" w:rsidRPr="009E3D61" w14:paraId="135C2199" w14:textId="77777777" w:rsidTr="00864999">
        <w:trPr>
          <w:trHeight w:val="211"/>
        </w:trPr>
        <w:tc>
          <w:tcPr>
            <w:tcW w:w="1363" w:type="dxa"/>
            <w:shd w:val="clear" w:color="auto" w:fill="auto"/>
            <w:vAlign w:val="center"/>
            <w:hideMark/>
          </w:tcPr>
          <w:p w14:paraId="31DE9275" w14:textId="77777777" w:rsidR="00D676A4" w:rsidRPr="009E3D61" w:rsidRDefault="00D676A4" w:rsidP="009E3D61">
            <w:pPr>
              <w:spacing w:after="120" w:line="24" w:lineRule="atLeast"/>
              <w:rPr>
                <w:lang w:eastAsia="bg-BG"/>
              </w:rPr>
            </w:pPr>
            <w:r w:rsidRPr="009E3D61">
              <w:rPr>
                <w:lang w:eastAsia="bg-BG"/>
              </w:rPr>
              <w:t>9.</w:t>
            </w:r>
          </w:p>
        </w:tc>
        <w:tc>
          <w:tcPr>
            <w:tcW w:w="5752" w:type="dxa"/>
            <w:shd w:val="clear" w:color="auto" w:fill="auto"/>
            <w:vAlign w:val="center"/>
            <w:hideMark/>
          </w:tcPr>
          <w:p w14:paraId="42A56F57" w14:textId="77777777" w:rsidR="00D676A4" w:rsidRPr="009E3D61" w:rsidRDefault="00D676A4" w:rsidP="009E3D61">
            <w:pPr>
              <w:spacing w:after="120" w:line="24" w:lineRule="atLeast"/>
              <w:rPr>
                <w:lang w:eastAsia="bg-BG"/>
              </w:rPr>
            </w:pPr>
            <w:r w:rsidRPr="009E3D61">
              <w:rPr>
                <w:lang w:eastAsia="bg-BG"/>
              </w:rPr>
              <w:t>ХТС</w:t>
            </w:r>
          </w:p>
        </w:tc>
        <w:tc>
          <w:tcPr>
            <w:tcW w:w="2153" w:type="dxa"/>
            <w:shd w:val="clear" w:color="auto" w:fill="auto"/>
            <w:vAlign w:val="center"/>
            <w:hideMark/>
          </w:tcPr>
          <w:p w14:paraId="5FAD3877" w14:textId="77777777" w:rsidR="00D676A4" w:rsidRPr="009E3D61" w:rsidRDefault="00CB636E" w:rsidP="009E3D61">
            <w:pPr>
              <w:spacing w:after="120" w:line="24" w:lineRule="atLeast"/>
              <w:ind w:right="130" w:firstLine="0"/>
              <w:jc w:val="right"/>
              <w:rPr>
                <w:lang w:eastAsia="bg-BG"/>
              </w:rPr>
            </w:pPr>
            <w:r w:rsidRPr="009E3D61">
              <w:rPr>
                <w:lang w:eastAsia="bg-BG"/>
              </w:rPr>
              <w:t>12 911 230</w:t>
            </w:r>
          </w:p>
        </w:tc>
      </w:tr>
      <w:tr w:rsidR="002C74EC" w:rsidRPr="009E3D61" w14:paraId="3AF82305" w14:textId="77777777" w:rsidTr="00864999">
        <w:trPr>
          <w:trHeight w:val="211"/>
        </w:trPr>
        <w:tc>
          <w:tcPr>
            <w:tcW w:w="1363" w:type="dxa"/>
            <w:shd w:val="clear" w:color="auto" w:fill="auto"/>
            <w:vAlign w:val="center"/>
            <w:hideMark/>
          </w:tcPr>
          <w:p w14:paraId="5081A16E" w14:textId="77777777" w:rsidR="00D676A4" w:rsidRPr="009E3D61" w:rsidRDefault="00D676A4" w:rsidP="009E3D61">
            <w:pPr>
              <w:spacing w:after="120" w:line="24" w:lineRule="atLeast"/>
              <w:rPr>
                <w:lang w:eastAsia="bg-BG"/>
              </w:rPr>
            </w:pPr>
            <w:r w:rsidRPr="009E3D61">
              <w:rPr>
                <w:lang w:eastAsia="bg-BG"/>
              </w:rPr>
              <w:t>10.</w:t>
            </w:r>
          </w:p>
        </w:tc>
        <w:tc>
          <w:tcPr>
            <w:tcW w:w="5752" w:type="dxa"/>
            <w:shd w:val="clear" w:color="auto" w:fill="auto"/>
            <w:vAlign w:val="center"/>
            <w:hideMark/>
          </w:tcPr>
          <w:p w14:paraId="181AD14E" w14:textId="77777777" w:rsidR="00D676A4" w:rsidRPr="009E3D61" w:rsidRDefault="00D676A4" w:rsidP="009E3D61">
            <w:pPr>
              <w:spacing w:after="120" w:line="24" w:lineRule="atLeast"/>
              <w:rPr>
                <w:lang w:eastAsia="bg-BG"/>
              </w:rPr>
            </w:pPr>
            <w:r w:rsidRPr="009E3D61">
              <w:rPr>
                <w:lang w:eastAsia="bg-BG"/>
              </w:rPr>
              <w:t>ЖП</w:t>
            </w:r>
          </w:p>
        </w:tc>
        <w:tc>
          <w:tcPr>
            <w:tcW w:w="2153" w:type="dxa"/>
            <w:shd w:val="clear" w:color="auto" w:fill="auto"/>
            <w:vAlign w:val="center"/>
            <w:hideMark/>
          </w:tcPr>
          <w:p w14:paraId="57DC56BB" w14:textId="77777777" w:rsidR="00D676A4" w:rsidRPr="009E3D61" w:rsidRDefault="00D676A4" w:rsidP="009E3D61">
            <w:pPr>
              <w:spacing w:after="120" w:line="24" w:lineRule="atLeast"/>
              <w:ind w:right="130"/>
              <w:jc w:val="right"/>
              <w:rPr>
                <w:lang w:eastAsia="bg-BG"/>
              </w:rPr>
            </w:pPr>
            <w:r w:rsidRPr="009E3D61">
              <w:rPr>
                <w:lang w:eastAsia="bg-BG"/>
              </w:rPr>
              <w:t xml:space="preserve">1 602 368 </w:t>
            </w:r>
          </w:p>
        </w:tc>
      </w:tr>
      <w:tr w:rsidR="002C74EC" w:rsidRPr="009E3D61" w14:paraId="149A2B2E" w14:textId="77777777" w:rsidTr="00864999">
        <w:trPr>
          <w:trHeight w:val="211"/>
        </w:trPr>
        <w:tc>
          <w:tcPr>
            <w:tcW w:w="1363" w:type="dxa"/>
            <w:shd w:val="clear" w:color="auto" w:fill="auto"/>
            <w:vAlign w:val="center"/>
            <w:hideMark/>
          </w:tcPr>
          <w:p w14:paraId="5C643D8C" w14:textId="77777777" w:rsidR="00D676A4" w:rsidRPr="009E3D61" w:rsidRDefault="00D676A4" w:rsidP="009E3D61">
            <w:pPr>
              <w:spacing w:after="120" w:line="24" w:lineRule="atLeast"/>
              <w:rPr>
                <w:lang w:eastAsia="bg-BG"/>
              </w:rPr>
            </w:pPr>
            <w:r w:rsidRPr="009E3D61">
              <w:rPr>
                <w:lang w:eastAsia="bg-BG"/>
              </w:rPr>
              <w:t>11.</w:t>
            </w:r>
          </w:p>
        </w:tc>
        <w:tc>
          <w:tcPr>
            <w:tcW w:w="5752" w:type="dxa"/>
            <w:shd w:val="clear" w:color="auto" w:fill="auto"/>
            <w:vAlign w:val="center"/>
            <w:hideMark/>
          </w:tcPr>
          <w:p w14:paraId="0C9A0FAF" w14:textId="77777777" w:rsidR="00D676A4" w:rsidRPr="009E3D61" w:rsidRDefault="00D676A4" w:rsidP="009E3D61">
            <w:pPr>
              <w:spacing w:after="120" w:line="24" w:lineRule="atLeast"/>
              <w:rPr>
                <w:lang w:eastAsia="bg-BG"/>
              </w:rPr>
            </w:pPr>
            <w:r w:rsidRPr="009E3D61">
              <w:rPr>
                <w:lang w:eastAsia="bg-BG"/>
              </w:rPr>
              <w:t>ПОДКР.ПЪТИЩА</w:t>
            </w:r>
          </w:p>
        </w:tc>
        <w:tc>
          <w:tcPr>
            <w:tcW w:w="2153" w:type="dxa"/>
            <w:shd w:val="clear" w:color="auto" w:fill="auto"/>
            <w:vAlign w:val="center"/>
            <w:hideMark/>
          </w:tcPr>
          <w:p w14:paraId="0D586EAA" w14:textId="77777777" w:rsidR="00D676A4" w:rsidRPr="009E3D61" w:rsidRDefault="00D676A4" w:rsidP="009E3D61">
            <w:pPr>
              <w:spacing w:after="120" w:line="24" w:lineRule="atLeast"/>
              <w:ind w:right="130"/>
              <w:jc w:val="right"/>
              <w:rPr>
                <w:lang w:eastAsia="bg-BG"/>
              </w:rPr>
            </w:pPr>
            <w:r w:rsidRPr="009E3D61">
              <w:rPr>
                <w:lang w:eastAsia="bg-BG"/>
              </w:rPr>
              <w:t xml:space="preserve">494 083 </w:t>
            </w:r>
          </w:p>
        </w:tc>
      </w:tr>
      <w:tr w:rsidR="002C74EC" w:rsidRPr="009E3D61" w14:paraId="5A7443BD" w14:textId="77777777" w:rsidTr="00864999">
        <w:trPr>
          <w:trHeight w:val="211"/>
        </w:trPr>
        <w:tc>
          <w:tcPr>
            <w:tcW w:w="1363" w:type="dxa"/>
            <w:shd w:val="clear" w:color="auto" w:fill="auto"/>
            <w:vAlign w:val="center"/>
            <w:hideMark/>
          </w:tcPr>
          <w:p w14:paraId="797738C2" w14:textId="77777777" w:rsidR="00D676A4" w:rsidRPr="009E3D61" w:rsidRDefault="00D676A4" w:rsidP="009E3D61">
            <w:pPr>
              <w:spacing w:after="120" w:line="24" w:lineRule="atLeast"/>
              <w:rPr>
                <w:lang w:eastAsia="bg-BG"/>
              </w:rPr>
            </w:pPr>
            <w:r w:rsidRPr="009E3D61">
              <w:rPr>
                <w:lang w:eastAsia="bg-BG"/>
              </w:rPr>
              <w:t>12.</w:t>
            </w:r>
          </w:p>
        </w:tc>
        <w:tc>
          <w:tcPr>
            <w:tcW w:w="5752" w:type="dxa"/>
            <w:shd w:val="clear" w:color="auto" w:fill="auto"/>
            <w:vAlign w:val="center"/>
            <w:hideMark/>
          </w:tcPr>
          <w:p w14:paraId="6DC95B64" w14:textId="77777777" w:rsidR="00D676A4" w:rsidRPr="009E3D61" w:rsidRDefault="00D676A4" w:rsidP="009E3D61">
            <w:pPr>
              <w:spacing w:after="120" w:line="24" w:lineRule="atLeast"/>
              <w:rPr>
                <w:lang w:eastAsia="bg-BG"/>
              </w:rPr>
            </w:pPr>
            <w:r w:rsidRPr="009E3D61">
              <w:rPr>
                <w:lang w:eastAsia="bg-BG"/>
              </w:rPr>
              <w:t>НАСТИЛКИ</w:t>
            </w:r>
          </w:p>
        </w:tc>
        <w:tc>
          <w:tcPr>
            <w:tcW w:w="2153" w:type="dxa"/>
            <w:shd w:val="clear" w:color="auto" w:fill="auto"/>
            <w:vAlign w:val="center"/>
            <w:hideMark/>
          </w:tcPr>
          <w:p w14:paraId="60C40157" w14:textId="77777777" w:rsidR="00D676A4" w:rsidRPr="009E3D61" w:rsidRDefault="00D676A4" w:rsidP="009E3D61">
            <w:pPr>
              <w:spacing w:after="120" w:line="24" w:lineRule="atLeast"/>
              <w:ind w:right="130"/>
              <w:jc w:val="right"/>
              <w:rPr>
                <w:lang w:eastAsia="bg-BG"/>
              </w:rPr>
            </w:pPr>
            <w:r w:rsidRPr="009E3D61">
              <w:rPr>
                <w:lang w:eastAsia="bg-BG"/>
              </w:rPr>
              <w:t xml:space="preserve">2 203 945 </w:t>
            </w:r>
          </w:p>
        </w:tc>
      </w:tr>
      <w:tr w:rsidR="002C74EC" w:rsidRPr="009E3D61" w14:paraId="5A0FCE01" w14:textId="77777777" w:rsidTr="00864999">
        <w:trPr>
          <w:trHeight w:val="211"/>
        </w:trPr>
        <w:tc>
          <w:tcPr>
            <w:tcW w:w="1363" w:type="dxa"/>
            <w:shd w:val="clear" w:color="auto" w:fill="auto"/>
            <w:vAlign w:val="center"/>
            <w:hideMark/>
          </w:tcPr>
          <w:p w14:paraId="3957A165" w14:textId="77777777" w:rsidR="00D676A4" w:rsidRPr="009E3D61" w:rsidRDefault="00D676A4" w:rsidP="009E3D61">
            <w:pPr>
              <w:spacing w:after="120" w:line="24" w:lineRule="atLeast"/>
              <w:rPr>
                <w:lang w:eastAsia="bg-BG"/>
              </w:rPr>
            </w:pPr>
            <w:r w:rsidRPr="009E3D61">
              <w:rPr>
                <w:lang w:eastAsia="bg-BG"/>
              </w:rPr>
              <w:t>13.</w:t>
            </w:r>
          </w:p>
        </w:tc>
        <w:tc>
          <w:tcPr>
            <w:tcW w:w="5752" w:type="dxa"/>
            <w:shd w:val="clear" w:color="auto" w:fill="auto"/>
            <w:vAlign w:val="center"/>
            <w:hideMark/>
          </w:tcPr>
          <w:p w14:paraId="71D78391" w14:textId="77777777" w:rsidR="00D676A4" w:rsidRPr="009E3D61" w:rsidRDefault="00D676A4" w:rsidP="009E3D61">
            <w:pPr>
              <w:spacing w:after="120" w:line="24" w:lineRule="atLeast"/>
              <w:rPr>
                <w:lang w:eastAsia="bg-BG"/>
              </w:rPr>
            </w:pPr>
            <w:r w:rsidRPr="009E3D61">
              <w:rPr>
                <w:lang w:eastAsia="bg-BG"/>
              </w:rPr>
              <w:t>ВОДОПРОВОД</w:t>
            </w:r>
          </w:p>
        </w:tc>
        <w:tc>
          <w:tcPr>
            <w:tcW w:w="2153" w:type="dxa"/>
            <w:shd w:val="clear" w:color="auto" w:fill="auto"/>
            <w:vAlign w:val="center"/>
            <w:hideMark/>
          </w:tcPr>
          <w:p w14:paraId="73DF56BF" w14:textId="77777777" w:rsidR="00D676A4" w:rsidRPr="009E3D61" w:rsidRDefault="00D676A4" w:rsidP="009E3D61">
            <w:pPr>
              <w:spacing w:after="120" w:line="24" w:lineRule="atLeast"/>
              <w:ind w:right="130"/>
              <w:jc w:val="right"/>
              <w:rPr>
                <w:lang w:eastAsia="bg-BG"/>
              </w:rPr>
            </w:pPr>
            <w:r w:rsidRPr="009E3D61">
              <w:rPr>
                <w:lang w:eastAsia="bg-BG"/>
              </w:rPr>
              <w:t xml:space="preserve">123 823 </w:t>
            </w:r>
          </w:p>
        </w:tc>
      </w:tr>
      <w:tr w:rsidR="002C74EC" w:rsidRPr="009E3D61" w14:paraId="506D4B80" w14:textId="77777777" w:rsidTr="00864999">
        <w:trPr>
          <w:trHeight w:val="211"/>
        </w:trPr>
        <w:tc>
          <w:tcPr>
            <w:tcW w:w="1363" w:type="dxa"/>
            <w:shd w:val="clear" w:color="auto" w:fill="auto"/>
            <w:vAlign w:val="center"/>
            <w:hideMark/>
          </w:tcPr>
          <w:p w14:paraId="2B5ED681" w14:textId="77777777" w:rsidR="00D676A4" w:rsidRPr="009E3D61" w:rsidRDefault="00D676A4" w:rsidP="009E3D61">
            <w:pPr>
              <w:spacing w:after="120" w:line="24" w:lineRule="atLeast"/>
              <w:rPr>
                <w:lang w:eastAsia="bg-BG"/>
              </w:rPr>
            </w:pPr>
            <w:r w:rsidRPr="009E3D61">
              <w:rPr>
                <w:lang w:eastAsia="bg-BG"/>
              </w:rPr>
              <w:t>14</w:t>
            </w:r>
          </w:p>
        </w:tc>
        <w:tc>
          <w:tcPr>
            <w:tcW w:w="5752" w:type="dxa"/>
            <w:shd w:val="clear" w:color="auto" w:fill="auto"/>
            <w:vAlign w:val="center"/>
            <w:hideMark/>
          </w:tcPr>
          <w:p w14:paraId="7057DA0B" w14:textId="77777777" w:rsidR="00D676A4" w:rsidRPr="009E3D61" w:rsidRDefault="00D676A4" w:rsidP="009E3D61">
            <w:pPr>
              <w:spacing w:after="120" w:line="24" w:lineRule="atLeast"/>
              <w:rPr>
                <w:lang w:eastAsia="bg-BG"/>
              </w:rPr>
            </w:pPr>
            <w:r w:rsidRPr="009E3D61">
              <w:rPr>
                <w:lang w:eastAsia="bg-BG"/>
              </w:rPr>
              <w:t>ОТВОДНЯВАНЕ</w:t>
            </w:r>
          </w:p>
        </w:tc>
        <w:tc>
          <w:tcPr>
            <w:tcW w:w="2153" w:type="dxa"/>
            <w:shd w:val="clear" w:color="auto" w:fill="auto"/>
            <w:vAlign w:val="center"/>
            <w:hideMark/>
          </w:tcPr>
          <w:p w14:paraId="7554C743" w14:textId="77777777" w:rsidR="00D676A4" w:rsidRPr="009E3D61" w:rsidRDefault="00D676A4" w:rsidP="009E3D61">
            <w:pPr>
              <w:spacing w:after="120" w:line="24" w:lineRule="atLeast"/>
              <w:ind w:right="130"/>
              <w:jc w:val="right"/>
              <w:rPr>
                <w:lang w:eastAsia="bg-BG"/>
              </w:rPr>
            </w:pPr>
            <w:r w:rsidRPr="009E3D61">
              <w:rPr>
                <w:lang w:eastAsia="bg-BG"/>
              </w:rPr>
              <w:t xml:space="preserve">277 481 </w:t>
            </w:r>
          </w:p>
        </w:tc>
      </w:tr>
      <w:tr w:rsidR="002C74EC" w:rsidRPr="009E3D61" w14:paraId="50FDA6EF" w14:textId="77777777" w:rsidTr="00864999">
        <w:trPr>
          <w:trHeight w:val="211"/>
        </w:trPr>
        <w:tc>
          <w:tcPr>
            <w:tcW w:w="1363" w:type="dxa"/>
            <w:shd w:val="clear" w:color="auto" w:fill="auto"/>
            <w:vAlign w:val="center"/>
            <w:hideMark/>
          </w:tcPr>
          <w:p w14:paraId="0BF65893" w14:textId="77777777" w:rsidR="00D676A4" w:rsidRPr="009E3D61" w:rsidRDefault="00D676A4" w:rsidP="009E3D61">
            <w:pPr>
              <w:spacing w:after="120" w:line="24" w:lineRule="atLeast"/>
              <w:rPr>
                <w:lang w:eastAsia="bg-BG"/>
              </w:rPr>
            </w:pPr>
            <w:r w:rsidRPr="009E3D61">
              <w:rPr>
                <w:lang w:eastAsia="bg-BG"/>
              </w:rPr>
              <w:t>15</w:t>
            </w:r>
          </w:p>
        </w:tc>
        <w:tc>
          <w:tcPr>
            <w:tcW w:w="5752" w:type="dxa"/>
            <w:shd w:val="clear" w:color="auto" w:fill="auto"/>
            <w:vAlign w:val="center"/>
            <w:hideMark/>
          </w:tcPr>
          <w:p w14:paraId="04B0C889" w14:textId="77777777" w:rsidR="00D676A4" w:rsidRPr="009E3D61" w:rsidRDefault="00D676A4" w:rsidP="009E3D61">
            <w:pPr>
              <w:spacing w:after="120" w:line="24" w:lineRule="atLeast"/>
              <w:rPr>
                <w:lang w:eastAsia="bg-BG"/>
              </w:rPr>
            </w:pPr>
            <w:r w:rsidRPr="009E3D61">
              <w:rPr>
                <w:lang w:eastAsia="bg-BG"/>
              </w:rPr>
              <w:t>ЕЛЕКТРО</w:t>
            </w:r>
          </w:p>
        </w:tc>
        <w:tc>
          <w:tcPr>
            <w:tcW w:w="2153" w:type="dxa"/>
            <w:shd w:val="clear" w:color="auto" w:fill="auto"/>
            <w:vAlign w:val="center"/>
            <w:hideMark/>
          </w:tcPr>
          <w:p w14:paraId="0D09EE0A" w14:textId="77777777" w:rsidR="00D676A4" w:rsidRPr="009E3D61" w:rsidRDefault="00D676A4" w:rsidP="009E3D61">
            <w:pPr>
              <w:spacing w:after="120" w:line="24" w:lineRule="atLeast"/>
              <w:ind w:right="130"/>
              <w:jc w:val="right"/>
              <w:rPr>
                <w:lang w:eastAsia="bg-BG"/>
              </w:rPr>
            </w:pPr>
            <w:r w:rsidRPr="009E3D61">
              <w:rPr>
                <w:lang w:eastAsia="bg-BG"/>
              </w:rPr>
              <w:t xml:space="preserve">270 798 </w:t>
            </w:r>
          </w:p>
        </w:tc>
      </w:tr>
      <w:tr w:rsidR="002C74EC" w:rsidRPr="009E3D61" w14:paraId="5FBD3CEE" w14:textId="77777777" w:rsidTr="00077C36">
        <w:trPr>
          <w:trHeight w:val="152"/>
        </w:trPr>
        <w:tc>
          <w:tcPr>
            <w:tcW w:w="1363" w:type="dxa"/>
            <w:shd w:val="clear" w:color="auto" w:fill="auto"/>
            <w:vAlign w:val="center"/>
            <w:hideMark/>
          </w:tcPr>
          <w:p w14:paraId="2DFA0C98" w14:textId="77777777" w:rsidR="00D676A4" w:rsidRPr="009E3D61" w:rsidRDefault="00D676A4" w:rsidP="009E3D61">
            <w:pPr>
              <w:spacing w:after="120" w:line="24" w:lineRule="atLeast"/>
              <w:rPr>
                <w:lang w:eastAsia="bg-BG"/>
              </w:rPr>
            </w:pPr>
            <w:r w:rsidRPr="009E3D61">
              <w:rPr>
                <w:lang w:eastAsia="bg-BG"/>
              </w:rPr>
              <w:t> </w:t>
            </w:r>
          </w:p>
        </w:tc>
        <w:tc>
          <w:tcPr>
            <w:tcW w:w="5752" w:type="dxa"/>
            <w:shd w:val="clear" w:color="auto" w:fill="auto"/>
            <w:vAlign w:val="center"/>
            <w:hideMark/>
          </w:tcPr>
          <w:p w14:paraId="6CC20107" w14:textId="77777777" w:rsidR="00D676A4" w:rsidRPr="009E3D61" w:rsidRDefault="00D676A4" w:rsidP="009E3D61">
            <w:pPr>
              <w:spacing w:after="120" w:line="24" w:lineRule="atLeast"/>
              <w:rPr>
                <w:b/>
                <w:lang w:eastAsia="bg-BG"/>
              </w:rPr>
            </w:pPr>
            <w:r w:rsidRPr="009E3D61">
              <w:rPr>
                <w:b/>
                <w:lang w:eastAsia="bg-BG"/>
              </w:rPr>
              <w:t>ОБЩО</w:t>
            </w:r>
          </w:p>
        </w:tc>
        <w:tc>
          <w:tcPr>
            <w:tcW w:w="2153" w:type="dxa"/>
            <w:shd w:val="clear" w:color="auto" w:fill="auto"/>
            <w:vAlign w:val="center"/>
            <w:hideMark/>
          </w:tcPr>
          <w:p w14:paraId="69AE5344" w14:textId="77777777" w:rsidR="00D676A4" w:rsidRPr="009E3D61" w:rsidRDefault="00CB636E" w:rsidP="009E3D61">
            <w:pPr>
              <w:spacing w:after="120" w:line="24" w:lineRule="atLeast"/>
              <w:ind w:right="130" w:firstLine="0"/>
              <w:jc w:val="right"/>
              <w:rPr>
                <w:b/>
                <w:lang w:eastAsia="bg-BG"/>
              </w:rPr>
            </w:pPr>
            <w:r w:rsidRPr="009E3D61">
              <w:rPr>
                <w:b/>
                <w:lang w:eastAsia="bg-BG"/>
              </w:rPr>
              <w:t>22 203 118</w:t>
            </w:r>
          </w:p>
        </w:tc>
      </w:tr>
    </w:tbl>
    <w:bookmarkEnd w:id="86"/>
    <w:p w14:paraId="79D75F82" w14:textId="77777777" w:rsidR="00D676A4" w:rsidRPr="009E3D61" w:rsidRDefault="00F0626E" w:rsidP="009E3D61">
      <w:pPr>
        <w:spacing w:after="120" w:line="24" w:lineRule="atLeast"/>
      </w:pPr>
      <w:r w:rsidRPr="00F52CB7">
        <w:rPr>
          <w:rFonts w:eastAsia="Times New Roman"/>
          <w:i/>
        </w:rPr>
        <w:t xml:space="preserve">Източник: </w:t>
      </w:r>
      <w:r>
        <w:rPr>
          <w:i/>
        </w:rPr>
        <w:t>Собствени изчисления</w:t>
      </w:r>
    </w:p>
    <w:p w14:paraId="5677F164" w14:textId="77777777" w:rsidR="00D676A4" w:rsidRPr="009E3D61" w:rsidRDefault="003E20F1" w:rsidP="009E3D61">
      <w:pPr>
        <w:spacing w:after="120" w:line="24" w:lineRule="atLeast"/>
      </w:pPr>
      <w:r w:rsidRPr="009E3D61">
        <w:t>На база определените разходи за СМР, за определяне на общите инвестицинни разходи са направени следните допускания:</w:t>
      </w:r>
    </w:p>
    <w:p w14:paraId="52746A36" w14:textId="77777777" w:rsidR="00DE6602" w:rsidRPr="009E3D61" w:rsidRDefault="00DE6602" w:rsidP="009E3D61">
      <w:pPr>
        <w:numPr>
          <w:ilvl w:val="0"/>
          <w:numId w:val="67"/>
        </w:numPr>
        <w:suppressAutoHyphens/>
        <w:spacing w:after="120" w:line="24" w:lineRule="atLeast"/>
        <w:ind w:left="709" w:hanging="425"/>
        <w:contextualSpacing/>
        <w:rPr>
          <w:rFonts w:eastAsia="Times New Roman"/>
          <w:lang w:eastAsia="ar-SA"/>
        </w:rPr>
      </w:pPr>
      <w:r w:rsidRPr="009E3D61">
        <w:rPr>
          <w:rFonts w:eastAsia="Times New Roman"/>
          <w:lang w:eastAsia="ar-SA"/>
        </w:rPr>
        <w:t xml:space="preserve">Непредвидените разходи са 10% от стойността на определените разходи за СМР; </w:t>
      </w:r>
    </w:p>
    <w:p w14:paraId="571B6E23" w14:textId="77777777" w:rsidR="00DE6602" w:rsidRPr="009E3D61" w:rsidRDefault="00DE6602" w:rsidP="009E3D61">
      <w:pPr>
        <w:numPr>
          <w:ilvl w:val="0"/>
          <w:numId w:val="67"/>
        </w:numPr>
        <w:suppressAutoHyphens/>
        <w:spacing w:after="120" w:line="24" w:lineRule="atLeast"/>
        <w:ind w:left="709" w:hanging="425"/>
        <w:contextualSpacing/>
        <w:rPr>
          <w:rFonts w:eastAsia="Times New Roman"/>
          <w:lang w:eastAsia="ar-SA"/>
        </w:rPr>
      </w:pPr>
      <w:r w:rsidRPr="009E3D61">
        <w:rPr>
          <w:rFonts w:eastAsia="Times New Roman"/>
          <w:lang w:eastAsia="ar-SA"/>
        </w:rPr>
        <w:lastRenderedPageBreak/>
        <w:t>Разходите за строителен и авторски надзор са определени на 3% от стойността на СМР, базирайки се на данни за средна стойност за сектор Транспорт;</w:t>
      </w:r>
    </w:p>
    <w:p w14:paraId="525D0A5B" w14:textId="77777777" w:rsidR="00DE6602" w:rsidRPr="009E3D61" w:rsidRDefault="00DE6602" w:rsidP="009E3D61">
      <w:pPr>
        <w:numPr>
          <w:ilvl w:val="0"/>
          <w:numId w:val="67"/>
        </w:numPr>
        <w:suppressAutoHyphens/>
        <w:spacing w:after="120" w:line="24" w:lineRule="atLeast"/>
        <w:ind w:left="709" w:hanging="425"/>
        <w:contextualSpacing/>
        <w:rPr>
          <w:rFonts w:eastAsia="Times New Roman"/>
          <w:lang w:eastAsia="ar-SA"/>
        </w:rPr>
      </w:pPr>
      <w:r w:rsidRPr="009E3D61">
        <w:rPr>
          <w:rFonts w:eastAsia="Times New Roman"/>
          <w:lang w:eastAsia="ar-SA"/>
        </w:rPr>
        <w:t>Разходите за техническа помощ включват управление на проекта, изготвяне на тръжни документи, технически и правни експертизи и други нужди и са определени в размер на 2% от стойността на СМР;</w:t>
      </w:r>
    </w:p>
    <w:p w14:paraId="56633680" w14:textId="77777777" w:rsidR="00DE6602" w:rsidRPr="009E3D61" w:rsidRDefault="00DE6602" w:rsidP="009E3D61">
      <w:pPr>
        <w:pStyle w:val="ListParagraph"/>
        <w:numPr>
          <w:ilvl w:val="0"/>
          <w:numId w:val="67"/>
        </w:numPr>
        <w:spacing w:after="120" w:line="24" w:lineRule="atLeast"/>
        <w:ind w:left="709" w:hanging="425"/>
        <w:jc w:val="left"/>
        <w:rPr>
          <w:rFonts w:eastAsia="Times New Roman"/>
          <w:lang w:eastAsia="ar-SA"/>
        </w:rPr>
      </w:pPr>
      <w:r w:rsidRPr="009E3D61">
        <w:rPr>
          <w:rFonts w:eastAsia="Times New Roman"/>
          <w:lang w:eastAsia="ar-SA"/>
        </w:rPr>
        <w:t>Разходите за публичност на проекта са определени на 0,2% от стойността на СМР;</w:t>
      </w:r>
    </w:p>
    <w:p w14:paraId="372EA67D" w14:textId="77777777" w:rsidR="003E20F1" w:rsidRDefault="00DE6602" w:rsidP="00523F39">
      <w:pPr>
        <w:spacing w:after="120" w:line="24" w:lineRule="atLeast"/>
        <w:ind w:firstLine="284"/>
      </w:pPr>
      <w:r w:rsidRPr="009E3D61">
        <w:t>Към тези разходи, съгласно последните изискванията на DG REGIO CBA Economic Appraisal Vademecum (EAV)</w:t>
      </w:r>
      <w:r w:rsidR="005B58C2" w:rsidRPr="009E3D61">
        <w:t xml:space="preserve"> </w:t>
      </w:r>
      <w:r w:rsidRPr="009E3D61">
        <w:t>2021</w:t>
      </w:r>
      <w:r w:rsidRPr="009E3D61">
        <w:rPr>
          <w:rStyle w:val="FootnoteReference"/>
        </w:rPr>
        <w:footnoteReference w:id="28"/>
      </w:r>
      <w:r w:rsidRPr="009E3D61">
        <w:t xml:space="preserve"> са добавени към стойността на проекта, но като недопустими за финансиране, извършените преди базовата година разходи за проектиране, такси и такива разходи, които се финансират по други източници за подготовка на проекта.</w:t>
      </w:r>
    </w:p>
    <w:p w14:paraId="13B5E906" w14:textId="60656990" w:rsidR="00F26EC1" w:rsidRPr="003A518B" w:rsidRDefault="00F26EC1" w:rsidP="00523F39">
      <w:pPr>
        <w:spacing w:after="120" w:line="24" w:lineRule="atLeast"/>
        <w:ind w:firstLine="284"/>
        <w:rPr>
          <w:lang w:val="en-US"/>
        </w:rPr>
      </w:pPr>
      <w:bookmarkStart w:id="87" w:name="_Hlk103610840"/>
      <w:r>
        <w:t xml:space="preserve">Предвид динамиката на цените в последните месеци, резултат от последиците на </w:t>
      </w:r>
      <w:r>
        <w:rPr>
          <w:lang w:val="en-US"/>
        </w:rPr>
        <w:t xml:space="preserve">COVID 19 </w:t>
      </w:r>
      <w:r>
        <w:t xml:space="preserve">и войната в Украйна, препоръчително е преди изготвяне на Заявлението за кандидатстване и Техническите спецификации, тяхната стойност да бъде актуализирана, на база  последни прогнози на правителството за макрорамката в следващите три години, преди внасяне на Заявлението и обявяване на тръжната процедура за възлагане на строителството.   </w:t>
      </w:r>
    </w:p>
    <w:p w14:paraId="105813B5" w14:textId="77777777" w:rsidR="00DE6602" w:rsidRPr="009E3D61" w:rsidRDefault="00D70E47" w:rsidP="009E3D61">
      <w:pPr>
        <w:spacing w:after="120" w:line="24" w:lineRule="atLeast"/>
        <w:ind w:firstLine="0"/>
      </w:pPr>
      <w:bookmarkStart w:id="88" w:name="_Hlk95402444"/>
      <w:bookmarkEnd w:id="87"/>
      <w:r w:rsidRPr="009E3D61">
        <w:t>Общата инвестиционна стойност на проекта по варианти е показана в следващата таблица:</w:t>
      </w:r>
    </w:p>
    <w:bookmarkEnd w:id="88"/>
    <w:p w14:paraId="1DF8CB77" w14:textId="77777777" w:rsidR="005B58C2" w:rsidRPr="009E3D61" w:rsidRDefault="005B58C2" w:rsidP="009E3D61">
      <w:pPr>
        <w:pStyle w:val="ListParagraph"/>
        <w:numPr>
          <w:ilvl w:val="0"/>
          <w:numId w:val="64"/>
        </w:numPr>
        <w:spacing w:after="120" w:line="24" w:lineRule="atLeast"/>
        <w:ind w:left="810" w:hanging="810"/>
        <w:jc w:val="left"/>
      </w:pPr>
      <w:r w:rsidRPr="009E3D61">
        <w:rPr>
          <w:rFonts w:eastAsia="Times New Roman"/>
          <w:bCs/>
          <w:i/>
        </w:rPr>
        <w:t xml:space="preserve">Инвестиционни разходи в </w:t>
      </w:r>
      <w:r w:rsidR="00D70E47" w:rsidRPr="009E3D61">
        <w:rPr>
          <w:rFonts w:eastAsia="Times New Roman"/>
          <w:bCs/>
          <w:i/>
        </w:rPr>
        <w:t>лева по Варианти</w:t>
      </w:r>
      <w:r w:rsidRPr="009E3D61">
        <w:rPr>
          <w:rFonts w:eastAsia="Times New Roman"/>
          <w:bCs/>
          <w:i/>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67"/>
        <w:gridCol w:w="2082"/>
        <w:gridCol w:w="2017"/>
        <w:gridCol w:w="2080"/>
      </w:tblGrid>
      <w:tr w:rsidR="002C74EC" w:rsidRPr="009E3D61" w14:paraId="4EA43826" w14:textId="77777777" w:rsidTr="00363213">
        <w:trPr>
          <w:trHeight w:val="515"/>
        </w:trPr>
        <w:tc>
          <w:tcPr>
            <w:tcW w:w="1694" w:type="pct"/>
            <w:shd w:val="clear" w:color="auto" w:fill="C5E0B3" w:themeFill="accent6" w:themeFillTint="66"/>
            <w:vAlign w:val="center"/>
            <w:hideMark/>
          </w:tcPr>
          <w:p w14:paraId="6CA25D5C" w14:textId="77777777" w:rsidR="00D70E47" w:rsidRPr="009E3D61" w:rsidRDefault="00D70E47" w:rsidP="009E3D61">
            <w:pPr>
              <w:spacing w:after="120" w:line="24" w:lineRule="atLeast"/>
              <w:jc w:val="center"/>
              <w:rPr>
                <w:rFonts w:eastAsia="Times New Roman"/>
                <w:b/>
                <w:bCs/>
              </w:rPr>
            </w:pPr>
            <w:bookmarkStart w:id="89" w:name="_Hlk95402436"/>
            <w:r w:rsidRPr="009E3D61">
              <w:rPr>
                <w:rFonts w:eastAsia="Times New Roman"/>
                <w:b/>
                <w:bCs/>
              </w:rPr>
              <w:t>Наименование</w:t>
            </w:r>
          </w:p>
        </w:tc>
        <w:tc>
          <w:tcPr>
            <w:tcW w:w="1114" w:type="pct"/>
            <w:tcBorders>
              <w:bottom w:val="single" w:sz="4" w:space="0" w:color="auto"/>
            </w:tcBorders>
            <w:shd w:val="clear" w:color="auto" w:fill="C5E0B3" w:themeFill="accent6" w:themeFillTint="66"/>
            <w:vAlign w:val="center"/>
            <w:hideMark/>
          </w:tcPr>
          <w:p w14:paraId="2BE4770D" w14:textId="77777777" w:rsidR="00D70E47" w:rsidRPr="009E3D61" w:rsidRDefault="00D70E47" w:rsidP="009E3D61">
            <w:pPr>
              <w:spacing w:after="120" w:line="24" w:lineRule="atLeast"/>
              <w:ind w:firstLine="0"/>
              <w:jc w:val="center"/>
              <w:rPr>
                <w:rFonts w:eastAsia="Times New Roman"/>
                <w:b/>
                <w:bCs/>
              </w:rPr>
            </w:pPr>
            <w:r w:rsidRPr="009E3D61">
              <w:rPr>
                <w:rFonts w:eastAsia="Times New Roman"/>
                <w:b/>
                <w:bCs/>
              </w:rPr>
              <w:t>Вариант 1</w:t>
            </w:r>
          </w:p>
        </w:tc>
        <w:tc>
          <w:tcPr>
            <w:tcW w:w="1079" w:type="pct"/>
            <w:tcBorders>
              <w:bottom w:val="single" w:sz="4" w:space="0" w:color="auto"/>
            </w:tcBorders>
            <w:shd w:val="clear" w:color="auto" w:fill="C5E0B3" w:themeFill="accent6" w:themeFillTint="66"/>
            <w:vAlign w:val="center"/>
            <w:hideMark/>
          </w:tcPr>
          <w:p w14:paraId="76B80576" w14:textId="77777777" w:rsidR="00D70E47" w:rsidRPr="009E3D61" w:rsidRDefault="00D70E47" w:rsidP="009E3D61">
            <w:pPr>
              <w:spacing w:after="120" w:line="24" w:lineRule="atLeast"/>
              <w:ind w:firstLine="0"/>
              <w:jc w:val="center"/>
              <w:rPr>
                <w:rFonts w:eastAsia="Times New Roman"/>
                <w:b/>
                <w:bCs/>
              </w:rPr>
            </w:pPr>
            <w:r w:rsidRPr="009E3D61">
              <w:rPr>
                <w:rFonts w:eastAsia="Times New Roman"/>
                <w:b/>
                <w:bCs/>
              </w:rPr>
              <w:t>Вариант 2</w:t>
            </w:r>
          </w:p>
        </w:tc>
        <w:tc>
          <w:tcPr>
            <w:tcW w:w="1113" w:type="pct"/>
            <w:tcBorders>
              <w:bottom w:val="single" w:sz="4" w:space="0" w:color="auto"/>
            </w:tcBorders>
            <w:shd w:val="clear" w:color="auto" w:fill="C5E0B3" w:themeFill="accent6" w:themeFillTint="66"/>
            <w:vAlign w:val="center"/>
            <w:hideMark/>
          </w:tcPr>
          <w:p w14:paraId="0CB6749C" w14:textId="77777777" w:rsidR="00D70E47" w:rsidRPr="009E3D61" w:rsidRDefault="00D70E47" w:rsidP="009E3D61">
            <w:pPr>
              <w:spacing w:after="120" w:line="24" w:lineRule="atLeast"/>
              <w:ind w:firstLine="66"/>
              <w:jc w:val="center"/>
              <w:rPr>
                <w:rFonts w:eastAsia="Times New Roman"/>
                <w:b/>
                <w:bCs/>
              </w:rPr>
            </w:pPr>
            <w:r w:rsidRPr="009E3D61">
              <w:rPr>
                <w:rFonts w:eastAsia="Times New Roman"/>
                <w:b/>
                <w:bCs/>
              </w:rPr>
              <w:t>Вариант 3</w:t>
            </w:r>
          </w:p>
        </w:tc>
      </w:tr>
      <w:tr w:rsidR="009C5105" w:rsidRPr="009E3D61" w14:paraId="1473D830" w14:textId="77777777" w:rsidTr="00363213">
        <w:trPr>
          <w:trHeight w:val="309"/>
        </w:trPr>
        <w:tc>
          <w:tcPr>
            <w:tcW w:w="1694" w:type="pct"/>
            <w:tcBorders>
              <w:right w:val="single" w:sz="4" w:space="0" w:color="auto"/>
            </w:tcBorders>
            <w:shd w:val="clear" w:color="auto" w:fill="auto"/>
            <w:vAlign w:val="center"/>
            <w:hideMark/>
          </w:tcPr>
          <w:p w14:paraId="0D0ADB7B" w14:textId="77777777" w:rsidR="00D70E47" w:rsidRPr="009E3D61" w:rsidRDefault="00D70E47" w:rsidP="009E3D61">
            <w:pPr>
              <w:spacing w:after="120" w:line="24" w:lineRule="atLeast"/>
              <w:ind w:firstLine="33"/>
              <w:rPr>
                <w:rFonts w:eastAsia="Times New Roman"/>
              </w:rPr>
            </w:pPr>
            <w:r w:rsidRPr="009E3D61">
              <w:rPr>
                <w:rFonts w:eastAsia="Times New Roman"/>
              </w:rPr>
              <w:t>Планиране и проектиране</w:t>
            </w:r>
          </w:p>
        </w:tc>
        <w:tc>
          <w:tcPr>
            <w:tcW w:w="1114" w:type="pct"/>
            <w:tcBorders>
              <w:top w:val="nil"/>
              <w:left w:val="nil"/>
              <w:bottom w:val="single" w:sz="8" w:space="0" w:color="auto"/>
              <w:right w:val="single" w:sz="8" w:space="0" w:color="auto"/>
            </w:tcBorders>
            <w:shd w:val="clear" w:color="auto" w:fill="auto"/>
            <w:vAlign w:val="center"/>
          </w:tcPr>
          <w:p w14:paraId="7492B0B5" w14:textId="77777777" w:rsidR="00D70E47" w:rsidRPr="009E3D61" w:rsidRDefault="00D70E47" w:rsidP="009E3D61">
            <w:pPr>
              <w:spacing w:after="120" w:line="24" w:lineRule="atLeast"/>
              <w:ind w:firstLine="0"/>
              <w:jc w:val="right"/>
              <w:rPr>
                <w:color w:val="000000"/>
              </w:rPr>
            </w:pPr>
            <w:r w:rsidRPr="009E3D61">
              <w:rPr>
                <w:color w:val="000000"/>
              </w:rPr>
              <w:t>204 235</w:t>
            </w:r>
          </w:p>
        </w:tc>
        <w:tc>
          <w:tcPr>
            <w:tcW w:w="1079" w:type="pct"/>
            <w:tcBorders>
              <w:top w:val="nil"/>
              <w:left w:val="nil"/>
              <w:bottom w:val="single" w:sz="8" w:space="0" w:color="auto"/>
              <w:right w:val="single" w:sz="8" w:space="0" w:color="auto"/>
            </w:tcBorders>
            <w:shd w:val="clear" w:color="auto" w:fill="auto"/>
            <w:vAlign w:val="center"/>
          </w:tcPr>
          <w:p w14:paraId="3A920458" w14:textId="77777777" w:rsidR="00D70E47" w:rsidRPr="009E3D61" w:rsidRDefault="00D70E47" w:rsidP="009E3D61">
            <w:pPr>
              <w:spacing w:after="120" w:line="24" w:lineRule="atLeast"/>
              <w:ind w:firstLine="0"/>
              <w:jc w:val="right"/>
              <w:rPr>
                <w:color w:val="000000"/>
              </w:rPr>
            </w:pPr>
            <w:r w:rsidRPr="009E3D61">
              <w:rPr>
                <w:color w:val="000000"/>
              </w:rPr>
              <w:t>204 235</w:t>
            </w:r>
          </w:p>
        </w:tc>
        <w:tc>
          <w:tcPr>
            <w:tcW w:w="1113" w:type="pct"/>
            <w:tcBorders>
              <w:top w:val="single" w:sz="4" w:space="0" w:color="auto"/>
              <w:left w:val="nil"/>
              <w:bottom w:val="single" w:sz="4" w:space="0" w:color="auto"/>
              <w:right w:val="single" w:sz="4" w:space="0" w:color="auto"/>
            </w:tcBorders>
            <w:shd w:val="clear" w:color="000000" w:fill="FFFFFF"/>
            <w:vAlign w:val="center"/>
            <w:hideMark/>
          </w:tcPr>
          <w:p w14:paraId="0EBD6FB9" w14:textId="77777777" w:rsidR="00D70E47" w:rsidRPr="009E3D61" w:rsidRDefault="00D70E47" w:rsidP="009E3D61">
            <w:pPr>
              <w:spacing w:after="120" w:line="24" w:lineRule="atLeast"/>
              <w:ind w:firstLine="66"/>
              <w:jc w:val="right"/>
              <w:rPr>
                <w:color w:val="000000"/>
              </w:rPr>
            </w:pPr>
            <w:r w:rsidRPr="009E3D61">
              <w:rPr>
                <w:color w:val="000000"/>
              </w:rPr>
              <w:t>204 235</w:t>
            </w:r>
          </w:p>
        </w:tc>
      </w:tr>
      <w:tr w:rsidR="009C5105" w:rsidRPr="009E3D61" w14:paraId="7FDA646B" w14:textId="77777777" w:rsidTr="00363213">
        <w:trPr>
          <w:trHeight w:val="266"/>
        </w:trPr>
        <w:tc>
          <w:tcPr>
            <w:tcW w:w="1694" w:type="pct"/>
            <w:tcBorders>
              <w:right w:val="single" w:sz="4" w:space="0" w:color="auto"/>
            </w:tcBorders>
            <w:shd w:val="clear" w:color="auto" w:fill="auto"/>
            <w:vAlign w:val="center"/>
            <w:hideMark/>
          </w:tcPr>
          <w:p w14:paraId="3B3963F5" w14:textId="77777777" w:rsidR="00D70E47" w:rsidRPr="009E3D61" w:rsidRDefault="00D70E47" w:rsidP="009E3D61">
            <w:pPr>
              <w:spacing w:after="120" w:line="24" w:lineRule="atLeast"/>
              <w:ind w:firstLine="33"/>
              <w:rPr>
                <w:rFonts w:eastAsia="Times New Roman"/>
              </w:rPr>
            </w:pPr>
            <w:r w:rsidRPr="009E3D61">
              <w:rPr>
                <w:rFonts w:eastAsia="Times New Roman"/>
              </w:rPr>
              <w:t>Отчуждения</w:t>
            </w:r>
          </w:p>
        </w:tc>
        <w:tc>
          <w:tcPr>
            <w:tcW w:w="1114" w:type="pct"/>
            <w:tcBorders>
              <w:top w:val="nil"/>
              <w:left w:val="nil"/>
              <w:bottom w:val="single" w:sz="8" w:space="0" w:color="auto"/>
              <w:right w:val="single" w:sz="8" w:space="0" w:color="auto"/>
            </w:tcBorders>
            <w:shd w:val="clear" w:color="auto" w:fill="auto"/>
            <w:vAlign w:val="center"/>
          </w:tcPr>
          <w:p w14:paraId="23BC8286" w14:textId="77777777" w:rsidR="00D70E47" w:rsidRPr="009E3D61" w:rsidRDefault="00D70E47" w:rsidP="009E3D61">
            <w:pPr>
              <w:spacing w:after="120" w:line="24" w:lineRule="atLeast"/>
              <w:ind w:firstLine="0"/>
              <w:jc w:val="right"/>
              <w:rPr>
                <w:color w:val="000000"/>
              </w:rPr>
            </w:pPr>
            <w:r w:rsidRPr="009E3D61">
              <w:rPr>
                <w:color w:val="000000"/>
              </w:rPr>
              <w:t>0</w:t>
            </w:r>
          </w:p>
        </w:tc>
        <w:tc>
          <w:tcPr>
            <w:tcW w:w="1079" w:type="pct"/>
            <w:tcBorders>
              <w:top w:val="nil"/>
              <w:left w:val="nil"/>
              <w:bottom w:val="single" w:sz="8" w:space="0" w:color="auto"/>
              <w:right w:val="single" w:sz="8" w:space="0" w:color="auto"/>
            </w:tcBorders>
            <w:shd w:val="clear" w:color="auto" w:fill="auto"/>
            <w:vAlign w:val="center"/>
          </w:tcPr>
          <w:p w14:paraId="11E82453" w14:textId="77777777" w:rsidR="00D70E47" w:rsidRPr="009E3D61" w:rsidRDefault="00D70E47" w:rsidP="009E3D61">
            <w:pPr>
              <w:spacing w:after="120" w:line="24" w:lineRule="atLeast"/>
              <w:ind w:firstLine="0"/>
              <w:jc w:val="right"/>
              <w:rPr>
                <w:color w:val="000000"/>
              </w:rPr>
            </w:pPr>
            <w:r w:rsidRPr="009E3D61">
              <w:rPr>
                <w:color w:val="000000"/>
              </w:rPr>
              <w:t> </w:t>
            </w:r>
          </w:p>
        </w:tc>
        <w:tc>
          <w:tcPr>
            <w:tcW w:w="1113" w:type="pct"/>
            <w:tcBorders>
              <w:top w:val="single" w:sz="4" w:space="0" w:color="auto"/>
              <w:left w:val="nil"/>
              <w:bottom w:val="single" w:sz="4" w:space="0" w:color="auto"/>
              <w:right w:val="single" w:sz="4" w:space="0" w:color="auto"/>
            </w:tcBorders>
            <w:shd w:val="clear" w:color="000000" w:fill="FFFFFF"/>
            <w:vAlign w:val="center"/>
            <w:hideMark/>
          </w:tcPr>
          <w:p w14:paraId="11C64F3C" w14:textId="77777777" w:rsidR="00D70E47" w:rsidRPr="009E3D61" w:rsidRDefault="00D70E47" w:rsidP="009E3D61">
            <w:pPr>
              <w:spacing w:after="120" w:line="24" w:lineRule="atLeast"/>
              <w:ind w:firstLine="66"/>
              <w:jc w:val="right"/>
              <w:rPr>
                <w:color w:val="000000"/>
              </w:rPr>
            </w:pPr>
            <w:r w:rsidRPr="009E3D61">
              <w:rPr>
                <w:color w:val="000000"/>
              </w:rPr>
              <w:t>0</w:t>
            </w:r>
          </w:p>
        </w:tc>
      </w:tr>
      <w:tr w:rsidR="009C5105" w:rsidRPr="009E3D61" w14:paraId="08D80163" w14:textId="77777777" w:rsidTr="00363213">
        <w:trPr>
          <w:trHeight w:val="309"/>
        </w:trPr>
        <w:tc>
          <w:tcPr>
            <w:tcW w:w="1694" w:type="pct"/>
            <w:tcBorders>
              <w:right w:val="single" w:sz="4" w:space="0" w:color="auto"/>
            </w:tcBorders>
            <w:shd w:val="clear" w:color="auto" w:fill="auto"/>
            <w:vAlign w:val="center"/>
            <w:hideMark/>
          </w:tcPr>
          <w:p w14:paraId="784B62D7" w14:textId="77777777" w:rsidR="00D70E47" w:rsidRPr="009E3D61" w:rsidRDefault="00D70E47" w:rsidP="009E3D61">
            <w:pPr>
              <w:spacing w:after="120" w:line="24" w:lineRule="atLeast"/>
              <w:ind w:firstLine="33"/>
              <w:rPr>
                <w:rFonts w:eastAsia="Times New Roman"/>
              </w:rPr>
            </w:pPr>
            <w:r w:rsidRPr="009E3D61">
              <w:rPr>
                <w:rFonts w:eastAsia="Times New Roman"/>
              </w:rPr>
              <w:t>Строителство</w:t>
            </w:r>
          </w:p>
        </w:tc>
        <w:tc>
          <w:tcPr>
            <w:tcW w:w="1114" w:type="pct"/>
            <w:tcBorders>
              <w:top w:val="nil"/>
              <w:left w:val="nil"/>
              <w:bottom w:val="single" w:sz="8" w:space="0" w:color="auto"/>
              <w:right w:val="single" w:sz="8" w:space="0" w:color="auto"/>
            </w:tcBorders>
            <w:shd w:val="clear" w:color="auto" w:fill="auto"/>
            <w:vAlign w:val="center"/>
          </w:tcPr>
          <w:p w14:paraId="7F1BC99D" w14:textId="77777777" w:rsidR="00D70E47" w:rsidRPr="009E3D61" w:rsidRDefault="00D70E47" w:rsidP="009E3D61">
            <w:pPr>
              <w:spacing w:after="120" w:line="24" w:lineRule="atLeast"/>
              <w:ind w:firstLine="0"/>
              <w:jc w:val="right"/>
              <w:rPr>
                <w:color w:val="000000"/>
              </w:rPr>
            </w:pPr>
            <w:r w:rsidRPr="009E3D61">
              <w:rPr>
                <w:color w:val="000000"/>
              </w:rPr>
              <w:t>25 941 482</w:t>
            </w:r>
          </w:p>
        </w:tc>
        <w:tc>
          <w:tcPr>
            <w:tcW w:w="1079" w:type="pct"/>
            <w:tcBorders>
              <w:top w:val="nil"/>
              <w:left w:val="nil"/>
              <w:bottom w:val="single" w:sz="8" w:space="0" w:color="auto"/>
              <w:right w:val="single" w:sz="8" w:space="0" w:color="auto"/>
            </w:tcBorders>
            <w:shd w:val="clear" w:color="auto" w:fill="auto"/>
            <w:vAlign w:val="center"/>
          </w:tcPr>
          <w:p w14:paraId="68128172" w14:textId="77777777" w:rsidR="00D70E47" w:rsidRPr="009E3D61" w:rsidRDefault="00D70E47" w:rsidP="009E3D61">
            <w:pPr>
              <w:spacing w:after="120" w:line="24" w:lineRule="atLeast"/>
              <w:ind w:firstLine="0"/>
              <w:jc w:val="right"/>
              <w:rPr>
                <w:color w:val="000000"/>
              </w:rPr>
            </w:pPr>
            <w:r w:rsidRPr="009E3D61">
              <w:rPr>
                <w:color w:val="000000"/>
              </w:rPr>
              <w:t>27 501 482</w:t>
            </w:r>
          </w:p>
        </w:tc>
        <w:tc>
          <w:tcPr>
            <w:tcW w:w="1113" w:type="pct"/>
            <w:tcBorders>
              <w:top w:val="single" w:sz="4" w:space="0" w:color="auto"/>
              <w:left w:val="nil"/>
              <w:bottom w:val="single" w:sz="4" w:space="0" w:color="auto"/>
              <w:right w:val="single" w:sz="4" w:space="0" w:color="auto"/>
            </w:tcBorders>
            <w:shd w:val="clear" w:color="000000" w:fill="FFFFFF"/>
            <w:vAlign w:val="center"/>
            <w:hideMark/>
          </w:tcPr>
          <w:p w14:paraId="28FCE488" w14:textId="77777777" w:rsidR="00D70E47" w:rsidRPr="009E3D61" w:rsidRDefault="00D70E47" w:rsidP="009E3D61">
            <w:pPr>
              <w:spacing w:after="120" w:line="24" w:lineRule="atLeast"/>
              <w:ind w:firstLine="66"/>
              <w:jc w:val="right"/>
              <w:rPr>
                <w:color w:val="000000"/>
              </w:rPr>
            </w:pPr>
            <w:r w:rsidRPr="009E3D61">
              <w:rPr>
                <w:color w:val="000000"/>
              </w:rPr>
              <w:t>22 203 118</w:t>
            </w:r>
          </w:p>
        </w:tc>
      </w:tr>
      <w:tr w:rsidR="009C5105" w:rsidRPr="009E3D61" w14:paraId="427FFCCA" w14:textId="77777777" w:rsidTr="00363213">
        <w:trPr>
          <w:trHeight w:val="309"/>
        </w:trPr>
        <w:tc>
          <w:tcPr>
            <w:tcW w:w="1694" w:type="pct"/>
            <w:tcBorders>
              <w:right w:val="single" w:sz="4" w:space="0" w:color="auto"/>
            </w:tcBorders>
            <w:shd w:val="clear" w:color="auto" w:fill="auto"/>
            <w:vAlign w:val="center"/>
            <w:hideMark/>
          </w:tcPr>
          <w:p w14:paraId="61B9ED7B" w14:textId="77777777" w:rsidR="00D70E47" w:rsidRPr="009E3D61" w:rsidRDefault="00D70E47" w:rsidP="009E3D61">
            <w:pPr>
              <w:spacing w:after="120" w:line="24" w:lineRule="atLeast"/>
              <w:ind w:firstLine="33"/>
              <w:rPr>
                <w:rFonts w:eastAsia="Times New Roman"/>
              </w:rPr>
            </w:pPr>
            <w:r w:rsidRPr="009E3D61">
              <w:rPr>
                <w:rFonts w:eastAsia="Times New Roman"/>
              </w:rPr>
              <w:t>Машини и оборудване</w:t>
            </w:r>
          </w:p>
        </w:tc>
        <w:tc>
          <w:tcPr>
            <w:tcW w:w="1114" w:type="pct"/>
            <w:tcBorders>
              <w:top w:val="nil"/>
              <w:left w:val="nil"/>
              <w:bottom w:val="single" w:sz="8" w:space="0" w:color="auto"/>
              <w:right w:val="single" w:sz="8" w:space="0" w:color="auto"/>
            </w:tcBorders>
            <w:shd w:val="clear" w:color="auto" w:fill="auto"/>
            <w:vAlign w:val="center"/>
          </w:tcPr>
          <w:p w14:paraId="34D88291" w14:textId="77777777" w:rsidR="00D70E47" w:rsidRPr="009E3D61" w:rsidRDefault="00D70E47" w:rsidP="009E3D61">
            <w:pPr>
              <w:spacing w:after="120" w:line="24" w:lineRule="atLeast"/>
              <w:ind w:firstLine="0"/>
              <w:jc w:val="right"/>
              <w:rPr>
                <w:color w:val="000000"/>
              </w:rPr>
            </w:pPr>
            <w:r w:rsidRPr="009E3D61">
              <w:rPr>
                <w:color w:val="000000"/>
              </w:rPr>
              <w:t>0</w:t>
            </w:r>
          </w:p>
        </w:tc>
        <w:tc>
          <w:tcPr>
            <w:tcW w:w="1079" w:type="pct"/>
            <w:tcBorders>
              <w:top w:val="nil"/>
              <w:left w:val="nil"/>
              <w:bottom w:val="single" w:sz="8" w:space="0" w:color="auto"/>
              <w:right w:val="single" w:sz="8" w:space="0" w:color="auto"/>
            </w:tcBorders>
            <w:shd w:val="clear" w:color="auto" w:fill="auto"/>
            <w:vAlign w:val="center"/>
          </w:tcPr>
          <w:p w14:paraId="7115CA51" w14:textId="77777777" w:rsidR="00D70E47" w:rsidRPr="009E3D61" w:rsidRDefault="00D70E47" w:rsidP="009E3D61">
            <w:pPr>
              <w:spacing w:after="120" w:line="24" w:lineRule="atLeast"/>
              <w:ind w:firstLine="0"/>
              <w:jc w:val="right"/>
              <w:rPr>
                <w:color w:val="000000"/>
              </w:rPr>
            </w:pPr>
            <w:r w:rsidRPr="009E3D61">
              <w:rPr>
                <w:color w:val="000000"/>
              </w:rPr>
              <w:t> </w:t>
            </w:r>
          </w:p>
        </w:tc>
        <w:tc>
          <w:tcPr>
            <w:tcW w:w="1113" w:type="pct"/>
            <w:tcBorders>
              <w:top w:val="single" w:sz="4" w:space="0" w:color="auto"/>
              <w:left w:val="nil"/>
              <w:bottom w:val="single" w:sz="4" w:space="0" w:color="auto"/>
              <w:right w:val="single" w:sz="4" w:space="0" w:color="auto"/>
            </w:tcBorders>
            <w:shd w:val="clear" w:color="000000" w:fill="FFFFFF"/>
            <w:vAlign w:val="center"/>
            <w:hideMark/>
          </w:tcPr>
          <w:p w14:paraId="6BFF76DD" w14:textId="77777777" w:rsidR="00D70E47" w:rsidRPr="009E3D61" w:rsidRDefault="00D70E47" w:rsidP="009E3D61">
            <w:pPr>
              <w:spacing w:after="120" w:line="24" w:lineRule="atLeast"/>
              <w:ind w:firstLine="66"/>
              <w:jc w:val="right"/>
              <w:rPr>
                <w:color w:val="000000"/>
              </w:rPr>
            </w:pPr>
            <w:r w:rsidRPr="009E3D61">
              <w:rPr>
                <w:color w:val="000000"/>
              </w:rPr>
              <w:t>0</w:t>
            </w:r>
          </w:p>
        </w:tc>
      </w:tr>
      <w:tr w:rsidR="009C5105" w:rsidRPr="009E3D61" w14:paraId="6D7463B8" w14:textId="77777777" w:rsidTr="00363213">
        <w:trPr>
          <w:trHeight w:val="309"/>
        </w:trPr>
        <w:tc>
          <w:tcPr>
            <w:tcW w:w="1694" w:type="pct"/>
            <w:tcBorders>
              <w:right w:val="single" w:sz="4" w:space="0" w:color="auto"/>
            </w:tcBorders>
            <w:shd w:val="clear" w:color="auto" w:fill="auto"/>
            <w:vAlign w:val="center"/>
            <w:hideMark/>
          </w:tcPr>
          <w:p w14:paraId="431198A4" w14:textId="77777777" w:rsidR="00D70E47" w:rsidRPr="009E3D61" w:rsidRDefault="00D70E47" w:rsidP="009E3D61">
            <w:pPr>
              <w:spacing w:after="120" w:line="24" w:lineRule="atLeast"/>
              <w:ind w:firstLine="33"/>
              <w:rPr>
                <w:rFonts w:eastAsia="Times New Roman"/>
              </w:rPr>
            </w:pPr>
            <w:r w:rsidRPr="009E3D61">
              <w:rPr>
                <w:rFonts w:eastAsia="Times New Roman"/>
              </w:rPr>
              <w:t>Непредвидени</w:t>
            </w:r>
          </w:p>
        </w:tc>
        <w:tc>
          <w:tcPr>
            <w:tcW w:w="1114" w:type="pct"/>
            <w:tcBorders>
              <w:top w:val="nil"/>
              <w:left w:val="nil"/>
              <w:bottom w:val="single" w:sz="8" w:space="0" w:color="auto"/>
              <w:right w:val="single" w:sz="8" w:space="0" w:color="auto"/>
            </w:tcBorders>
            <w:shd w:val="clear" w:color="auto" w:fill="auto"/>
            <w:vAlign w:val="center"/>
          </w:tcPr>
          <w:p w14:paraId="15199B74" w14:textId="77777777" w:rsidR="00D70E47" w:rsidRPr="009E3D61" w:rsidRDefault="00D70E47" w:rsidP="009E3D61">
            <w:pPr>
              <w:spacing w:after="120" w:line="24" w:lineRule="atLeast"/>
              <w:ind w:firstLine="0"/>
              <w:jc w:val="right"/>
              <w:rPr>
                <w:color w:val="000000"/>
              </w:rPr>
            </w:pPr>
            <w:r w:rsidRPr="009E3D61">
              <w:rPr>
                <w:color w:val="000000"/>
              </w:rPr>
              <w:t>2 594 148</w:t>
            </w:r>
          </w:p>
        </w:tc>
        <w:tc>
          <w:tcPr>
            <w:tcW w:w="1079" w:type="pct"/>
            <w:tcBorders>
              <w:top w:val="nil"/>
              <w:left w:val="nil"/>
              <w:bottom w:val="single" w:sz="8" w:space="0" w:color="auto"/>
              <w:right w:val="single" w:sz="8" w:space="0" w:color="auto"/>
            </w:tcBorders>
            <w:shd w:val="clear" w:color="auto" w:fill="auto"/>
            <w:vAlign w:val="center"/>
          </w:tcPr>
          <w:p w14:paraId="126D7CBF" w14:textId="77777777" w:rsidR="00D70E47" w:rsidRPr="009E3D61" w:rsidRDefault="00D70E47" w:rsidP="009E3D61">
            <w:pPr>
              <w:spacing w:after="120" w:line="24" w:lineRule="atLeast"/>
              <w:ind w:firstLine="0"/>
              <w:jc w:val="right"/>
              <w:rPr>
                <w:color w:val="000000"/>
              </w:rPr>
            </w:pPr>
            <w:r w:rsidRPr="009E3D61">
              <w:rPr>
                <w:color w:val="000000"/>
              </w:rPr>
              <w:t>2 750 148</w:t>
            </w:r>
          </w:p>
        </w:tc>
        <w:tc>
          <w:tcPr>
            <w:tcW w:w="1113" w:type="pct"/>
            <w:tcBorders>
              <w:top w:val="single" w:sz="4" w:space="0" w:color="auto"/>
              <w:left w:val="nil"/>
              <w:bottom w:val="single" w:sz="4" w:space="0" w:color="auto"/>
              <w:right w:val="single" w:sz="4" w:space="0" w:color="auto"/>
            </w:tcBorders>
            <w:shd w:val="clear" w:color="000000" w:fill="FFFFFF"/>
            <w:vAlign w:val="center"/>
            <w:hideMark/>
          </w:tcPr>
          <w:p w14:paraId="0D57696E" w14:textId="77777777" w:rsidR="00D70E47" w:rsidRPr="009E3D61" w:rsidRDefault="00D70E47" w:rsidP="009E3D61">
            <w:pPr>
              <w:spacing w:after="120" w:line="24" w:lineRule="atLeast"/>
              <w:ind w:firstLine="66"/>
              <w:jc w:val="right"/>
              <w:rPr>
                <w:color w:val="000000"/>
              </w:rPr>
            </w:pPr>
            <w:r w:rsidRPr="009E3D61">
              <w:rPr>
                <w:color w:val="000000"/>
              </w:rPr>
              <w:t>2 220 312</w:t>
            </w:r>
          </w:p>
        </w:tc>
      </w:tr>
      <w:tr w:rsidR="009C5105" w:rsidRPr="009E3D61" w14:paraId="2C465203" w14:textId="77777777" w:rsidTr="00363213">
        <w:trPr>
          <w:trHeight w:val="266"/>
        </w:trPr>
        <w:tc>
          <w:tcPr>
            <w:tcW w:w="1694" w:type="pct"/>
            <w:tcBorders>
              <w:right w:val="single" w:sz="4" w:space="0" w:color="auto"/>
            </w:tcBorders>
            <w:shd w:val="clear" w:color="auto" w:fill="auto"/>
            <w:vAlign w:val="center"/>
            <w:hideMark/>
          </w:tcPr>
          <w:p w14:paraId="252283FB" w14:textId="77777777" w:rsidR="00D70E47" w:rsidRPr="009E3D61" w:rsidRDefault="00D70E47" w:rsidP="009E3D61">
            <w:pPr>
              <w:spacing w:after="120" w:line="24" w:lineRule="atLeast"/>
              <w:ind w:firstLine="33"/>
              <w:rPr>
                <w:rFonts w:eastAsia="Times New Roman"/>
              </w:rPr>
            </w:pPr>
            <w:r w:rsidRPr="009E3D61">
              <w:rPr>
                <w:rFonts w:eastAsia="Times New Roman"/>
              </w:rPr>
              <w:t>Ценова корекция</w:t>
            </w:r>
          </w:p>
        </w:tc>
        <w:tc>
          <w:tcPr>
            <w:tcW w:w="1114" w:type="pct"/>
            <w:tcBorders>
              <w:top w:val="nil"/>
              <w:left w:val="nil"/>
              <w:bottom w:val="single" w:sz="8" w:space="0" w:color="auto"/>
              <w:right w:val="single" w:sz="8" w:space="0" w:color="auto"/>
            </w:tcBorders>
            <w:shd w:val="clear" w:color="auto" w:fill="auto"/>
            <w:vAlign w:val="center"/>
          </w:tcPr>
          <w:p w14:paraId="382DEAA8" w14:textId="77777777" w:rsidR="00D70E47" w:rsidRPr="009E3D61" w:rsidRDefault="00D70E47" w:rsidP="009E3D61">
            <w:pPr>
              <w:spacing w:after="120" w:line="24" w:lineRule="atLeast"/>
              <w:ind w:firstLine="0"/>
              <w:jc w:val="right"/>
              <w:rPr>
                <w:color w:val="000000"/>
              </w:rPr>
            </w:pPr>
            <w:r w:rsidRPr="009E3D61">
              <w:rPr>
                <w:color w:val="000000"/>
              </w:rPr>
              <w:t>0</w:t>
            </w:r>
          </w:p>
        </w:tc>
        <w:tc>
          <w:tcPr>
            <w:tcW w:w="1079" w:type="pct"/>
            <w:tcBorders>
              <w:top w:val="nil"/>
              <w:left w:val="nil"/>
              <w:bottom w:val="single" w:sz="8" w:space="0" w:color="auto"/>
              <w:right w:val="single" w:sz="8" w:space="0" w:color="auto"/>
            </w:tcBorders>
            <w:shd w:val="clear" w:color="auto" w:fill="auto"/>
            <w:vAlign w:val="center"/>
          </w:tcPr>
          <w:p w14:paraId="54900AE4" w14:textId="77777777" w:rsidR="00D70E47" w:rsidRPr="009E3D61" w:rsidRDefault="00D70E47" w:rsidP="009E3D61">
            <w:pPr>
              <w:spacing w:after="120" w:line="24" w:lineRule="atLeast"/>
              <w:ind w:firstLine="0"/>
              <w:jc w:val="right"/>
              <w:rPr>
                <w:color w:val="000000"/>
              </w:rPr>
            </w:pPr>
            <w:r w:rsidRPr="009E3D61">
              <w:rPr>
                <w:color w:val="000000"/>
              </w:rPr>
              <w:t> </w:t>
            </w:r>
          </w:p>
        </w:tc>
        <w:tc>
          <w:tcPr>
            <w:tcW w:w="1113" w:type="pct"/>
            <w:tcBorders>
              <w:top w:val="single" w:sz="4" w:space="0" w:color="auto"/>
              <w:left w:val="nil"/>
              <w:bottom w:val="single" w:sz="4" w:space="0" w:color="auto"/>
              <w:right w:val="single" w:sz="4" w:space="0" w:color="auto"/>
            </w:tcBorders>
            <w:shd w:val="clear" w:color="000000" w:fill="FFFFFF"/>
            <w:vAlign w:val="center"/>
            <w:hideMark/>
          </w:tcPr>
          <w:p w14:paraId="34FEC131" w14:textId="77777777" w:rsidR="00D70E47" w:rsidRPr="009E3D61" w:rsidRDefault="00D70E47" w:rsidP="009E3D61">
            <w:pPr>
              <w:spacing w:after="120" w:line="24" w:lineRule="atLeast"/>
              <w:ind w:firstLine="66"/>
              <w:jc w:val="right"/>
              <w:rPr>
                <w:color w:val="000000"/>
              </w:rPr>
            </w:pPr>
            <w:r w:rsidRPr="009E3D61">
              <w:rPr>
                <w:color w:val="000000"/>
              </w:rPr>
              <w:t>0</w:t>
            </w:r>
          </w:p>
        </w:tc>
      </w:tr>
      <w:tr w:rsidR="009C5105" w:rsidRPr="009E3D61" w14:paraId="4DA4F59F" w14:textId="77777777" w:rsidTr="00363213">
        <w:trPr>
          <w:trHeight w:val="266"/>
        </w:trPr>
        <w:tc>
          <w:tcPr>
            <w:tcW w:w="1694" w:type="pct"/>
            <w:tcBorders>
              <w:right w:val="single" w:sz="4" w:space="0" w:color="auto"/>
            </w:tcBorders>
            <w:shd w:val="clear" w:color="auto" w:fill="auto"/>
            <w:vAlign w:val="center"/>
            <w:hideMark/>
          </w:tcPr>
          <w:p w14:paraId="20C5156F" w14:textId="77777777" w:rsidR="00D70E47" w:rsidRPr="009E3D61" w:rsidRDefault="00D70E47" w:rsidP="009E3D61">
            <w:pPr>
              <w:spacing w:after="120" w:line="24" w:lineRule="atLeast"/>
              <w:ind w:firstLine="33"/>
              <w:rPr>
                <w:rFonts w:eastAsia="Times New Roman"/>
              </w:rPr>
            </w:pPr>
            <w:r w:rsidRPr="009E3D61">
              <w:rPr>
                <w:rFonts w:eastAsia="Times New Roman"/>
              </w:rPr>
              <w:t>Техническа помощ</w:t>
            </w:r>
          </w:p>
        </w:tc>
        <w:tc>
          <w:tcPr>
            <w:tcW w:w="1114" w:type="pct"/>
            <w:tcBorders>
              <w:top w:val="nil"/>
              <w:left w:val="nil"/>
              <w:bottom w:val="single" w:sz="8" w:space="0" w:color="auto"/>
              <w:right w:val="single" w:sz="8" w:space="0" w:color="auto"/>
            </w:tcBorders>
            <w:shd w:val="clear" w:color="auto" w:fill="auto"/>
            <w:vAlign w:val="center"/>
          </w:tcPr>
          <w:p w14:paraId="43D3FCB8" w14:textId="77777777" w:rsidR="00D70E47" w:rsidRPr="009E3D61" w:rsidRDefault="00D70E47" w:rsidP="009E3D61">
            <w:pPr>
              <w:spacing w:after="120" w:line="24" w:lineRule="atLeast"/>
              <w:ind w:firstLine="0"/>
              <w:jc w:val="right"/>
              <w:rPr>
                <w:color w:val="000000"/>
              </w:rPr>
            </w:pPr>
            <w:r w:rsidRPr="009E3D61">
              <w:rPr>
                <w:color w:val="000000"/>
              </w:rPr>
              <w:t>518 830</w:t>
            </w:r>
          </w:p>
        </w:tc>
        <w:tc>
          <w:tcPr>
            <w:tcW w:w="1079" w:type="pct"/>
            <w:tcBorders>
              <w:top w:val="nil"/>
              <w:left w:val="nil"/>
              <w:bottom w:val="single" w:sz="8" w:space="0" w:color="auto"/>
              <w:right w:val="single" w:sz="8" w:space="0" w:color="auto"/>
            </w:tcBorders>
            <w:shd w:val="clear" w:color="auto" w:fill="auto"/>
            <w:vAlign w:val="center"/>
          </w:tcPr>
          <w:p w14:paraId="3692FDEE" w14:textId="77777777" w:rsidR="00D70E47" w:rsidRPr="009E3D61" w:rsidRDefault="00D70E47" w:rsidP="009E3D61">
            <w:pPr>
              <w:spacing w:after="120" w:line="24" w:lineRule="atLeast"/>
              <w:ind w:firstLine="0"/>
              <w:jc w:val="right"/>
              <w:rPr>
                <w:color w:val="000000"/>
              </w:rPr>
            </w:pPr>
            <w:r w:rsidRPr="009E3D61">
              <w:rPr>
                <w:color w:val="000000"/>
              </w:rPr>
              <w:t>550 030</w:t>
            </w:r>
          </w:p>
        </w:tc>
        <w:tc>
          <w:tcPr>
            <w:tcW w:w="1113" w:type="pct"/>
            <w:tcBorders>
              <w:top w:val="single" w:sz="4" w:space="0" w:color="auto"/>
              <w:left w:val="nil"/>
              <w:bottom w:val="single" w:sz="4" w:space="0" w:color="auto"/>
              <w:right w:val="single" w:sz="4" w:space="0" w:color="auto"/>
            </w:tcBorders>
            <w:shd w:val="clear" w:color="000000" w:fill="FFFFFF"/>
            <w:vAlign w:val="center"/>
            <w:hideMark/>
          </w:tcPr>
          <w:p w14:paraId="40245A32" w14:textId="77777777" w:rsidR="00D70E47" w:rsidRPr="009E3D61" w:rsidRDefault="00D70E47" w:rsidP="009E3D61">
            <w:pPr>
              <w:spacing w:after="120" w:line="24" w:lineRule="atLeast"/>
              <w:ind w:firstLine="66"/>
              <w:jc w:val="right"/>
              <w:rPr>
                <w:color w:val="000000"/>
              </w:rPr>
            </w:pPr>
            <w:r w:rsidRPr="009E3D61">
              <w:rPr>
                <w:color w:val="000000"/>
              </w:rPr>
              <w:t>444 062</w:t>
            </w:r>
          </w:p>
        </w:tc>
      </w:tr>
      <w:tr w:rsidR="009C5105" w:rsidRPr="009E3D61" w14:paraId="1385DD62" w14:textId="77777777" w:rsidTr="00363213">
        <w:trPr>
          <w:trHeight w:val="268"/>
        </w:trPr>
        <w:tc>
          <w:tcPr>
            <w:tcW w:w="1694" w:type="pct"/>
            <w:tcBorders>
              <w:right w:val="single" w:sz="4" w:space="0" w:color="auto"/>
            </w:tcBorders>
            <w:shd w:val="clear" w:color="auto" w:fill="auto"/>
            <w:vAlign w:val="center"/>
            <w:hideMark/>
          </w:tcPr>
          <w:p w14:paraId="4C6FBD36" w14:textId="77777777" w:rsidR="00D70E47" w:rsidRPr="009E3D61" w:rsidRDefault="00D70E47" w:rsidP="009E3D61">
            <w:pPr>
              <w:spacing w:after="120" w:line="24" w:lineRule="atLeast"/>
              <w:ind w:firstLine="33"/>
              <w:rPr>
                <w:rFonts w:eastAsia="Times New Roman"/>
              </w:rPr>
            </w:pPr>
            <w:r w:rsidRPr="009E3D61">
              <w:rPr>
                <w:rFonts w:eastAsia="Times New Roman"/>
              </w:rPr>
              <w:t>Публичност</w:t>
            </w:r>
          </w:p>
        </w:tc>
        <w:tc>
          <w:tcPr>
            <w:tcW w:w="1114" w:type="pct"/>
            <w:tcBorders>
              <w:top w:val="nil"/>
              <w:left w:val="nil"/>
              <w:bottom w:val="single" w:sz="8" w:space="0" w:color="auto"/>
              <w:right w:val="single" w:sz="8" w:space="0" w:color="auto"/>
            </w:tcBorders>
            <w:shd w:val="clear" w:color="auto" w:fill="auto"/>
            <w:vAlign w:val="center"/>
          </w:tcPr>
          <w:p w14:paraId="75BAA265" w14:textId="77777777" w:rsidR="00D70E47" w:rsidRPr="009E3D61" w:rsidRDefault="00D70E47" w:rsidP="009E3D61">
            <w:pPr>
              <w:spacing w:after="120" w:line="24" w:lineRule="atLeast"/>
              <w:ind w:firstLine="0"/>
              <w:jc w:val="right"/>
              <w:rPr>
                <w:color w:val="000000"/>
              </w:rPr>
            </w:pPr>
            <w:r w:rsidRPr="009E3D61">
              <w:rPr>
                <w:color w:val="000000"/>
              </w:rPr>
              <w:t>51 883</w:t>
            </w:r>
          </w:p>
        </w:tc>
        <w:tc>
          <w:tcPr>
            <w:tcW w:w="1079" w:type="pct"/>
            <w:tcBorders>
              <w:top w:val="nil"/>
              <w:left w:val="nil"/>
              <w:bottom w:val="single" w:sz="8" w:space="0" w:color="auto"/>
              <w:right w:val="single" w:sz="8" w:space="0" w:color="auto"/>
            </w:tcBorders>
            <w:shd w:val="clear" w:color="auto" w:fill="auto"/>
            <w:vAlign w:val="center"/>
          </w:tcPr>
          <w:p w14:paraId="13F4FE78" w14:textId="77777777" w:rsidR="00D70E47" w:rsidRPr="009E3D61" w:rsidRDefault="00D70E47" w:rsidP="009E3D61">
            <w:pPr>
              <w:spacing w:after="120" w:line="24" w:lineRule="atLeast"/>
              <w:ind w:firstLine="0"/>
              <w:jc w:val="right"/>
              <w:rPr>
                <w:color w:val="000000"/>
              </w:rPr>
            </w:pPr>
            <w:r w:rsidRPr="009E3D61">
              <w:rPr>
                <w:color w:val="000000"/>
              </w:rPr>
              <w:t>55 003</w:t>
            </w:r>
          </w:p>
        </w:tc>
        <w:tc>
          <w:tcPr>
            <w:tcW w:w="1113" w:type="pct"/>
            <w:tcBorders>
              <w:top w:val="single" w:sz="4" w:space="0" w:color="auto"/>
              <w:left w:val="nil"/>
              <w:bottom w:val="single" w:sz="4" w:space="0" w:color="auto"/>
              <w:right w:val="single" w:sz="4" w:space="0" w:color="auto"/>
            </w:tcBorders>
            <w:shd w:val="clear" w:color="000000" w:fill="FFFFFF"/>
            <w:vAlign w:val="center"/>
            <w:hideMark/>
          </w:tcPr>
          <w:p w14:paraId="38D30C26" w14:textId="77777777" w:rsidR="00D70E47" w:rsidRPr="009E3D61" w:rsidRDefault="00D70E47" w:rsidP="009E3D61">
            <w:pPr>
              <w:spacing w:after="120" w:line="24" w:lineRule="atLeast"/>
              <w:ind w:firstLine="66"/>
              <w:jc w:val="right"/>
              <w:rPr>
                <w:color w:val="000000"/>
              </w:rPr>
            </w:pPr>
            <w:r w:rsidRPr="009E3D61">
              <w:rPr>
                <w:color w:val="000000"/>
              </w:rPr>
              <w:t>44 406</w:t>
            </w:r>
          </w:p>
        </w:tc>
      </w:tr>
      <w:tr w:rsidR="009C5105" w:rsidRPr="009E3D61" w14:paraId="5EDCC693" w14:textId="77777777" w:rsidTr="00363213">
        <w:trPr>
          <w:trHeight w:val="223"/>
        </w:trPr>
        <w:tc>
          <w:tcPr>
            <w:tcW w:w="1694" w:type="pct"/>
            <w:tcBorders>
              <w:right w:val="single" w:sz="4" w:space="0" w:color="auto"/>
            </w:tcBorders>
            <w:shd w:val="clear" w:color="auto" w:fill="auto"/>
            <w:vAlign w:val="center"/>
            <w:hideMark/>
          </w:tcPr>
          <w:p w14:paraId="118AA856" w14:textId="77777777" w:rsidR="00D70E47" w:rsidRPr="009E3D61" w:rsidRDefault="00D70E47" w:rsidP="009E3D61">
            <w:pPr>
              <w:spacing w:after="120" w:line="24" w:lineRule="atLeast"/>
              <w:ind w:firstLine="33"/>
              <w:rPr>
                <w:rFonts w:eastAsia="Times New Roman"/>
              </w:rPr>
            </w:pPr>
            <w:r w:rsidRPr="009E3D61">
              <w:rPr>
                <w:rFonts w:eastAsia="Times New Roman"/>
              </w:rPr>
              <w:t>Надзор, вкл. ОЕС и авторски</w:t>
            </w:r>
          </w:p>
        </w:tc>
        <w:tc>
          <w:tcPr>
            <w:tcW w:w="1114" w:type="pct"/>
            <w:tcBorders>
              <w:top w:val="nil"/>
              <w:left w:val="nil"/>
              <w:bottom w:val="single" w:sz="8" w:space="0" w:color="auto"/>
              <w:right w:val="single" w:sz="8" w:space="0" w:color="auto"/>
            </w:tcBorders>
            <w:shd w:val="clear" w:color="auto" w:fill="auto"/>
            <w:vAlign w:val="center"/>
          </w:tcPr>
          <w:p w14:paraId="0F689368" w14:textId="77777777" w:rsidR="00D70E47" w:rsidRPr="009E3D61" w:rsidRDefault="00D70E47" w:rsidP="009E3D61">
            <w:pPr>
              <w:spacing w:after="120" w:line="24" w:lineRule="atLeast"/>
              <w:ind w:firstLine="0"/>
              <w:jc w:val="right"/>
              <w:rPr>
                <w:color w:val="000000"/>
              </w:rPr>
            </w:pPr>
            <w:r w:rsidRPr="009E3D61">
              <w:rPr>
                <w:color w:val="000000"/>
              </w:rPr>
              <w:t>778 244</w:t>
            </w:r>
          </w:p>
        </w:tc>
        <w:tc>
          <w:tcPr>
            <w:tcW w:w="1079" w:type="pct"/>
            <w:tcBorders>
              <w:top w:val="nil"/>
              <w:left w:val="nil"/>
              <w:bottom w:val="single" w:sz="8" w:space="0" w:color="auto"/>
              <w:right w:val="single" w:sz="8" w:space="0" w:color="auto"/>
            </w:tcBorders>
            <w:shd w:val="clear" w:color="auto" w:fill="auto"/>
            <w:vAlign w:val="center"/>
          </w:tcPr>
          <w:p w14:paraId="39EBBE0B" w14:textId="77777777" w:rsidR="00D70E47" w:rsidRPr="009E3D61" w:rsidRDefault="00D70E47" w:rsidP="009E3D61">
            <w:pPr>
              <w:spacing w:after="120" w:line="24" w:lineRule="atLeast"/>
              <w:ind w:firstLine="0"/>
              <w:jc w:val="right"/>
              <w:rPr>
                <w:color w:val="000000"/>
              </w:rPr>
            </w:pPr>
            <w:r w:rsidRPr="009E3D61">
              <w:rPr>
                <w:color w:val="000000"/>
              </w:rPr>
              <w:t>825 044</w:t>
            </w:r>
          </w:p>
        </w:tc>
        <w:tc>
          <w:tcPr>
            <w:tcW w:w="1113" w:type="pct"/>
            <w:tcBorders>
              <w:top w:val="single" w:sz="4" w:space="0" w:color="auto"/>
              <w:left w:val="nil"/>
              <w:bottom w:val="single" w:sz="4" w:space="0" w:color="auto"/>
              <w:right w:val="single" w:sz="4" w:space="0" w:color="auto"/>
            </w:tcBorders>
            <w:shd w:val="clear" w:color="000000" w:fill="FFFFFF"/>
            <w:vAlign w:val="center"/>
            <w:hideMark/>
          </w:tcPr>
          <w:p w14:paraId="23E68DDB" w14:textId="77777777" w:rsidR="00D70E47" w:rsidRPr="009E3D61" w:rsidRDefault="00D70E47" w:rsidP="009E3D61">
            <w:pPr>
              <w:spacing w:after="120" w:line="24" w:lineRule="atLeast"/>
              <w:ind w:firstLine="66"/>
              <w:jc w:val="right"/>
              <w:rPr>
                <w:color w:val="000000"/>
              </w:rPr>
            </w:pPr>
            <w:r w:rsidRPr="009E3D61">
              <w:rPr>
                <w:color w:val="000000"/>
              </w:rPr>
              <w:t>666 094</w:t>
            </w:r>
          </w:p>
        </w:tc>
      </w:tr>
      <w:tr w:rsidR="009C5105" w:rsidRPr="009E3D61" w14:paraId="7BEE4AAB" w14:textId="77777777" w:rsidTr="00363213">
        <w:trPr>
          <w:trHeight w:val="268"/>
        </w:trPr>
        <w:tc>
          <w:tcPr>
            <w:tcW w:w="1694" w:type="pct"/>
            <w:tcBorders>
              <w:right w:val="single" w:sz="4" w:space="0" w:color="auto"/>
            </w:tcBorders>
            <w:shd w:val="clear" w:color="auto" w:fill="auto"/>
            <w:vAlign w:val="center"/>
            <w:hideMark/>
          </w:tcPr>
          <w:p w14:paraId="56BAE232" w14:textId="77777777" w:rsidR="00D70E47" w:rsidRPr="009E3D61" w:rsidRDefault="00D70E47" w:rsidP="009E3D61">
            <w:pPr>
              <w:spacing w:after="120" w:line="24" w:lineRule="atLeast"/>
              <w:ind w:firstLine="33"/>
              <w:rPr>
                <w:rFonts w:eastAsia="Times New Roman"/>
                <w:b/>
                <w:bCs/>
              </w:rPr>
            </w:pPr>
            <w:r w:rsidRPr="009E3D61">
              <w:rPr>
                <w:rFonts w:eastAsia="Times New Roman"/>
                <w:b/>
                <w:bCs/>
              </w:rPr>
              <w:t xml:space="preserve">Междинна сума </w:t>
            </w:r>
          </w:p>
        </w:tc>
        <w:tc>
          <w:tcPr>
            <w:tcW w:w="1114" w:type="pct"/>
            <w:tcBorders>
              <w:top w:val="nil"/>
              <w:left w:val="nil"/>
              <w:bottom w:val="single" w:sz="8" w:space="0" w:color="auto"/>
              <w:right w:val="single" w:sz="8" w:space="0" w:color="auto"/>
            </w:tcBorders>
            <w:shd w:val="clear" w:color="auto" w:fill="auto"/>
            <w:vAlign w:val="center"/>
          </w:tcPr>
          <w:p w14:paraId="5A848E79" w14:textId="77777777" w:rsidR="00D70E47" w:rsidRPr="009E3D61" w:rsidRDefault="00D70E47" w:rsidP="009E3D61">
            <w:pPr>
              <w:spacing w:after="120" w:line="24" w:lineRule="atLeast"/>
              <w:ind w:firstLine="0"/>
              <w:jc w:val="right"/>
              <w:rPr>
                <w:b/>
                <w:bCs/>
                <w:color w:val="000000"/>
              </w:rPr>
            </w:pPr>
            <w:r w:rsidRPr="009E3D61">
              <w:rPr>
                <w:b/>
                <w:bCs/>
                <w:color w:val="000000"/>
              </w:rPr>
              <w:t>30 088 823</w:t>
            </w:r>
          </w:p>
        </w:tc>
        <w:tc>
          <w:tcPr>
            <w:tcW w:w="1079" w:type="pct"/>
            <w:tcBorders>
              <w:top w:val="nil"/>
              <w:left w:val="nil"/>
              <w:bottom w:val="single" w:sz="8" w:space="0" w:color="auto"/>
              <w:right w:val="single" w:sz="8" w:space="0" w:color="auto"/>
            </w:tcBorders>
            <w:shd w:val="clear" w:color="auto" w:fill="auto"/>
            <w:vAlign w:val="center"/>
          </w:tcPr>
          <w:p w14:paraId="2A5AB0E5" w14:textId="77777777" w:rsidR="00D70E47" w:rsidRPr="009E3D61" w:rsidRDefault="00D70E47" w:rsidP="009E3D61">
            <w:pPr>
              <w:spacing w:after="120" w:line="24" w:lineRule="atLeast"/>
              <w:ind w:firstLine="0"/>
              <w:jc w:val="right"/>
              <w:rPr>
                <w:b/>
                <w:bCs/>
                <w:color w:val="000000"/>
              </w:rPr>
            </w:pPr>
            <w:r w:rsidRPr="009E3D61">
              <w:rPr>
                <w:b/>
                <w:bCs/>
                <w:color w:val="000000"/>
              </w:rPr>
              <w:t>31 885 943</w:t>
            </w:r>
          </w:p>
        </w:tc>
        <w:tc>
          <w:tcPr>
            <w:tcW w:w="1113" w:type="pct"/>
            <w:tcBorders>
              <w:top w:val="single" w:sz="4" w:space="0" w:color="auto"/>
              <w:left w:val="nil"/>
              <w:bottom w:val="single" w:sz="4" w:space="0" w:color="auto"/>
              <w:right w:val="single" w:sz="4" w:space="0" w:color="auto"/>
            </w:tcBorders>
            <w:shd w:val="clear" w:color="000000" w:fill="FFFFFF"/>
            <w:vAlign w:val="center"/>
            <w:hideMark/>
          </w:tcPr>
          <w:p w14:paraId="7440FB1C" w14:textId="77777777" w:rsidR="00D70E47" w:rsidRPr="009E3D61" w:rsidRDefault="00D70E47" w:rsidP="009E3D61">
            <w:pPr>
              <w:spacing w:after="120" w:line="24" w:lineRule="atLeast"/>
              <w:ind w:firstLine="66"/>
              <w:jc w:val="right"/>
              <w:rPr>
                <w:b/>
                <w:bCs/>
                <w:color w:val="000000"/>
              </w:rPr>
            </w:pPr>
            <w:r w:rsidRPr="009E3D61">
              <w:rPr>
                <w:b/>
                <w:bCs/>
                <w:color w:val="000000"/>
              </w:rPr>
              <w:t>25 782 227</w:t>
            </w:r>
          </w:p>
        </w:tc>
      </w:tr>
      <w:tr w:rsidR="009C5105" w:rsidRPr="009E3D61" w14:paraId="78582452" w14:textId="77777777" w:rsidTr="00363213">
        <w:trPr>
          <w:trHeight w:val="309"/>
        </w:trPr>
        <w:tc>
          <w:tcPr>
            <w:tcW w:w="1694" w:type="pct"/>
            <w:tcBorders>
              <w:right w:val="single" w:sz="4" w:space="0" w:color="auto"/>
            </w:tcBorders>
            <w:shd w:val="clear" w:color="auto" w:fill="auto"/>
            <w:vAlign w:val="center"/>
            <w:hideMark/>
          </w:tcPr>
          <w:p w14:paraId="7FB378BB" w14:textId="77777777" w:rsidR="00D70E47" w:rsidRPr="009E3D61" w:rsidRDefault="00D70E47" w:rsidP="009E3D61">
            <w:pPr>
              <w:spacing w:after="120" w:line="24" w:lineRule="atLeast"/>
              <w:ind w:firstLine="33"/>
              <w:rPr>
                <w:rFonts w:eastAsia="Times New Roman"/>
              </w:rPr>
            </w:pPr>
            <w:r w:rsidRPr="009E3D61">
              <w:rPr>
                <w:rFonts w:eastAsia="Times New Roman"/>
              </w:rPr>
              <w:t>ДДС</w:t>
            </w:r>
          </w:p>
        </w:tc>
        <w:tc>
          <w:tcPr>
            <w:tcW w:w="1114" w:type="pct"/>
            <w:tcBorders>
              <w:top w:val="nil"/>
              <w:left w:val="nil"/>
              <w:bottom w:val="single" w:sz="8" w:space="0" w:color="auto"/>
              <w:right w:val="single" w:sz="8" w:space="0" w:color="auto"/>
            </w:tcBorders>
            <w:shd w:val="clear" w:color="auto" w:fill="auto"/>
            <w:vAlign w:val="center"/>
          </w:tcPr>
          <w:p w14:paraId="232B8C74" w14:textId="77777777" w:rsidR="00D70E47" w:rsidRPr="00964C1A" w:rsidRDefault="00D70E47" w:rsidP="009E3D61">
            <w:pPr>
              <w:spacing w:after="120" w:line="24" w:lineRule="atLeast"/>
              <w:ind w:firstLine="0"/>
              <w:jc w:val="right"/>
              <w:rPr>
                <w:color w:val="000000"/>
              </w:rPr>
            </w:pPr>
            <w:r w:rsidRPr="00964C1A">
              <w:rPr>
                <w:color w:val="000000"/>
              </w:rPr>
              <w:t>5 955 505</w:t>
            </w:r>
          </w:p>
        </w:tc>
        <w:tc>
          <w:tcPr>
            <w:tcW w:w="1079" w:type="pct"/>
            <w:tcBorders>
              <w:top w:val="nil"/>
              <w:left w:val="nil"/>
              <w:bottom w:val="single" w:sz="8" w:space="0" w:color="auto"/>
              <w:right w:val="single" w:sz="8" w:space="0" w:color="auto"/>
            </w:tcBorders>
            <w:shd w:val="clear" w:color="auto" w:fill="auto"/>
            <w:vAlign w:val="center"/>
          </w:tcPr>
          <w:p w14:paraId="58B814FB" w14:textId="77777777" w:rsidR="00D70E47" w:rsidRPr="00964C1A" w:rsidRDefault="00D70E47" w:rsidP="009E3D61">
            <w:pPr>
              <w:spacing w:after="120" w:line="24" w:lineRule="atLeast"/>
              <w:ind w:firstLine="0"/>
              <w:jc w:val="right"/>
              <w:rPr>
                <w:color w:val="000000"/>
              </w:rPr>
            </w:pPr>
            <w:r w:rsidRPr="00964C1A">
              <w:rPr>
                <w:color w:val="000000"/>
              </w:rPr>
              <w:t>6 311 185</w:t>
            </w:r>
          </w:p>
        </w:tc>
        <w:tc>
          <w:tcPr>
            <w:tcW w:w="1113" w:type="pct"/>
            <w:tcBorders>
              <w:top w:val="single" w:sz="4" w:space="0" w:color="auto"/>
              <w:left w:val="nil"/>
              <w:bottom w:val="single" w:sz="4" w:space="0" w:color="auto"/>
              <w:right w:val="single" w:sz="4" w:space="0" w:color="auto"/>
            </w:tcBorders>
            <w:shd w:val="clear" w:color="000000" w:fill="FFFFFF"/>
            <w:vAlign w:val="center"/>
            <w:hideMark/>
          </w:tcPr>
          <w:p w14:paraId="2909CF08" w14:textId="77777777" w:rsidR="00D70E47" w:rsidRPr="00964C1A" w:rsidRDefault="00D70E47" w:rsidP="009E3D61">
            <w:pPr>
              <w:spacing w:after="120" w:line="24" w:lineRule="atLeast"/>
              <w:ind w:firstLine="66"/>
              <w:jc w:val="right"/>
              <w:rPr>
                <w:color w:val="000000"/>
              </w:rPr>
            </w:pPr>
            <w:r w:rsidRPr="00964C1A">
              <w:rPr>
                <w:color w:val="000000"/>
              </w:rPr>
              <w:t>5 094 277</w:t>
            </w:r>
          </w:p>
        </w:tc>
      </w:tr>
      <w:tr w:rsidR="009C5105" w:rsidRPr="009E3D61" w14:paraId="667D9512" w14:textId="77777777" w:rsidTr="00363213">
        <w:trPr>
          <w:trHeight w:val="240"/>
        </w:trPr>
        <w:tc>
          <w:tcPr>
            <w:tcW w:w="1694" w:type="pct"/>
            <w:tcBorders>
              <w:right w:val="single" w:sz="4" w:space="0" w:color="auto"/>
            </w:tcBorders>
            <w:shd w:val="clear" w:color="auto" w:fill="auto"/>
            <w:vAlign w:val="center"/>
            <w:hideMark/>
          </w:tcPr>
          <w:p w14:paraId="68764364" w14:textId="77777777" w:rsidR="00D70E47" w:rsidRPr="009E3D61" w:rsidRDefault="00D70E47" w:rsidP="009E3D61">
            <w:pPr>
              <w:spacing w:after="120" w:line="24" w:lineRule="atLeast"/>
              <w:ind w:firstLine="33"/>
              <w:rPr>
                <w:rFonts w:eastAsia="Times New Roman"/>
                <w:b/>
                <w:bCs/>
              </w:rPr>
            </w:pPr>
            <w:r w:rsidRPr="009E3D61">
              <w:rPr>
                <w:rFonts w:eastAsia="Times New Roman"/>
                <w:b/>
                <w:bCs/>
              </w:rPr>
              <w:t>Общо</w:t>
            </w:r>
          </w:p>
        </w:tc>
        <w:tc>
          <w:tcPr>
            <w:tcW w:w="1114" w:type="pct"/>
            <w:tcBorders>
              <w:top w:val="nil"/>
              <w:left w:val="nil"/>
              <w:bottom w:val="single" w:sz="8" w:space="0" w:color="auto"/>
              <w:right w:val="single" w:sz="8" w:space="0" w:color="auto"/>
            </w:tcBorders>
            <w:shd w:val="clear" w:color="auto" w:fill="auto"/>
            <w:vAlign w:val="center"/>
          </w:tcPr>
          <w:p w14:paraId="1C0438DC" w14:textId="77777777" w:rsidR="00D70E47" w:rsidRPr="00964C1A" w:rsidRDefault="00D70E47" w:rsidP="009E3D61">
            <w:pPr>
              <w:spacing w:after="120" w:line="24" w:lineRule="atLeast"/>
              <w:ind w:firstLine="0"/>
              <w:jc w:val="right"/>
              <w:rPr>
                <w:color w:val="000000"/>
              </w:rPr>
            </w:pPr>
            <w:r w:rsidRPr="00964C1A">
              <w:rPr>
                <w:color w:val="000000"/>
              </w:rPr>
              <w:t>36 044 328</w:t>
            </w:r>
          </w:p>
        </w:tc>
        <w:tc>
          <w:tcPr>
            <w:tcW w:w="1079" w:type="pct"/>
            <w:tcBorders>
              <w:top w:val="nil"/>
              <w:left w:val="nil"/>
              <w:bottom w:val="single" w:sz="8" w:space="0" w:color="auto"/>
              <w:right w:val="single" w:sz="8" w:space="0" w:color="auto"/>
            </w:tcBorders>
            <w:shd w:val="clear" w:color="auto" w:fill="auto"/>
            <w:vAlign w:val="center"/>
          </w:tcPr>
          <w:p w14:paraId="6906081E" w14:textId="77777777" w:rsidR="00D70E47" w:rsidRPr="00964C1A" w:rsidRDefault="00D70E47" w:rsidP="009E3D61">
            <w:pPr>
              <w:spacing w:after="120" w:line="24" w:lineRule="atLeast"/>
              <w:ind w:firstLine="0"/>
              <w:jc w:val="right"/>
              <w:rPr>
                <w:color w:val="000000"/>
              </w:rPr>
            </w:pPr>
            <w:r w:rsidRPr="00964C1A">
              <w:rPr>
                <w:color w:val="000000"/>
              </w:rPr>
              <w:t>38 197 128</w:t>
            </w:r>
          </w:p>
        </w:tc>
        <w:tc>
          <w:tcPr>
            <w:tcW w:w="1113" w:type="pct"/>
            <w:tcBorders>
              <w:top w:val="single" w:sz="4" w:space="0" w:color="auto"/>
              <w:left w:val="nil"/>
              <w:bottom w:val="single" w:sz="4" w:space="0" w:color="auto"/>
              <w:right w:val="single" w:sz="4" w:space="0" w:color="auto"/>
            </w:tcBorders>
            <w:shd w:val="clear" w:color="000000" w:fill="FFFFFF"/>
            <w:vAlign w:val="center"/>
            <w:hideMark/>
          </w:tcPr>
          <w:p w14:paraId="27724995" w14:textId="77777777" w:rsidR="00D70E47" w:rsidRPr="00964C1A" w:rsidRDefault="00D70E47" w:rsidP="009E3D61">
            <w:pPr>
              <w:spacing w:after="120" w:line="24" w:lineRule="atLeast"/>
              <w:ind w:firstLine="66"/>
              <w:jc w:val="right"/>
              <w:rPr>
                <w:color w:val="000000"/>
              </w:rPr>
            </w:pPr>
            <w:r w:rsidRPr="00964C1A">
              <w:rPr>
                <w:color w:val="000000"/>
              </w:rPr>
              <w:t>30 876 504</w:t>
            </w:r>
          </w:p>
        </w:tc>
      </w:tr>
    </w:tbl>
    <w:bookmarkEnd w:id="89"/>
    <w:p w14:paraId="7ACCB95D" w14:textId="77777777" w:rsidR="00DE6602" w:rsidRPr="008A3AAB" w:rsidRDefault="00EB6A38" w:rsidP="009E3D61">
      <w:pPr>
        <w:spacing w:after="120" w:line="24" w:lineRule="atLeast"/>
        <w:ind w:firstLine="0"/>
        <w:rPr>
          <w:i/>
          <w:lang w:val="en-US"/>
        </w:rPr>
      </w:pPr>
      <w:r>
        <w:tab/>
      </w:r>
      <w:r w:rsidRPr="00F52CB7">
        <w:rPr>
          <w:rFonts w:eastAsia="Times New Roman"/>
          <w:i/>
        </w:rPr>
        <w:t xml:space="preserve">Източник: </w:t>
      </w:r>
      <w:r>
        <w:rPr>
          <w:i/>
        </w:rPr>
        <w:t>Собствени изчисления</w:t>
      </w:r>
    </w:p>
    <w:p w14:paraId="1AF01F38" w14:textId="5F1C79F2" w:rsidR="00EB6A38" w:rsidRPr="009E3D61" w:rsidRDefault="00E46D2A" w:rsidP="009E3D61">
      <w:pPr>
        <w:spacing w:after="120" w:line="24" w:lineRule="atLeast"/>
        <w:ind w:firstLine="0"/>
      </w:pPr>
      <w:bookmarkStart w:id="90" w:name="_Hlk103610987"/>
      <w:r>
        <w:lastRenderedPageBreak/>
        <w:t xml:space="preserve">На този етап не </w:t>
      </w:r>
      <w:r w:rsidR="003A518B">
        <w:t xml:space="preserve">е </w:t>
      </w:r>
      <w:r>
        <w:t xml:space="preserve">извършвана ценова корекция, предвид ранния етап на подготовката, но такава  ще бъде направена в АРП на проекта. </w:t>
      </w:r>
    </w:p>
    <w:p w14:paraId="08EA79B2" w14:textId="7D365575" w:rsidR="003E20F1" w:rsidRPr="009E3D61" w:rsidRDefault="00D70E47" w:rsidP="009E3D61">
      <w:pPr>
        <w:spacing w:after="120" w:line="24" w:lineRule="atLeast"/>
      </w:pPr>
      <w:bookmarkStart w:id="91" w:name="_Hlk95402508"/>
      <w:bookmarkEnd w:id="90"/>
      <w:r w:rsidRPr="009E3D61">
        <w:t>ДДС е недопустим разход, затова няма да участва в допустимите инвестиционни разходи, за които ще се кандидатства по проекта, както и извършените до края на 2021 г. разходи и тези за подготовката на настоящия проект</w:t>
      </w:r>
      <w:r w:rsidR="00DE6602" w:rsidRPr="009E3D61">
        <w:t>.</w:t>
      </w:r>
      <w:r w:rsidR="00964C1A">
        <w:t xml:space="preserve"> </w:t>
      </w:r>
      <w:bookmarkStart w:id="92" w:name="_Hlk103611060"/>
      <w:r w:rsidR="00964C1A">
        <w:t>ДДС не се начислява на разходите за труд в Техническата помощ.</w:t>
      </w:r>
    </w:p>
    <w:bookmarkEnd w:id="91"/>
    <w:bookmarkEnd w:id="92"/>
    <w:p w14:paraId="264B46AE" w14:textId="77777777" w:rsidR="003E20F1" w:rsidRPr="009E3D61" w:rsidRDefault="003E20F1" w:rsidP="009E3D61">
      <w:pPr>
        <w:spacing w:after="120" w:line="24" w:lineRule="atLeast"/>
      </w:pPr>
    </w:p>
    <w:p w14:paraId="30E350B6" w14:textId="77777777" w:rsidR="00036622" w:rsidRPr="009E3D61" w:rsidRDefault="00036622" w:rsidP="009E3D61">
      <w:pPr>
        <w:pStyle w:val="Heading2"/>
        <w:spacing w:after="120" w:line="24" w:lineRule="atLeast"/>
        <w:ind w:hanging="295"/>
        <w:rPr>
          <w:sz w:val="24"/>
          <w:szCs w:val="24"/>
        </w:rPr>
      </w:pPr>
      <w:bookmarkStart w:id="93" w:name="_Toc148717948"/>
      <w:r w:rsidRPr="009E3D61">
        <w:rPr>
          <w:sz w:val="24"/>
          <w:szCs w:val="24"/>
        </w:rPr>
        <w:t>Разходи за експлоатация и поддръжка</w:t>
      </w:r>
      <w:bookmarkEnd w:id="93"/>
    </w:p>
    <w:p w14:paraId="1B9C253E" w14:textId="77777777" w:rsidR="003F60D1" w:rsidRPr="009E3D61" w:rsidRDefault="003F60D1" w:rsidP="009E3D61">
      <w:pPr>
        <w:spacing w:after="120" w:line="24" w:lineRule="atLeast"/>
      </w:pPr>
      <w:r w:rsidRPr="009E3D61">
        <w:t xml:space="preserve">Разходите за експлоатация са тези, които са необходими за ежедневното обезпечаване на основните операции, извършвани  от предприятието, в случая ДППИ. В тези разходи, като например материали, заплати на персонала, консумативи за предлаганите административни услуги, разходи за командировки и др. При определяне на техния размер се взимат само чистите парични потоци и не влизат разходите за амортизация. Тъй като Бенефециент е ДППИ, а не пристанище Лом, </w:t>
      </w:r>
      <w:r w:rsidR="00A54CF8">
        <w:t>з</w:t>
      </w:r>
      <w:r w:rsidRPr="009E3D61">
        <w:t>а което има сключен концесионен договор, съответно и разходите са за цялото предприятие, а не само за пристанището.</w:t>
      </w:r>
    </w:p>
    <w:p w14:paraId="504D8E2B" w14:textId="77777777" w:rsidR="003F60D1" w:rsidRPr="009E3D61" w:rsidRDefault="003F60D1" w:rsidP="009E3D61">
      <w:pPr>
        <w:spacing w:after="120" w:line="24" w:lineRule="atLeast"/>
      </w:pPr>
      <w:r w:rsidRPr="009E3D61">
        <w:t xml:space="preserve">Инвестициите в дълготрайни материални активи често налагат реинвестиции и/или завишени разходи </w:t>
      </w:r>
      <w:r w:rsidR="00A54CF8">
        <w:t xml:space="preserve">за </w:t>
      </w:r>
      <w:r w:rsidRPr="009E3D61">
        <w:t>тяхната поддръжка, която зависи от естеството на актива- периодични ремонти с подмяна на основни износващи компоненти, пълна подмяна на машини и оборудване и др. В конкретния случай имаме само разходи за поддръжка, защото нямаме инвестиции в активи с по-кратък жизнен цикъл от прогнозния период от 25 години.</w:t>
      </w:r>
    </w:p>
    <w:p w14:paraId="4A53EEDF" w14:textId="77777777" w:rsidR="003F60D1" w:rsidRPr="009E3D61" w:rsidRDefault="003F60D1" w:rsidP="009E3D61">
      <w:pPr>
        <w:spacing w:after="120" w:line="24" w:lineRule="atLeast"/>
      </w:pPr>
      <w:r w:rsidRPr="009E3D61">
        <w:t>Когато инвестицията е свързана с нематериални дълготрайни активи, това често налага нови разходи за външни услуги (поддръжка на системи, подновяване на софтуер и др.), заплащане на лицензионни такси и др. В този случай нямаме такива разходи, защото няма закупуване на софтуер или изграждане  на системи.</w:t>
      </w:r>
    </w:p>
    <w:p w14:paraId="10FFC665" w14:textId="77777777" w:rsidR="003F60D1" w:rsidRPr="009E3D61" w:rsidRDefault="003F60D1" w:rsidP="009E3D61">
      <w:pPr>
        <w:spacing w:after="120" w:line="24" w:lineRule="atLeast"/>
      </w:pPr>
      <w:r w:rsidRPr="009E3D61">
        <w:t>За да определим базовото ниво</w:t>
      </w:r>
      <w:r w:rsidR="00A54CF8">
        <w:t xml:space="preserve"> </w:t>
      </w:r>
      <w:r w:rsidR="00340927" w:rsidRPr="009E3D61">
        <w:t xml:space="preserve">на разходите </w:t>
      </w:r>
      <w:r w:rsidRPr="009E3D61">
        <w:t>в сценария Без проект (Do minimum, в конкретния случай) е направен анализ на разходите за ЕиП на ДППИ за последните три години, като са определени техните средни</w:t>
      </w:r>
      <w:r w:rsidR="00340927" w:rsidRPr="009E3D61">
        <w:t xml:space="preserve"> стойности по видове разходи</w:t>
      </w:r>
      <w:r w:rsidRPr="009E3D61">
        <w:t xml:space="preserve">. </w:t>
      </w:r>
    </w:p>
    <w:p w14:paraId="3F6ABAF4" w14:textId="77777777" w:rsidR="003F60D1" w:rsidRPr="009E3D61" w:rsidRDefault="005B58C2" w:rsidP="00BB2EBC">
      <w:pPr>
        <w:pStyle w:val="ListParagraph"/>
        <w:numPr>
          <w:ilvl w:val="0"/>
          <w:numId w:val="64"/>
        </w:numPr>
        <w:spacing w:after="120" w:line="24" w:lineRule="atLeast"/>
        <w:ind w:left="1440" w:hanging="1440"/>
        <w:jc w:val="left"/>
      </w:pPr>
      <w:r w:rsidRPr="009E3D61">
        <w:rPr>
          <w:rFonts w:eastAsia="Times New Roman"/>
          <w:bCs/>
          <w:i/>
        </w:rPr>
        <w:t>Исторически разходи за експлоатация и поддръжка</w:t>
      </w:r>
    </w:p>
    <w:tbl>
      <w:tblPr>
        <w:tblW w:w="5000" w:type="pct"/>
        <w:tblLook w:val="04A0" w:firstRow="1" w:lastRow="0" w:firstColumn="1" w:lastColumn="0" w:noHBand="0" w:noVBand="1"/>
      </w:tblPr>
      <w:tblGrid>
        <w:gridCol w:w="5304"/>
        <w:gridCol w:w="2096"/>
        <w:gridCol w:w="1941"/>
      </w:tblGrid>
      <w:tr w:rsidR="002C74EC" w:rsidRPr="009E3D61" w14:paraId="4F0A0828" w14:textId="77777777" w:rsidTr="00363213">
        <w:trPr>
          <w:trHeight w:val="404"/>
        </w:trPr>
        <w:tc>
          <w:tcPr>
            <w:tcW w:w="2839" w:type="pct"/>
            <w:vMerge w:val="restart"/>
            <w:tcBorders>
              <w:top w:val="single" w:sz="8" w:space="0" w:color="auto"/>
              <w:left w:val="single" w:sz="8" w:space="0" w:color="auto"/>
              <w:bottom w:val="single" w:sz="4" w:space="0" w:color="000000"/>
              <w:right w:val="single" w:sz="4" w:space="0" w:color="auto"/>
            </w:tcBorders>
            <w:shd w:val="clear" w:color="auto" w:fill="auto"/>
            <w:noWrap/>
            <w:vAlign w:val="bottom"/>
            <w:hideMark/>
          </w:tcPr>
          <w:p w14:paraId="7C92E732" w14:textId="77777777" w:rsidR="003F60D1" w:rsidRPr="009E3D61" w:rsidRDefault="003F60D1" w:rsidP="009E3D61">
            <w:pPr>
              <w:spacing w:after="120" w:line="24" w:lineRule="atLeast"/>
              <w:jc w:val="center"/>
              <w:rPr>
                <w:rFonts w:eastAsia="Times New Roman"/>
                <w:color w:val="000000"/>
              </w:rPr>
            </w:pPr>
            <w:r w:rsidRPr="009E3D61">
              <w:rPr>
                <w:rFonts w:eastAsia="Times New Roman"/>
                <w:color w:val="000000"/>
              </w:rPr>
              <w:t>Разходи по групи</w:t>
            </w:r>
          </w:p>
          <w:p w14:paraId="2ABC7116" w14:textId="77777777" w:rsidR="003F60D1" w:rsidRPr="009E3D61" w:rsidRDefault="003F60D1" w:rsidP="009E3D61">
            <w:pPr>
              <w:spacing w:after="120" w:line="24" w:lineRule="atLeast"/>
              <w:jc w:val="center"/>
              <w:rPr>
                <w:rFonts w:eastAsia="Times New Roman"/>
                <w:color w:val="000000"/>
              </w:rPr>
            </w:pPr>
          </w:p>
        </w:tc>
        <w:tc>
          <w:tcPr>
            <w:tcW w:w="2161" w:type="pct"/>
            <w:gridSpan w:val="2"/>
            <w:tcBorders>
              <w:top w:val="single" w:sz="8" w:space="0" w:color="auto"/>
              <w:left w:val="nil"/>
              <w:bottom w:val="single" w:sz="4" w:space="0" w:color="auto"/>
              <w:right w:val="single" w:sz="4" w:space="0" w:color="auto"/>
            </w:tcBorders>
            <w:shd w:val="clear" w:color="auto" w:fill="auto"/>
            <w:vAlign w:val="bottom"/>
            <w:hideMark/>
          </w:tcPr>
          <w:p w14:paraId="1A4B1FA7" w14:textId="77777777" w:rsidR="003F60D1" w:rsidRPr="009E3D61" w:rsidRDefault="003F60D1" w:rsidP="009E3D61">
            <w:pPr>
              <w:spacing w:after="120" w:line="24" w:lineRule="atLeast"/>
              <w:jc w:val="center"/>
              <w:rPr>
                <w:rFonts w:eastAsia="Times New Roman"/>
                <w:color w:val="000000"/>
              </w:rPr>
            </w:pPr>
            <w:r w:rsidRPr="009E3D61">
              <w:rPr>
                <w:rFonts w:eastAsia="Times New Roman"/>
                <w:color w:val="000000"/>
              </w:rPr>
              <w:t>Средни стойности за последните три години</w:t>
            </w:r>
          </w:p>
        </w:tc>
      </w:tr>
      <w:tr w:rsidR="003F60D1" w:rsidRPr="009E3D61" w14:paraId="29D18826" w14:textId="77777777" w:rsidTr="00363213">
        <w:trPr>
          <w:trHeight w:val="261"/>
        </w:trPr>
        <w:tc>
          <w:tcPr>
            <w:tcW w:w="2839" w:type="pct"/>
            <w:vMerge/>
            <w:tcBorders>
              <w:top w:val="single" w:sz="8" w:space="0" w:color="auto"/>
              <w:left w:val="single" w:sz="8" w:space="0" w:color="auto"/>
              <w:bottom w:val="single" w:sz="4" w:space="0" w:color="000000"/>
              <w:right w:val="single" w:sz="4" w:space="0" w:color="auto"/>
            </w:tcBorders>
            <w:shd w:val="clear" w:color="auto" w:fill="auto"/>
            <w:vAlign w:val="center"/>
            <w:hideMark/>
          </w:tcPr>
          <w:p w14:paraId="4EE7D31A" w14:textId="77777777" w:rsidR="003F60D1" w:rsidRPr="009E3D61" w:rsidRDefault="003F60D1" w:rsidP="009E3D61">
            <w:pPr>
              <w:spacing w:after="120" w:line="24" w:lineRule="atLeast"/>
              <w:rPr>
                <w:rFonts w:eastAsia="Times New Roman"/>
                <w:color w:val="000000"/>
              </w:rPr>
            </w:pPr>
          </w:p>
        </w:tc>
        <w:tc>
          <w:tcPr>
            <w:tcW w:w="1122" w:type="pct"/>
            <w:tcBorders>
              <w:top w:val="nil"/>
              <w:left w:val="nil"/>
              <w:bottom w:val="single" w:sz="4" w:space="0" w:color="auto"/>
              <w:right w:val="single" w:sz="4" w:space="0" w:color="auto"/>
            </w:tcBorders>
            <w:shd w:val="clear" w:color="auto" w:fill="auto"/>
            <w:noWrap/>
            <w:vAlign w:val="bottom"/>
            <w:hideMark/>
          </w:tcPr>
          <w:p w14:paraId="2E9A6DDA" w14:textId="77777777" w:rsidR="003F60D1" w:rsidRPr="009E3D61" w:rsidRDefault="00340927" w:rsidP="009E3D61">
            <w:pPr>
              <w:spacing w:after="120" w:line="24" w:lineRule="atLeast"/>
              <w:ind w:firstLine="0"/>
              <w:rPr>
                <w:rFonts w:eastAsia="Times New Roman"/>
                <w:color w:val="000000"/>
              </w:rPr>
            </w:pPr>
            <w:r w:rsidRPr="009E3D61">
              <w:rPr>
                <w:rFonts w:eastAsia="Times New Roman"/>
                <w:color w:val="000000"/>
              </w:rPr>
              <w:t>в хил. лв</w:t>
            </w:r>
          </w:p>
        </w:tc>
        <w:tc>
          <w:tcPr>
            <w:tcW w:w="1039" w:type="pct"/>
            <w:tcBorders>
              <w:top w:val="nil"/>
              <w:left w:val="nil"/>
              <w:bottom w:val="single" w:sz="4" w:space="0" w:color="auto"/>
              <w:right w:val="single" w:sz="4" w:space="0" w:color="auto"/>
            </w:tcBorders>
            <w:shd w:val="clear" w:color="auto" w:fill="auto"/>
            <w:noWrap/>
            <w:vAlign w:val="bottom"/>
            <w:hideMark/>
          </w:tcPr>
          <w:p w14:paraId="75752320" w14:textId="77777777" w:rsidR="003F60D1" w:rsidRPr="009E3D61" w:rsidRDefault="00340927" w:rsidP="009E3D61">
            <w:pPr>
              <w:spacing w:after="120" w:line="24" w:lineRule="atLeast"/>
              <w:ind w:firstLine="0"/>
              <w:rPr>
                <w:rFonts w:eastAsia="Times New Roman"/>
                <w:color w:val="000000"/>
              </w:rPr>
            </w:pPr>
            <w:r w:rsidRPr="009E3D61">
              <w:rPr>
                <w:rFonts w:eastAsia="Times New Roman"/>
                <w:color w:val="000000"/>
              </w:rPr>
              <w:t>в хил.</w:t>
            </w:r>
            <w:r w:rsidR="003F60D1" w:rsidRPr="009E3D61">
              <w:rPr>
                <w:rFonts w:eastAsia="Times New Roman"/>
                <w:color w:val="000000"/>
              </w:rPr>
              <w:t xml:space="preserve"> Euro</w:t>
            </w:r>
          </w:p>
        </w:tc>
      </w:tr>
      <w:tr w:rsidR="003F60D1" w:rsidRPr="009E3D61" w14:paraId="11B7C562" w14:textId="77777777" w:rsidTr="00363213">
        <w:trPr>
          <w:trHeight w:val="261"/>
        </w:trPr>
        <w:tc>
          <w:tcPr>
            <w:tcW w:w="2839" w:type="pct"/>
            <w:tcBorders>
              <w:top w:val="nil"/>
              <w:left w:val="single" w:sz="8" w:space="0" w:color="auto"/>
              <w:bottom w:val="single" w:sz="4" w:space="0" w:color="auto"/>
              <w:right w:val="single" w:sz="4" w:space="0" w:color="auto"/>
            </w:tcBorders>
            <w:shd w:val="clear" w:color="auto" w:fill="auto"/>
            <w:noWrap/>
            <w:vAlign w:val="bottom"/>
            <w:hideMark/>
          </w:tcPr>
          <w:p w14:paraId="6660E7A7" w14:textId="77777777" w:rsidR="003F60D1" w:rsidRPr="009E3D61" w:rsidRDefault="003F60D1" w:rsidP="009E3D61">
            <w:pPr>
              <w:spacing w:after="120" w:line="24" w:lineRule="atLeast"/>
              <w:rPr>
                <w:rFonts w:eastAsia="Times New Roman"/>
                <w:color w:val="000000"/>
              </w:rPr>
            </w:pPr>
            <w:r w:rsidRPr="009E3D61">
              <w:rPr>
                <w:rFonts w:eastAsia="Times New Roman"/>
                <w:color w:val="000000"/>
              </w:rPr>
              <w:t>Материали</w:t>
            </w:r>
          </w:p>
        </w:tc>
        <w:tc>
          <w:tcPr>
            <w:tcW w:w="1122" w:type="pct"/>
            <w:tcBorders>
              <w:top w:val="nil"/>
              <w:left w:val="nil"/>
              <w:bottom w:val="single" w:sz="4" w:space="0" w:color="auto"/>
              <w:right w:val="single" w:sz="4" w:space="0" w:color="auto"/>
            </w:tcBorders>
            <w:shd w:val="clear" w:color="auto" w:fill="auto"/>
            <w:noWrap/>
            <w:vAlign w:val="bottom"/>
            <w:hideMark/>
          </w:tcPr>
          <w:p w14:paraId="2EA3E74F" w14:textId="77777777" w:rsidR="003F60D1" w:rsidRPr="009E3D61" w:rsidRDefault="003F60D1" w:rsidP="009E3D61">
            <w:pPr>
              <w:spacing w:after="120" w:line="24" w:lineRule="atLeast"/>
              <w:ind w:firstLine="0"/>
              <w:jc w:val="right"/>
              <w:rPr>
                <w:rFonts w:eastAsia="Times New Roman"/>
                <w:color w:val="000000"/>
              </w:rPr>
            </w:pPr>
            <w:r w:rsidRPr="009E3D61">
              <w:rPr>
                <w:rFonts w:eastAsia="Times New Roman"/>
                <w:color w:val="000000"/>
              </w:rPr>
              <w:t>1334</w:t>
            </w:r>
          </w:p>
        </w:tc>
        <w:tc>
          <w:tcPr>
            <w:tcW w:w="1039" w:type="pct"/>
            <w:tcBorders>
              <w:top w:val="nil"/>
              <w:left w:val="nil"/>
              <w:bottom w:val="single" w:sz="4" w:space="0" w:color="auto"/>
              <w:right w:val="single" w:sz="4" w:space="0" w:color="auto"/>
            </w:tcBorders>
            <w:shd w:val="clear" w:color="auto" w:fill="auto"/>
            <w:noWrap/>
            <w:vAlign w:val="bottom"/>
            <w:hideMark/>
          </w:tcPr>
          <w:p w14:paraId="60ED7BEB" w14:textId="77777777" w:rsidR="003F60D1" w:rsidRPr="009E3D61" w:rsidRDefault="003F60D1" w:rsidP="009E3D61">
            <w:pPr>
              <w:spacing w:after="120" w:line="24" w:lineRule="atLeast"/>
              <w:ind w:firstLine="0"/>
              <w:jc w:val="right"/>
              <w:rPr>
                <w:rFonts w:eastAsia="Times New Roman"/>
                <w:color w:val="000000"/>
              </w:rPr>
            </w:pPr>
            <w:r w:rsidRPr="009E3D61">
              <w:rPr>
                <w:rFonts w:eastAsia="Times New Roman"/>
                <w:color w:val="000000"/>
              </w:rPr>
              <w:t>682</w:t>
            </w:r>
          </w:p>
        </w:tc>
      </w:tr>
      <w:tr w:rsidR="003F60D1" w:rsidRPr="009E3D61" w14:paraId="00C80140" w14:textId="77777777" w:rsidTr="00363213">
        <w:trPr>
          <w:trHeight w:val="261"/>
        </w:trPr>
        <w:tc>
          <w:tcPr>
            <w:tcW w:w="2839" w:type="pct"/>
            <w:tcBorders>
              <w:top w:val="nil"/>
              <w:left w:val="single" w:sz="8" w:space="0" w:color="auto"/>
              <w:bottom w:val="single" w:sz="4" w:space="0" w:color="auto"/>
              <w:right w:val="single" w:sz="4" w:space="0" w:color="auto"/>
            </w:tcBorders>
            <w:shd w:val="clear" w:color="auto" w:fill="auto"/>
            <w:noWrap/>
            <w:vAlign w:val="bottom"/>
            <w:hideMark/>
          </w:tcPr>
          <w:p w14:paraId="521C005D" w14:textId="77777777" w:rsidR="003F60D1" w:rsidRPr="009E3D61" w:rsidRDefault="003F60D1" w:rsidP="009E3D61">
            <w:pPr>
              <w:spacing w:after="120" w:line="24" w:lineRule="atLeast"/>
              <w:rPr>
                <w:rFonts w:eastAsia="Times New Roman"/>
                <w:color w:val="000000"/>
              </w:rPr>
            </w:pPr>
            <w:r w:rsidRPr="009E3D61">
              <w:rPr>
                <w:rFonts w:eastAsia="Times New Roman"/>
                <w:color w:val="000000"/>
              </w:rPr>
              <w:t>Труд, вкл. осигуровки</w:t>
            </w:r>
          </w:p>
        </w:tc>
        <w:tc>
          <w:tcPr>
            <w:tcW w:w="1122" w:type="pct"/>
            <w:tcBorders>
              <w:top w:val="nil"/>
              <w:left w:val="nil"/>
              <w:bottom w:val="single" w:sz="4" w:space="0" w:color="auto"/>
              <w:right w:val="single" w:sz="4" w:space="0" w:color="auto"/>
            </w:tcBorders>
            <w:shd w:val="clear" w:color="auto" w:fill="auto"/>
            <w:noWrap/>
            <w:vAlign w:val="bottom"/>
            <w:hideMark/>
          </w:tcPr>
          <w:p w14:paraId="1746DFBB" w14:textId="77777777" w:rsidR="003F60D1" w:rsidRPr="009E3D61" w:rsidRDefault="003F60D1" w:rsidP="009E3D61">
            <w:pPr>
              <w:spacing w:after="120" w:line="24" w:lineRule="atLeast"/>
              <w:ind w:firstLine="0"/>
              <w:jc w:val="right"/>
              <w:rPr>
                <w:rFonts w:eastAsia="Times New Roman"/>
                <w:color w:val="000000"/>
              </w:rPr>
            </w:pPr>
            <w:r w:rsidRPr="009E3D61">
              <w:rPr>
                <w:rFonts w:eastAsia="Times New Roman"/>
                <w:color w:val="000000"/>
              </w:rPr>
              <w:t>11245</w:t>
            </w:r>
          </w:p>
        </w:tc>
        <w:tc>
          <w:tcPr>
            <w:tcW w:w="1039" w:type="pct"/>
            <w:tcBorders>
              <w:top w:val="nil"/>
              <w:left w:val="nil"/>
              <w:bottom w:val="single" w:sz="4" w:space="0" w:color="auto"/>
              <w:right w:val="single" w:sz="4" w:space="0" w:color="auto"/>
            </w:tcBorders>
            <w:shd w:val="clear" w:color="auto" w:fill="auto"/>
            <w:noWrap/>
            <w:vAlign w:val="bottom"/>
            <w:hideMark/>
          </w:tcPr>
          <w:p w14:paraId="1501CAA6" w14:textId="77777777" w:rsidR="003F60D1" w:rsidRPr="009E3D61" w:rsidRDefault="003F60D1" w:rsidP="009E3D61">
            <w:pPr>
              <w:spacing w:after="120" w:line="24" w:lineRule="atLeast"/>
              <w:ind w:firstLine="0"/>
              <w:jc w:val="right"/>
              <w:rPr>
                <w:rFonts w:eastAsia="Times New Roman"/>
                <w:color w:val="000000"/>
              </w:rPr>
            </w:pPr>
            <w:r w:rsidRPr="009E3D61">
              <w:rPr>
                <w:rFonts w:eastAsia="Times New Roman"/>
                <w:color w:val="000000"/>
              </w:rPr>
              <w:t>5 749</w:t>
            </w:r>
          </w:p>
        </w:tc>
      </w:tr>
      <w:tr w:rsidR="003F60D1" w:rsidRPr="009E3D61" w14:paraId="0C5162A0" w14:textId="77777777" w:rsidTr="00363213">
        <w:trPr>
          <w:trHeight w:val="261"/>
        </w:trPr>
        <w:tc>
          <w:tcPr>
            <w:tcW w:w="2839" w:type="pct"/>
            <w:tcBorders>
              <w:top w:val="nil"/>
              <w:left w:val="single" w:sz="8" w:space="0" w:color="auto"/>
              <w:bottom w:val="single" w:sz="4" w:space="0" w:color="auto"/>
              <w:right w:val="single" w:sz="4" w:space="0" w:color="auto"/>
            </w:tcBorders>
            <w:shd w:val="clear" w:color="auto" w:fill="auto"/>
            <w:noWrap/>
            <w:vAlign w:val="bottom"/>
            <w:hideMark/>
          </w:tcPr>
          <w:p w14:paraId="13E4978B" w14:textId="77777777" w:rsidR="003F60D1" w:rsidRPr="009E3D61" w:rsidRDefault="003F60D1" w:rsidP="009E3D61">
            <w:pPr>
              <w:spacing w:after="120" w:line="24" w:lineRule="atLeast"/>
              <w:rPr>
                <w:rFonts w:eastAsia="Times New Roman"/>
                <w:color w:val="000000"/>
              </w:rPr>
            </w:pPr>
            <w:r w:rsidRPr="009E3D61">
              <w:rPr>
                <w:rFonts w:eastAsia="Times New Roman"/>
                <w:color w:val="000000"/>
              </w:rPr>
              <w:t>Външни услуги</w:t>
            </w:r>
          </w:p>
        </w:tc>
        <w:tc>
          <w:tcPr>
            <w:tcW w:w="1122" w:type="pct"/>
            <w:tcBorders>
              <w:top w:val="nil"/>
              <w:left w:val="nil"/>
              <w:bottom w:val="single" w:sz="4" w:space="0" w:color="auto"/>
              <w:right w:val="single" w:sz="4" w:space="0" w:color="auto"/>
            </w:tcBorders>
            <w:shd w:val="clear" w:color="auto" w:fill="auto"/>
            <w:noWrap/>
            <w:vAlign w:val="bottom"/>
            <w:hideMark/>
          </w:tcPr>
          <w:p w14:paraId="4396782E" w14:textId="77777777" w:rsidR="003F60D1" w:rsidRPr="009E3D61" w:rsidRDefault="003F60D1" w:rsidP="009E3D61">
            <w:pPr>
              <w:spacing w:after="120" w:line="24" w:lineRule="atLeast"/>
              <w:ind w:firstLine="0"/>
              <w:jc w:val="right"/>
              <w:rPr>
                <w:rFonts w:eastAsia="Times New Roman"/>
                <w:color w:val="000000"/>
              </w:rPr>
            </w:pPr>
            <w:r w:rsidRPr="009E3D61">
              <w:rPr>
                <w:rFonts w:eastAsia="Times New Roman"/>
                <w:color w:val="000000"/>
              </w:rPr>
              <w:t>5850</w:t>
            </w:r>
          </w:p>
        </w:tc>
        <w:tc>
          <w:tcPr>
            <w:tcW w:w="1039" w:type="pct"/>
            <w:tcBorders>
              <w:top w:val="nil"/>
              <w:left w:val="nil"/>
              <w:bottom w:val="single" w:sz="4" w:space="0" w:color="auto"/>
              <w:right w:val="single" w:sz="4" w:space="0" w:color="auto"/>
            </w:tcBorders>
            <w:shd w:val="clear" w:color="auto" w:fill="auto"/>
            <w:noWrap/>
            <w:vAlign w:val="bottom"/>
            <w:hideMark/>
          </w:tcPr>
          <w:p w14:paraId="7E8D4307" w14:textId="77777777" w:rsidR="003F60D1" w:rsidRPr="009E3D61" w:rsidRDefault="003F60D1" w:rsidP="009E3D61">
            <w:pPr>
              <w:spacing w:after="120" w:line="24" w:lineRule="atLeast"/>
              <w:ind w:firstLine="0"/>
              <w:jc w:val="right"/>
              <w:rPr>
                <w:rFonts w:eastAsia="Times New Roman"/>
                <w:color w:val="000000"/>
              </w:rPr>
            </w:pPr>
            <w:r w:rsidRPr="009E3D61">
              <w:rPr>
                <w:rFonts w:eastAsia="Times New Roman"/>
                <w:color w:val="000000"/>
              </w:rPr>
              <w:t>2 991</w:t>
            </w:r>
          </w:p>
        </w:tc>
      </w:tr>
      <w:tr w:rsidR="003F60D1" w:rsidRPr="009E3D61" w14:paraId="49DBF819" w14:textId="77777777" w:rsidTr="00363213">
        <w:trPr>
          <w:trHeight w:val="261"/>
        </w:trPr>
        <w:tc>
          <w:tcPr>
            <w:tcW w:w="2839" w:type="pct"/>
            <w:tcBorders>
              <w:top w:val="nil"/>
              <w:left w:val="single" w:sz="8" w:space="0" w:color="auto"/>
              <w:bottom w:val="single" w:sz="4" w:space="0" w:color="auto"/>
              <w:right w:val="single" w:sz="4" w:space="0" w:color="auto"/>
            </w:tcBorders>
            <w:shd w:val="clear" w:color="auto" w:fill="auto"/>
            <w:noWrap/>
            <w:vAlign w:val="bottom"/>
            <w:hideMark/>
          </w:tcPr>
          <w:p w14:paraId="29414A00" w14:textId="77777777" w:rsidR="003F60D1" w:rsidRPr="009E3D61" w:rsidRDefault="003F60D1" w:rsidP="009E3D61">
            <w:pPr>
              <w:spacing w:after="120" w:line="24" w:lineRule="atLeast"/>
              <w:rPr>
                <w:rFonts w:eastAsia="Times New Roman"/>
                <w:color w:val="000000"/>
              </w:rPr>
            </w:pPr>
            <w:r w:rsidRPr="009E3D61">
              <w:rPr>
                <w:rFonts w:eastAsia="Times New Roman"/>
                <w:color w:val="000000"/>
              </w:rPr>
              <w:t>Разходи за поддръжка</w:t>
            </w:r>
          </w:p>
        </w:tc>
        <w:tc>
          <w:tcPr>
            <w:tcW w:w="1122" w:type="pct"/>
            <w:tcBorders>
              <w:top w:val="nil"/>
              <w:left w:val="nil"/>
              <w:bottom w:val="single" w:sz="4" w:space="0" w:color="auto"/>
              <w:right w:val="single" w:sz="4" w:space="0" w:color="auto"/>
            </w:tcBorders>
            <w:shd w:val="clear" w:color="auto" w:fill="auto"/>
            <w:noWrap/>
            <w:vAlign w:val="bottom"/>
            <w:hideMark/>
          </w:tcPr>
          <w:p w14:paraId="48C0AC7A" w14:textId="77777777" w:rsidR="003F60D1" w:rsidRPr="009E3D61" w:rsidRDefault="003F60D1" w:rsidP="009E3D61">
            <w:pPr>
              <w:spacing w:after="120" w:line="24" w:lineRule="atLeast"/>
              <w:ind w:firstLine="0"/>
              <w:jc w:val="right"/>
              <w:rPr>
                <w:rFonts w:eastAsia="Times New Roman"/>
                <w:color w:val="000000"/>
              </w:rPr>
            </w:pPr>
            <w:r w:rsidRPr="009E3D61">
              <w:rPr>
                <w:rFonts w:eastAsia="Times New Roman"/>
                <w:color w:val="000000"/>
              </w:rPr>
              <w:t>25778</w:t>
            </w:r>
          </w:p>
        </w:tc>
        <w:tc>
          <w:tcPr>
            <w:tcW w:w="1039" w:type="pct"/>
            <w:tcBorders>
              <w:top w:val="nil"/>
              <w:left w:val="nil"/>
              <w:bottom w:val="single" w:sz="4" w:space="0" w:color="auto"/>
              <w:right w:val="single" w:sz="4" w:space="0" w:color="auto"/>
            </w:tcBorders>
            <w:shd w:val="clear" w:color="auto" w:fill="auto"/>
            <w:noWrap/>
            <w:vAlign w:val="bottom"/>
            <w:hideMark/>
          </w:tcPr>
          <w:p w14:paraId="22A5B34B" w14:textId="77777777" w:rsidR="003F60D1" w:rsidRPr="009E3D61" w:rsidRDefault="003F60D1" w:rsidP="009E3D61">
            <w:pPr>
              <w:spacing w:after="120" w:line="24" w:lineRule="atLeast"/>
              <w:ind w:firstLine="0"/>
              <w:jc w:val="right"/>
              <w:rPr>
                <w:rFonts w:eastAsia="Times New Roman"/>
                <w:color w:val="000000"/>
              </w:rPr>
            </w:pPr>
            <w:r w:rsidRPr="009E3D61">
              <w:rPr>
                <w:rFonts w:eastAsia="Times New Roman"/>
                <w:color w:val="000000"/>
              </w:rPr>
              <w:t>13 180</w:t>
            </w:r>
          </w:p>
        </w:tc>
      </w:tr>
      <w:tr w:rsidR="003F60D1" w:rsidRPr="009E3D61" w14:paraId="3A593094" w14:textId="77777777" w:rsidTr="00363213">
        <w:trPr>
          <w:trHeight w:val="261"/>
        </w:trPr>
        <w:tc>
          <w:tcPr>
            <w:tcW w:w="2839" w:type="pct"/>
            <w:tcBorders>
              <w:top w:val="nil"/>
              <w:left w:val="single" w:sz="8" w:space="0" w:color="auto"/>
              <w:bottom w:val="single" w:sz="8" w:space="0" w:color="auto"/>
              <w:right w:val="single" w:sz="4" w:space="0" w:color="auto"/>
            </w:tcBorders>
            <w:shd w:val="clear" w:color="auto" w:fill="auto"/>
            <w:noWrap/>
            <w:vAlign w:val="bottom"/>
            <w:hideMark/>
          </w:tcPr>
          <w:p w14:paraId="16C9A53C" w14:textId="77777777" w:rsidR="003F60D1" w:rsidRPr="009E3D61" w:rsidRDefault="003F60D1" w:rsidP="009E3D61">
            <w:pPr>
              <w:spacing w:after="120" w:line="24" w:lineRule="atLeast"/>
              <w:rPr>
                <w:rFonts w:eastAsia="Times New Roman"/>
                <w:color w:val="000000"/>
              </w:rPr>
            </w:pPr>
            <w:r w:rsidRPr="009E3D61">
              <w:rPr>
                <w:rFonts w:eastAsia="Times New Roman"/>
                <w:color w:val="000000"/>
              </w:rPr>
              <w:t>Административни разходи</w:t>
            </w:r>
          </w:p>
        </w:tc>
        <w:tc>
          <w:tcPr>
            <w:tcW w:w="1122" w:type="pct"/>
            <w:tcBorders>
              <w:top w:val="nil"/>
              <w:left w:val="nil"/>
              <w:bottom w:val="single" w:sz="8" w:space="0" w:color="auto"/>
              <w:right w:val="single" w:sz="4" w:space="0" w:color="auto"/>
            </w:tcBorders>
            <w:shd w:val="clear" w:color="auto" w:fill="auto"/>
            <w:noWrap/>
            <w:vAlign w:val="bottom"/>
            <w:hideMark/>
          </w:tcPr>
          <w:p w14:paraId="50D4B395" w14:textId="77777777" w:rsidR="003F60D1" w:rsidRPr="009E3D61" w:rsidRDefault="003F60D1" w:rsidP="009E3D61">
            <w:pPr>
              <w:spacing w:after="120" w:line="24" w:lineRule="atLeast"/>
              <w:ind w:firstLine="0"/>
              <w:jc w:val="right"/>
              <w:rPr>
                <w:rFonts w:eastAsia="Times New Roman"/>
                <w:color w:val="000000"/>
              </w:rPr>
            </w:pPr>
            <w:r w:rsidRPr="009E3D61">
              <w:rPr>
                <w:rFonts w:eastAsia="Times New Roman"/>
                <w:color w:val="000000"/>
              </w:rPr>
              <w:t>3107</w:t>
            </w:r>
          </w:p>
        </w:tc>
        <w:tc>
          <w:tcPr>
            <w:tcW w:w="1039" w:type="pct"/>
            <w:tcBorders>
              <w:top w:val="nil"/>
              <w:left w:val="nil"/>
              <w:bottom w:val="single" w:sz="8" w:space="0" w:color="auto"/>
              <w:right w:val="single" w:sz="4" w:space="0" w:color="auto"/>
            </w:tcBorders>
            <w:shd w:val="clear" w:color="auto" w:fill="auto"/>
            <w:noWrap/>
            <w:vAlign w:val="bottom"/>
            <w:hideMark/>
          </w:tcPr>
          <w:p w14:paraId="0AFA2B3B" w14:textId="77777777" w:rsidR="003F60D1" w:rsidRPr="009E3D61" w:rsidRDefault="003F60D1" w:rsidP="009E3D61">
            <w:pPr>
              <w:spacing w:after="120" w:line="24" w:lineRule="atLeast"/>
              <w:ind w:firstLine="0"/>
              <w:jc w:val="right"/>
              <w:rPr>
                <w:rFonts w:eastAsia="Times New Roman"/>
                <w:color w:val="000000"/>
              </w:rPr>
            </w:pPr>
            <w:r w:rsidRPr="009E3D61">
              <w:rPr>
                <w:rFonts w:eastAsia="Times New Roman"/>
                <w:color w:val="000000"/>
              </w:rPr>
              <w:t>1 589</w:t>
            </w:r>
          </w:p>
        </w:tc>
      </w:tr>
    </w:tbl>
    <w:p w14:paraId="0AA975CF" w14:textId="77777777" w:rsidR="00EB6A38" w:rsidRDefault="00EB6A38" w:rsidP="009E3D61">
      <w:pPr>
        <w:spacing w:after="120" w:line="24" w:lineRule="atLeast"/>
      </w:pPr>
      <w:r w:rsidRPr="00F52CB7">
        <w:rPr>
          <w:rFonts w:eastAsia="Times New Roman"/>
          <w:i/>
        </w:rPr>
        <w:t xml:space="preserve">Източник: </w:t>
      </w:r>
      <w:r>
        <w:rPr>
          <w:rFonts w:eastAsia="Times New Roman"/>
          <w:i/>
        </w:rPr>
        <w:t xml:space="preserve">ДППИ, </w:t>
      </w:r>
      <w:r>
        <w:rPr>
          <w:i/>
        </w:rPr>
        <w:t>Собствени изчисления</w:t>
      </w:r>
    </w:p>
    <w:p w14:paraId="22194A16" w14:textId="77777777" w:rsidR="003F60D1" w:rsidRPr="009E3D61" w:rsidRDefault="003F60D1" w:rsidP="009E3D61">
      <w:pPr>
        <w:spacing w:after="120" w:line="24" w:lineRule="atLeast"/>
      </w:pPr>
      <w:r w:rsidRPr="009E3D61">
        <w:lastRenderedPageBreak/>
        <w:t>Част от тези разходи са постоянни и не зависят от извършената работа и като такива са определени разходите за поддръжка и разходите за труд, включително разходите за осигуровки на работниците и служителите. Отново трябва да отбележим, че разходите за подмяна на оборудване, софтуер, основни ремонти на съоръжения и др. влизат в разходите за експлоатация и поддръжка под формата на разходи за ре-инвестиции и това ни дава основание да приемем разходите за поддръжка, като постоянни разходи. В зависимост от разгледаните варианти, тази стойност може да бъде различна от базовата, ако конкретната инвестиция доказано води до ръст на разходите за поддръжка.</w:t>
      </w:r>
    </w:p>
    <w:p w14:paraId="3F3BF733" w14:textId="77777777" w:rsidR="008804AD" w:rsidRPr="009E3D61" w:rsidRDefault="00486680" w:rsidP="009E3D61">
      <w:pPr>
        <w:spacing w:after="120" w:line="24" w:lineRule="atLeast"/>
      </w:pPr>
      <w:r w:rsidRPr="009E3D61">
        <w:t xml:space="preserve">Към отчитаните разходи за поддръжка на ДППИ се добяват и разходите за ремонтираната кейова стена и </w:t>
      </w:r>
      <w:r w:rsidR="008804AD" w:rsidRPr="009E3D61">
        <w:t>такива специфични, с цел гарантиране на експлоатационната годност и дълготрайност на изградените строителни конструкции, инженерни мрежи и съоръжения са свързани основно с периодично изпълнение на следните дейности:</w:t>
      </w:r>
    </w:p>
    <w:p w14:paraId="7A8724C2" w14:textId="77777777" w:rsidR="008804AD" w:rsidRPr="009E3D61" w:rsidRDefault="008804AD" w:rsidP="009E3D61">
      <w:pPr>
        <w:pStyle w:val="ListParagraph"/>
        <w:numPr>
          <w:ilvl w:val="0"/>
          <w:numId w:val="5"/>
        </w:numPr>
        <w:spacing w:after="120" w:line="24" w:lineRule="atLeast"/>
      </w:pPr>
      <w:r w:rsidRPr="009E3D61">
        <w:t>Антикорозионна защита на металните конструкции на кея, вкл. бластиране;</w:t>
      </w:r>
    </w:p>
    <w:p w14:paraId="2D9A2063" w14:textId="77777777" w:rsidR="008804AD" w:rsidRPr="009E3D61" w:rsidRDefault="008804AD" w:rsidP="009E3D61">
      <w:pPr>
        <w:pStyle w:val="ListParagraph"/>
        <w:numPr>
          <w:ilvl w:val="0"/>
          <w:numId w:val="5"/>
        </w:numPr>
        <w:spacing w:after="120" w:line="24" w:lineRule="atLeast"/>
      </w:pPr>
      <w:r w:rsidRPr="009E3D61">
        <w:t>Ремонт на метални стълби;</w:t>
      </w:r>
    </w:p>
    <w:p w14:paraId="0CD93DD3" w14:textId="77777777" w:rsidR="008804AD" w:rsidRPr="009E3D61" w:rsidRDefault="008804AD" w:rsidP="009E3D61">
      <w:pPr>
        <w:pStyle w:val="ListParagraph"/>
        <w:numPr>
          <w:ilvl w:val="0"/>
          <w:numId w:val="5"/>
        </w:numPr>
        <w:spacing w:after="120" w:line="24" w:lineRule="atLeast"/>
      </w:pPr>
      <w:r w:rsidRPr="009E3D61">
        <w:t>Почистване на комуникационните канали;</w:t>
      </w:r>
    </w:p>
    <w:p w14:paraId="0525828D" w14:textId="77777777" w:rsidR="008804AD" w:rsidRPr="009E3D61" w:rsidRDefault="008804AD" w:rsidP="009E3D61">
      <w:pPr>
        <w:pStyle w:val="ListParagraph"/>
        <w:numPr>
          <w:ilvl w:val="0"/>
          <w:numId w:val="5"/>
        </w:numPr>
        <w:spacing w:after="120" w:line="24" w:lineRule="atLeast"/>
      </w:pPr>
      <w:r w:rsidRPr="009E3D61">
        <w:t>Поддръжка на инженерните мрежи;</w:t>
      </w:r>
    </w:p>
    <w:p w14:paraId="0B0E05DC" w14:textId="77777777" w:rsidR="008804AD" w:rsidRPr="009E3D61" w:rsidRDefault="008804AD" w:rsidP="009E3D61">
      <w:pPr>
        <w:pStyle w:val="ListParagraph"/>
        <w:numPr>
          <w:ilvl w:val="0"/>
          <w:numId w:val="5"/>
        </w:numPr>
        <w:spacing w:after="120" w:line="24" w:lineRule="atLeast"/>
      </w:pPr>
      <w:r w:rsidRPr="009E3D61">
        <w:t xml:space="preserve">Ремонт на подкранови пътища и жп. </w:t>
      </w:r>
      <w:r w:rsidR="003D3B3A">
        <w:t>к</w:t>
      </w:r>
      <w:r w:rsidRPr="009E3D61">
        <w:t>оловози;</w:t>
      </w:r>
    </w:p>
    <w:p w14:paraId="340389F6" w14:textId="77777777" w:rsidR="008804AD" w:rsidRPr="009E3D61" w:rsidRDefault="008804AD" w:rsidP="009E3D61">
      <w:pPr>
        <w:pStyle w:val="ListParagraph"/>
        <w:numPr>
          <w:ilvl w:val="0"/>
          <w:numId w:val="5"/>
        </w:numPr>
        <w:spacing w:after="120" w:line="24" w:lineRule="atLeast"/>
      </w:pPr>
      <w:r w:rsidRPr="009E3D61">
        <w:t>Ремонт на пътни и площадкови настилки и др.</w:t>
      </w:r>
    </w:p>
    <w:p w14:paraId="06D06F53" w14:textId="77777777" w:rsidR="008804AD" w:rsidRPr="009E3D61" w:rsidRDefault="008804AD" w:rsidP="009E3D61">
      <w:pPr>
        <w:spacing w:after="120" w:line="24" w:lineRule="atLeast"/>
      </w:pPr>
      <w:r w:rsidRPr="009E3D61">
        <w:t>По експертна оценка общите допълнителни разходи  за поддръжка в периода на прогнозата  са около 2 500 000 лв. без ДДС.</w:t>
      </w:r>
    </w:p>
    <w:p w14:paraId="054B652C" w14:textId="77777777" w:rsidR="00D70E47" w:rsidRPr="009E3D61" w:rsidRDefault="00D70E47" w:rsidP="009E3D61">
      <w:pPr>
        <w:spacing w:after="120" w:line="24" w:lineRule="atLeast"/>
      </w:pPr>
      <w:r w:rsidRPr="009E3D61">
        <w:t>Тъй като инвестиционната стойност по трите варианта е различна, разходите за поддръжка също са различни за всеки от вариантите.</w:t>
      </w:r>
    </w:p>
    <w:p w14:paraId="38750E4B" w14:textId="77777777" w:rsidR="00D70E47" w:rsidRPr="009E3D61" w:rsidRDefault="00D70E47" w:rsidP="00C07A33">
      <w:pPr>
        <w:pStyle w:val="ListParagraph"/>
        <w:numPr>
          <w:ilvl w:val="0"/>
          <w:numId w:val="64"/>
        </w:numPr>
        <w:spacing w:after="120" w:line="24" w:lineRule="atLeast"/>
        <w:ind w:left="1440" w:hanging="1440"/>
        <w:jc w:val="left"/>
      </w:pPr>
      <w:r w:rsidRPr="009E3D61">
        <w:rPr>
          <w:rFonts w:eastAsia="Times New Roman"/>
          <w:bCs/>
          <w:i/>
        </w:rPr>
        <w:t>Постоянни разходи по варианти</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Look w:val="04A0" w:firstRow="1" w:lastRow="0" w:firstColumn="1" w:lastColumn="0" w:noHBand="0" w:noVBand="1"/>
      </w:tblPr>
      <w:tblGrid>
        <w:gridCol w:w="4071"/>
        <w:gridCol w:w="1819"/>
        <w:gridCol w:w="1705"/>
        <w:gridCol w:w="1751"/>
      </w:tblGrid>
      <w:tr w:rsidR="002C74EC" w:rsidRPr="009E3D61" w14:paraId="569CF3DF" w14:textId="77777777" w:rsidTr="00363213">
        <w:trPr>
          <w:trHeight w:val="300"/>
          <w:jc w:val="center"/>
        </w:trPr>
        <w:tc>
          <w:tcPr>
            <w:tcW w:w="2178" w:type="pct"/>
            <w:shd w:val="clear" w:color="auto" w:fill="C5E0B3" w:themeFill="accent6" w:themeFillTint="66"/>
            <w:vAlign w:val="center"/>
            <w:hideMark/>
          </w:tcPr>
          <w:p w14:paraId="7DB22DC2" w14:textId="77777777" w:rsidR="00D70E47" w:rsidRPr="009E3D61" w:rsidRDefault="00D70E47" w:rsidP="00410F8A">
            <w:pPr>
              <w:spacing w:after="120" w:line="24" w:lineRule="atLeast"/>
              <w:ind w:firstLine="0"/>
              <w:jc w:val="center"/>
              <w:rPr>
                <w:rFonts w:eastAsia="Times New Roman"/>
                <w:b/>
                <w:bCs/>
                <w:color w:val="000000"/>
              </w:rPr>
            </w:pPr>
            <w:r w:rsidRPr="009E3D61">
              <w:rPr>
                <w:rFonts w:eastAsia="Times New Roman"/>
                <w:b/>
                <w:bCs/>
                <w:color w:val="000000"/>
              </w:rPr>
              <w:t>Наименование</w:t>
            </w:r>
          </w:p>
        </w:tc>
        <w:tc>
          <w:tcPr>
            <w:tcW w:w="973" w:type="pct"/>
            <w:shd w:val="clear" w:color="auto" w:fill="C5E0B3" w:themeFill="accent6" w:themeFillTint="66"/>
            <w:vAlign w:val="center"/>
            <w:hideMark/>
          </w:tcPr>
          <w:p w14:paraId="37925580" w14:textId="77777777" w:rsidR="00D70E47" w:rsidRPr="009E3D61" w:rsidRDefault="00D70E47" w:rsidP="00410F8A">
            <w:pPr>
              <w:spacing w:after="120" w:line="24" w:lineRule="atLeast"/>
              <w:ind w:firstLine="0"/>
              <w:jc w:val="center"/>
              <w:rPr>
                <w:rFonts w:eastAsia="Times New Roman"/>
                <w:b/>
                <w:bCs/>
                <w:color w:val="000000"/>
              </w:rPr>
            </w:pPr>
            <w:r w:rsidRPr="009E3D61">
              <w:rPr>
                <w:rFonts w:eastAsia="Times New Roman"/>
                <w:b/>
                <w:bCs/>
                <w:color w:val="000000"/>
              </w:rPr>
              <w:t>Вариант 1</w:t>
            </w:r>
          </w:p>
        </w:tc>
        <w:tc>
          <w:tcPr>
            <w:tcW w:w="912" w:type="pct"/>
            <w:shd w:val="clear" w:color="auto" w:fill="C5E0B3" w:themeFill="accent6" w:themeFillTint="66"/>
            <w:vAlign w:val="center"/>
            <w:hideMark/>
          </w:tcPr>
          <w:p w14:paraId="03E6EA3E" w14:textId="77777777" w:rsidR="00D70E47" w:rsidRPr="009E3D61" w:rsidRDefault="00D70E47" w:rsidP="00410F8A">
            <w:pPr>
              <w:spacing w:after="120" w:line="24" w:lineRule="atLeast"/>
              <w:ind w:firstLine="0"/>
              <w:jc w:val="center"/>
              <w:rPr>
                <w:rFonts w:eastAsia="Times New Roman"/>
                <w:b/>
                <w:bCs/>
                <w:color w:val="000000"/>
              </w:rPr>
            </w:pPr>
            <w:r w:rsidRPr="009E3D61">
              <w:rPr>
                <w:rFonts w:eastAsia="Times New Roman"/>
                <w:b/>
                <w:bCs/>
                <w:color w:val="000000"/>
              </w:rPr>
              <w:t>Вариант 2</w:t>
            </w:r>
          </w:p>
        </w:tc>
        <w:tc>
          <w:tcPr>
            <w:tcW w:w="937" w:type="pct"/>
            <w:shd w:val="clear" w:color="auto" w:fill="C5E0B3" w:themeFill="accent6" w:themeFillTint="66"/>
            <w:vAlign w:val="center"/>
            <w:hideMark/>
          </w:tcPr>
          <w:p w14:paraId="4CB4FEBA" w14:textId="77777777" w:rsidR="00D70E47" w:rsidRPr="009E3D61" w:rsidRDefault="00D70E47" w:rsidP="00410F8A">
            <w:pPr>
              <w:spacing w:after="120" w:line="24" w:lineRule="atLeast"/>
              <w:ind w:firstLine="0"/>
              <w:jc w:val="center"/>
              <w:rPr>
                <w:rFonts w:eastAsia="Times New Roman"/>
                <w:b/>
                <w:bCs/>
                <w:color w:val="000000"/>
              </w:rPr>
            </w:pPr>
            <w:r w:rsidRPr="009E3D61">
              <w:rPr>
                <w:rFonts w:eastAsia="Times New Roman"/>
                <w:b/>
                <w:bCs/>
                <w:color w:val="000000"/>
              </w:rPr>
              <w:t>Вариант 3</w:t>
            </w:r>
          </w:p>
        </w:tc>
      </w:tr>
      <w:tr w:rsidR="002C74EC" w:rsidRPr="009E3D61" w14:paraId="0D1F45A0" w14:textId="77777777" w:rsidTr="00363213">
        <w:trPr>
          <w:trHeight w:val="300"/>
          <w:jc w:val="center"/>
        </w:trPr>
        <w:tc>
          <w:tcPr>
            <w:tcW w:w="2178" w:type="pct"/>
            <w:shd w:val="clear" w:color="auto" w:fill="FFFFFF" w:themeFill="background1"/>
            <w:vAlign w:val="center"/>
            <w:hideMark/>
          </w:tcPr>
          <w:p w14:paraId="5E4484BB" w14:textId="4EE399A7" w:rsidR="00D70E47" w:rsidRPr="009E3D61" w:rsidRDefault="00D70E47" w:rsidP="00E46D2A">
            <w:pPr>
              <w:spacing w:after="120" w:line="24" w:lineRule="atLeast"/>
              <w:ind w:firstLine="0"/>
              <w:jc w:val="center"/>
              <w:rPr>
                <w:rFonts w:eastAsia="Times New Roman"/>
                <w:color w:val="000000"/>
              </w:rPr>
            </w:pPr>
            <w:r w:rsidRPr="009E3D61">
              <w:rPr>
                <w:rFonts w:eastAsia="Times New Roman"/>
                <w:color w:val="000000"/>
              </w:rPr>
              <w:t>Разходи за поддръжка</w:t>
            </w:r>
            <w:r w:rsidR="00CA430F">
              <w:rPr>
                <w:rFonts w:eastAsia="Times New Roman"/>
                <w:color w:val="000000"/>
              </w:rPr>
              <w:t xml:space="preserve">, хил. лв. </w:t>
            </w:r>
          </w:p>
        </w:tc>
        <w:tc>
          <w:tcPr>
            <w:tcW w:w="973" w:type="pct"/>
            <w:shd w:val="clear" w:color="auto" w:fill="FFFFFF" w:themeFill="background1"/>
            <w:vAlign w:val="center"/>
            <w:hideMark/>
          </w:tcPr>
          <w:p w14:paraId="05A4E828" w14:textId="77777777" w:rsidR="00D70E47" w:rsidRPr="009E3D61" w:rsidRDefault="00D70E47" w:rsidP="00363213">
            <w:pPr>
              <w:spacing w:after="120" w:line="24" w:lineRule="atLeast"/>
              <w:ind w:firstLine="0"/>
              <w:jc w:val="center"/>
              <w:rPr>
                <w:rFonts w:eastAsia="Times New Roman"/>
                <w:color w:val="000000"/>
              </w:rPr>
            </w:pPr>
            <w:r w:rsidRPr="009E3D61">
              <w:rPr>
                <w:rFonts w:eastAsia="Times New Roman"/>
                <w:color w:val="000000"/>
              </w:rPr>
              <w:t>601</w:t>
            </w:r>
          </w:p>
        </w:tc>
        <w:tc>
          <w:tcPr>
            <w:tcW w:w="912" w:type="pct"/>
            <w:shd w:val="clear" w:color="auto" w:fill="FFFFFF" w:themeFill="background1"/>
            <w:vAlign w:val="center"/>
            <w:hideMark/>
          </w:tcPr>
          <w:p w14:paraId="226B016D" w14:textId="77777777" w:rsidR="00D70E47" w:rsidRPr="009E3D61" w:rsidRDefault="00D70E47" w:rsidP="00363213">
            <w:pPr>
              <w:spacing w:after="120" w:line="24" w:lineRule="atLeast"/>
              <w:ind w:firstLine="0"/>
              <w:jc w:val="center"/>
              <w:rPr>
                <w:rFonts w:eastAsia="Times New Roman"/>
                <w:color w:val="000000"/>
              </w:rPr>
            </w:pPr>
            <w:r w:rsidRPr="009E3D61">
              <w:rPr>
                <w:rFonts w:eastAsia="Times New Roman"/>
                <w:color w:val="000000"/>
              </w:rPr>
              <w:t>629</w:t>
            </w:r>
          </w:p>
        </w:tc>
        <w:tc>
          <w:tcPr>
            <w:tcW w:w="937" w:type="pct"/>
            <w:shd w:val="clear" w:color="auto" w:fill="FFFFFF" w:themeFill="background1"/>
            <w:vAlign w:val="center"/>
            <w:hideMark/>
          </w:tcPr>
          <w:p w14:paraId="7E228397" w14:textId="77777777" w:rsidR="00D70E47" w:rsidRPr="009E3D61" w:rsidRDefault="00D70E47" w:rsidP="00363213">
            <w:pPr>
              <w:spacing w:after="120" w:line="24" w:lineRule="atLeast"/>
              <w:ind w:firstLine="0"/>
              <w:jc w:val="center"/>
              <w:rPr>
                <w:rFonts w:eastAsia="Times New Roman"/>
                <w:color w:val="000000"/>
              </w:rPr>
            </w:pPr>
            <w:r w:rsidRPr="009E3D61">
              <w:rPr>
                <w:rFonts w:eastAsia="Times New Roman"/>
                <w:color w:val="000000"/>
              </w:rPr>
              <w:t>532</w:t>
            </w:r>
          </w:p>
        </w:tc>
      </w:tr>
      <w:tr w:rsidR="002C74EC" w:rsidRPr="009E3D61" w14:paraId="09ED2CF6" w14:textId="77777777" w:rsidTr="00363213">
        <w:trPr>
          <w:trHeight w:val="300"/>
          <w:jc w:val="center"/>
        </w:trPr>
        <w:tc>
          <w:tcPr>
            <w:tcW w:w="2178" w:type="pct"/>
            <w:shd w:val="clear" w:color="auto" w:fill="FFFFFF" w:themeFill="background1"/>
            <w:vAlign w:val="center"/>
            <w:hideMark/>
          </w:tcPr>
          <w:p w14:paraId="03BEB1B8" w14:textId="20876805" w:rsidR="00D70E47" w:rsidRPr="009E3D61" w:rsidRDefault="00D70E47" w:rsidP="00363213">
            <w:pPr>
              <w:spacing w:after="120" w:line="24" w:lineRule="atLeast"/>
              <w:ind w:firstLine="0"/>
              <w:jc w:val="center"/>
              <w:rPr>
                <w:rFonts w:eastAsia="Times New Roman"/>
                <w:color w:val="000000"/>
              </w:rPr>
            </w:pPr>
            <w:r w:rsidRPr="009E3D61">
              <w:rPr>
                <w:rFonts w:eastAsia="Times New Roman"/>
                <w:color w:val="000000"/>
              </w:rPr>
              <w:t>Разходи за труд</w:t>
            </w:r>
            <w:r w:rsidR="00CA430F">
              <w:rPr>
                <w:rFonts w:eastAsia="Times New Roman"/>
                <w:color w:val="000000"/>
              </w:rPr>
              <w:t xml:space="preserve"> хил.лв.</w:t>
            </w:r>
          </w:p>
        </w:tc>
        <w:tc>
          <w:tcPr>
            <w:tcW w:w="973" w:type="pct"/>
            <w:shd w:val="clear" w:color="auto" w:fill="FFFFFF" w:themeFill="background1"/>
            <w:vAlign w:val="center"/>
            <w:hideMark/>
          </w:tcPr>
          <w:p w14:paraId="45B481DC" w14:textId="77777777" w:rsidR="00D70E47" w:rsidRPr="009E3D61" w:rsidRDefault="00D70E47" w:rsidP="00363213">
            <w:pPr>
              <w:spacing w:after="120" w:line="24" w:lineRule="atLeast"/>
              <w:ind w:firstLine="0"/>
              <w:jc w:val="center"/>
              <w:rPr>
                <w:rFonts w:eastAsia="Times New Roman"/>
                <w:color w:val="000000"/>
              </w:rPr>
            </w:pPr>
            <w:r w:rsidRPr="009E3D61">
              <w:rPr>
                <w:rFonts w:eastAsia="Times New Roman"/>
                <w:color w:val="000000"/>
              </w:rPr>
              <w:t>5 749</w:t>
            </w:r>
          </w:p>
        </w:tc>
        <w:tc>
          <w:tcPr>
            <w:tcW w:w="912" w:type="pct"/>
            <w:shd w:val="clear" w:color="auto" w:fill="FFFFFF" w:themeFill="background1"/>
            <w:vAlign w:val="center"/>
            <w:hideMark/>
          </w:tcPr>
          <w:p w14:paraId="38E6C098" w14:textId="77777777" w:rsidR="00D70E47" w:rsidRPr="009E3D61" w:rsidRDefault="00D70E47" w:rsidP="00363213">
            <w:pPr>
              <w:spacing w:after="120" w:line="24" w:lineRule="atLeast"/>
              <w:ind w:firstLine="0"/>
              <w:jc w:val="center"/>
              <w:rPr>
                <w:rFonts w:eastAsia="Times New Roman"/>
                <w:color w:val="000000"/>
              </w:rPr>
            </w:pPr>
            <w:r w:rsidRPr="009E3D61">
              <w:rPr>
                <w:rFonts w:eastAsia="Times New Roman"/>
                <w:color w:val="000000"/>
              </w:rPr>
              <w:t>5 749</w:t>
            </w:r>
          </w:p>
        </w:tc>
        <w:tc>
          <w:tcPr>
            <w:tcW w:w="937" w:type="pct"/>
            <w:shd w:val="clear" w:color="auto" w:fill="FFFFFF" w:themeFill="background1"/>
            <w:vAlign w:val="center"/>
            <w:hideMark/>
          </w:tcPr>
          <w:p w14:paraId="077761BC" w14:textId="77777777" w:rsidR="00D70E47" w:rsidRPr="009E3D61" w:rsidRDefault="00D70E47" w:rsidP="00363213">
            <w:pPr>
              <w:spacing w:after="120" w:line="24" w:lineRule="atLeast"/>
              <w:ind w:firstLine="0"/>
              <w:jc w:val="center"/>
              <w:rPr>
                <w:rFonts w:eastAsia="Times New Roman"/>
                <w:color w:val="000000"/>
              </w:rPr>
            </w:pPr>
            <w:r w:rsidRPr="009E3D61">
              <w:rPr>
                <w:rFonts w:eastAsia="Times New Roman"/>
                <w:color w:val="000000"/>
              </w:rPr>
              <w:t>5 749</w:t>
            </w:r>
          </w:p>
        </w:tc>
      </w:tr>
    </w:tbl>
    <w:p w14:paraId="6AE28DAA" w14:textId="77777777" w:rsidR="00EB6A38" w:rsidRDefault="00EB6A38" w:rsidP="009E3D61">
      <w:pPr>
        <w:spacing w:after="120" w:line="24" w:lineRule="atLeast"/>
      </w:pPr>
      <w:r w:rsidRPr="00F52CB7">
        <w:rPr>
          <w:rFonts w:eastAsia="Times New Roman"/>
          <w:i/>
        </w:rPr>
        <w:t xml:space="preserve">Източник: </w:t>
      </w:r>
      <w:r>
        <w:rPr>
          <w:i/>
        </w:rPr>
        <w:t>Собствени изчисления</w:t>
      </w:r>
    </w:p>
    <w:p w14:paraId="1061AAB9" w14:textId="77777777" w:rsidR="003F60D1" w:rsidRPr="009E3D61" w:rsidRDefault="003F60D1" w:rsidP="009E3D61">
      <w:pPr>
        <w:spacing w:after="120" w:line="24" w:lineRule="atLeast"/>
      </w:pPr>
      <w:r w:rsidRPr="009E3D61">
        <w:t>Специфично за ДППИ е групата на административните разходи, които законово определят размера на част от събираните такси на основание Директива (ЕС) 2019/883 на Европейския парламент и на Съвета от 17 април 2019 година относно пристанищните приемни съоръжения за предаване на отпадъци от кораби, както и чл.115, ал. 2 и 3 от ЗМПВВПП.</w:t>
      </w:r>
    </w:p>
    <w:p w14:paraId="0DDF2758" w14:textId="77777777" w:rsidR="003F60D1" w:rsidRPr="009E3D61" w:rsidRDefault="003F60D1" w:rsidP="009E3D61">
      <w:pPr>
        <w:spacing w:after="120" w:line="24" w:lineRule="atLeast"/>
      </w:pPr>
      <w:r w:rsidRPr="009E3D61">
        <w:t>Другите групи разходи са променливи разходи и зависят от извършената работа. Колкото повече ко</w:t>
      </w:r>
      <w:r w:rsidR="00340927" w:rsidRPr="009E3D61">
        <w:t>раби преминават през пристанищата</w:t>
      </w:r>
      <w:r w:rsidRPr="009E3D61">
        <w:t>, толкова повече материали, външни услуги и административни разходи ще акумулира ДППИ.</w:t>
      </w:r>
    </w:p>
    <w:p w14:paraId="44F50DEC" w14:textId="003BD158" w:rsidR="003F60D1" w:rsidRPr="009E3D61" w:rsidRDefault="003F60D1" w:rsidP="009E3D61">
      <w:pPr>
        <w:spacing w:after="120" w:line="24" w:lineRule="atLeast"/>
      </w:pPr>
      <w:r w:rsidRPr="009E3D61">
        <w:t xml:space="preserve">За тяхното определяне и на база предоставените данни за извършената работа е определена единична стойност за </w:t>
      </w:r>
      <w:r w:rsidR="00CA430F">
        <w:t>тон</w:t>
      </w:r>
      <w:r w:rsidR="00D70E47" w:rsidRPr="009E3D61">
        <w:t>, като за всички оценявани варианти тяхната стойност е еднаква</w:t>
      </w:r>
      <w:r w:rsidRPr="009E3D61">
        <w:t>.</w:t>
      </w:r>
    </w:p>
    <w:p w14:paraId="0823DDFF" w14:textId="77777777" w:rsidR="003F60D1" w:rsidRPr="009E3D61" w:rsidRDefault="005B58C2" w:rsidP="008944D5">
      <w:pPr>
        <w:pStyle w:val="ListParagraph"/>
        <w:numPr>
          <w:ilvl w:val="0"/>
          <w:numId w:val="64"/>
        </w:numPr>
        <w:spacing w:after="120" w:line="24" w:lineRule="atLeast"/>
        <w:ind w:left="1530" w:hanging="1530"/>
        <w:jc w:val="left"/>
      </w:pPr>
      <w:r w:rsidRPr="009E3D61">
        <w:rPr>
          <w:rFonts w:eastAsia="Times New Roman"/>
          <w:bCs/>
          <w:i/>
        </w:rPr>
        <w:t>Единични стойности на променливите разходи</w:t>
      </w:r>
    </w:p>
    <w:tbl>
      <w:tblPr>
        <w:tblW w:w="5000" w:type="pct"/>
        <w:tblLook w:val="04A0" w:firstRow="1" w:lastRow="0" w:firstColumn="1" w:lastColumn="0" w:noHBand="0" w:noVBand="1"/>
      </w:tblPr>
      <w:tblGrid>
        <w:gridCol w:w="4438"/>
        <w:gridCol w:w="3380"/>
        <w:gridCol w:w="1518"/>
      </w:tblGrid>
      <w:tr w:rsidR="003F60D1" w:rsidRPr="009E3D61" w14:paraId="7F26D04B" w14:textId="77777777" w:rsidTr="00363213">
        <w:trPr>
          <w:trHeight w:val="171"/>
        </w:trPr>
        <w:tc>
          <w:tcPr>
            <w:tcW w:w="2377" w:type="pct"/>
            <w:vMerge w:val="restart"/>
            <w:tcBorders>
              <w:top w:val="single" w:sz="8" w:space="0" w:color="auto"/>
              <w:left w:val="single" w:sz="8" w:space="0" w:color="auto"/>
              <w:bottom w:val="single" w:sz="4" w:space="0" w:color="000000"/>
              <w:right w:val="single" w:sz="4" w:space="0" w:color="auto"/>
            </w:tcBorders>
            <w:shd w:val="clear" w:color="000000" w:fill="FFFFFF"/>
            <w:noWrap/>
            <w:vAlign w:val="bottom"/>
            <w:hideMark/>
          </w:tcPr>
          <w:p w14:paraId="63082925" w14:textId="77777777" w:rsidR="003F60D1" w:rsidRPr="009E3D61" w:rsidRDefault="003F60D1" w:rsidP="001E14B2">
            <w:pPr>
              <w:spacing w:after="120" w:line="24" w:lineRule="atLeast"/>
              <w:ind w:firstLine="22"/>
              <w:jc w:val="center"/>
              <w:rPr>
                <w:rFonts w:eastAsia="Times New Roman"/>
                <w:b/>
                <w:color w:val="000000"/>
              </w:rPr>
            </w:pPr>
            <w:r w:rsidRPr="009E3D61">
              <w:rPr>
                <w:rFonts w:eastAsia="Times New Roman"/>
                <w:b/>
                <w:color w:val="000000"/>
              </w:rPr>
              <w:t>Видове променливи разходи</w:t>
            </w:r>
          </w:p>
          <w:p w14:paraId="4B1F6268" w14:textId="77777777" w:rsidR="003F60D1" w:rsidRPr="009E3D61" w:rsidRDefault="003F60D1" w:rsidP="001E14B2">
            <w:pPr>
              <w:spacing w:after="120" w:line="24" w:lineRule="atLeast"/>
              <w:ind w:firstLine="22"/>
              <w:jc w:val="center"/>
              <w:rPr>
                <w:rFonts w:eastAsia="Times New Roman"/>
                <w:b/>
                <w:color w:val="000000"/>
              </w:rPr>
            </w:pPr>
          </w:p>
        </w:tc>
        <w:tc>
          <w:tcPr>
            <w:tcW w:w="1810" w:type="pct"/>
            <w:tcBorders>
              <w:top w:val="single" w:sz="8" w:space="0" w:color="auto"/>
              <w:left w:val="nil"/>
              <w:bottom w:val="single" w:sz="4" w:space="0" w:color="auto"/>
              <w:right w:val="single" w:sz="4" w:space="0" w:color="auto"/>
            </w:tcBorders>
            <w:shd w:val="clear" w:color="000000" w:fill="FFFFFF"/>
            <w:noWrap/>
            <w:vAlign w:val="bottom"/>
            <w:hideMark/>
          </w:tcPr>
          <w:p w14:paraId="0E0F1430" w14:textId="77777777" w:rsidR="003F60D1" w:rsidRPr="009E3D61" w:rsidRDefault="003F60D1" w:rsidP="00363213">
            <w:pPr>
              <w:spacing w:after="120" w:line="24" w:lineRule="atLeast"/>
              <w:ind w:firstLine="43"/>
              <w:jc w:val="center"/>
              <w:rPr>
                <w:rFonts w:eastAsia="Times New Roman"/>
                <w:b/>
                <w:color w:val="000000"/>
              </w:rPr>
            </w:pPr>
            <w:r w:rsidRPr="009E3D61">
              <w:rPr>
                <w:rFonts w:eastAsia="Times New Roman"/>
                <w:b/>
                <w:color w:val="000000"/>
              </w:rPr>
              <w:lastRenderedPageBreak/>
              <w:t>Единични стойности</w:t>
            </w:r>
          </w:p>
        </w:tc>
        <w:tc>
          <w:tcPr>
            <w:tcW w:w="813" w:type="pct"/>
            <w:vMerge w:val="restart"/>
            <w:tcBorders>
              <w:top w:val="single" w:sz="8" w:space="0" w:color="auto"/>
              <w:left w:val="single" w:sz="4" w:space="0" w:color="auto"/>
              <w:bottom w:val="single" w:sz="4" w:space="0" w:color="000000"/>
              <w:right w:val="single" w:sz="8" w:space="0" w:color="auto"/>
            </w:tcBorders>
            <w:shd w:val="clear" w:color="000000" w:fill="FFFFFF"/>
            <w:vAlign w:val="center"/>
            <w:hideMark/>
          </w:tcPr>
          <w:p w14:paraId="73863832" w14:textId="77777777" w:rsidR="003F60D1" w:rsidRPr="009E3D61" w:rsidRDefault="003F60D1" w:rsidP="001E14B2">
            <w:pPr>
              <w:spacing w:after="120" w:line="24" w:lineRule="atLeast"/>
              <w:ind w:firstLine="172"/>
              <w:jc w:val="center"/>
              <w:rPr>
                <w:rFonts w:eastAsia="Times New Roman"/>
                <w:b/>
                <w:color w:val="000000"/>
              </w:rPr>
            </w:pPr>
            <w:r w:rsidRPr="009E3D61">
              <w:rPr>
                <w:rFonts w:eastAsia="Times New Roman"/>
                <w:b/>
                <w:color w:val="000000"/>
              </w:rPr>
              <w:t>Мярка</w:t>
            </w:r>
          </w:p>
        </w:tc>
      </w:tr>
      <w:tr w:rsidR="003F60D1" w:rsidRPr="009E3D61" w14:paraId="360408D9" w14:textId="77777777" w:rsidTr="00363213">
        <w:trPr>
          <w:trHeight w:val="51"/>
        </w:trPr>
        <w:tc>
          <w:tcPr>
            <w:tcW w:w="2377" w:type="pct"/>
            <w:vMerge/>
            <w:tcBorders>
              <w:top w:val="single" w:sz="8" w:space="0" w:color="auto"/>
              <w:left w:val="single" w:sz="8" w:space="0" w:color="auto"/>
              <w:bottom w:val="single" w:sz="4" w:space="0" w:color="000000"/>
              <w:right w:val="single" w:sz="4" w:space="0" w:color="auto"/>
            </w:tcBorders>
            <w:vAlign w:val="center"/>
            <w:hideMark/>
          </w:tcPr>
          <w:p w14:paraId="0F11D073" w14:textId="77777777" w:rsidR="003F60D1" w:rsidRPr="009E3D61" w:rsidRDefault="003F60D1" w:rsidP="00363213">
            <w:pPr>
              <w:spacing w:after="120" w:line="24" w:lineRule="atLeast"/>
              <w:ind w:firstLine="22"/>
              <w:jc w:val="center"/>
              <w:rPr>
                <w:rFonts w:eastAsia="Times New Roman"/>
                <w:b/>
                <w:color w:val="000000"/>
              </w:rPr>
            </w:pPr>
          </w:p>
        </w:tc>
        <w:tc>
          <w:tcPr>
            <w:tcW w:w="1810" w:type="pct"/>
            <w:tcBorders>
              <w:top w:val="nil"/>
              <w:left w:val="nil"/>
              <w:bottom w:val="single" w:sz="4" w:space="0" w:color="auto"/>
              <w:right w:val="single" w:sz="4" w:space="0" w:color="auto"/>
            </w:tcBorders>
            <w:shd w:val="clear" w:color="000000" w:fill="FFFFFF"/>
            <w:noWrap/>
            <w:vAlign w:val="bottom"/>
          </w:tcPr>
          <w:p w14:paraId="3976815A" w14:textId="77777777" w:rsidR="003F60D1" w:rsidRPr="009E3D61" w:rsidRDefault="003F60D1" w:rsidP="001E14B2">
            <w:pPr>
              <w:spacing w:after="120" w:line="24" w:lineRule="atLeast"/>
              <w:ind w:firstLine="43"/>
              <w:jc w:val="center"/>
              <w:rPr>
                <w:rFonts w:eastAsia="Times New Roman"/>
                <w:b/>
                <w:color w:val="000000"/>
              </w:rPr>
            </w:pPr>
            <w:r w:rsidRPr="009E3D61">
              <w:rPr>
                <w:rFonts w:eastAsia="Times New Roman"/>
                <w:b/>
                <w:color w:val="000000"/>
              </w:rPr>
              <w:t>в  лева</w:t>
            </w:r>
          </w:p>
        </w:tc>
        <w:tc>
          <w:tcPr>
            <w:tcW w:w="813" w:type="pct"/>
            <w:vMerge/>
            <w:tcBorders>
              <w:top w:val="single" w:sz="8" w:space="0" w:color="auto"/>
              <w:left w:val="single" w:sz="4" w:space="0" w:color="auto"/>
              <w:bottom w:val="single" w:sz="4" w:space="0" w:color="000000"/>
              <w:right w:val="single" w:sz="8" w:space="0" w:color="auto"/>
            </w:tcBorders>
            <w:vAlign w:val="center"/>
            <w:hideMark/>
          </w:tcPr>
          <w:p w14:paraId="124D2EAB" w14:textId="77777777" w:rsidR="003F60D1" w:rsidRPr="009E3D61" w:rsidRDefault="003F60D1" w:rsidP="00363213">
            <w:pPr>
              <w:spacing w:after="120" w:line="24" w:lineRule="atLeast"/>
              <w:ind w:firstLine="172"/>
              <w:jc w:val="center"/>
              <w:rPr>
                <w:rFonts w:eastAsia="Times New Roman"/>
                <w:b/>
                <w:color w:val="000000"/>
              </w:rPr>
            </w:pPr>
          </w:p>
        </w:tc>
      </w:tr>
      <w:tr w:rsidR="003F60D1" w:rsidRPr="009E3D61" w14:paraId="6ED449EA" w14:textId="77777777" w:rsidTr="00363213">
        <w:trPr>
          <w:trHeight w:val="261"/>
        </w:trPr>
        <w:tc>
          <w:tcPr>
            <w:tcW w:w="2377" w:type="pct"/>
            <w:tcBorders>
              <w:top w:val="nil"/>
              <w:left w:val="single" w:sz="8" w:space="0" w:color="auto"/>
              <w:bottom w:val="single" w:sz="4" w:space="0" w:color="auto"/>
              <w:right w:val="single" w:sz="4" w:space="0" w:color="auto"/>
            </w:tcBorders>
            <w:shd w:val="clear" w:color="auto" w:fill="auto"/>
            <w:noWrap/>
            <w:vAlign w:val="bottom"/>
            <w:hideMark/>
          </w:tcPr>
          <w:p w14:paraId="53D4458C" w14:textId="77777777" w:rsidR="003F60D1" w:rsidRPr="009E3D61" w:rsidRDefault="003F60D1" w:rsidP="00363213">
            <w:pPr>
              <w:spacing w:after="120" w:line="24" w:lineRule="atLeast"/>
              <w:ind w:firstLine="22"/>
              <w:jc w:val="center"/>
              <w:rPr>
                <w:rFonts w:eastAsia="Times New Roman"/>
                <w:color w:val="000000"/>
              </w:rPr>
            </w:pPr>
            <w:r w:rsidRPr="009E3D61">
              <w:rPr>
                <w:rFonts w:eastAsia="Times New Roman"/>
                <w:color w:val="000000"/>
              </w:rPr>
              <w:t>Материали</w:t>
            </w:r>
          </w:p>
        </w:tc>
        <w:tc>
          <w:tcPr>
            <w:tcW w:w="1810" w:type="pct"/>
            <w:tcBorders>
              <w:top w:val="single" w:sz="4" w:space="0" w:color="auto"/>
              <w:bottom w:val="single" w:sz="4" w:space="0" w:color="auto"/>
              <w:right w:val="single" w:sz="4" w:space="0" w:color="auto"/>
            </w:tcBorders>
            <w:shd w:val="clear" w:color="000000" w:fill="FFFFFF"/>
            <w:noWrap/>
            <w:vAlign w:val="bottom"/>
            <w:hideMark/>
          </w:tcPr>
          <w:p w14:paraId="117CE819" w14:textId="4F77CFF0" w:rsidR="003F60D1" w:rsidRPr="009E3D61" w:rsidRDefault="00964C1A" w:rsidP="00363213">
            <w:pPr>
              <w:spacing w:after="120" w:line="24" w:lineRule="atLeast"/>
              <w:ind w:firstLine="43"/>
              <w:jc w:val="center"/>
              <w:rPr>
                <w:rFonts w:eastAsia="Times New Roman"/>
                <w:color w:val="000000"/>
              </w:rPr>
            </w:pPr>
            <w:r w:rsidRPr="00964C1A">
              <w:rPr>
                <w:rFonts w:eastAsia="Times New Roman"/>
                <w:color w:val="000000"/>
              </w:rPr>
              <w:t>0,065909844</w:t>
            </w:r>
          </w:p>
        </w:tc>
        <w:tc>
          <w:tcPr>
            <w:tcW w:w="813" w:type="pct"/>
            <w:tcBorders>
              <w:top w:val="nil"/>
              <w:left w:val="single" w:sz="4" w:space="0" w:color="auto"/>
              <w:bottom w:val="single" w:sz="4" w:space="0" w:color="auto"/>
              <w:right w:val="single" w:sz="8" w:space="0" w:color="auto"/>
            </w:tcBorders>
            <w:shd w:val="clear" w:color="000000" w:fill="FFFFFF"/>
            <w:noWrap/>
            <w:vAlign w:val="bottom"/>
            <w:hideMark/>
          </w:tcPr>
          <w:p w14:paraId="7FE0D18F" w14:textId="7F54BB8F" w:rsidR="003F60D1" w:rsidRPr="009E3D61" w:rsidRDefault="003F60D1" w:rsidP="00CA430F">
            <w:pPr>
              <w:spacing w:after="120" w:line="24" w:lineRule="atLeast"/>
              <w:ind w:firstLine="172"/>
              <w:jc w:val="center"/>
              <w:rPr>
                <w:rFonts w:eastAsia="Times New Roman"/>
                <w:color w:val="000000"/>
              </w:rPr>
            </w:pPr>
            <w:r w:rsidRPr="009E3D61">
              <w:rPr>
                <w:rFonts w:eastAsia="Times New Roman"/>
                <w:color w:val="000000"/>
              </w:rPr>
              <w:t>лв/</w:t>
            </w:r>
            <w:r w:rsidR="00CA430F" w:rsidRPr="009E3D61">
              <w:rPr>
                <w:rFonts w:eastAsia="Times New Roman"/>
                <w:color w:val="000000"/>
              </w:rPr>
              <w:t>т</w:t>
            </w:r>
            <w:r w:rsidR="00CA430F">
              <w:rPr>
                <w:rFonts w:eastAsia="Times New Roman"/>
                <w:color w:val="000000"/>
              </w:rPr>
              <w:t>он</w:t>
            </w:r>
          </w:p>
        </w:tc>
      </w:tr>
      <w:tr w:rsidR="003F60D1" w:rsidRPr="009E3D61" w14:paraId="29D0A5C4" w14:textId="77777777" w:rsidTr="00363213">
        <w:trPr>
          <w:trHeight w:val="261"/>
        </w:trPr>
        <w:tc>
          <w:tcPr>
            <w:tcW w:w="2377" w:type="pct"/>
            <w:tcBorders>
              <w:top w:val="nil"/>
              <w:left w:val="single" w:sz="8" w:space="0" w:color="auto"/>
              <w:bottom w:val="single" w:sz="4" w:space="0" w:color="auto"/>
              <w:right w:val="single" w:sz="4" w:space="0" w:color="auto"/>
            </w:tcBorders>
            <w:shd w:val="clear" w:color="auto" w:fill="auto"/>
            <w:noWrap/>
            <w:vAlign w:val="bottom"/>
            <w:hideMark/>
          </w:tcPr>
          <w:p w14:paraId="612496A8" w14:textId="77777777" w:rsidR="003F60D1" w:rsidRPr="009E3D61" w:rsidRDefault="003F60D1" w:rsidP="00363213">
            <w:pPr>
              <w:spacing w:after="120" w:line="24" w:lineRule="atLeast"/>
              <w:ind w:firstLine="22"/>
              <w:jc w:val="center"/>
              <w:rPr>
                <w:rFonts w:eastAsia="Times New Roman"/>
                <w:color w:val="000000"/>
              </w:rPr>
            </w:pPr>
            <w:r w:rsidRPr="009E3D61">
              <w:rPr>
                <w:rFonts w:eastAsia="Times New Roman"/>
                <w:color w:val="000000"/>
              </w:rPr>
              <w:t>Външни услуги</w:t>
            </w:r>
          </w:p>
        </w:tc>
        <w:tc>
          <w:tcPr>
            <w:tcW w:w="1810" w:type="pct"/>
            <w:tcBorders>
              <w:top w:val="single" w:sz="4" w:space="0" w:color="auto"/>
              <w:bottom w:val="single" w:sz="4" w:space="0" w:color="auto"/>
              <w:right w:val="single" w:sz="4" w:space="0" w:color="auto"/>
            </w:tcBorders>
            <w:shd w:val="clear" w:color="000000" w:fill="FFFFFF"/>
            <w:noWrap/>
            <w:vAlign w:val="bottom"/>
            <w:hideMark/>
          </w:tcPr>
          <w:p w14:paraId="53B4A696" w14:textId="39CEE2C5" w:rsidR="003F60D1" w:rsidRPr="009E3D61" w:rsidRDefault="00964C1A" w:rsidP="00363213">
            <w:pPr>
              <w:spacing w:after="120" w:line="24" w:lineRule="atLeast"/>
              <w:ind w:firstLine="43"/>
              <w:jc w:val="center"/>
              <w:rPr>
                <w:rFonts w:eastAsia="Times New Roman"/>
                <w:color w:val="000000"/>
              </w:rPr>
            </w:pPr>
            <w:r w:rsidRPr="00964C1A">
              <w:rPr>
                <w:rFonts w:eastAsia="Times New Roman"/>
                <w:color w:val="000000"/>
              </w:rPr>
              <w:t>0,289034924</w:t>
            </w:r>
          </w:p>
        </w:tc>
        <w:tc>
          <w:tcPr>
            <w:tcW w:w="813" w:type="pct"/>
            <w:tcBorders>
              <w:top w:val="nil"/>
              <w:left w:val="single" w:sz="4" w:space="0" w:color="auto"/>
              <w:bottom w:val="single" w:sz="4" w:space="0" w:color="auto"/>
              <w:right w:val="single" w:sz="8" w:space="0" w:color="auto"/>
            </w:tcBorders>
            <w:shd w:val="clear" w:color="000000" w:fill="FFFFFF"/>
            <w:noWrap/>
            <w:hideMark/>
          </w:tcPr>
          <w:p w14:paraId="5467B67C" w14:textId="47F4485C" w:rsidR="003F60D1" w:rsidRPr="009E3D61" w:rsidRDefault="00340927" w:rsidP="00CA430F">
            <w:pPr>
              <w:spacing w:after="120" w:line="24" w:lineRule="atLeast"/>
              <w:ind w:firstLine="172"/>
              <w:jc w:val="center"/>
            </w:pPr>
            <w:r w:rsidRPr="009E3D61">
              <w:rPr>
                <w:rFonts w:eastAsia="Times New Roman"/>
                <w:color w:val="000000"/>
              </w:rPr>
              <w:t>лв/</w:t>
            </w:r>
            <w:r w:rsidR="00CA430F">
              <w:rPr>
                <w:rFonts w:eastAsia="Times New Roman"/>
                <w:color w:val="000000"/>
              </w:rPr>
              <w:t>тон</w:t>
            </w:r>
          </w:p>
        </w:tc>
      </w:tr>
      <w:tr w:rsidR="003F60D1" w:rsidRPr="009E3D61" w14:paraId="1ABDF788" w14:textId="77777777" w:rsidTr="00363213">
        <w:trPr>
          <w:trHeight w:val="261"/>
        </w:trPr>
        <w:tc>
          <w:tcPr>
            <w:tcW w:w="2377" w:type="pct"/>
            <w:tcBorders>
              <w:top w:val="nil"/>
              <w:left w:val="single" w:sz="8" w:space="0" w:color="auto"/>
              <w:bottom w:val="single" w:sz="8" w:space="0" w:color="auto"/>
              <w:right w:val="single" w:sz="4" w:space="0" w:color="auto"/>
            </w:tcBorders>
            <w:shd w:val="clear" w:color="auto" w:fill="auto"/>
            <w:noWrap/>
            <w:vAlign w:val="bottom"/>
            <w:hideMark/>
          </w:tcPr>
          <w:p w14:paraId="44740733" w14:textId="77777777" w:rsidR="003F60D1" w:rsidRPr="009E3D61" w:rsidRDefault="003F60D1" w:rsidP="00363213">
            <w:pPr>
              <w:spacing w:after="120" w:line="24" w:lineRule="atLeast"/>
              <w:ind w:firstLine="22"/>
              <w:jc w:val="center"/>
              <w:rPr>
                <w:rFonts w:eastAsia="Times New Roman"/>
                <w:color w:val="000000"/>
              </w:rPr>
            </w:pPr>
            <w:r w:rsidRPr="009E3D61">
              <w:rPr>
                <w:rFonts w:eastAsia="Times New Roman"/>
                <w:color w:val="000000"/>
              </w:rPr>
              <w:t>Административни разходи</w:t>
            </w:r>
          </w:p>
        </w:tc>
        <w:tc>
          <w:tcPr>
            <w:tcW w:w="1810" w:type="pct"/>
            <w:tcBorders>
              <w:top w:val="single" w:sz="4" w:space="0" w:color="auto"/>
              <w:bottom w:val="single" w:sz="4" w:space="0" w:color="auto"/>
              <w:right w:val="single" w:sz="4" w:space="0" w:color="auto"/>
            </w:tcBorders>
            <w:shd w:val="clear" w:color="000000" w:fill="FFFFFF"/>
            <w:noWrap/>
            <w:vAlign w:val="bottom"/>
            <w:hideMark/>
          </w:tcPr>
          <w:p w14:paraId="324515CE" w14:textId="13B451CF" w:rsidR="003F60D1" w:rsidRPr="009E3D61" w:rsidRDefault="00964C1A" w:rsidP="00363213">
            <w:pPr>
              <w:spacing w:after="120" w:line="24" w:lineRule="atLeast"/>
              <w:ind w:firstLine="43"/>
              <w:jc w:val="center"/>
              <w:rPr>
                <w:rFonts w:eastAsia="Times New Roman"/>
                <w:color w:val="000000"/>
              </w:rPr>
            </w:pPr>
            <w:r w:rsidRPr="00964C1A">
              <w:rPr>
                <w:rFonts w:eastAsia="Times New Roman"/>
                <w:color w:val="000000"/>
              </w:rPr>
              <w:t>0,15350966</w:t>
            </w:r>
          </w:p>
        </w:tc>
        <w:tc>
          <w:tcPr>
            <w:tcW w:w="813" w:type="pct"/>
            <w:tcBorders>
              <w:top w:val="nil"/>
              <w:left w:val="single" w:sz="4" w:space="0" w:color="auto"/>
              <w:bottom w:val="single" w:sz="8" w:space="0" w:color="auto"/>
              <w:right w:val="single" w:sz="8" w:space="0" w:color="auto"/>
            </w:tcBorders>
            <w:shd w:val="clear" w:color="000000" w:fill="FFFFFF"/>
            <w:noWrap/>
            <w:hideMark/>
          </w:tcPr>
          <w:p w14:paraId="1F62575B" w14:textId="19DCDF05" w:rsidR="003F60D1" w:rsidRPr="009E3D61" w:rsidRDefault="00340927" w:rsidP="00CA430F">
            <w:pPr>
              <w:spacing w:after="120" w:line="24" w:lineRule="atLeast"/>
              <w:ind w:firstLine="172"/>
              <w:jc w:val="center"/>
            </w:pPr>
            <w:r w:rsidRPr="009E3D61">
              <w:rPr>
                <w:rFonts w:eastAsia="Times New Roman"/>
                <w:color w:val="000000"/>
              </w:rPr>
              <w:t>лв/</w:t>
            </w:r>
            <w:r w:rsidR="00CA430F">
              <w:rPr>
                <w:rFonts w:eastAsia="Times New Roman"/>
                <w:color w:val="000000"/>
              </w:rPr>
              <w:t>тон</w:t>
            </w:r>
          </w:p>
        </w:tc>
      </w:tr>
    </w:tbl>
    <w:p w14:paraId="04CDDC19" w14:textId="77777777" w:rsidR="00EB6A38" w:rsidRDefault="00EB6A38" w:rsidP="009E3D61">
      <w:pPr>
        <w:spacing w:after="120" w:line="24" w:lineRule="atLeast"/>
      </w:pPr>
      <w:r w:rsidRPr="00F52CB7">
        <w:rPr>
          <w:rFonts w:eastAsia="Times New Roman"/>
          <w:i/>
        </w:rPr>
        <w:t xml:space="preserve">Източник: </w:t>
      </w:r>
      <w:r>
        <w:rPr>
          <w:i/>
        </w:rPr>
        <w:t>Собствени изчисления</w:t>
      </w:r>
    </w:p>
    <w:p w14:paraId="68816DB1" w14:textId="77777777" w:rsidR="003F60D1" w:rsidRPr="009E3D61" w:rsidRDefault="003F60D1" w:rsidP="009E3D61">
      <w:pPr>
        <w:spacing w:after="120" w:line="24" w:lineRule="atLeast"/>
      </w:pPr>
      <w:r w:rsidRPr="009E3D61">
        <w:t xml:space="preserve">Тъй като променливите разходи не зависят от избрания вариант, защото резултатите за всички варианти определят едно и също количество извършена работа, след реализацията на проекта, те са еднакви за всички разглеждани алтернативи. </w:t>
      </w:r>
    </w:p>
    <w:p w14:paraId="485A0B7F" w14:textId="77777777" w:rsidR="003F60D1" w:rsidRPr="009E3D61" w:rsidRDefault="003F60D1" w:rsidP="009E3D61">
      <w:pPr>
        <w:spacing w:after="120" w:line="24" w:lineRule="atLeast"/>
      </w:pPr>
      <w:r w:rsidRPr="009E3D61">
        <w:t>Всички разчети за определяне на разходите за експлоатация и поддръжка са  направени в постоянни цени към м. декември 2021</w:t>
      </w:r>
      <w:r w:rsidR="00B70E9A" w:rsidRPr="009E3D61">
        <w:t xml:space="preserve"> </w:t>
      </w:r>
      <w:r w:rsidRPr="009E3D61">
        <w:t xml:space="preserve">г. </w:t>
      </w:r>
    </w:p>
    <w:p w14:paraId="4177EC11" w14:textId="77777777" w:rsidR="003F60D1" w:rsidRPr="009E3D61" w:rsidRDefault="003F60D1" w:rsidP="009E3D61">
      <w:pPr>
        <w:spacing w:after="120" w:line="24" w:lineRule="atLeast"/>
        <w:ind w:firstLine="0"/>
      </w:pPr>
      <w:r w:rsidRPr="009E3D61">
        <w:t>Разликата между сценария Без проект и сценария С проект по варианти ще се различават на база количеството на</w:t>
      </w:r>
      <w:r w:rsidR="00340927" w:rsidRPr="009E3D61">
        <w:t xml:space="preserve"> извършената работа. За целта е направено</w:t>
      </w:r>
      <w:r w:rsidRPr="009E3D61">
        <w:t xml:space="preserve"> </w:t>
      </w:r>
      <w:r w:rsidR="00340927" w:rsidRPr="009E3D61">
        <w:t>мотвирано допускане, че проекта ще бъде завършен до края на 2025</w:t>
      </w:r>
      <w:r w:rsidR="00B70E9A" w:rsidRPr="009E3D61">
        <w:t xml:space="preserve"> </w:t>
      </w:r>
      <w:r w:rsidR="00340927" w:rsidRPr="009E3D61">
        <w:t xml:space="preserve">г. </w:t>
      </w:r>
    </w:p>
    <w:p w14:paraId="30A8155A" w14:textId="77777777" w:rsidR="003F60D1" w:rsidRPr="009E3D61" w:rsidRDefault="003F60D1" w:rsidP="009E3D61">
      <w:pPr>
        <w:spacing w:after="120" w:line="24" w:lineRule="atLeast"/>
      </w:pPr>
      <w:r w:rsidRPr="009E3D61">
        <w:t>Тъй като препоръчителният референтен период за сектор Воден транспорт е 25 години, прогнозите са направени за този период.</w:t>
      </w:r>
    </w:p>
    <w:p w14:paraId="3B47FAFB" w14:textId="77777777" w:rsidR="003F60D1" w:rsidRPr="009E3D61" w:rsidRDefault="003F60D1" w:rsidP="009E3D61">
      <w:pPr>
        <w:spacing w:after="120" w:line="24" w:lineRule="atLeast"/>
      </w:pPr>
      <w:r w:rsidRPr="009E3D61">
        <w:t xml:space="preserve">На база направените прогнози за трафика в сценария Без проект и С проект са определени стойностите на </w:t>
      </w:r>
      <w:r w:rsidR="00486680" w:rsidRPr="009E3D61">
        <w:t>променливите разходи</w:t>
      </w:r>
      <w:r w:rsidRPr="009E3D61">
        <w:t xml:space="preserve"> за експлоатация.</w:t>
      </w:r>
    </w:p>
    <w:p w14:paraId="53744E7E" w14:textId="77777777" w:rsidR="00486680" w:rsidRPr="009E3D61" w:rsidRDefault="003F60D1" w:rsidP="009E3D61">
      <w:pPr>
        <w:spacing w:after="120" w:line="24" w:lineRule="atLeast"/>
      </w:pPr>
      <w:r w:rsidRPr="009E3D61">
        <w:t>При определянето на разходите за сценария Без проект е направено допускане, че дейността ще продължи да се развива с темповете , определени в прогнозата за трафика. Постоянните разходи ще останат такива до кроя на прогнозния период, а променливите ще запазят единичните си стойности.</w:t>
      </w:r>
    </w:p>
    <w:p w14:paraId="2FF41369" w14:textId="7F77E489" w:rsidR="003F60D1" w:rsidRPr="009E3D61" w:rsidRDefault="00CC2E32" w:rsidP="009E3D61">
      <w:pPr>
        <w:pStyle w:val="ListParagraph"/>
        <w:numPr>
          <w:ilvl w:val="0"/>
          <w:numId w:val="64"/>
        </w:numPr>
        <w:spacing w:after="120" w:line="24" w:lineRule="atLeast"/>
        <w:ind w:left="1530" w:hanging="1530"/>
        <w:jc w:val="left"/>
      </w:pPr>
      <w:r w:rsidRPr="009E3D61">
        <w:rPr>
          <w:rFonts w:eastAsia="Times New Roman"/>
          <w:bCs/>
          <w:i/>
        </w:rPr>
        <w:t xml:space="preserve">Разходи за експлоатация и поддръжка в сценария Без проект </w:t>
      </w:r>
      <w:r w:rsidR="001B2C8E">
        <w:rPr>
          <w:rFonts w:eastAsia="Times New Roman"/>
          <w:bCs/>
          <w:i/>
        </w:rPr>
        <w:t>в х.лв.</w:t>
      </w:r>
    </w:p>
    <w:tbl>
      <w:tblPr>
        <w:tblW w:w="9620" w:type="dxa"/>
        <w:tblLook w:val="04A0" w:firstRow="1" w:lastRow="0" w:firstColumn="1" w:lastColumn="0" w:noHBand="0" w:noVBand="1"/>
      </w:tblPr>
      <w:tblGrid>
        <w:gridCol w:w="3251"/>
        <w:gridCol w:w="1160"/>
        <w:gridCol w:w="1069"/>
        <w:gridCol w:w="1120"/>
        <w:gridCol w:w="1040"/>
        <w:gridCol w:w="990"/>
        <w:gridCol w:w="990"/>
      </w:tblGrid>
      <w:tr w:rsidR="003F60D1" w:rsidRPr="009E3D61" w14:paraId="70B0DB4F" w14:textId="77777777" w:rsidTr="005A454D">
        <w:trPr>
          <w:trHeight w:val="653"/>
        </w:trPr>
        <w:tc>
          <w:tcPr>
            <w:tcW w:w="3251" w:type="dxa"/>
            <w:tcBorders>
              <w:top w:val="single" w:sz="8" w:space="0" w:color="auto"/>
              <w:left w:val="single" w:sz="8" w:space="0" w:color="auto"/>
              <w:bottom w:val="single" w:sz="4" w:space="0" w:color="auto"/>
              <w:right w:val="single" w:sz="4" w:space="0" w:color="auto"/>
            </w:tcBorders>
            <w:shd w:val="clear" w:color="auto" w:fill="auto"/>
            <w:vAlign w:val="bottom"/>
            <w:hideMark/>
          </w:tcPr>
          <w:p w14:paraId="4199829A" w14:textId="63E074B8" w:rsidR="003F60D1" w:rsidRPr="009E3D61" w:rsidRDefault="003F60D1" w:rsidP="001B2C8E">
            <w:pPr>
              <w:spacing w:after="120" w:line="24" w:lineRule="atLeast"/>
              <w:ind w:firstLine="164"/>
              <w:rPr>
                <w:rFonts w:eastAsia="Times New Roman"/>
                <w:b/>
                <w:bCs/>
                <w:color w:val="000000"/>
              </w:rPr>
            </w:pPr>
            <w:r w:rsidRPr="009E3D61">
              <w:rPr>
                <w:rFonts w:eastAsia="Times New Roman"/>
                <w:b/>
                <w:bCs/>
                <w:color w:val="000000"/>
              </w:rPr>
              <w:t>Разходи за експлоатация и поддръжка в сценария БП</w:t>
            </w:r>
            <w:r w:rsidR="00CA430F">
              <w:rPr>
                <w:rFonts w:eastAsia="Times New Roman"/>
                <w:b/>
                <w:bCs/>
                <w:color w:val="000000"/>
              </w:rPr>
              <w:t xml:space="preserve"> </w:t>
            </w:r>
          </w:p>
        </w:tc>
        <w:tc>
          <w:tcPr>
            <w:tcW w:w="1160" w:type="dxa"/>
            <w:tcBorders>
              <w:top w:val="single" w:sz="8" w:space="0" w:color="auto"/>
              <w:left w:val="nil"/>
              <w:bottom w:val="single" w:sz="4" w:space="0" w:color="auto"/>
              <w:right w:val="single" w:sz="4" w:space="0" w:color="auto"/>
            </w:tcBorders>
            <w:shd w:val="clear" w:color="auto" w:fill="auto"/>
            <w:noWrap/>
            <w:vAlign w:val="bottom"/>
            <w:hideMark/>
          </w:tcPr>
          <w:p w14:paraId="39343785" w14:textId="77777777" w:rsidR="003F60D1" w:rsidRPr="009E3D61" w:rsidRDefault="00AD0F22" w:rsidP="009E3D61">
            <w:pPr>
              <w:spacing w:after="120" w:line="24" w:lineRule="atLeast"/>
              <w:ind w:firstLine="164"/>
              <w:jc w:val="right"/>
              <w:rPr>
                <w:rFonts w:eastAsia="Times New Roman"/>
                <w:b/>
                <w:bCs/>
                <w:color w:val="000000"/>
              </w:rPr>
            </w:pPr>
            <w:r w:rsidRPr="009E3D61">
              <w:rPr>
                <w:rFonts w:eastAsia="Times New Roman"/>
                <w:b/>
                <w:bCs/>
                <w:color w:val="000000"/>
              </w:rPr>
              <w:t>2 021</w:t>
            </w:r>
          </w:p>
        </w:tc>
        <w:tc>
          <w:tcPr>
            <w:tcW w:w="1069" w:type="dxa"/>
            <w:tcBorders>
              <w:top w:val="single" w:sz="8" w:space="0" w:color="auto"/>
              <w:left w:val="nil"/>
              <w:bottom w:val="single" w:sz="4" w:space="0" w:color="auto"/>
              <w:right w:val="single" w:sz="4" w:space="0" w:color="auto"/>
            </w:tcBorders>
            <w:shd w:val="clear" w:color="auto" w:fill="auto"/>
            <w:noWrap/>
            <w:vAlign w:val="bottom"/>
            <w:hideMark/>
          </w:tcPr>
          <w:p w14:paraId="2342C089" w14:textId="77777777" w:rsidR="003F60D1" w:rsidRPr="009E3D61" w:rsidRDefault="003F60D1" w:rsidP="009E3D61">
            <w:pPr>
              <w:spacing w:after="120" w:line="24" w:lineRule="atLeast"/>
              <w:ind w:firstLine="164"/>
              <w:jc w:val="right"/>
              <w:rPr>
                <w:rFonts w:eastAsia="Times New Roman"/>
                <w:b/>
                <w:bCs/>
                <w:color w:val="000000"/>
              </w:rPr>
            </w:pPr>
            <w:r w:rsidRPr="009E3D61">
              <w:rPr>
                <w:rFonts w:eastAsia="Times New Roman"/>
                <w:b/>
                <w:bCs/>
                <w:color w:val="000000"/>
              </w:rPr>
              <w:t>2 026</w:t>
            </w:r>
          </w:p>
        </w:tc>
        <w:tc>
          <w:tcPr>
            <w:tcW w:w="1120" w:type="dxa"/>
            <w:tcBorders>
              <w:top w:val="single" w:sz="8" w:space="0" w:color="auto"/>
              <w:left w:val="nil"/>
              <w:bottom w:val="single" w:sz="4" w:space="0" w:color="auto"/>
              <w:right w:val="single" w:sz="4" w:space="0" w:color="auto"/>
            </w:tcBorders>
            <w:shd w:val="clear" w:color="auto" w:fill="auto"/>
            <w:noWrap/>
            <w:vAlign w:val="bottom"/>
            <w:hideMark/>
          </w:tcPr>
          <w:p w14:paraId="52E10BBB" w14:textId="77777777" w:rsidR="003F60D1" w:rsidRPr="009E3D61" w:rsidRDefault="003F60D1" w:rsidP="009E3D61">
            <w:pPr>
              <w:spacing w:after="120" w:line="24" w:lineRule="atLeast"/>
              <w:ind w:firstLine="164"/>
              <w:jc w:val="right"/>
              <w:rPr>
                <w:rFonts w:eastAsia="Times New Roman"/>
                <w:b/>
                <w:bCs/>
                <w:color w:val="000000"/>
              </w:rPr>
            </w:pPr>
            <w:r w:rsidRPr="009E3D61">
              <w:rPr>
                <w:rFonts w:eastAsia="Times New Roman"/>
                <w:b/>
                <w:bCs/>
                <w:color w:val="000000"/>
              </w:rPr>
              <w:t>2 030</w:t>
            </w:r>
          </w:p>
        </w:tc>
        <w:tc>
          <w:tcPr>
            <w:tcW w:w="1040" w:type="dxa"/>
            <w:tcBorders>
              <w:top w:val="single" w:sz="8" w:space="0" w:color="auto"/>
              <w:left w:val="nil"/>
              <w:bottom w:val="single" w:sz="4" w:space="0" w:color="auto"/>
              <w:right w:val="single" w:sz="4" w:space="0" w:color="auto"/>
            </w:tcBorders>
            <w:shd w:val="clear" w:color="auto" w:fill="auto"/>
            <w:noWrap/>
            <w:vAlign w:val="bottom"/>
            <w:hideMark/>
          </w:tcPr>
          <w:p w14:paraId="1E8BD51C" w14:textId="77777777" w:rsidR="003F60D1" w:rsidRPr="009E3D61" w:rsidRDefault="003F60D1" w:rsidP="009E3D61">
            <w:pPr>
              <w:spacing w:after="120" w:line="24" w:lineRule="atLeast"/>
              <w:ind w:firstLine="164"/>
              <w:jc w:val="right"/>
              <w:rPr>
                <w:rFonts w:eastAsia="Times New Roman"/>
                <w:b/>
                <w:bCs/>
                <w:color w:val="000000"/>
              </w:rPr>
            </w:pPr>
            <w:r w:rsidRPr="009E3D61">
              <w:rPr>
                <w:rFonts w:eastAsia="Times New Roman"/>
                <w:b/>
                <w:bCs/>
                <w:color w:val="000000"/>
              </w:rPr>
              <w:t>2 035</w:t>
            </w:r>
          </w:p>
        </w:tc>
        <w:tc>
          <w:tcPr>
            <w:tcW w:w="990" w:type="dxa"/>
            <w:tcBorders>
              <w:top w:val="single" w:sz="8" w:space="0" w:color="auto"/>
              <w:left w:val="nil"/>
              <w:bottom w:val="single" w:sz="4" w:space="0" w:color="auto"/>
              <w:right w:val="single" w:sz="4" w:space="0" w:color="auto"/>
            </w:tcBorders>
            <w:shd w:val="clear" w:color="auto" w:fill="auto"/>
            <w:noWrap/>
            <w:vAlign w:val="bottom"/>
            <w:hideMark/>
          </w:tcPr>
          <w:p w14:paraId="757B5448" w14:textId="77777777" w:rsidR="003F60D1" w:rsidRPr="009E3D61" w:rsidRDefault="003F60D1" w:rsidP="009E3D61">
            <w:pPr>
              <w:spacing w:after="120" w:line="24" w:lineRule="atLeast"/>
              <w:ind w:firstLine="164"/>
              <w:jc w:val="right"/>
              <w:rPr>
                <w:rFonts w:eastAsia="Times New Roman"/>
                <w:b/>
                <w:bCs/>
                <w:color w:val="000000"/>
              </w:rPr>
            </w:pPr>
            <w:r w:rsidRPr="009E3D61">
              <w:rPr>
                <w:rFonts w:eastAsia="Times New Roman"/>
                <w:b/>
                <w:bCs/>
                <w:color w:val="000000"/>
              </w:rPr>
              <w:t>2 040</w:t>
            </w:r>
          </w:p>
        </w:tc>
        <w:tc>
          <w:tcPr>
            <w:tcW w:w="990" w:type="dxa"/>
            <w:tcBorders>
              <w:top w:val="single" w:sz="8" w:space="0" w:color="auto"/>
              <w:left w:val="nil"/>
              <w:bottom w:val="single" w:sz="4" w:space="0" w:color="auto"/>
              <w:right w:val="single" w:sz="8" w:space="0" w:color="auto"/>
            </w:tcBorders>
            <w:shd w:val="clear" w:color="auto" w:fill="auto"/>
            <w:noWrap/>
            <w:vAlign w:val="bottom"/>
            <w:hideMark/>
          </w:tcPr>
          <w:p w14:paraId="175D4871" w14:textId="77777777" w:rsidR="003F60D1" w:rsidRPr="009E3D61" w:rsidRDefault="00AD0F22" w:rsidP="009E3D61">
            <w:pPr>
              <w:spacing w:after="120" w:line="24" w:lineRule="atLeast"/>
              <w:ind w:firstLine="62"/>
              <w:jc w:val="right"/>
              <w:rPr>
                <w:rFonts w:eastAsia="Times New Roman"/>
                <w:b/>
                <w:bCs/>
                <w:color w:val="000000"/>
              </w:rPr>
            </w:pPr>
            <w:r w:rsidRPr="009E3D61">
              <w:rPr>
                <w:rFonts w:eastAsia="Times New Roman"/>
                <w:b/>
                <w:bCs/>
                <w:color w:val="000000"/>
              </w:rPr>
              <w:t>2 046</w:t>
            </w:r>
          </w:p>
        </w:tc>
      </w:tr>
      <w:tr w:rsidR="002C74EC" w:rsidRPr="009E3D61" w14:paraId="017D9E5A" w14:textId="77777777" w:rsidTr="005A454D">
        <w:trPr>
          <w:trHeight w:val="288"/>
        </w:trPr>
        <w:tc>
          <w:tcPr>
            <w:tcW w:w="3251" w:type="dxa"/>
            <w:tcBorders>
              <w:top w:val="nil"/>
              <w:left w:val="single" w:sz="8" w:space="0" w:color="auto"/>
              <w:bottom w:val="single" w:sz="4" w:space="0" w:color="auto"/>
              <w:right w:val="single" w:sz="4" w:space="0" w:color="auto"/>
            </w:tcBorders>
            <w:shd w:val="clear" w:color="auto" w:fill="auto"/>
            <w:noWrap/>
            <w:vAlign w:val="bottom"/>
            <w:hideMark/>
          </w:tcPr>
          <w:p w14:paraId="4BDA51BF" w14:textId="77777777" w:rsidR="00E3652D" w:rsidRPr="009E3D61" w:rsidRDefault="00E3652D" w:rsidP="009E3D61">
            <w:pPr>
              <w:spacing w:after="120" w:line="24" w:lineRule="atLeast"/>
              <w:ind w:firstLine="164"/>
              <w:rPr>
                <w:rFonts w:eastAsia="Times New Roman"/>
                <w:color w:val="000000"/>
              </w:rPr>
            </w:pPr>
            <w:r w:rsidRPr="009E3D61">
              <w:rPr>
                <w:rFonts w:eastAsia="Times New Roman"/>
                <w:color w:val="000000"/>
              </w:rPr>
              <w:t>Материали</w:t>
            </w:r>
          </w:p>
        </w:tc>
        <w:tc>
          <w:tcPr>
            <w:tcW w:w="1160" w:type="dxa"/>
            <w:tcBorders>
              <w:top w:val="single" w:sz="4" w:space="0" w:color="auto"/>
              <w:left w:val="single" w:sz="4" w:space="0" w:color="auto"/>
              <w:bottom w:val="single" w:sz="4" w:space="0" w:color="auto"/>
              <w:right w:val="single" w:sz="4" w:space="0" w:color="auto"/>
            </w:tcBorders>
            <w:shd w:val="clear" w:color="auto" w:fill="FFFFFF" w:themeFill="background1"/>
            <w:noWrap/>
            <w:vAlign w:val="bottom"/>
            <w:hideMark/>
          </w:tcPr>
          <w:p w14:paraId="117EE388" w14:textId="77777777" w:rsidR="00E3652D" w:rsidRPr="009E3D61" w:rsidRDefault="00E3652D" w:rsidP="009E3D61">
            <w:pPr>
              <w:spacing w:after="120" w:line="24" w:lineRule="atLeast"/>
              <w:ind w:firstLine="164"/>
              <w:jc w:val="right"/>
              <w:rPr>
                <w:rFonts w:eastAsia="Times New Roman"/>
                <w:color w:val="000000"/>
              </w:rPr>
            </w:pPr>
            <w:r w:rsidRPr="009E3D61">
              <w:rPr>
                <w:color w:val="000000"/>
              </w:rPr>
              <w:t>1 334</w:t>
            </w:r>
          </w:p>
        </w:tc>
        <w:tc>
          <w:tcPr>
            <w:tcW w:w="1069" w:type="dxa"/>
            <w:tcBorders>
              <w:top w:val="single" w:sz="4" w:space="0" w:color="auto"/>
              <w:left w:val="nil"/>
              <w:bottom w:val="single" w:sz="4" w:space="0" w:color="auto"/>
              <w:right w:val="single" w:sz="4" w:space="0" w:color="auto"/>
            </w:tcBorders>
            <w:shd w:val="clear" w:color="auto" w:fill="FFFFFF" w:themeFill="background1"/>
            <w:noWrap/>
            <w:vAlign w:val="bottom"/>
            <w:hideMark/>
          </w:tcPr>
          <w:p w14:paraId="4BEB9566" w14:textId="77777777" w:rsidR="00E3652D" w:rsidRPr="009E3D61" w:rsidRDefault="00E3652D" w:rsidP="009E3D61">
            <w:pPr>
              <w:spacing w:after="120" w:line="24" w:lineRule="atLeast"/>
              <w:ind w:firstLine="164"/>
              <w:jc w:val="right"/>
              <w:rPr>
                <w:rFonts w:eastAsia="Times New Roman"/>
                <w:color w:val="000000"/>
              </w:rPr>
            </w:pPr>
            <w:r w:rsidRPr="009E3D61">
              <w:rPr>
                <w:color w:val="000000"/>
              </w:rPr>
              <w:t>2186</w:t>
            </w:r>
          </w:p>
        </w:tc>
        <w:tc>
          <w:tcPr>
            <w:tcW w:w="1120" w:type="dxa"/>
            <w:tcBorders>
              <w:top w:val="single" w:sz="4" w:space="0" w:color="auto"/>
              <w:left w:val="nil"/>
              <w:bottom w:val="single" w:sz="4" w:space="0" w:color="auto"/>
              <w:right w:val="single" w:sz="4" w:space="0" w:color="auto"/>
            </w:tcBorders>
            <w:shd w:val="clear" w:color="auto" w:fill="FFFFFF" w:themeFill="background1"/>
            <w:noWrap/>
            <w:vAlign w:val="bottom"/>
            <w:hideMark/>
          </w:tcPr>
          <w:p w14:paraId="27CF3E5A" w14:textId="77777777" w:rsidR="00E3652D" w:rsidRPr="009E3D61" w:rsidRDefault="00E3652D" w:rsidP="009E3D61">
            <w:pPr>
              <w:spacing w:after="120" w:line="24" w:lineRule="atLeast"/>
              <w:ind w:firstLine="164"/>
              <w:jc w:val="right"/>
              <w:rPr>
                <w:rFonts w:eastAsia="Times New Roman"/>
                <w:color w:val="000000"/>
              </w:rPr>
            </w:pPr>
            <w:r w:rsidRPr="009E3D61">
              <w:rPr>
                <w:color w:val="000000"/>
              </w:rPr>
              <w:t>2441</w:t>
            </w:r>
          </w:p>
        </w:tc>
        <w:tc>
          <w:tcPr>
            <w:tcW w:w="1040" w:type="dxa"/>
            <w:tcBorders>
              <w:top w:val="single" w:sz="4" w:space="0" w:color="auto"/>
              <w:left w:val="nil"/>
              <w:bottom w:val="single" w:sz="4" w:space="0" w:color="auto"/>
              <w:right w:val="single" w:sz="4" w:space="0" w:color="auto"/>
            </w:tcBorders>
            <w:shd w:val="clear" w:color="auto" w:fill="FFFFFF" w:themeFill="background1"/>
            <w:noWrap/>
            <w:vAlign w:val="bottom"/>
            <w:hideMark/>
          </w:tcPr>
          <w:p w14:paraId="5497C36F" w14:textId="77777777" w:rsidR="00E3652D" w:rsidRPr="009E3D61" w:rsidRDefault="00E3652D" w:rsidP="009E3D61">
            <w:pPr>
              <w:spacing w:after="120" w:line="24" w:lineRule="atLeast"/>
              <w:ind w:firstLine="164"/>
              <w:jc w:val="right"/>
              <w:rPr>
                <w:rFonts w:eastAsia="Times New Roman"/>
                <w:color w:val="000000"/>
              </w:rPr>
            </w:pPr>
            <w:r w:rsidRPr="009E3D61">
              <w:rPr>
                <w:color w:val="000000"/>
              </w:rPr>
              <w:t>2803</w:t>
            </w:r>
          </w:p>
        </w:tc>
        <w:tc>
          <w:tcPr>
            <w:tcW w:w="990" w:type="dxa"/>
            <w:tcBorders>
              <w:top w:val="single" w:sz="4" w:space="0" w:color="auto"/>
              <w:left w:val="nil"/>
              <w:bottom w:val="single" w:sz="4" w:space="0" w:color="auto"/>
              <w:right w:val="single" w:sz="4" w:space="0" w:color="auto"/>
            </w:tcBorders>
            <w:shd w:val="clear" w:color="auto" w:fill="FFFFFF" w:themeFill="background1"/>
            <w:noWrap/>
            <w:vAlign w:val="bottom"/>
            <w:hideMark/>
          </w:tcPr>
          <w:p w14:paraId="5D3150C4" w14:textId="77777777" w:rsidR="00E3652D" w:rsidRPr="009E3D61" w:rsidRDefault="00E3652D" w:rsidP="009E3D61">
            <w:pPr>
              <w:spacing w:after="120" w:line="24" w:lineRule="atLeast"/>
              <w:ind w:firstLine="164"/>
              <w:jc w:val="right"/>
              <w:rPr>
                <w:rFonts w:eastAsia="Times New Roman"/>
                <w:color w:val="000000"/>
              </w:rPr>
            </w:pPr>
            <w:r w:rsidRPr="009E3D61">
              <w:rPr>
                <w:color w:val="000000"/>
              </w:rPr>
              <w:t>3220</w:t>
            </w:r>
          </w:p>
        </w:tc>
        <w:tc>
          <w:tcPr>
            <w:tcW w:w="990" w:type="dxa"/>
            <w:tcBorders>
              <w:top w:val="single" w:sz="4" w:space="0" w:color="auto"/>
              <w:left w:val="nil"/>
              <w:bottom w:val="single" w:sz="4" w:space="0" w:color="auto"/>
              <w:right w:val="single" w:sz="4" w:space="0" w:color="auto"/>
            </w:tcBorders>
            <w:shd w:val="clear" w:color="auto" w:fill="FFFFFF" w:themeFill="background1"/>
            <w:noWrap/>
            <w:vAlign w:val="bottom"/>
            <w:hideMark/>
          </w:tcPr>
          <w:p w14:paraId="47F44811" w14:textId="77777777" w:rsidR="00E3652D" w:rsidRPr="009E3D61" w:rsidRDefault="00E3652D" w:rsidP="009E3D61">
            <w:pPr>
              <w:spacing w:after="120" w:line="24" w:lineRule="atLeast"/>
              <w:ind w:firstLine="62"/>
              <w:jc w:val="right"/>
              <w:rPr>
                <w:rFonts w:eastAsia="Times New Roman"/>
                <w:color w:val="000000"/>
              </w:rPr>
            </w:pPr>
            <w:r w:rsidRPr="009E3D61">
              <w:rPr>
                <w:color w:val="000000"/>
              </w:rPr>
              <w:t>3806</w:t>
            </w:r>
          </w:p>
        </w:tc>
      </w:tr>
      <w:tr w:rsidR="002C74EC" w:rsidRPr="009E3D61" w14:paraId="4CAA9FC5" w14:textId="77777777" w:rsidTr="005A454D">
        <w:trPr>
          <w:trHeight w:val="288"/>
        </w:trPr>
        <w:tc>
          <w:tcPr>
            <w:tcW w:w="3251" w:type="dxa"/>
            <w:tcBorders>
              <w:top w:val="nil"/>
              <w:left w:val="single" w:sz="8" w:space="0" w:color="auto"/>
              <w:bottom w:val="single" w:sz="4" w:space="0" w:color="auto"/>
              <w:right w:val="single" w:sz="4" w:space="0" w:color="auto"/>
            </w:tcBorders>
            <w:shd w:val="clear" w:color="auto" w:fill="auto"/>
            <w:noWrap/>
            <w:vAlign w:val="bottom"/>
            <w:hideMark/>
          </w:tcPr>
          <w:p w14:paraId="4B30A4EE" w14:textId="77777777" w:rsidR="00E3652D" w:rsidRPr="009E3D61" w:rsidRDefault="00E3652D" w:rsidP="009E3D61">
            <w:pPr>
              <w:spacing w:after="120" w:line="24" w:lineRule="atLeast"/>
              <w:ind w:firstLine="164"/>
              <w:rPr>
                <w:rFonts w:eastAsia="Times New Roman"/>
                <w:color w:val="000000"/>
              </w:rPr>
            </w:pPr>
            <w:r w:rsidRPr="009E3D61">
              <w:rPr>
                <w:rFonts w:eastAsia="Times New Roman"/>
                <w:color w:val="000000"/>
              </w:rPr>
              <w:t>Труд</w:t>
            </w:r>
          </w:p>
        </w:tc>
        <w:tc>
          <w:tcPr>
            <w:tcW w:w="1160" w:type="dxa"/>
            <w:tcBorders>
              <w:top w:val="nil"/>
              <w:left w:val="single" w:sz="4" w:space="0" w:color="auto"/>
              <w:bottom w:val="single" w:sz="4" w:space="0" w:color="auto"/>
              <w:right w:val="single" w:sz="4" w:space="0" w:color="auto"/>
            </w:tcBorders>
            <w:shd w:val="clear" w:color="auto" w:fill="FFFFFF" w:themeFill="background1"/>
            <w:noWrap/>
            <w:vAlign w:val="bottom"/>
            <w:hideMark/>
          </w:tcPr>
          <w:p w14:paraId="24342E2F" w14:textId="77777777" w:rsidR="00E3652D" w:rsidRPr="009E3D61" w:rsidRDefault="00E3652D" w:rsidP="009E3D61">
            <w:pPr>
              <w:spacing w:after="120" w:line="24" w:lineRule="atLeast"/>
              <w:ind w:firstLine="164"/>
              <w:jc w:val="right"/>
              <w:rPr>
                <w:rFonts w:eastAsia="Times New Roman"/>
                <w:color w:val="000000"/>
              </w:rPr>
            </w:pPr>
            <w:r w:rsidRPr="009E3D61">
              <w:rPr>
                <w:color w:val="000000"/>
              </w:rPr>
              <w:t>11 245</w:t>
            </w:r>
          </w:p>
        </w:tc>
        <w:tc>
          <w:tcPr>
            <w:tcW w:w="1069" w:type="dxa"/>
            <w:tcBorders>
              <w:top w:val="nil"/>
              <w:left w:val="nil"/>
              <w:bottom w:val="single" w:sz="4" w:space="0" w:color="auto"/>
              <w:right w:val="single" w:sz="4" w:space="0" w:color="auto"/>
            </w:tcBorders>
            <w:shd w:val="clear" w:color="auto" w:fill="FFFFFF" w:themeFill="background1"/>
            <w:noWrap/>
            <w:vAlign w:val="bottom"/>
            <w:hideMark/>
          </w:tcPr>
          <w:p w14:paraId="00DC7959" w14:textId="77777777" w:rsidR="00E3652D" w:rsidRPr="009E3D61" w:rsidRDefault="00E3652D" w:rsidP="009E3D61">
            <w:pPr>
              <w:spacing w:after="120" w:line="24" w:lineRule="atLeast"/>
              <w:ind w:firstLine="164"/>
              <w:jc w:val="right"/>
              <w:rPr>
                <w:rFonts w:eastAsia="Times New Roman"/>
                <w:color w:val="000000"/>
              </w:rPr>
            </w:pPr>
            <w:r w:rsidRPr="009E3D61">
              <w:rPr>
                <w:color w:val="000000"/>
              </w:rPr>
              <w:t>11245</w:t>
            </w:r>
          </w:p>
        </w:tc>
        <w:tc>
          <w:tcPr>
            <w:tcW w:w="1120" w:type="dxa"/>
            <w:tcBorders>
              <w:top w:val="nil"/>
              <w:left w:val="nil"/>
              <w:bottom w:val="single" w:sz="4" w:space="0" w:color="auto"/>
              <w:right w:val="single" w:sz="4" w:space="0" w:color="auto"/>
            </w:tcBorders>
            <w:shd w:val="clear" w:color="auto" w:fill="FFFFFF" w:themeFill="background1"/>
            <w:noWrap/>
            <w:vAlign w:val="bottom"/>
            <w:hideMark/>
          </w:tcPr>
          <w:p w14:paraId="25280E9F" w14:textId="77777777" w:rsidR="00E3652D" w:rsidRPr="009E3D61" w:rsidRDefault="00E3652D" w:rsidP="009E3D61">
            <w:pPr>
              <w:spacing w:after="120" w:line="24" w:lineRule="atLeast"/>
              <w:ind w:firstLine="164"/>
              <w:jc w:val="right"/>
              <w:rPr>
                <w:rFonts w:eastAsia="Times New Roman"/>
                <w:color w:val="000000"/>
              </w:rPr>
            </w:pPr>
            <w:r w:rsidRPr="009E3D61">
              <w:rPr>
                <w:color w:val="000000"/>
              </w:rPr>
              <w:t>11245</w:t>
            </w:r>
          </w:p>
        </w:tc>
        <w:tc>
          <w:tcPr>
            <w:tcW w:w="1040" w:type="dxa"/>
            <w:tcBorders>
              <w:top w:val="nil"/>
              <w:left w:val="nil"/>
              <w:bottom w:val="single" w:sz="4" w:space="0" w:color="auto"/>
              <w:right w:val="single" w:sz="4" w:space="0" w:color="auto"/>
            </w:tcBorders>
            <w:shd w:val="clear" w:color="auto" w:fill="FFFFFF" w:themeFill="background1"/>
            <w:noWrap/>
            <w:vAlign w:val="bottom"/>
            <w:hideMark/>
          </w:tcPr>
          <w:p w14:paraId="0CC5A197" w14:textId="77777777" w:rsidR="00E3652D" w:rsidRPr="009E3D61" w:rsidRDefault="00E3652D" w:rsidP="009E3D61">
            <w:pPr>
              <w:spacing w:after="120" w:line="24" w:lineRule="atLeast"/>
              <w:ind w:firstLine="164"/>
              <w:jc w:val="right"/>
              <w:rPr>
                <w:rFonts w:eastAsia="Times New Roman"/>
                <w:color w:val="000000"/>
              </w:rPr>
            </w:pPr>
            <w:r w:rsidRPr="009E3D61">
              <w:rPr>
                <w:color w:val="000000"/>
              </w:rPr>
              <w:t>11245</w:t>
            </w:r>
          </w:p>
        </w:tc>
        <w:tc>
          <w:tcPr>
            <w:tcW w:w="990" w:type="dxa"/>
            <w:tcBorders>
              <w:top w:val="nil"/>
              <w:left w:val="nil"/>
              <w:bottom w:val="single" w:sz="4" w:space="0" w:color="auto"/>
              <w:right w:val="single" w:sz="4" w:space="0" w:color="auto"/>
            </w:tcBorders>
            <w:shd w:val="clear" w:color="auto" w:fill="FFFFFF" w:themeFill="background1"/>
            <w:noWrap/>
            <w:vAlign w:val="bottom"/>
            <w:hideMark/>
          </w:tcPr>
          <w:p w14:paraId="14D4C2D6" w14:textId="77777777" w:rsidR="00E3652D" w:rsidRPr="009E3D61" w:rsidRDefault="00E3652D" w:rsidP="009E3D61">
            <w:pPr>
              <w:spacing w:after="120" w:line="24" w:lineRule="atLeast"/>
              <w:ind w:firstLine="164"/>
              <w:jc w:val="right"/>
              <w:rPr>
                <w:rFonts w:eastAsia="Times New Roman"/>
                <w:color w:val="000000"/>
              </w:rPr>
            </w:pPr>
            <w:r w:rsidRPr="009E3D61">
              <w:rPr>
                <w:color w:val="000000"/>
              </w:rPr>
              <w:t>11245</w:t>
            </w:r>
          </w:p>
        </w:tc>
        <w:tc>
          <w:tcPr>
            <w:tcW w:w="990" w:type="dxa"/>
            <w:tcBorders>
              <w:top w:val="nil"/>
              <w:left w:val="nil"/>
              <w:bottom w:val="single" w:sz="4" w:space="0" w:color="auto"/>
              <w:right w:val="single" w:sz="4" w:space="0" w:color="auto"/>
            </w:tcBorders>
            <w:shd w:val="clear" w:color="auto" w:fill="FFFFFF" w:themeFill="background1"/>
            <w:noWrap/>
            <w:vAlign w:val="bottom"/>
            <w:hideMark/>
          </w:tcPr>
          <w:p w14:paraId="41434493" w14:textId="77777777" w:rsidR="00E3652D" w:rsidRPr="009E3D61" w:rsidRDefault="00E3652D" w:rsidP="009E3D61">
            <w:pPr>
              <w:spacing w:after="120" w:line="24" w:lineRule="atLeast"/>
              <w:ind w:firstLine="62"/>
              <w:jc w:val="right"/>
              <w:rPr>
                <w:rFonts w:eastAsia="Times New Roman"/>
                <w:color w:val="000000"/>
              </w:rPr>
            </w:pPr>
            <w:r w:rsidRPr="009E3D61">
              <w:rPr>
                <w:color w:val="000000"/>
              </w:rPr>
              <w:t>11245</w:t>
            </w:r>
          </w:p>
        </w:tc>
      </w:tr>
      <w:tr w:rsidR="002C74EC" w:rsidRPr="009E3D61" w14:paraId="7141388C" w14:textId="77777777" w:rsidTr="005A454D">
        <w:trPr>
          <w:trHeight w:val="288"/>
        </w:trPr>
        <w:tc>
          <w:tcPr>
            <w:tcW w:w="3251" w:type="dxa"/>
            <w:tcBorders>
              <w:top w:val="nil"/>
              <w:left w:val="single" w:sz="8" w:space="0" w:color="auto"/>
              <w:bottom w:val="single" w:sz="4" w:space="0" w:color="auto"/>
              <w:right w:val="single" w:sz="4" w:space="0" w:color="auto"/>
            </w:tcBorders>
            <w:shd w:val="clear" w:color="auto" w:fill="auto"/>
            <w:noWrap/>
            <w:vAlign w:val="bottom"/>
            <w:hideMark/>
          </w:tcPr>
          <w:p w14:paraId="48C01AFD" w14:textId="77777777" w:rsidR="00E3652D" w:rsidRPr="009E3D61" w:rsidRDefault="00E3652D" w:rsidP="009E3D61">
            <w:pPr>
              <w:spacing w:after="120" w:line="24" w:lineRule="atLeast"/>
              <w:ind w:firstLine="164"/>
              <w:rPr>
                <w:rFonts w:eastAsia="Times New Roman"/>
                <w:color w:val="000000"/>
              </w:rPr>
            </w:pPr>
            <w:r w:rsidRPr="009E3D61">
              <w:rPr>
                <w:rFonts w:eastAsia="Times New Roman"/>
                <w:color w:val="000000"/>
              </w:rPr>
              <w:t>Външни услуги</w:t>
            </w:r>
          </w:p>
        </w:tc>
        <w:tc>
          <w:tcPr>
            <w:tcW w:w="1160" w:type="dxa"/>
            <w:tcBorders>
              <w:top w:val="nil"/>
              <w:left w:val="single" w:sz="4" w:space="0" w:color="auto"/>
              <w:bottom w:val="single" w:sz="4" w:space="0" w:color="auto"/>
              <w:right w:val="single" w:sz="4" w:space="0" w:color="auto"/>
            </w:tcBorders>
            <w:shd w:val="clear" w:color="auto" w:fill="FFFFFF" w:themeFill="background1"/>
            <w:noWrap/>
            <w:vAlign w:val="bottom"/>
            <w:hideMark/>
          </w:tcPr>
          <w:p w14:paraId="0CD82E43" w14:textId="77777777" w:rsidR="00E3652D" w:rsidRPr="009E3D61" w:rsidRDefault="00E3652D" w:rsidP="009E3D61">
            <w:pPr>
              <w:spacing w:after="120" w:line="24" w:lineRule="atLeast"/>
              <w:ind w:firstLine="164"/>
              <w:jc w:val="right"/>
              <w:rPr>
                <w:rFonts w:eastAsia="Times New Roman"/>
                <w:color w:val="000000"/>
              </w:rPr>
            </w:pPr>
            <w:r w:rsidRPr="009E3D61">
              <w:rPr>
                <w:color w:val="000000"/>
              </w:rPr>
              <w:t>5 850</w:t>
            </w:r>
          </w:p>
        </w:tc>
        <w:tc>
          <w:tcPr>
            <w:tcW w:w="1069" w:type="dxa"/>
            <w:tcBorders>
              <w:top w:val="nil"/>
              <w:left w:val="nil"/>
              <w:bottom w:val="single" w:sz="4" w:space="0" w:color="auto"/>
              <w:right w:val="single" w:sz="4" w:space="0" w:color="auto"/>
            </w:tcBorders>
            <w:shd w:val="clear" w:color="auto" w:fill="FFFFFF" w:themeFill="background1"/>
            <w:noWrap/>
            <w:vAlign w:val="bottom"/>
            <w:hideMark/>
          </w:tcPr>
          <w:p w14:paraId="5C73655A" w14:textId="77777777" w:rsidR="00E3652D" w:rsidRPr="009E3D61" w:rsidRDefault="00E3652D" w:rsidP="009E3D61">
            <w:pPr>
              <w:spacing w:after="120" w:line="24" w:lineRule="atLeast"/>
              <w:ind w:firstLine="164"/>
              <w:jc w:val="right"/>
              <w:rPr>
                <w:rFonts w:eastAsia="Times New Roman"/>
                <w:color w:val="000000"/>
              </w:rPr>
            </w:pPr>
            <w:r w:rsidRPr="009E3D61">
              <w:rPr>
                <w:color w:val="000000"/>
              </w:rPr>
              <w:t>4901</w:t>
            </w:r>
          </w:p>
        </w:tc>
        <w:tc>
          <w:tcPr>
            <w:tcW w:w="1120" w:type="dxa"/>
            <w:tcBorders>
              <w:top w:val="nil"/>
              <w:left w:val="nil"/>
              <w:bottom w:val="single" w:sz="4" w:space="0" w:color="auto"/>
              <w:right w:val="single" w:sz="4" w:space="0" w:color="auto"/>
            </w:tcBorders>
            <w:shd w:val="clear" w:color="auto" w:fill="FFFFFF" w:themeFill="background1"/>
            <w:noWrap/>
            <w:vAlign w:val="bottom"/>
            <w:hideMark/>
          </w:tcPr>
          <w:p w14:paraId="5204238F" w14:textId="77777777" w:rsidR="00E3652D" w:rsidRPr="009E3D61" w:rsidRDefault="00E3652D" w:rsidP="009E3D61">
            <w:pPr>
              <w:spacing w:after="120" w:line="24" w:lineRule="atLeast"/>
              <w:ind w:firstLine="164"/>
              <w:jc w:val="right"/>
              <w:rPr>
                <w:rFonts w:eastAsia="Times New Roman"/>
                <w:color w:val="000000"/>
              </w:rPr>
            </w:pPr>
            <w:r w:rsidRPr="009E3D61">
              <w:rPr>
                <w:color w:val="000000"/>
              </w:rPr>
              <w:t>5472</w:t>
            </w:r>
          </w:p>
        </w:tc>
        <w:tc>
          <w:tcPr>
            <w:tcW w:w="1040" w:type="dxa"/>
            <w:tcBorders>
              <w:top w:val="nil"/>
              <w:left w:val="nil"/>
              <w:bottom w:val="single" w:sz="4" w:space="0" w:color="auto"/>
              <w:right w:val="single" w:sz="4" w:space="0" w:color="auto"/>
            </w:tcBorders>
            <w:shd w:val="clear" w:color="auto" w:fill="FFFFFF" w:themeFill="background1"/>
            <w:noWrap/>
            <w:vAlign w:val="bottom"/>
            <w:hideMark/>
          </w:tcPr>
          <w:p w14:paraId="03D4F414" w14:textId="77777777" w:rsidR="00E3652D" w:rsidRPr="009E3D61" w:rsidRDefault="00E3652D" w:rsidP="009E3D61">
            <w:pPr>
              <w:spacing w:after="120" w:line="24" w:lineRule="atLeast"/>
              <w:ind w:firstLine="164"/>
              <w:jc w:val="right"/>
              <w:rPr>
                <w:rFonts w:eastAsia="Times New Roman"/>
                <w:color w:val="000000"/>
              </w:rPr>
            </w:pPr>
            <w:r w:rsidRPr="009E3D61">
              <w:rPr>
                <w:color w:val="000000"/>
              </w:rPr>
              <w:t>6284</w:t>
            </w:r>
          </w:p>
        </w:tc>
        <w:tc>
          <w:tcPr>
            <w:tcW w:w="990" w:type="dxa"/>
            <w:tcBorders>
              <w:top w:val="nil"/>
              <w:left w:val="nil"/>
              <w:bottom w:val="single" w:sz="4" w:space="0" w:color="auto"/>
              <w:right w:val="single" w:sz="4" w:space="0" w:color="auto"/>
            </w:tcBorders>
            <w:shd w:val="clear" w:color="auto" w:fill="FFFFFF" w:themeFill="background1"/>
            <w:noWrap/>
            <w:vAlign w:val="bottom"/>
            <w:hideMark/>
          </w:tcPr>
          <w:p w14:paraId="1BA44F8D" w14:textId="77777777" w:rsidR="00E3652D" w:rsidRPr="009E3D61" w:rsidRDefault="00E3652D" w:rsidP="009E3D61">
            <w:pPr>
              <w:spacing w:after="120" w:line="24" w:lineRule="atLeast"/>
              <w:ind w:firstLine="164"/>
              <w:jc w:val="right"/>
              <w:rPr>
                <w:rFonts w:eastAsia="Times New Roman"/>
                <w:color w:val="000000"/>
              </w:rPr>
            </w:pPr>
            <w:r w:rsidRPr="009E3D61">
              <w:rPr>
                <w:color w:val="000000"/>
              </w:rPr>
              <w:t>7219</w:t>
            </w:r>
          </w:p>
        </w:tc>
        <w:tc>
          <w:tcPr>
            <w:tcW w:w="990" w:type="dxa"/>
            <w:tcBorders>
              <w:top w:val="nil"/>
              <w:left w:val="nil"/>
              <w:bottom w:val="single" w:sz="4" w:space="0" w:color="auto"/>
              <w:right w:val="single" w:sz="4" w:space="0" w:color="auto"/>
            </w:tcBorders>
            <w:shd w:val="clear" w:color="auto" w:fill="FFFFFF" w:themeFill="background1"/>
            <w:noWrap/>
            <w:vAlign w:val="bottom"/>
            <w:hideMark/>
          </w:tcPr>
          <w:p w14:paraId="098C951D" w14:textId="77777777" w:rsidR="00E3652D" w:rsidRPr="009E3D61" w:rsidRDefault="00E3652D" w:rsidP="009E3D61">
            <w:pPr>
              <w:spacing w:after="120" w:line="24" w:lineRule="atLeast"/>
              <w:ind w:firstLine="62"/>
              <w:jc w:val="right"/>
              <w:rPr>
                <w:rFonts w:eastAsia="Times New Roman"/>
                <w:color w:val="000000"/>
              </w:rPr>
            </w:pPr>
            <w:r w:rsidRPr="009E3D61">
              <w:rPr>
                <w:color w:val="000000"/>
              </w:rPr>
              <w:t>8533</w:t>
            </w:r>
          </w:p>
        </w:tc>
      </w:tr>
      <w:tr w:rsidR="002C74EC" w:rsidRPr="009E3D61" w14:paraId="19561B16" w14:textId="77777777" w:rsidTr="005A454D">
        <w:trPr>
          <w:trHeight w:val="288"/>
        </w:trPr>
        <w:tc>
          <w:tcPr>
            <w:tcW w:w="3251" w:type="dxa"/>
            <w:tcBorders>
              <w:top w:val="nil"/>
              <w:left w:val="single" w:sz="8" w:space="0" w:color="auto"/>
              <w:bottom w:val="single" w:sz="4" w:space="0" w:color="auto"/>
              <w:right w:val="single" w:sz="4" w:space="0" w:color="auto"/>
            </w:tcBorders>
            <w:shd w:val="clear" w:color="auto" w:fill="auto"/>
            <w:noWrap/>
            <w:vAlign w:val="bottom"/>
            <w:hideMark/>
          </w:tcPr>
          <w:p w14:paraId="6E2349D8" w14:textId="77777777" w:rsidR="00E3652D" w:rsidRPr="009E3D61" w:rsidRDefault="00E3652D" w:rsidP="009E3D61">
            <w:pPr>
              <w:spacing w:after="120" w:line="24" w:lineRule="atLeast"/>
              <w:ind w:firstLine="164"/>
              <w:rPr>
                <w:rFonts w:eastAsia="Times New Roman"/>
                <w:color w:val="000000"/>
              </w:rPr>
            </w:pPr>
            <w:r w:rsidRPr="009E3D61">
              <w:rPr>
                <w:rFonts w:eastAsia="Times New Roman"/>
                <w:color w:val="000000"/>
              </w:rPr>
              <w:t>Административни разходи</w:t>
            </w:r>
          </w:p>
        </w:tc>
        <w:tc>
          <w:tcPr>
            <w:tcW w:w="1160" w:type="dxa"/>
            <w:tcBorders>
              <w:top w:val="nil"/>
              <w:left w:val="single" w:sz="4" w:space="0" w:color="auto"/>
              <w:bottom w:val="single" w:sz="4" w:space="0" w:color="auto"/>
              <w:right w:val="single" w:sz="4" w:space="0" w:color="auto"/>
            </w:tcBorders>
            <w:shd w:val="clear" w:color="auto" w:fill="FFFFFF" w:themeFill="background1"/>
            <w:noWrap/>
            <w:vAlign w:val="bottom"/>
            <w:hideMark/>
          </w:tcPr>
          <w:p w14:paraId="5AD4CE64" w14:textId="77777777" w:rsidR="00E3652D" w:rsidRPr="009E3D61" w:rsidRDefault="00E3652D" w:rsidP="009E3D61">
            <w:pPr>
              <w:spacing w:after="120" w:line="24" w:lineRule="atLeast"/>
              <w:ind w:firstLine="164"/>
              <w:jc w:val="right"/>
              <w:rPr>
                <w:rFonts w:eastAsia="Times New Roman"/>
                <w:color w:val="000000"/>
              </w:rPr>
            </w:pPr>
            <w:r w:rsidRPr="009E3D61">
              <w:rPr>
                <w:color w:val="000000"/>
              </w:rPr>
              <w:t>3 107</w:t>
            </w:r>
          </w:p>
        </w:tc>
        <w:tc>
          <w:tcPr>
            <w:tcW w:w="1069" w:type="dxa"/>
            <w:tcBorders>
              <w:top w:val="nil"/>
              <w:left w:val="nil"/>
              <w:bottom w:val="single" w:sz="4" w:space="0" w:color="auto"/>
              <w:right w:val="single" w:sz="4" w:space="0" w:color="auto"/>
            </w:tcBorders>
            <w:shd w:val="clear" w:color="auto" w:fill="FFFFFF" w:themeFill="background1"/>
            <w:noWrap/>
            <w:vAlign w:val="bottom"/>
            <w:hideMark/>
          </w:tcPr>
          <w:p w14:paraId="30FEB3F6" w14:textId="77777777" w:rsidR="00E3652D" w:rsidRPr="009E3D61" w:rsidRDefault="00E3652D" w:rsidP="009E3D61">
            <w:pPr>
              <w:spacing w:after="120" w:line="24" w:lineRule="atLeast"/>
              <w:ind w:firstLine="164"/>
              <w:jc w:val="right"/>
              <w:rPr>
                <w:rFonts w:eastAsia="Times New Roman"/>
                <w:color w:val="000000"/>
              </w:rPr>
            </w:pPr>
            <w:r w:rsidRPr="009E3D61">
              <w:rPr>
                <w:color w:val="000000"/>
              </w:rPr>
              <w:t>2 603</w:t>
            </w:r>
          </w:p>
        </w:tc>
        <w:tc>
          <w:tcPr>
            <w:tcW w:w="1120" w:type="dxa"/>
            <w:tcBorders>
              <w:top w:val="nil"/>
              <w:left w:val="nil"/>
              <w:bottom w:val="single" w:sz="4" w:space="0" w:color="auto"/>
              <w:right w:val="single" w:sz="4" w:space="0" w:color="auto"/>
            </w:tcBorders>
            <w:shd w:val="clear" w:color="auto" w:fill="FFFFFF" w:themeFill="background1"/>
            <w:noWrap/>
            <w:vAlign w:val="bottom"/>
            <w:hideMark/>
          </w:tcPr>
          <w:p w14:paraId="364AB1D8" w14:textId="77777777" w:rsidR="00E3652D" w:rsidRPr="009E3D61" w:rsidRDefault="00E3652D" w:rsidP="009E3D61">
            <w:pPr>
              <w:spacing w:after="120" w:line="24" w:lineRule="atLeast"/>
              <w:ind w:firstLine="164"/>
              <w:jc w:val="right"/>
              <w:rPr>
                <w:rFonts w:eastAsia="Times New Roman"/>
                <w:color w:val="000000"/>
              </w:rPr>
            </w:pPr>
            <w:r w:rsidRPr="009E3D61">
              <w:rPr>
                <w:color w:val="000000"/>
              </w:rPr>
              <w:t>2 906</w:t>
            </w:r>
          </w:p>
        </w:tc>
        <w:tc>
          <w:tcPr>
            <w:tcW w:w="1040" w:type="dxa"/>
            <w:tcBorders>
              <w:top w:val="nil"/>
              <w:left w:val="nil"/>
              <w:bottom w:val="single" w:sz="4" w:space="0" w:color="auto"/>
              <w:right w:val="single" w:sz="4" w:space="0" w:color="auto"/>
            </w:tcBorders>
            <w:shd w:val="clear" w:color="auto" w:fill="FFFFFF" w:themeFill="background1"/>
            <w:noWrap/>
            <w:vAlign w:val="bottom"/>
            <w:hideMark/>
          </w:tcPr>
          <w:p w14:paraId="6A957E43" w14:textId="77777777" w:rsidR="00E3652D" w:rsidRPr="009E3D61" w:rsidRDefault="00E3652D" w:rsidP="009E3D61">
            <w:pPr>
              <w:spacing w:after="120" w:line="24" w:lineRule="atLeast"/>
              <w:ind w:firstLine="164"/>
              <w:jc w:val="right"/>
              <w:rPr>
                <w:rFonts w:eastAsia="Times New Roman"/>
                <w:color w:val="000000"/>
              </w:rPr>
            </w:pPr>
            <w:r w:rsidRPr="009E3D61">
              <w:rPr>
                <w:color w:val="000000"/>
              </w:rPr>
              <w:t>3 337</w:t>
            </w:r>
          </w:p>
        </w:tc>
        <w:tc>
          <w:tcPr>
            <w:tcW w:w="990" w:type="dxa"/>
            <w:tcBorders>
              <w:top w:val="nil"/>
              <w:left w:val="nil"/>
              <w:bottom w:val="single" w:sz="4" w:space="0" w:color="auto"/>
              <w:right w:val="single" w:sz="4" w:space="0" w:color="auto"/>
            </w:tcBorders>
            <w:shd w:val="clear" w:color="auto" w:fill="FFFFFF" w:themeFill="background1"/>
            <w:noWrap/>
            <w:vAlign w:val="bottom"/>
            <w:hideMark/>
          </w:tcPr>
          <w:p w14:paraId="0419C588" w14:textId="77777777" w:rsidR="00E3652D" w:rsidRPr="009E3D61" w:rsidRDefault="00E3652D" w:rsidP="009E3D61">
            <w:pPr>
              <w:spacing w:after="120" w:line="24" w:lineRule="atLeast"/>
              <w:ind w:firstLine="164"/>
              <w:jc w:val="right"/>
              <w:rPr>
                <w:rFonts w:eastAsia="Times New Roman"/>
                <w:color w:val="000000"/>
              </w:rPr>
            </w:pPr>
            <w:r w:rsidRPr="009E3D61">
              <w:rPr>
                <w:color w:val="000000"/>
              </w:rPr>
              <w:t>3 834</w:t>
            </w:r>
          </w:p>
        </w:tc>
        <w:tc>
          <w:tcPr>
            <w:tcW w:w="990" w:type="dxa"/>
            <w:tcBorders>
              <w:top w:val="nil"/>
              <w:left w:val="nil"/>
              <w:bottom w:val="single" w:sz="4" w:space="0" w:color="auto"/>
              <w:right w:val="single" w:sz="4" w:space="0" w:color="auto"/>
            </w:tcBorders>
            <w:shd w:val="clear" w:color="auto" w:fill="FFFFFF" w:themeFill="background1"/>
            <w:noWrap/>
            <w:vAlign w:val="bottom"/>
            <w:hideMark/>
          </w:tcPr>
          <w:p w14:paraId="6BBBA92D" w14:textId="77777777" w:rsidR="00E3652D" w:rsidRPr="009E3D61" w:rsidRDefault="00E3652D" w:rsidP="009E3D61">
            <w:pPr>
              <w:spacing w:after="120" w:line="24" w:lineRule="atLeast"/>
              <w:ind w:firstLine="62"/>
              <w:jc w:val="right"/>
              <w:rPr>
                <w:rFonts w:eastAsia="Times New Roman"/>
                <w:color w:val="000000"/>
              </w:rPr>
            </w:pPr>
            <w:r w:rsidRPr="009E3D61">
              <w:rPr>
                <w:color w:val="000000"/>
              </w:rPr>
              <w:t>4 532</w:t>
            </w:r>
          </w:p>
        </w:tc>
      </w:tr>
      <w:tr w:rsidR="002C74EC" w:rsidRPr="009E3D61" w14:paraId="5CB8A2A9" w14:textId="77777777" w:rsidTr="005A454D">
        <w:trPr>
          <w:trHeight w:val="288"/>
        </w:trPr>
        <w:tc>
          <w:tcPr>
            <w:tcW w:w="3251" w:type="dxa"/>
            <w:tcBorders>
              <w:top w:val="nil"/>
              <w:left w:val="single" w:sz="8" w:space="0" w:color="auto"/>
              <w:bottom w:val="single" w:sz="4" w:space="0" w:color="auto"/>
              <w:right w:val="single" w:sz="4" w:space="0" w:color="auto"/>
            </w:tcBorders>
            <w:shd w:val="clear" w:color="auto" w:fill="auto"/>
            <w:noWrap/>
            <w:vAlign w:val="bottom"/>
            <w:hideMark/>
          </w:tcPr>
          <w:p w14:paraId="1759D8A9" w14:textId="77777777" w:rsidR="00E3652D" w:rsidRPr="009E3D61" w:rsidRDefault="00E3652D" w:rsidP="009E3D61">
            <w:pPr>
              <w:spacing w:after="120" w:line="24" w:lineRule="atLeast"/>
              <w:ind w:firstLine="164"/>
              <w:rPr>
                <w:rFonts w:eastAsia="Times New Roman"/>
                <w:color w:val="000000"/>
              </w:rPr>
            </w:pPr>
            <w:r w:rsidRPr="009E3D61">
              <w:rPr>
                <w:rFonts w:eastAsia="Times New Roman"/>
                <w:color w:val="000000"/>
              </w:rPr>
              <w:t>Разходи за поддръжка</w:t>
            </w:r>
          </w:p>
        </w:tc>
        <w:tc>
          <w:tcPr>
            <w:tcW w:w="1160" w:type="dxa"/>
            <w:tcBorders>
              <w:top w:val="nil"/>
              <w:left w:val="single" w:sz="4" w:space="0" w:color="auto"/>
              <w:bottom w:val="single" w:sz="4" w:space="0" w:color="auto"/>
              <w:right w:val="single" w:sz="4" w:space="0" w:color="auto"/>
            </w:tcBorders>
            <w:shd w:val="clear" w:color="auto" w:fill="FFFFFF" w:themeFill="background1"/>
            <w:noWrap/>
            <w:vAlign w:val="bottom"/>
            <w:hideMark/>
          </w:tcPr>
          <w:p w14:paraId="6CD991AD" w14:textId="77777777" w:rsidR="00E3652D" w:rsidRPr="009E3D61" w:rsidRDefault="00E3652D" w:rsidP="009E3D61">
            <w:pPr>
              <w:spacing w:after="120" w:line="24" w:lineRule="atLeast"/>
              <w:ind w:firstLine="164"/>
              <w:jc w:val="right"/>
              <w:rPr>
                <w:rFonts w:eastAsia="Times New Roman"/>
                <w:color w:val="000000"/>
              </w:rPr>
            </w:pPr>
            <w:r w:rsidRPr="009E3D61">
              <w:rPr>
                <w:color w:val="000000"/>
              </w:rPr>
              <w:t>25 778</w:t>
            </w:r>
          </w:p>
        </w:tc>
        <w:tc>
          <w:tcPr>
            <w:tcW w:w="1069" w:type="dxa"/>
            <w:tcBorders>
              <w:top w:val="nil"/>
              <w:left w:val="nil"/>
              <w:bottom w:val="single" w:sz="4" w:space="0" w:color="auto"/>
              <w:right w:val="single" w:sz="4" w:space="0" w:color="auto"/>
            </w:tcBorders>
            <w:shd w:val="clear" w:color="auto" w:fill="FFFFFF" w:themeFill="background1"/>
            <w:noWrap/>
            <w:vAlign w:val="bottom"/>
            <w:hideMark/>
          </w:tcPr>
          <w:p w14:paraId="71B68238" w14:textId="77777777" w:rsidR="00E3652D" w:rsidRPr="009E3D61" w:rsidRDefault="00E3652D" w:rsidP="009E3D61">
            <w:pPr>
              <w:spacing w:after="120" w:line="24" w:lineRule="atLeast"/>
              <w:ind w:firstLine="164"/>
              <w:jc w:val="right"/>
              <w:rPr>
                <w:rFonts w:eastAsia="Times New Roman"/>
                <w:color w:val="000000"/>
              </w:rPr>
            </w:pPr>
            <w:r w:rsidRPr="009E3D61">
              <w:rPr>
                <w:color w:val="000000"/>
              </w:rPr>
              <w:t>25778</w:t>
            </w:r>
          </w:p>
        </w:tc>
        <w:tc>
          <w:tcPr>
            <w:tcW w:w="1120" w:type="dxa"/>
            <w:tcBorders>
              <w:top w:val="nil"/>
              <w:left w:val="nil"/>
              <w:bottom w:val="single" w:sz="4" w:space="0" w:color="auto"/>
              <w:right w:val="single" w:sz="4" w:space="0" w:color="auto"/>
            </w:tcBorders>
            <w:shd w:val="clear" w:color="auto" w:fill="FFFFFF" w:themeFill="background1"/>
            <w:noWrap/>
            <w:vAlign w:val="bottom"/>
            <w:hideMark/>
          </w:tcPr>
          <w:p w14:paraId="01AE9F99" w14:textId="77777777" w:rsidR="00E3652D" w:rsidRPr="009E3D61" w:rsidRDefault="00E3652D" w:rsidP="009E3D61">
            <w:pPr>
              <w:spacing w:after="120" w:line="24" w:lineRule="atLeast"/>
              <w:ind w:firstLine="164"/>
              <w:jc w:val="right"/>
              <w:rPr>
                <w:rFonts w:eastAsia="Times New Roman"/>
                <w:color w:val="000000"/>
              </w:rPr>
            </w:pPr>
            <w:r w:rsidRPr="009E3D61">
              <w:rPr>
                <w:color w:val="000000"/>
              </w:rPr>
              <w:t>25778</w:t>
            </w:r>
          </w:p>
        </w:tc>
        <w:tc>
          <w:tcPr>
            <w:tcW w:w="1040" w:type="dxa"/>
            <w:tcBorders>
              <w:top w:val="nil"/>
              <w:left w:val="nil"/>
              <w:bottom w:val="single" w:sz="4" w:space="0" w:color="auto"/>
              <w:right w:val="single" w:sz="4" w:space="0" w:color="auto"/>
            </w:tcBorders>
            <w:shd w:val="clear" w:color="auto" w:fill="FFFFFF" w:themeFill="background1"/>
            <w:noWrap/>
            <w:vAlign w:val="bottom"/>
            <w:hideMark/>
          </w:tcPr>
          <w:p w14:paraId="232D70CC" w14:textId="77777777" w:rsidR="00E3652D" w:rsidRPr="009E3D61" w:rsidRDefault="00E3652D" w:rsidP="009E3D61">
            <w:pPr>
              <w:spacing w:after="120" w:line="24" w:lineRule="atLeast"/>
              <w:ind w:firstLine="164"/>
              <w:jc w:val="right"/>
              <w:rPr>
                <w:rFonts w:eastAsia="Times New Roman"/>
                <w:color w:val="000000"/>
              </w:rPr>
            </w:pPr>
            <w:r w:rsidRPr="009E3D61">
              <w:rPr>
                <w:color w:val="000000"/>
              </w:rPr>
              <w:t>25778</w:t>
            </w:r>
          </w:p>
        </w:tc>
        <w:tc>
          <w:tcPr>
            <w:tcW w:w="990" w:type="dxa"/>
            <w:tcBorders>
              <w:top w:val="nil"/>
              <w:left w:val="nil"/>
              <w:bottom w:val="single" w:sz="4" w:space="0" w:color="auto"/>
              <w:right w:val="single" w:sz="4" w:space="0" w:color="auto"/>
            </w:tcBorders>
            <w:shd w:val="clear" w:color="auto" w:fill="FFFFFF" w:themeFill="background1"/>
            <w:noWrap/>
            <w:vAlign w:val="bottom"/>
            <w:hideMark/>
          </w:tcPr>
          <w:p w14:paraId="214D0F24" w14:textId="77777777" w:rsidR="00E3652D" w:rsidRPr="009E3D61" w:rsidRDefault="00E3652D" w:rsidP="009E3D61">
            <w:pPr>
              <w:spacing w:after="120" w:line="24" w:lineRule="atLeast"/>
              <w:ind w:firstLine="164"/>
              <w:jc w:val="right"/>
              <w:rPr>
                <w:rFonts w:eastAsia="Times New Roman"/>
                <w:color w:val="000000"/>
              </w:rPr>
            </w:pPr>
            <w:r w:rsidRPr="009E3D61">
              <w:rPr>
                <w:color w:val="000000"/>
              </w:rPr>
              <w:t>25778</w:t>
            </w:r>
          </w:p>
        </w:tc>
        <w:tc>
          <w:tcPr>
            <w:tcW w:w="990" w:type="dxa"/>
            <w:tcBorders>
              <w:top w:val="nil"/>
              <w:left w:val="nil"/>
              <w:bottom w:val="single" w:sz="4" w:space="0" w:color="auto"/>
              <w:right w:val="single" w:sz="4" w:space="0" w:color="auto"/>
            </w:tcBorders>
            <w:shd w:val="clear" w:color="auto" w:fill="FFFFFF" w:themeFill="background1"/>
            <w:noWrap/>
            <w:vAlign w:val="bottom"/>
            <w:hideMark/>
          </w:tcPr>
          <w:p w14:paraId="244A9812" w14:textId="77777777" w:rsidR="00E3652D" w:rsidRPr="009E3D61" w:rsidRDefault="00E3652D" w:rsidP="009E3D61">
            <w:pPr>
              <w:spacing w:after="120" w:line="24" w:lineRule="atLeast"/>
              <w:ind w:firstLine="62"/>
              <w:jc w:val="right"/>
              <w:rPr>
                <w:rFonts w:eastAsia="Times New Roman"/>
                <w:color w:val="000000"/>
              </w:rPr>
            </w:pPr>
            <w:r w:rsidRPr="009E3D61">
              <w:rPr>
                <w:color w:val="000000"/>
              </w:rPr>
              <w:t>25778</w:t>
            </w:r>
          </w:p>
        </w:tc>
      </w:tr>
      <w:tr w:rsidR="002C74EC" w:rsidRPr="009E3D61" w14:paraId="555D2C68" w14:textId="77777777" w:rsidTr="005A454D">
        <w:trPr>
          <w:trHeight w:val="300"/>
        </w:trPr>
        <w:tc>
          <w:tcPr>
            <w:tcW w:w="3251" w:type="dxa"/>
            <w:tcBorders>
              <w:top w:val="nil"/>
              <w:left w:val="single" w:sz="8" w:space="0" w:color="auto"/>
              <w:bottom w:val="single" w:sz="8" w:space="0" w:color="auto"/>
              <w:right w:val="single" w:sz="4" w:space="0" w:color="auto"/>
            </w:tcBorders>
            <w:shd w:val="clear" w:color="auto" w:fill="auto"/>
            <w:noWrap/>
            <w:vAlign w:val="bottom"/>
            <w:hideMark/>
          </w:tcPr>
          <w:p w14:paraId="3245091C" w14:textId="77777777" w:rsidR="00E3652D" w:rsidRPr="009E3D61" w:rsidRDefault="00E3652D" w:rsidP="009E3D61">
            <w:pPr>
              <w:spacing w:after="120" w:line="24" w:lineRule="atLeast"/>
              <w:ind w:firstLine="164"/>
              <w:rPr>
                <w:rFonts w:eastAsia="Times New Roman"/>
                <w:b/>
                <w:bCs/>
                <w:color w:val="000000"/>
              </w:rPr>
            </w:pPr>
            <w:r w:rsidRPr="009E3D61">
              <w:rPr>
                <w:rFonts w:eastAsia="Times New Roman"/>
                <w:b/>
                <w:bCs/>
                <w:color w:val="000000"/>
              </w:rPr>
              <w:t>Общо разходи за ЕиП</w:t>
            </w:r>
          </w:p>
        </w:tc>
        <w:tc>
          <w:tcPr>
            <w:tcW w:w="1160" w:type="dxa"/>
            <w:tcBorders>
              <w:top w:val="nil"/>
              <w:left w:val="single" w:sz="4" w:space="0" w:color="auto"/>
              <w:bottom w:val="single" w:sz="8" w:space="0" w:color="auto"/>
              <w:right w:val="single" w:sz="4" w:space="0" w:color="auto"/>
            </w:tcBorders>
            <w:shd w:val="clear" w:color="auto" w:fill="FFFFFF" w:themeFill="background1"/>
            <w:noWrap/>
            <w:vAlign w:val="bottom"/>
            <w:hideMark/>
          </w:tcPr>
          <w:p w14:paraId="1D7B373D" w14:textId="77777777" w:rsidR="00E3652D" w:rsidRPr="009E3D61" w:rsidRDefault="00E3652D" w:rsidP="009E3D61">
            <w:pPr>
              <w:spacing w:after="120" w:line="24" w:lineRule="atLeast"/>
              <w:ind w:firstLine="164"/>
              <w:jc w:val="right"/>
              <w:rPr>
                <w:rFonts w:eastAsia="Times New Roman"/>
                <w:b/>
                <w:bCs/>
                <w:color w:val="000000"/>
              </w:rPr>
            </w:pPr>
            <w:r w:rsidRPr="009E3D61">
              <w:rPr>
                <w:b/>
                <w:bCs/>
                <w:color w:val="000000"/>
              </w:rPr>
              <w:t>47 314</w:t>
            </w:r>
          </w:p>
        </w:tc>
        <w:tc>
          <w:tcPr>
            <w:tcW w:w="1069" w:type="dxa"/>
            <w:tcBorders>
              <w:top w:val="nil"/>
              <w:left w:val="nil"/>
              <w:bottom w:val="single" w:sz="8" w:space="0" w:color="auto"/>
              <w:right w:val="single" w:sz="4" w:space="0" w:color="auto"/>
            </w:tcBorders>
            <w:shd w:val="clear" w:color="auto" w:fill="FFFFFF" w:themeFill="background1"/>
            <w:noWrap/>
            <w:vAlign w:val="bottom"/>
            <w:hideMark/>
          </w:tcPr>
          <w:p w14:paraId="1B02DE41" w14:textId="77777777" w:rsidR="00E3652D" w:rsidRPr="009E3D61" w:rsidRDefault="00E3652D" w:rsidP="009E3D61">
            <w:pPr>
              <w:spacing w:after="120" w:line="24" w:lineRule="atLeast"/>
              <w:ind w:firstLine="164"/>
              <w:jc w:val="right"/>
              <w:rPr>
                <w:rFonts w:eastAsia="Times New Roman"/>
                <w:b/>
                <w:bCs/>
                <w:color w:val="000000"/>
              </w:rPr>
            </w:pPr>
            <w:r w:rsidRPr="009E3D61">
              <w:rPr>
                <w:b/>
                <w:bCs/>
                <w:color w:val="000000"/>
              </w:rPr>
              <w:t>46713</w:t>
            </w:r>
          </w:p>
        </w:tc>
        <w:tc>
          <w:tcPr>
            <w:tcW w:w="1120" w:type="dxa"/>
            <w:tcBorders>
              <w:top w:val="nil"/>
              <w:left w:val="nil"/>
              <w:bottom w:val="single" w:sz="8" w:space="0" w:color="auto"/>
              <w:right w:val="single" w:sz="4" w:space="0" w:color="auto"/>
            </w:tcBorders>
            <w:shd w:val="clear" w:color="auto" w:fill="FFFFFF" w:themeFill="background1"/>
            <w:noWrap/>
            <w:vAlign w:val="bottom"/>
            <w:hideMark/>
          </w:tcPr>
          <w:p w14:paraId="581514D7" w14:textId="77777777" w:rsidR="00E3652D" w:rsidRPr="009E3D61" w:rsidRDefault="00E3652D" w:rsidP="009E3D61">
            <w:pPr>
              <w:spacing w:after="120" w:line="24" w:lineRule="atLeast"/>
              <w:ind w:firstLine="164"/>
              <w:jc w:val="right"/>
              <w:rPr>
                <w:rFonts w:eastAsia="Times New Roman"/>
                <w:b/>
                <w:bCs/>
                <w:color w:val="000000"/>
              </w:rPr>
            </w:pPr>
            <w:r w:rsidRPr="009E3D61">
              <w:rPr>
                <w:b/>
                <w:bCs/>
                <w:color w:val="000000"/>
              </w:rPr>
              <w:t>47842</w:t>
            </w:r>
          </w:p>
        </w:tc>
        <w:tc>
          <w:tcPr>
            <w:tcW w:w="1040" w:type="dxa"/>
            <w:tcBorders>
              <w:top w:val="nil"/>
              <w:left w:val="nil"/>
              <w:bottom w:val="single" w:sz="8" w:space="0" w:color="auto"/>
              <w:right w:val="single" w:sz="4" w:space="0" w:color="auto"/>
            </w:tcBorders>
            <w:shd w:val="clear" w:color="auto" w:fill="FFFFFF" w:themeFill="background1"/>
            <w:noWrap/>
            <w:vAlign w:val="bottom"/>
            <w:hideMark/>
          </w:tcPr>
          <w:p w14:paraId="3BCD62E8" w14:textId="77777777" w:rsidR="00E3652D" w:rsidRPr="009E3D61" w:rsidRDefault="00E3652D" w:rsidP="009E3D61">
            <w:pPr>
              <w:spacing w:after="120" w:line="24" w:lineRule="atLeast"/>
              <w:ind w:firstLine="164"/>
              <w:jc w:val="right"/>
              <w:rPr>
                <w:rFonts w:eastAsia="Times New Roman"/>
                <w:b/>
                <w:bCs/>
                <w:color w:val="000000"/>
              </w:rPr>
            </w:pPr>
            <w:r w:rsidRPr="009E3D61">
              <w:rPr>
                <w:b/>
                <w:bCs/>
                <w:color w:val="000000"/>
              </w:rPr>
              <w:t>49447</w:t>
            </w:r>
          </w:p>
        </w:tc>
        <w:tc>
          <w:tcPr>
            <w:tcW w:w="990" w:type="dxa"/>
            <w:tcBorders>
              <w:top w:val="nil"/>
              <w:left w:val="nil"/>
              <w:bottom w:val="single" w:sz="8" w:space="0" w:color="auto"/>
              <w:right w:val="single" w:sz="4" w:space="0" w:color="auto"/>
            </w:tcBorders>
            <w:shd w:val="clear" w:color="auto" w:fill="FFFFFF" w:themeFill="background1"/>
            <w:noWrap/>
            <w:vAlign w:val="bottom"/>
            <w:hideMark/>
          </w:tcPr>
          <w:p w14:paraId="51584036" w14:textId="77777777" w:rsidR="00E3652D" w:rsidRPr="009E3D61" w:rsidRDefault="00E3652D" w:rsidP="009E3D61">
            <w:pPr>
              <w:spacing w:after="120" w:line="24" w:lineRule="atLeast"/>
              <w:ind w:firstLine="164"/>
              <w:jc w:val="right"/>
              <w:rPr>
                <w:rFonts w:eastAsia="Times New Roman"/>
                <w:b/>
                <w:bCs/>
                <w:color w:val="000000"/>
              </w:rPr>
            </w:pPr>
            <w:r w:rsidRPr="009E3D61">
              <w:rPr>
                <w:b/>
                <w:bCs/>
                <w:color w:val="000000"/>
              </w:rPr>
              <w:t>51297</w:t>
            </w:r>
          </w:p>
        </w:tc>
        <w:tc>
          <w:tcPr>
            <w:tcW w:w="990" w:type="dxa"/>
            <w:tcBorders>
              <w:top w:val="nil"/>
              <w:left w:val="nil"/>
              <w:bottom w:val="single" w:sz="8" w:space="0" w:color="auto"/>
              <w:right w:val="single" w:sz="4" w:space="0" w:color="auto"/>
            </w:tcBorders>
            <w:shd w:val="clear" w:color="auto" w:fill="FFFFFF" w:themeFill="background1"/>
            <w:noWrap/>
            <w:vAlign w:val="bottom"/>
            <w:hideMark/>
          </w:tcPr>
          <w:p w14:paraId="41A440F7" w14:textId="77777777" w:rsidR="00E3652D" w:rsidRPr="009E3D61" w:rsidRDefault="00E3652D" w:rsidP="009E3D61">
            <w:pPr>
              <w:spacing w:after="120" w:line="24" w:lineRule="atLeast"/>
              <w:ind w:firstLine="62"/>
              <w:jc w:val="right"/>
              <w:rPr>
                <w:rFonts w:eastAsia="Times New Roman"/>
                <w:b/>
                <w:bCs/>
                <w:color w:val="000000"/>
              </w:rPr>
            </w:pPr>
            <w:r w:rsidRPr="009E3D61">
              <w:rPr>
                <w:b/>
                <w:bCs/>
                <w:color w:val="000000"/>
              </w:rPr>
              <w:t>53893</w:t>
            </w:r>
          </w:p>
        </w:tc>
      </w:tr>
    </w:tbl>
    <w:p w14:paraId="727D621A" w14:textId="77777777" w:rsidR="00EB6A38" w:rsidRDefault="00EB6A38" w:rsidP="009E3D61">
      <w:pPr>
        <w:spacing w:after="120" w:line="24" w:lineRule="atLeast"/>
      </w:pPr>
      <w:r w:rsidRPr="00F52CB7">
        <w:rPr>
          <w:rFonts w:eastAsia="Times New Roman"/>
          <w:i/>
        </w:rPr>
        <w:t xml:space="preserve">Източник: </w:t>
      </w:r>
      <w:r>
        <w:rPr>
          <w:i/>
        </w:rPr>
        <w:t>Собствени изчисления</w:t>
      </w:r>
    </w:p>
    <w:p w14:paraId="4F2974DB" w14:textId="77777777" w:rsidR="003F60D1" w:rsidRPr="009E3D61" w:rsidRDefault="003F60D1" w:rsidP="009E3D61">
      <w:pPr>
        <w:spacing w:after="120" w:line="24" w:lineRule="atLeast"/>
      </w:pPr>
      <w:r w:rsidRPr="009E3D61">
        <w:t>На база определените промени в извършената работа и направените допускания относно размера на разходите за поддръжка за конкретния проект е направена прогнозата за</w:t>
      </w:r>
      <w:r w:rsidR="00486680" w:rsidRPr="009E3D61">
        <w:t xml:space="preserve"> сценария С проект</w:t>
      </w:r>
      <w:r w:rsidRPr="009E3D61">
        <w:t>.</w:t>
      </w:r>
    </w:p>
    <w:p w14:paraId="0474E7AE" w14:textId="77777777" w:rsidR="003F60D1" w:rsidRPr="009E3D61" w:rsidRDefault="00CC2E32" w:rsidP="009E3D61">
      <w:pPr>
        <w:pStyle w:val="ListParagraph"/>
        <w:numPr>
          <w:ilvl w:val="0"/>
          <w:numId w:val="64"/>
        </w:numPr>
        <w:spacing w:after="120" w:line="24" w:lineRule="atLeast"/>
        <w:ind w:left="1530" w:hanging="1530"/>
        <w:jc w:val="left"/>
      </w:pPr>
      <w:r w:rsidRPr="009E3D61">
        <w:rPr>
          <w:rFonts w:eastAsia="Times New Roman"/>
          <w:bCs/>
          <w:i/>
        </w:rPr>
        <w:t xml:space="preserve">Разходи за експлоатация и поддръжка в сценария С проект </w:t>
      </w:r>
    </w:p>
    <w:tbl>
      <w:tblPr>
        <w:tblW w:w="9629" w:type="dxa"/>
        <w:shd w:val="clear" w:color="auto" w:fill="FFFFFF" w:themeFill="background1"/>
        <w:tblLook w:val="04A0" w:firstRow="1" w:lastRow="0" w:firstColumn="1" w:lastColumn="0" w:noHBand="0" w:noVBand="1"/>
      </w:tblPr>
      <w:tblGrid>
        <w:gridCol w:w="3251"/>
        <w:gridCol w:w="1160"/>
        <w:gridCol w:w="1108"/>
        <w:gridCol w:w="1134"/>
        <w:gridCol w:w="992"/>
        <w:gridCol w:w="992"/>
        <w:gridCol w:w="992"/>
      </w:tblGrid>
      <w:tr w:rsidR="002C74EC" w:rsidRPr="009E3D61" w14:paraId="14881A12" w14:textId="77777777" w:rsidTr="005A454D">
        <w:trPr>
          <w:trHeight w:val="288"/>
        </w:trPr>
        <w:tc>
          <w:tcPr>
            <w:tcW w:w="3251" w:type="dxa"/>
            <w:tcBorders>
              <w:top w:val="single" w:sz="8" w:space="0" w:color="auto"/>
              <w:left w:val="single" w:sz="8" w:space="0" w:color="auto"/>
              <w:bottom w:val="single" w:sz="4" w:space="0" w:color="auto"/>
              <w:right w:val="single" w:sz="4" w:space="0" w:color="auto"/>
            </w:tcBorders>
            <w:shd w:val="clear" w:color="auto" w:fill="FFFFFF" w:themeFill="background1"/>
            <w:vAlign w:val="bottom"/>
            <w:hideMark/>
          </w:tcPr>
          <w:p w14:paraId="13E8A3D4" w14:textId="77777777" w:rsidR="003F60D1" w:rsidRPr="009E3D61" w:rsidRDefault="003F60D1" w:rsidP="009E3D61">
            <w:pPr>
              <w:spacing w:after="120" w:line="24" w:lineRule="atLeast"/>
              <w:ind w:firstLine="22"/>
              <w:rPr>
                <w:rFonts w:eastAsia="Times New Roman"/>
                <w:b/>
                <w:bCs/>
                <w:color w:val="000000"/>
              </w:rPr>
            </w:pPr>
            <w:r w:rsidRPr="009E3D61">
              <w:rPr>
                <w:rFonts w:eastAsia="Times New Roman"/>
                <w:b/>
                <w:bCs/>
                <w:color w:val="000000"/>
              </w:rPr>
              <w:lastRenderedPageBreak/>
              <w:t>Разходи за експлоатация</w:t>
            </w:r>
            <w:r w:rsidR="00E3652D" w:rsidRPr="009E3D61">
              <w:rPr>
                <w:rFonts w:eastAsia="Times New Roman"/>
                <w:b/>
                <w:bCs/>
                <w:color w:val="000000"/>
              </w:rPr>
              <w:t xml:space="preserve"> и поддръжка в сценария С</w:t>
            </w:r>
            <w:r w:rsidRPr="009E3D61">
              <w:rPr>
                <w:rFonts w:eastAsia="Times New Roman"/>
                <w:b/>
                <w:bCs/>
                <w:color w:val="000000"/>
              </w:rPr>
              <w:t>П</w:t>
            </w:r>
          </w:p>
        </w:tc>
        <w:tc>
          <w:tcPr>
            <w:tcW w:w="1160" w:type="dxa"/>
            <w:tcBorders>
              <w:top w:val="single" w:sz="8" w:space="0" w:color="auto"/>
              <w:left w:val="nil"/>
              <w:bottom w:val="single" w:sz="4" w:space="0" w:color="auto"/>
              <w:right w:val="single" w:sz="4" w:space="0" w:color="auto"/>
            </w:tcBorders>
            <w:shd w:val="clear" w:color="auto" w:fill="FFFFFF" w:themeFill="background1"/>
            <w:noWrap/>
            <w:vAlign w:val="bottom"/>
            <w:hideMark/>
          </w:tcPr>
          <w:p w14:paraId="5EE1B688" w14:textId="77777777" w:rsidR="003F60D1" w:rsidRPr="009E3D61" w:rsidRDefault="00486680" w:rsidP="009E3D61">
            <w:pPr>
              <w:spacing w:after="120" w:line="24" w:lineRule="atLeast"/>
              <w:ind w:firstLine="0"/>
              <w:jc w:val="right"/>
              <w:rPr>
                <w:rFonts w:eastAsia="Times New Roman"/>
                <w:b/>
                <w:bCs/>
                <w:color w:val="000000"/>
              </w:rPr>
            </w:pPr>
            <w:r w:rsidRPr="009E3D61">
              <w:rPr>
                <w:rFonts w:eastAsia="Times New Roman"/>
                <w:b/>
                <w:bCs/>
                <w:color w:val="000000"/>
              </w:rPr>
              <w:t>2 021</w:t>
            </w:r>
          </w:p>
        </w:tc>
        <w:tc>
          <w:tcPr>
            <w:tcW w:w="1108" w:type="dxa"/>
            <w:tcBorders>
              <w:top w:val="single" w:sz="8" w:space="0" w:color="auto"/>
              <w:left w:val="nil"/>
              <w:bottom w:val="single" w:sz="4" w:space="0" w:color="auto"/>
              <w:right w:val="single" w:sz="4" w:space="0" w:color="auto"/>
            </w:tcBorders>
            <w:shd w:val="clear" w:color="auto" w:fill="FFFFFF" w:themeFill="background1"/>
            <w:noWrap/>
            <w:vAlign w:val="bottom"/>
            <w:hideMark/>
          </w:tcPr>
          <w:p w14:paraId="14247A4B" w14:textId="77777777" w:rsidR="003F60D1" w:rsidRPr="009E3D61" w:rsidRDefault="00486680" w:rsidP="009E3D61">
            <w:pPr>
              <w:spacing w:after="120" w:line="24" w:lineRule="atLeast"/>
              <w:ind w:firstLine="10"/>
              <w:jc w:val="right"/>
              <w:rPr>
                <w:rFonts w:eastAsia="Times New Roman"/>
                <w:b/>
                <w:bCs/>
                <w:color w:val="000000"/>
              </w:rPr>
            </w:pPr>
            <w:r w:rsidRPr="009E3D61">
              <w:rPr>
                <w:rFonts w:eastAsia="Times New Roman"/>
                <w:b/>
                <w:bCs/>
                <w:color w:val="000000"/>
              </w:rPr>
              <w:t>2 026</w:t>
            </w:r>
          </w:p>
        </w:tc>
        <w:tc>
          <w:tcPr>
            <w:tcW w:w="1134" w:type="dxa"/>
            <w:tcBorders>
              <w:top w:val="single" w:sz="8" w:space="0" w:color="auto"/>
              <w:left w:val="nil"/>
              <w:bottom w:val="single" w:sz="4" w:space="0" w:color="auto"/>
              <w:right w:val="single" w:sz="4" w:space="0" w:color="auto"/>
            </w:tcBorders>
            <w:shd w:val="clear" w:color="auto" w:fill="FFFFFF" w:themeFill="background1"/>
            <w:noWrap/>
            <w:vAlign w:val="bottom"/>
            <w:hideMark/>
          </w:tcPr>
          <w:p w14:paraId="56743E86" w14:textId="77777777" w:rsidR="003F60D1" w:rsidRPr="009E3D61" w:rsidRDefault="003F60D1" w:rsidP="009E3D61">
            <w:pPr>
              <w:spacing w:after="120" w:line="24" w:lineRule="atLeast"/>
              <w:ind w:firstLine="0"/>
              <w:jc w:val="right"/>
              <w:rPr>
                <w:rFonts w:eastAsia="Times New Roman"/>
                <w:b/>
                <w:bCs/>
                <w:color w:val="000000"/>
              </w:rPr>
            </w:pPr>
            <w:r w:rsidRPr="009E3D61">
              <w:rPr>
                <w:rFonts w:eastAsia="Times New Roman"/>
                <w:b/>
                <w:bCs/>
                <w:color w:val="000000"/>
              </w:rPr>
              <w:t>2 030</w:t>
            </w:r>
          </w:p>
        </w:tc>
        <w:tc>
          <w:tcPr>
            <w:tcW w:w="992" w:type="dxa"/>
            <w:tcBorders>
              <w:top w:val="single" w:sz="8" w:space="0" w:color="auto"/>
              <w:left w:val="nil"/>
              <w:bottom w:val="single" w:sz="4" w:space="0" w:color="auto"/>
              <w:right w:val="single" w:sz="4" w:space="0" w:color="auto"/>
            </w:tcBorders>
            <w:shd w:val="clear" w:color="auto" w:fill="FFFFFF" w:themeFill="background1"/>
            <w:noWrap/>
            <w:vAlign w:val="bottom"/>
            <w:hideMark/>
          </w:tcPr>
          <w:p w14:paraId="448F8C1F" w14:textId="77777777" w:rsidR="003F60D1" w:rsidRPr="009E3D61" w:rsidRDefault="003F60D1" w:rsidP="009E3D61">
            <w:pPr>
              <w:spacing w:after="120" w:line="24" w:lineRule="atLeast"/>
              <w:ind w:hanging="111"/>
              <w:jc w:val="right"/>
              <w:rPr>
                <w:rFonts w:eastAsia="Times New Roman"/>
                <w:b/>
                <w:bCs/>
                <w:color w:val="000000"/>
              </w:rPr>
            </w:pPr>
            <w:r w:rsidRPr="009E3D61">
              <w:rPr>
                <w:rFonts w:eastAsia="Times New Roman"/>
                <w:b/>
                <w:bCs/>
                <w:color w:val="000000"/>
              </w:rPr>
              <w:t>2 035</w:t>
            </w:r>
          </w:p>
        </w:tc>
        <w:tc>
          <w:tcPr>
            <w:tcW w:w="992" w:type="dxa"/>
            <w:tcBorders>
              <w:top w:val="single" w:sz="8" w:space="0" w:color="auto"/>
              <w:left w:val="nil"/>
              <w:bottom w:val="single" w:sz="4" w:space="0" w:color="auto"/>
              <w:right w:val="single" w:sz="4" w:space="0" w:color="auto"/>
            </w:tcBorders>
            <w:shd w:val="clear" w:color="auto" w:fill="FFFFFF" w:themeFill="background1"/>
            <w:noWrap/>
            <w:vAlign w:val="bottom"/>
            <w:hideMark/>
          </w:tcPr>
          <w:p w14:paraId="51FF5B40" w14:textId="77777777" w:rsidR="003F60D1" w:rsidRPr="009E3D61" w:rsidRDefault="003F60D1" w:rsidP="009E3D61">
            <w:pPr>
              <w:spacing w:after="120" w:line="24" w:lineRule="atLeast"/>
              <w:ind w:hanging="90"/>
              <w:jc w:val="right"/>
              <w:rPr>
                <w:rFonts w:eastAsia="Times New Roman"/>
                <w:b/>
                <w:bCs/>
                <w:color w:val="000000"/>
              </w:rPr>
            </w:pPr>
            <w:r w:rsidRPr="009E3D61">
              <w:rPr>
                <w:rFonts w:eastAsia="Times New Roman"/>
                <w:b/>
                <w:bCs/>
                <w:color w:val="000000"/>
              </w:rPr>
              <w:t>2 040</w:t>
            </w:r>
          </w:p>
        </w:tc>
        <w:tc>
          <w:tcPr>
            <w:tcW w:w="992" w:type="dxa"/>
            <w:tcBorders>
              <w:top w:val="single" w:sz="8" w:space="0" w:color="auto"/>
              <w:left w:val="nil"/>
              <w:bottom w:val="single" w:sz="4" w:space="0" w:color="auto"/>
              <w:right w:val="single" w:sz="8" w:space="0" w:color="auto"/>
            </w:tcBorders>
            <w:shd w:val="clear" w:color="auto" w:fill="FFFFFF" w:themeFill="background1"/>
            <w:noWrap/>
            <w:vAlign w:val="bottom"/>
            <w:hideMark/>
          </w:tcPr>
          <w:p w14:paraId="4C5C85DC" w14:textId="77777777" w:rsidR="003F60D1" w:rsidRPr="009E3D61" w:rsidRDefault="00486680" w:rsidP="009E3D61">
            <w:pPr>
              <w:spacing w:after="120" w:line="24" w:lineRule="atLeast"/>
              <w:ind w:firstLine="0"/>
              <w:jc w:val="right"/>
              <w:rPr>
                <w:rFonts w:eastAsia="Times New Roman"/>
                <w:b/>
                <w:bCs/>
                <w:color w:val="000000"/>
              </w:rPr>
            </w:pPr>
            <w:r w:rsidRPr="009E3D61">
              <w:rPr>
                <w:rFonts w:eastAsia="Times New Roman"/>
                <w:b/>
                <w:bCs/>
                <w:color w:val="000000"/>
              </w:rPr>
              <w:t>2 046</w:t>
            </w:r>
          </w:p>
        </w:tc>
      </w:tr>
      <w:tr w:rsidR="002C74EC" w:rsidRPr="009E3D61" w14:paraId="5DB00883" w14:textId="77777777" w:rsidTr="005A454D">
        <w:trPr>
          <w:trHeight w:val="288"/>
        </w:trPr>
        <w:tc>
          <w:tcPr>
            <w:tcW w:w="3251" w:type="dxa"/>
            <w:tcBorders>
              <w:top w:val="nil"/>
              <w:left w:val="single" w:sz="8" w:space="0" w:color="auto"/>
              <w:bottom w:val="single" w:sz="4" w:space="0" w:color="auto"/>
              <w:right w:val="single" w:sz="4" w:space="0" w:color="auto"/>
            </w:tcBorders>
            <w:shd w:val="clear" w:color="auto" w:fill="FFFFFF" w:themeFill="background1"/>
            <w:noWrap/>
            <w:vAlign w:val="bottom"/>
            <w:hideMark/>
          </w:tcPr>
          <w:p w14:paraId="445CF383" w14:textId="77777777" w:rsidR="00E3652D" w:rsidRPr="009E3D61" w:rsidRDefault="00E3652D" w:rsidP="009E3D61">
            <w:pPr>
              <w:spacing w:after="120" w:line="24" w:lineRule="atLeast"/>
              <w:ind w:firstLine="22"/>
              <w:rPr>
                <w:rFonts w:eastAsia="Times New Roman"/>
                <w:color w:val="000000"/>
              </w:rPr>
            </w:pPr>
            <w:r w:rsidRPr="009E3D61">
              <w:rPr>
                <w:rFonts w:eastAsia="Times New Roman"/>
                <w:color w:val="000000"/>
              </w:rPr>
              <w:t>Материали</w:t>
            </w:r>
          </w:p>
        </w:tc>
        <w:tc>
          <w:tcPr>
            <w:tcW w:w="1160" w:type="dxa"/>
            <w:tcBorders>
              <w:top w:val="single" w:sz="4" w:space="0" w:color="auto"/>
              <w:left w:val="single" w:sz="4" w:space="0" w:color="auto"/>
              <w:bottom w:val="single" w:sz="4" w:space="0" w:color="auto"/>
              <w:right w:val="single" w:sz="4" w:space="0" w:color="auto"/>
            </w:tcBorders>
            <w:shd w:val="clear" w:color="auto" w:fill="FFFFFF" w:themeFill="background1"/>
            <w:noWrap/>
            <w:vAlign w:val="bottom"/>
            <w:hideMark/>
          </w:tcPr>
          <w:p w14:paraId="3CF6D3AA" w14:textId="77777777" w:rsidR="00E3652D" w:rsidRPr="009E3D61" w:rsidRDefault="00E3652D" w:rsidP="009E3D61">
            <w:pPr>
              <w:spacing w:after="120" w:line="24" w:lineRule="atLeast"/>
              <w:ind w:firstLine="0"/>
              <w:jc w:val="right"/>
              <w:rPr>
                <w:color w:val="000000"/>
              </w:rPr>
            </w:pPr>
            <w:r w:rsidRPr="009E3D61">
              <w:rPr>
                <w:color w:val="000000"/>
              </w:rPr>
              <w:t>1 334</w:t>
            </w:r>
          </w:p>
        </w:tc>
        <w:tc>
          <w:tcPr>
            <w:tcW w:w="1108" w:type="dxa"/>
            <w:tcBorders>
              <w:top w:val="single" w:sz="4" w:space="0" w:color="auto"/>
              <w:left w:val="nil"/>
              <w:bottom w:val="single" w:sz="4" w:space="0" w:color="auto"/>
              <w:right w:val="single" w:sz="4" w:space="0" w:color="auto"/>
            </w:tcBorders>
            <w:shd w:val="clear" w:color="auto" w:fill="FFFFFF" w:themeFill="background1"/>
            <w:noWrap/>
            <w:vAlign w:val="bottom"/>
            <w:hideMark/>
          </w:tcPr>
          <w:p w14:paraId="6422E9E3" w14:textId="77777777" w:rsidR="00E3652D" w:rsidRPr="009E3D61" w:rsidRDefault="00E3652D" w:rsidP="009E3D61">
            <w:pPr>
              <w:spacing w:after="120" w:line="24" w:lineRule="atLeast"/>
              <w:ind w:firstLine="10"/>
              <w:jc w:val="right"/>
              <w:rPr>
                <w:color w:val="000000"/>
              </w:rPr>
            </w:pPr>
            <w:r w:rsidRPr="009E3D61">
              <w:rPr>
                <w:color w:val="000000"/>
              </w:rPr>
              <w:t>2187</w:t>
            </w:r>
          </w:p>
        </w:tc>
        <w:tc>
          <w:tcPr>
            <w:tcW w:w="1134" w:type="dxa"/>
            <w:tcBorders>
              <w:top w:val="single" w:sz="4" w:space="0" w:color="auto"/>
              <w:left w:val="nil"/>
              <w:bottom w:val="single" w:sz="4" w:space="0" w:color="auto"/>
              <w:right w:val="single" w:sz="4" w:space="0" w:color="auto"/>
            </w:tcBorders>
            <w:shd w:val="clear" w:color="auto" w:fill="FFFFFF" w:themeFill="background1"/>
            <w:noWrap/>
            <w:vAlign w:val="bottom"/>
            <w:hideMark/>
          </w:tcPr>
          <w:p w14:paraId="2A738E18" w14:textId="77777777" w:rsidR="00E3652D" w:rsidRPr="009E3D61" w:rsidRDefault="00E3652D" w:rsidP="009E3D61">
            <w:pPr>
              <w:spacing w:after="120" w:line="24" w:lineRule="atLeast"/>
              <w:ind w:firstLine="0"/>
              <w:jc w:val="right"/>
              <w:rPr>
                <w:color w:val="000000"/>
              </w:rPr>
            </w:pPr>
            <w:r w:rsidRPr="009E3D61">
              <w:rPr>
                <w:color w:val="000000"/>
              </w:rPr>
              <w:t>2442</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bottom"/>
            <w:hideMark/>
          </w:tcPr>
          <w:p w14:paraId="2E1F0663" w14:textId="77777777" w:rsidR="00E3652D" w:rsidRPr="009E3D61" w:rsidRDefault="00E3652D" w:rsidP="009E3D61">
            <w:pPr>
              <w:spacing w:after="120" w:line="24" w:lineRule="atLeast"/>
              <w:ind w:hanging="111"/>
              <w:jc w:val="right"/>
              <w:rPr>
                <w:color w:val="000000"/>
              </w:rPr>
            </w:pPr>
            <w:r w:rsidRPr="009E3D61">
              <w:rPr>
                <w:color w:val="000000"/>
              </w:rPr>
              <w:t>2804</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bottom"/>
            <w:hideMark/>
          </w:tcPr>
          <w:p w14:paraId="7744CB5E" w14:textId="77777777" w:rsidR="00E3652D" w:rsidRPr="009E3D61" w:rsidRDefault="00E3652D" w:rsidP="009E3D61">
            <w:pPr>
              <w:spacing w:after="120" w:line="24" w:lineRule="atLeast"/>
              <w:ind w:hanging="90"/>
              <w:jc w:val="right"/>
              <w:rPr>
                <w:color w:val="000000"/>
              </w:rPr>
            </w:pPr>
            <w:r w:rsidRPr="009E3D61">
              <w:rPr>
                <w:color w:val="000000"/>
              </w:rPr>
              <w:t>3221</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bottom"/>
            <w:hideMark/>
          </w:tcPr>
          <w:p w14:paraId="253AD953" w14:textId="77777777" w:rsidR="00E3652D" w:rsidRPr="009E3D61" w:rsidRDefault="00E3652D" w:rsidP="009E3D61">
            <w:pPr>
              <w:spacing w:after="120" w:line="24" w:lineRule="atLeast"/>
              <w:ind w:firstLine="0"/>
              <w:jc w:val="right"/>
              <w:rPr>
                <w:color w:val="000000"/>
              </w:rPr>
            </w:pPr>
            <w:r w:rsidRPr="009E3D61">
              <w:rPr>
                <w:color w:val="000000"/>
              </w:rPr>
              <w:t>3807</w:t>
            </w:r>
          </w:p>
        </w:tc>
      </w:tr>
      <w:tr w:rsidR="002C74EC" w:rsidRPr="009E3D61" w14:paraId="6F6546D1" w14:textId="77777777" w:rsidTr="005A454D">
        <w:trPr>
          <w:trHeight w:val="288"/>
        </w:trPr>
        <w:tc>
          <w:tcPr>
            <w:tcW w:w="3251" w:type="dxa"/>
            <w:tcBorders>
              <w:top w:val="nil"/>
              <w:left w:val="single" w:sz="8" w:space="0" w:color="auto"/>
              <w:bottom w:val="single" w:sz="4" w:space="0" w:color="auto"/>
              <w:right w:val="single" w:sz="4" w:space="0" w:color="auto"/>
            </w:tcBorders>
            <w:shd w:val="clear" w:color="auto" w:fill="FFFFFF" w:themeFill="background1"/>
            <w:noWrap/>
            <w:vAlign w:val="bottom"/>
            <w:hideMark/>
          </w:tcPr>
          <w:p w14:paraId="45436EBE" w14:textId="77777777" w:rsidR="00E3652D" w:rsidRPr="009E3D61" w:rsidRDefault="00E3652D" w:rsidP="009E3D61">
            <w:pPr>
              <w:spacing w:after="120" w:line="24" w:lineRule="atLeast"/>
              <w:ind w:firstLine="22"/>
              <w:rPr>
                <w:rFonts w:eastAsia="Times New Roman"/>
                <w:color w:val="000000"/>
              </w:rPr>
            </w:pPr>
            <w:r w:rsidRPr="009E3D61">
              <w:rPr>
                <w:rFonts w:eastAsia="Times New Roman"/>
                <w:color w:val="000000"/>
              </w:rPr>
              <w:t>Труд</w:t>
            </w:r>
          </w:p>
        </w:tc>
        <w:tc>
          <w:tcPr>
            <w:tcW w:w="1160" w:type="dxa"/>
            <w:tcBorders>
              <w:top w:val="nil"/>
              <w:left w:val="single" w:sz="4" w:space="0" w:color="auto"/>
              <w:bottom w:val="single" w:sz="4" w:space="0" w:color="auto"/>
              <w:right w:val="single" w:sz="4" w:space="0" w:color="auto"/>
            </w:tcBorders>
            <w:shd w:val="clear" w:color="auto" w:fill="FFFFFF" w:themeFill="background1"/>
            <w:noWrap/>
            <w:vAlign w:val="bottom"/>
            <w:hideMark/>
          </w:tcPr>
          <w:p w14:paraId="46FC511B" w14:textId="77777777" w:rsidR="00E3652D" w:rsidRPr="009E3D61" w:rsidRDefault="00E3652D" w:rsidP="009E3D61">
            <w:pPr>
              <w:spacing w:after="120" w:line="24" w:lineRule="atLeast"/>
              <w:ind w:firstLine="0"/>
              <w:jc w:val="right"/>
              <w:rPr>
                <w:color w:val="000000"/>
              </w:rPr>
            </w:pPr>
            <w:r w:rsidRPr="009E3D61">
              <w:rPr>
                <w:color w:val="000000"/>
              </w:rPr>
              <w:t>11 245</w:t>
            </w:r>
          </w:p>
        </w:tc>
        <w:tc>
          <w:tcPr>
            <w:tcW w:w="1108" w:type="dxa"/>
            <w:tcBorders>
              <w:top w:val="nil"/>
              <w:left w:val="nil"/>
              <w:bottom w:val="single" w:sz="4" w:space="0" w:color="auto"/>
              <w:right w:val="single" w:sz="4" w:space="0" w:color="auto"/>
            </w:tcBorders>
            <w:shd w:val="clear" w:color="auto" w:fill="FFFFFF" w:themeFill="background1"/>
            <w:noWrap/>
            <w:vAlign w:val="bottom"/>
            <w:hideMark/>
          </w:tcPr>
          <w:p w14:paraId="58C049BB" w14:textId="77777777" w:rsidR="00E3652D" w:rsidRPr="009E3D61" w:rsidRDefault="00E3652D" w:rsidP="009E3D61">
            <w:pPr>
              <w:spacing w:after="120" w:line="24" w:lineRule="atLeast"/>
              <w:ind w:firstLine="10"/>
              <w:jc w:val="right"/>
              <w:rPr>
                <w:color w:val="000000"/>
              </w:rPr>
            </w:pPr>
            <w:r w:rsidRPr="009E3D61">
              <w:rPr>
                <w:color w:val="000000"/>
              </w:rPr>
              <w:t>11245</w:t>
            </w:r>
          </w:p>
        </w:tc>
        <w:tc>
          <w:tcPr>
            <w:tcW w:w="1134" w:type="dxa"/>
            <w:tcBorders>
              <w:top w:val="nil"/>
              <w:left w:val="nil"/>
              <w:bottom w:val="single" w:sz="4" w:space="0" w:color="auto"/>
              <w:right w:val="single" w:sz="4" w:space="0" w:color="auto"/>
            </w:tcBorders>
            <w:shd w:val="clear" w:color="auto" w:fill="FFFFFF" w:themeFill="background1"/>
            <w:noWrap/>
            <w:vAlign w:val="bottom"/>
            <w:hideMark/>
          </w:tcPr>
          <w:p w14:paraId="63D96B5D" w14:textId="77777777" w:rsidR="00E3652D" w:rsidRPr="009E3D61" w:rsidRDefault="00E3652D" w:rsidP="009E3D61">
            <w:pPr>
              <w:spacing w:after="120" w:line="24" w:lineRule="atLeast"/>
              <w:ind w:firstLine="0"/>
              <w:jc w:val="right"/>
              <w:rPr>
                <w:color w:val="000000"/>
              </w:rPr>
            </w:pPr>
            <w:r w:rsidRPr="009E3D61">
              <w:rPr>
                <w:color w:val="000000"/>
              </w:rPr>
              <w:t>11245</w:t>
            </w:r>
          </w:p>
        </w:tc>
        <w:tc>
          <w:tcPr>
            <w:tcW w:w="992" w:type="dxa"/>
            <w:tcBorders>
              <w:top w:val="nil"/>
              <w:left w:val="nil"/>
              <w:bottom w:val="single" w:sz="4" w:space="0" w:color="auto"/>
              <w:right w:val="single" w:sz="4" w:space="0" w:color="auto"/>
            </w:tcBorders>
            <w:shd w:val="clear" w:color="auto" w:fill="FFFFFF" w:themeFill="background1"/>
            <w:noWrap/>
            <w:vAlign w:val="bottom"/>
            <w:hideMark/>
          </w:tcPr>
          <w:p w14:paraId="26F8C639" w14:textId="77777777" w:rsidR="00E3652D" w:rsidRPr="009E3D61" w:rsidRDefault="00E3652D" w:rsidP="009E3D61">
            <w:pPr>
              <w:spacing w:after="120" w:line="24" w:lineRule="atLeast"/>
              <w:ind w:hanging="111"/>
              <w:jc w:val="right"/>
              <w:rPr>
                <w:color w:val="000000"/>
              </w:rPr>
            </w:pPr>
            <w:r w:rsidRPr="009E3D61">
              <w:rPr>
                <w:color w:val="000000"/>
              </w:rPr>
              <w:t>11245</w:t>
            </w:r>
          </w:p>
        </w:tc>
        <w:tc>
          <w:tcPr>
            <w:tcW w:w="992" w:type="dxa"/>
            <w:tcBorders>
              <w:top w:val="nil"/>
              <w:left w:val="nil"/>
              <w:bottom w:val="single" w:sz="4" w:space="0" w:color="auto"/>
              <w:right w:val="single" w:sz="4" w:space="0" w:color="auto"/>
            </w:tcBorders>
            <w:shd w:val="clear" w:color="auto" w:fill="FFFFFF" w:themeFill="background1"/>
            <w:noWrap/>
            <w:vAlign w:val="bottom"/>
            <w:hideMark/>
          </w:tcPr>
          <w:p w14:paraId="30D940B7" w14:textId="77777777" w:rsidR="00E3652D" w:rsidRPr="009E3D61" w:rsidRDefault="00E3652D" w:rsidP="009E3D61">
            <w:pPr>
              <w:spacing w:after="120" w:line="24" w:lineRule="atLeast"/>
              <w:ind w:hanging="90"/>
              <w:jc w:val="right"/>
              <w:rPr>
                <w:color w:val="000000"/>
              </w:rPr>
            </w:pPr>
            <w:r w:rsidRPr="009E3D61">
              <w:rPr>
                <w:color w:val="000000"/>
              </w:rPr>
              <w:t>11245</w:t>
            </w:r>
          </w:p>
        </w:tc>
        <w:tc>
          <w:tcPr>
            <w:tcW w:w="992" w:type="dxa"/>
            <w:tcBorders>
              <w:top w:val="nil"/>
              <w:left w:val="nil"/>
              <w:bottom w:val="single" w:sz="4" w:space="0" w:color="auto"/>
              <w:right w:val="single" w:sz="4" w:space="0" w:color="auto"/>
            </w:tcBorders>
            <w:shd w:val="clear" w:color="auto" w:fill="FFFFFF" w:themeFill="background1"/>
            <w:noWrap/>
            <w:vAlign w:val="bottom"/>
            <w:hideMark/>
          </w:tcPr>
          <w:p w14:paraId="19947550" w14:textId="77777777" w:rsidR="00E3652D" w:rsidRPr="009E3D61" w:rsidRDefault="00E3652D" w:rsidP="009E3D61">
            <w:pPr>
              <w:spacing w:after="120" w:line="24" w:lineRule="atLeast"/>
              <w:ind w:firstLine="0"/>
              <w:jc w:val="right"/>
              <w:rPr>
                <w:color w:val="000000"/>
              </w:rPr>
            </w:pPr>
            <w:r w:rsidRPr="009E3D61">
              <w:rPr>
                <w:color w:val="000000"/>
              </w:rPr>
              <w:t>11245</w:t>
            </w:r>
          </w:p>
        </w:tc>
      </w:tr>
      <w:tr w:rsidR="002C74EC" w:rsidRPr="009E3D61" w14:paraId="57EF79D8" w14:textId="77777777" w:rsidTr="005A454D">
        <w:trPr>
          <w:trHeight w:val="288"/>
        </w:trPr>
        <w:tc>
          <w:tcPr>
            <w:tcW w:w="3251" w:type="dxa"/>
            <w:tcBorders>
              <w:top w:val="nil"/>
              <w:left w:val="single" w:sz="8" w:space="0" w:color="auto"/>
              <w:bottom w:val="single" w:sz="4" w:space="0" w:color="auto"/>
              <w:right w:val="single" w:sz="4" w:space="0" w:color="auto"/>
            </w:tcBorders>
            <w:shd w:val="clear" w:color="auto" w:fill="FFFFFF" w:themeFill="background1"/>
            <w:noWrap/>
            <w:vAlign w:val="bottom"/>
            <w:hideMark/>
          </w:tcPr>
          <w:p w14:paraId="1B5AA814" w14:textId="77777777" w:rsidR="00E3652D" w:rsidRPr="009E3D61" w:rsidRDefault="00E3652D" w:rsidP="009E3D61">
            <w:pPr>
              <w:spacing w:after="120" w:line="24" w:lineRule="atLeast"/>
              <w:ind w:firstLine="22"/>
              <w:rPr>
                <w:rFonts w:eastAsia="Times New Roman"/>
                <w:color w:val="000000"/>
              </w:rPr>
            </w:pPr>
            <w:r w:rsidRPr="009E3D61">
              <w:rPr>
                <w:rFonts w:eastAsia="Times New Roman"/>
                <w:color w:val="000000"/>
              </w:rPr>
              <w:t>Външни услуги</w:t>
            </w:r>
          </w:p>
        </w:tc>
        <w:tc>
          <w:tcPr>
            <w:tcW w:w="1160" w:type="dxa"/>
            <w:tcBorders>
              <w:top w:val="nil"/>
              <w:left w:val="single" w:sz="4" w:space="0" w:color="auto"/>
              <w:bottom w:val="single" w:sz="4" w:space="0" w:color="auto"/>
              <w:right w:val="single" w:sz="4" w:space="0" w:color="auto"/>
            </w:tcBorders>
            <w:shd w:val="clear" w:color="auto" w:fill="FFFFFF" w:themeFill="background1"/>
            <w:noWrap/>
            <w:vAlign w:val="bottom"/>
            <w:hideMark/>
          </w:tcPr>
          <w:p w14:paraId="7FEECD52" w14:textId="77777777" w:rsidR="00E3652D" w:rsidRPr="009E3D61" w:rsidRDefault="00E3652D" w:rsidP="009E3D61">
            <w:pPr>
              <w:spacing w:after="120" w:line="24" w:lineRule="atLeast"/>
              <w:ind w:firstLine="0"/>
              <w:jc w:val="right"/>
              <w:rPr>
                <w:color w:val="000000"/>
              </w:rPr>
            </w:pPr>
            <w:r w:rsidRPr="009E3D61">
              <w:rPr>
                <w:color w:val="000000"/>
              </w:rPr>
              <w:t>5 850</w:t>
            </w:r>
          </w:p>
        </w:tc>
        <w:tc>
          <w:tcPr>
            <w:tcW w:w="1108" w:type="dxa"/>
            <w:tcBorders>
              <w:top w:val="nil"/>
              <w:left w:val="nil"/>
              <w:bottom w:val="single" w:sz="4" w:space="0" w:color="auto"/>
              <w:right w:val="single" w:sz="4" w:space="0" w:color="auto"/>
            </w:tcBorders>
            <w:shd w:val="clear" w:color="auto" w:fill="FFFFFF" w:themeFill="background1"/>
            <w:noWrap/>
            <w:vAlign w:val="bottom"/>
            <w:hideMark/>
          </w:tcPr>
          <w:p w14:paraId="0747BCA0" w14:textId="77777777" w:rsidR="00E3652D" w:rsidRPr="009E3D61" w:rsidRDefault="00E3652D" w:rsidP="009E3D61">
            <w:pPr>
              <w:spacing w:after="120" w:line="24" w:lineRule="atLeast"/>
              <w:ind w:firstLine="10"/>
              <w:jc w:val="right"/>
              <w:rPr>
                <w:color w:val="000000"/>
              </w:rPr>
            </w:pPr>
            <w:r w:rsidRPr="009E3D61">
              <w:rPr>
                <w:color w:val="000000"/>
              </w:rPr>
              <w:t>9591</w:t>
            </w:r>
          </w:p>
        </w:tc>
        <w:tc>
          <w:tcPr>
            <w:tcW w:w="1134" w:type="dxa"/>
            <w:tcBorders>
              <w:top w:val="nil"/>
              <w:left w:val="nil"/>
              <w:bottom w:val="single" w:sz="4" w:space="0" w:color="auto"/>
              <w:right w:val="single" w:sz="4" w:space="0" w:color="auto"/>
            </w:tcBorders>
            <w:shd w:val="clear" w:color="auto" w:fill="FFFFFF" w:themeFill="background1"/>
            <w:noWrap/>
            <w:vAlign w:val="bottom"/>
            <w:hideMark/>
          </w:tcPr>
          <w:p w14:paraId="661C0716" w14:textId="77777777" w:rsidR="00E3652D" w:rsidRPr="009E3D61" w:rsidRDefault="00E3652D" w:rsidP="009E3D61">
            <w:pPr>
              <w:spacing w:after="120" w:line="24" w:lineRule="atLeast"/>
              <w:ind w:firstLine="0"/>
              <w:jc w:val="right"/>
              <w:rPr>
                <w:color w:val="000000"/>
              </w:rPr>
            </w:pPr>
            <w:r w:rsidRPr="009E3D61">
              <w:rPr>
                <w:color w:val="000000"/>
              </w:rPr>
              <w:t>10708</w:t>
            </w:r>
          </w:p>
        </w:tc>
        <w:tc>
          <w:tcPr>
            <w:tcW w:w="992" w:type="dxa"/>
            <w:tcBorders>
              <w:top w:val="nil"/>
              <w:left w:val="nil"/>
              <w:bottom w:val="single" w:sz="4" w:space="0" w:color="auto"/>
              <w:right w:val="single" w:sz="4" w:space="0" w:color="auto"/>
            </w:tcBorders>
            <w:shd w:val="clear" w:color="auto" w:fill="FFFFFF" w:themeFill="background1"/>
            <w:noWrap/>
            <w:vAlign w:val="bottom"/>
            <w:hideMark/>
          </w:tcPr>
          <w:p w14:paraId="5C48C356" w14:textId="77777777" w:rsidR="00E3652D" w:rsidRPr="009E3D61" w:rsidRDefault="00E3652D" w:rsidP="009E3D61">
            <w:pPr>
              <w:spacing w:after="120" w:line="24" w:lineRule="atLeast"/>
              <w:ind w:hanging="111"/>
              <w:jc w:val="right"/>
              <w:rPr>
                <w:color w:val="000000"/>
              </w:rPr>
            </w:pPr>
            <w:r w:rsidRPr="009E3D61">
              <w:rPr>
                <w:color w:val="000000"/>
              </w:rPr>
              <w:t>12295</w:t>
            </w:r>
          </w:p>
        </w:tc>
        <w:tc>
          <w:tcPr>
            <w:tcW w:w="992" w:type="dxa"/>
            <w:tcBorders>
              <w:top w:val="nil"/>
              <w:left w:val="nil"/>
              <w:bottom w:val="single" w:sz="4" w:space="0" w:color="auto"/>
              <w:right w:val="single" w:sz="4" w:space="0" w:color="auto"/>
            </w:tcBorders>
            <w:shd w:val="clear" w:color="auto" w:fill="FFFFFF" w:themeFill="background1"/>
            <w:noWrap/>
            <w:vAlign w:val="bottom"/>
            <w:hideMark/>
          </w:tcPr>
          <w:p w14:paraId="6E7AAD1B" w14:textId="77777777" w:rsidR="00E3652D" w:rsidRPr="009E3D61" w:rsidRDefault="00E3652D" w:rsidP="009E3D61">
            <w:pPr>
              <w:spacing w:after="120" w:line="24" w:lineRule="atLeast"/>
              <w:ind w:hanging="90"/>
              <w:jc w:val="right"/>
              <w:rPr>
                <w:color w:val="000000"/>
              </w:rPr>
            </w:pPr>
            <w:r w:rsidRPr="009E3D61">
              <w:rPr>
                <w:color w:val="000000"/>
              </w:rPr>
              <w:t>14125</w:t>
            </w:r>
          </w:p>
        </w:tc>
        <w:tc>
          <w:tcPr>
            <w:tcW w:w="992" w:type="dxa"/>
            <w:tcBorders>
              <w:top w:val="nil"/>
              <w:left w:val="nil"/>
              <w:bottom w:val="single" w:sz="4" w:space="0" w:color="auto"/>
              <w:right w:val="single" w:sz="4" w:space="0" w:color="auto"/>
            </w:tcBorders>
            <w:shd w:val="clear" w:color="auto" w:fill="FFFFFF" w:themeFill="background1"/>
            <w:noWrap/>
            <w:vAlign w:val="bottom"/>
            <w:hideMark/>
          </w:tcPr>
          <w:p w14:paraId="734FD01A" w14:textId="77777777" w:rsidR="00E3652D" w:rsidRPr="009E3D61" w:rsidRDefault="00E3652D" w:rsidP="009E3D61">
            <w:pPr>
              <w:spacing w:after="120" w:line="24" w:lineRule="atLeast"/>
              <w:ind w:firstLine="0"/>
              <w:jc w:val="right"/>
              <w:rPr>
                <w:color w:val="000000"/>
              </w:rPr>
            </w:pPr>
            <w:r w:rsidRPr="009E3D61">
              <w:rPr>
                <w:color w:val="000000"/>
              </w:rPr>
              <w:t>16694</w:t>
            </w:r>
          </w:p>
        </w:tc>
      </w:tr>
      <w:tr w:rsidR="002C74EC" w:rsidRPr="009E3D61" w14:paraId="66FFC37F" w14:textId="77777777" w:rsidTr="005A454D">
        <w:trPr>
          <w:trHeight w:val="288"/>
        </w:trPr>
        <w:tc>
          <w:tcPr>
            <w:tcW w:w="3251" w:type="dxa"/>
            <w:tcBorders>
              <w:top w:val="nil"/>
              <w:left w:val="single" w:sz="8" w:space="0" w:color="auto"/>
              <w:bottom w:val="single" w:sz="4" w:space="0" w:color="auto"/>
              <w:right w:val="single" w:sz="4" w:space="0" w:color="auto"/>
            </w:tcBorders>
            <w:shd w:val="clear" w:color="auto" w:fill="FFFFFF" w:themeFill="background1"/>
            <w:noWrap/>
            <w:vAlign w:val="bottom"/>
            <w:hideMark/>
          </w:tcPr>
          <w:p w14:paraId="19222BD0" w14:textId="77777777" w:rsidR="00E3652D" w:rsidRPr="009E3D61" w:rsidRDefault="00E3652D" w:rsidP="009E3D61">
            <w:pPr>
              <w:spacing w:after="120" w:line="24" w:lineRule="atLeast"/>
              <w:ind w:firstLine="22"/>
              <w:rPr>
                <w:rFonts w:eastAsia="Times New Roman"/>
                <w:color w:val="000000"/>
              </w:rPr>
            </w:pPr>
            <w:r w:rsidRPr="009E3D61">
              <w:rPr>
                <w:rFonts w:eastAsia="Times New Roman"/>
                <w:color w:val="000000"/>
              </w:rPr>
              <w:t>Административни разходи</w:t>
            </w:r>
          </w:p>
        </w:tc>
        <w:tc>
          <w:tcPr>
            <w:tcW w:w="1160" w:type="dxa"/>
            <w:tcBorders>
              <w:top w:val="nil"/>
              <w:left w:val="single" w:sz="4" w:space="0" w:color="auto"/>
              <w:bottom w:val="single" w:sz="4" w:space="0" w:color="auto"/>
              <w:right w:val="single" w:sz="4" w:space="0" w:color="auto"/>
            </w:tcBorders>
            <w:shd w:val="clear" w:color="auto" w:fill="FFFFFF" w:themeFill="background1"/>
            <w:noWrap/>
            <w:vAlign w:val="bottom"/>
            <w:hideMark/>
          </w:tcPr>
          <w:p w14:paraId="4EF783F5" w14:textId="77777777" w:rsidR="00E3652D" w:rsidRPr="009E3D61" w:rsidRDefault="00E3652D" w:rsidP="009E3D61">
            <w:pPr>
              <w:spacing w:after="120" w:line="24" w:lineRule="atLeast"/>
              <w:ind w:firstLine="0"/>
              <w:jc w:val="right"/>
              <w:rPr>
                <w:color w:val="000000"/>
              </w:rPr>
            </w:pPr>
            <w:r w:rsidRPr="009E3D61">
              <w:rPr>
                <w:color w:val="000000"/>
              </w:rPr>
              <w:t>3 107</w:t>
            </w:r>
          </w:p>
        </w:tc>
        <w:tc>
          <w:tcPr>
            <w:tcW w:w="1108" w:type="dxa"/>
            <w:tcBorders>
              <w:top w:val="nil"/>
              <w:left w:val="nil"/>
              <w:bottom w:val="single" w:sz="4" w:space="0" w:color="auto"/>
              <w:right w:val="single" w:sz="4" w:space="0" w:color="auto"/>
            </w:tcBorders>
            <w:shd w:val="clear" w:color="auto" w:fill="FFFFFF" w:themeFill="background1"/>
            <w:noWrap/>
            <w:vAlign w:val="bottom"/>
            <w:hideMark/>
          </w:tcPr>
          <w:p w14:paraId="088E2D17" w14:textId="77777777" w:rsidR="00E3652D" w:rsidRPr="009E3D61" w:rsidRDefault="00E3652D" w:rsidP="009E3D61">
            <w:pPr>
              <w:spacing w:after="120" w:line="24" w:lineRule="atLeast"/>
              <w:ind w:firstLine="10"/>
              <w:jc w:val="right"/>
              <w:rPr>
                <w:color w:val="000000"/>
              </w:rPr>
            </w:pPr>
            <w:r w:rsidRPr="009E3D61">
              <w:rPr>
                <w:color w:val="000000"/>
              </w:rPr>
              <w:t>5 094</w:t>
            </w:r>
          </w:p>
        </w:tc>
        <w:tc>
          <w:tcPr>
            <w:tcW w:w="1134" w:type="dxa"/>
            <w:tcBorders>
              <w:top w:val="nil"/>
              <w:left w:val="nil"/>
              <w:bottom w:val="single" w:sz="4" w:space="0" w:color="auto"/>
              <w:right w:val="single" w:sz="4" w:space="0" w:color="auto"/>
            </w:tcBorders>
            <w:shd w:val="clear" w:color="auto" w:fill="FFFFFF" w:themeFill="background1"/>
            <w:noWrap/>
            <w:vAlign w:val="bottom"/>
            <w:hideMark/>
          </w:tcPr>
          <w:p w14:paraId="51649216" w14:textId="77777777" w:rsidR="00E3652D" w:rsidRPr="009E3D61" w:rsidRDefault="00E3652D" w:rsidP="009E3D61">
            <w:pPr>
              <w:spacing w:after="120" w:line="24" w:lineRule="atLeast"/>
              <w:ind w:firstLine="0"/>
              <w:jc w:val="right"/>
              <w:rPr>
                <w:color w:val="000000"/>
              </w:rPr>
            </w:pPr>
            <w:r w:rsidRPr="009E3D61">
              <w:rPr>
                <w:color w:val="000000"/>
              </w:rPr>
              <w:t>5 687</w:t>
            </w:r>
          </w:p>
        </w:tc>
        <w:tc>
          <w:tcPr>
            <w:tcW w:w="992" w:type="dxa"/>
            <w:tcBorders>
              <w:top w:val="nil"/>
              <w:left w:val="nil"/>
              <w:bottom w:val="single" w:sz="4" w:space="0" w:color="auto"/>
              <w:right w:val="single" w:sz="4" w:space="0" w:color="auto"/>
            </w:tcBorders>
            <w:shd w:val="clear" w:color="auto" w:fill="FFFFFF" w:themeFill="background1"/>
            <w:noWrap/>
            <w:vAlign w:val="bottom"/>
            <w:hideMark/>
          </w:tcPr>
          <w:p w14:paraId="1A4541D1" w14:textId="77777777" w:rsidR="00E3652D" w:rsidRPr="009E3D61" w:rsidRDefault="00E3652D" w:rsidP="009E3D61">
            <w:pPr>
              <w:spacing w:after="120" w:line="24" w:lineRule="atLeast"/>
              <w:ind w:hanging="111"/>
              <w:jc w:val="right"/>
              <w:rPr>
                <w:color w:val="000000"/>
              </w:rPr>
            </w:pPr>
            <w:r w:rsidRPr="009E3D61">
              <w:rPr>
                <w:color w:val="000000"/>
              </w:rPr>
              <w:t>6 530</w:t>
            </w:r>
          </w:p>
        </w:tc>
        <w:tc>
          <w:tcPr>
            <w:tcW w:w="992" w:type="dxa"/>
            <w:tcBorders>
              <w:top w:val="nil"/>
              <w:left w:val="nil"/>
              <w:bottom w:val="single" w:sz="4" w:space="0" w:color="auto"/>
              <w:right w:val="single" w:sz="4" w:space="0" w:color="auto"/>
            </w:tcBorders>
            <w:shd w:val="clear" w:color="auto" w:fill="FFFFFF" w:themeFill="background1"/>
            <w:noWrap/>
            <w:vAlign w:val="bottom"/>
            <w:hideMark/>
          </w:tcPr>
          <w:p w14:paraId="6DFAB103" w14:textId="77777777" w:rsidR="00E3652D" w:rsidRPr="009E3D61" w:rsidRDefault="00E3652D" w:rsidP="009E3D61">
            <w:pPr>
              <w:spacing w:after="120" w:line="24" w:lineRule="atLeast"/>
              <w:ind w:hanging="90"/>
              <w:jc w:val="right"/>
              <w:rPr>
                <w:color w:val="000000"/>
              </w:rPr>
            </w:pPr>
            <w:r w:rsidRPr="009E3D61">
              <w:rPr>
                <w:color w:val="000000"/>
              </w:rPr>
              <w:t>7 502</w:t>
            </w:r>
          </w:p>
        </w:tc>
        <w:tc>
          <w:tcPr>
            <w:tcW w:w="992" w:type="dxa"/>
            <w:tcBorders>
              <w:top w:val="nil"/>
              <w:left w:val="nil"/>
              <w:bottom w:val="single" w:sz="4" w:space="0" w:color="auto"/>
              <w:right w:val="single" w:sz="4" w:space="0" w:color="auto"/>
            </w:tcBorders>
            <w:shd w:val="clear" w:color="auto" w:fill="FFFFFF" w:themeFill="background1"/>
            <w:noWrap/>
            <w:vAlign w:val="bottom"/>
            <w:hideMark/>
          </w:tcPr>
          <w:p w14:paraId="4565A1DF" w14:textId="77777777" w:rsidR="00E3652D" w:rsidRPr="009E3D61" w:rsidRDefault="00E3652D" w:rsidP="009E3D61">
            <w:pPr>
              <w:spacing w:after="120" w:line="24" w:lineRule="atLeast"/>
              <w:ind w:firstLine="0"/>
              <w:jc w:val="right"/>
              <w:rPr>
                <w:color w:val="000000"/>
              </w:rPr>
            </w:pPr>
            <w:r w:rsidRPr="009E3D61">
              <w:rPr>
                <w:color w:val="000000"/>
              </w:rPr>
              <w:t>8 866</w:t>
            </w:r>
          </w:p>
        </w:tc>
      </w:tr>
      <w:tr w:rsidR="002C74EC" w:rsidRPr="009E3D61" w14:paraId="32384164" w14:textId="77777777" w:rsidTr="005A454D">
        <w:trPr>
          <w:trHeight w:val="288"/>
        </w:trPr>
        <w:tc>
          <w:tcPr>
            <w:tcW w:w="3251" w:type="dxa"/>
            <w:tcBorders>
              <w:top w:val="nil"/>
              <w:left w:val="single" w:sz="8" w:space="0" w:color="auto"/>
              <w:bottom w:val="single" w:sz="4" w:space="0" w:color="auto"/>
              <w:right w:val="single" w:sz="4" w:space="0" w:color="auto"/>
            </w:tcBorders>
            <w:shd w:val="clear" w:color="auto" w:fill="FFFFFF" w:themeFill="background1"/>
            <w:noWrap/>
            <w:vAlign w:val="bottom"/>
            <w:hideMark/>
          </w:tcPr>
          <w:p w14:paraId="7CFBD705" w14:textId="77777777" w:rsidR="00E3652D" w:rsidRPr="009E3D61" w:rsidRDefault="00E3652D" w:rsidP="009E3D61">
            <w:pPr>
              <w:spacing w:after="120" w:line="24" w:lineRule="atLeast"/>
              <w:ind w:firstLine="22"/>
              <w:rPr>
                <w:rFonts w:eastAsia="Times New Roman"/>
                <w:color w:val="000000"/>
              </w:rPr>
            </w:pPr>
            <w:r w:rsidRPr="009E3D61">
              <w:rPr>
                <w:rFonts w:eastAsia="Times New Roman"/>
                <w:color w:val="000000"/>
              </w:rPr>
              <w:t>Разходи за поддръжка</w:t>
            </w:r>
          </w:p>
        </w:tc>
        <w:tc>
          <w:tcPr>
            <w:tcW w:w="1160" w:type="dxa"/>
            <w:tcBorders>
              <w:top w:val="nil"/>
              <w:left w:val="single" w:sz="4" w:space="0" w:color="auto"/>
              <w:bottom w:val="single" w:sz="4" w:space="0" w:color="auto"/>
              <w:right w:val="single" w:sz="4" w:space="0" w:color="auto"/>
            </w:tcBorders>
            <w:shd w:val="clear" w:color="auto" w:fill="FFFFFF" w:themeFill="background1"/>
            <w:noWrap/>
            <w:vAlign w:val="bottom"/>
            <w:hideMark/>
          </w:tcPr>
          <w:p w14:paraId="6474CCA1" w14:textId="77777777" w:rsidR="00E3652D" w:rsidRPr="009E3D61" w:rsidRDefault="00E3652D" w:rsidP="009E3D61">
            <w:pPr>
              <w:spacing w:after="120" w:line="24" w:lineRule="atLeast"/>
              <w:ind w:firstLine="0"/>
              <w:jc w:val="right"/>
              <w:rPr>
                <w:color w:val="000000"/>
              </w:rPr>
            </w:pPr>
            <w:r w:rsidRPr="009E3D61">
              <w:rPr>
                <w:color w:val="000000"/>
              </w:rPr>
              <w:t>25 778</w:t>
            </w:r>
          </w:p>
        </w:tc>
        <w:tc>
          <w:tcPr>
            <w:tcW w:w="1108" w:type="dxa"/>
            <w:tcBorders>
              <w:top w:val="nil"/>
              <w:left w:val="nil"/>
              <w:bottom w:val="single" w:sz="4" w:space="0" w:color="auto"/>
              <w:right w:val="single" w:sz="4" w:space="0" w:color="auto"/>
            </w:tcBorders>
            <w:shd w:val="clear" w:color="auto" w:fill="FFFFFF" w:themeFill="background1"/>
            <w:noWrap/>
            <w:vAlign w:val="bottom"/>
            <w:hideMark/>
          </w:tcPr>
          <w:p w14:paraId="6FDB3964" w14:textId="77777777" w:rsidR="00E3652D" w:rsidRPr="009E3D61" w:rsidRDefault="00E3652D" w:rsidP="009E3D61">
            <w:pPr>
              <w:spacing w:after="120" w:line="24" w:lineRule="atLeast"/>
              <w:ind w:firstLine="10"/>
              <w:jc w:val="right"/>
              <w:rPr>
                <w:color w:val="000000"/>
              </w:rPr>
            </w:pPr>
            <w:r w:rsidRPr="009E3D61">
              <w:rPr>
                <w:color w:val="000000"/>
              </w:rPr>
              <w:t>25778</w:t>
            </w:r>
          </w:p>
        </w:tc>
        <w:tc>
          <w:tcPr>
            <w:tcW w:w="1134" w:type="dxa"/>
            <w:tcBorders>
              <w:top w:val="nil"/>
              <w:left w:val="nil"/>
              <w:bottom w:val="single" w:sz="4" w:space="0" w:color="auto"/>
              <w:right w:val="single" w:sz="4" w:space="0" w:color="auto"/>
            </w:tcBorders>
            <w:shd w:val="clear" w:color="auto" w:fill="FFFFFF" w:themeFill="background1"/>
            <w:noWrap/>
            <w:vAlign w:val="bottom"/>
            <w:hideMark/>
          </w:tcPr>
          <w:p w14:paraId="4835A9AA" w14:textId="77777777" w:rsidR="00E3652D" w:rsidRPr="009E3D61" w:rsidRDefault="00E3652D" w:rsidP="009E3D61">
            <w:pPr>
              <w:spacing w:after="120" w:line="24" w:lineRule="atLeast"/>
              <w:ind w:firstLine="0"/>
              <w:jc w:val="right"/>
              <w:rPr>
                <w:color w:val="000000"/>
              </w:rPr>
            </w:pPr>
            <w:r w:rsidRPr="009E3D61">
              <w:rPr>
                <w:color w:val="000000"/>
              </w:rPr>
              <w:t>26185</w:t>
            </w:r>
          </w:p>
        </w:tc>
        <w:tc>
          <w:tcPr>
            <w:tcW w:w="992" w:type="dxa"/>
            <w:tcBorders>
              <w:top w:val="nil"/>
              <w:left w:val="nil"/>
              <w:bottom w:val="single" w:sz="4" w:space="0" w:color="auto"/>
              <w:right w:val="single" w:sz="4" w:space="0" w:color="auto"/>
            </w:tcBorders>
            <w:shd w:val="clear" w:color="auto" w:fill="FFFFFF" w:themeFill="background1"/>
            <w:noWrap/>
            <w:vAlign w:val="bottom"/>
            <w:hideMark/>
          </w:tcPr>
          <w:p w14:paraId="4DBAADCF" w14:textId="77777777" w:rsidR="00E3652D" w:rsidRPr="009E3D61" w:rsidRDefault="00E3652D" w:rsidP="009E3D61">
            <w:pPr>
              <w:spacing w:after="120" w:line="24" w:lineRule="atLeast"/>
              <w:ind w:hanging="111"/>
              <w:jc w:val="right"/>
              <w:rPr>
                <w:color w:val="000000"/>
              </w:rPr>
            </w:pPr>
            <w:r w:rsidRPr="009E3D61">
              <w:rPr>
                <w:color w:val="000000"/>
              </w:rPr>
              <w:t>26185</w:t>
            </w:r>
          </w:p>
        </w:tc>
        <w:tc>
          <w:tcPr>
            <w:tcW w:w="992" w:type="dxa"/>
            <w:tcBorders>
              <w:top w:val="nil"/>
              <w:left w:val="nil"/>
              <w:bottom w:val="single" w:sz="4" w:space="0" w:color="auto"/>
              <w:right w:val="single" w:sz="4" w:space="0" w:color="auto"/>
            </w:tcBorders>
            <w:shd w:val="clear" w:color="auto" w:fill="FFFFFF" w:themeFill="background1"/>
            <w:noWrap/>
            <w:vAlign w:val="bottom"/>
            <w:hideMark/>
          </w:tcPr>
          <w:p w14:paraId="0DAAA9E1" w14:textId="77777777" w:rsidR="00E3652D" w:rsidRPr="009E3D61" w:rsidRDefault="00E3652D" w:rsidP="009E3D61">
            <w:pPr>
              <w:spacing w:after="120" w:line="24" w:lineRule="atLeast"/>
              <w:ind w:hanging="90"/>
              <w:jc w:val="right"/>
              <w:rPr>
                <w:color w:val="000000"/>
              </w:rPr>
            </w:pPr>
            <w:r w:rsidRPr="009E3D61">
              <w:rPr>
                <w:color w:val="000000"/>
              </w:rPr>
              <w:t>26185</w:t>
            </w:r>
          </w:p>
        </w:tc>
        <w:tc>
          <w:tcPr>
            <w:tcW w:w="992" w:type="dxa"/>
            <w:tcBorders>
              <w:top w:val="nil"/>
              <w:left w:val="nil"/>
              <w:bottom w:val="single" w:sz="4" w:space="0" w:color="auto"/>
              <w:right w:val="single" w:sz="4" w:space="0" w:color="auto"/>
            </w:tcBorders>
            <w:shd w:val="clear" w:color="auto" w:fill="FFFFFF" w:themeFill="background1"/>
            <w:noWrap/>
            <w:vAlign w:val="bottom"/>
            <w:hideMark/>
          </w:tcPr>
          <w:p w14:paraId="6743E1BF" w14:textId="77777777" w:rsidR="00E3652D" w:rsidRPr="009E3D61" w:rsidRDefault="00E3652D" w:rsidP="009E3D61">
            <w:pPr>
              <w:spacing w:after="120" w:line="24" w:lineRule="atLeast"/>
              <w:ind w:firstLine="0"/>
              <w:jc w:val="right"/>
              <w:rPr>
                <w:color w:val="000000"/>
              </w:rPr>
            </w:pPr>
            <w:r w:rsidRPr="009E3D61">
              <w:rPr>
                <w:color w:val="000000"/>
              </w:rPr>
              <w:t>26185</w:t>
            </w:r>
          </w:p>
        </w:tc>
      </w:tr>
      <w:tr w:rsidR="002C74EC" w:rsidRPr="009E3D61" w14:paraId="6DA7F8AA" w14:textId="77777777" w:rsidTr="005A454D">
        <w:trPr>
          <w:trHeight w:val="300"/>
        </w:trPr>
        <w:tc>
          <w:tcPr>
            <w:tcW w:w="3251" w:type="dxa"/>
            <w:tcBorders>
              <w:top w:val="nil"/>
              <w:left w:val="single" w:sz="8" w:space="0" w:color="auto"/>
              <w:bottom w:val="single" w:sz="8" w:space="0" w:color="auto"/>
              <w:right w:val="single" w:sz="4" w:space="0" w:color="auto"/>
            </w:tcBorders>
            <w:shd w:val="clear" w:color="auto" w:fill="FFFFFF" w:themeFill="background1"/>
            <w:noWrap/>
            <w:vAlign w:val="bottom"/>
            <w:hideMark/>
          </w:tcPr>
          <w:p w14:paraId="33316D79" w14:textId="77777777" w:rsidR="00E3652D" w:rsidRPr="009E3D61" w:rsidRDefault="00E3652D" w:rsidP="009E3D61">
            <w:pPr>
              <w:spacing w:after="120" w:line="24" w:lineRule="atLeast"/>
              <w:ind w:firstLine="22"/>
              <w:rPr>
                <w:rFonts w:eastAsia="Times New Roman"/>
                <w:b/>
                <w:bCs/>
                <w:color w:val="000000"/>
              </w:rPr>
            </w:pPr>
            <w:r w:rsidRPr="009E3D61">
              <w:rPr>
                <w:rFonts w:eastAsia="Times New Roman"/>
                <w:b/>
                <w:bCs/>
                <w:color w:val="000000"/>
              </w:rPr>
              <w:t>Общо разходи за ЕиП</w:t>
            </w:r>
          </w:p>
        </w:tc>
        <w:tc>
          <w:tcPr>
            <w:tcW w:w="1160" w:type="dxa"/>
            <w:tcBorders>
              <w:top w:val="nil"/>
              <w:left w:val="single" w:sz="4" w:space="0" w:color="auto"/>
              <w:bottom w:val="single" w:sz="8" w:space="0" w:color="auto"/>
              <w:right w:val="single" w:sz="4" w:space="0" w:color="auto"/>
            </w:tcBorders>
            <w:shd w:val="clear" w:color="auto" w:fill="FFFFFF" w:themeFill="background1"/>
            <w:noWrap/>
            <w:vAlign w:val="bottom"/>
            <w:hideMark/>
          </w:tcPr>
          <w:p w14:paraId="0A419420" w14:textId="77777777" w:rsidR="00E3652D" w:rsidRPr="009E3D61" w:rsidRDefault="00E3652D" w:rsidP="009E3D61">
            <w:pPr>
              <w:spacing w:after="120" w:line="24" w:lineRule="atLeast"/>
              <w:ind w:firstLine="0"/>
              <w:jc w:val="right"/>
              <w:rPr>
                <w:b/>
                <w:bCs/>
                <w:color w:val="000000"/>
              </w:rPr>
            </w:pPr>
            <w:r w:rsidRPr="009E3D61">
              <w:rPr>
                <w:b/>
                <w:bCs/>
                <w:color w:val="000000"/>
              </w:rPr>
              <w:t>47 314</w:t>
            </w:r>
          </w:p>
        </w:tc>
        <w:tc>
          <w:tcPr>
            <w:tcW w:w="1108" w:type="dxa"/>
            <w:tcBorders>
              <w:top w:val="nil"/>
              <w:left w:val="nil"/>
              <w:bottom w:val="single" w:sz="8" w:space="0" w:color="auto"/>
              <w:right w:val="single" w:sz="4" w:space="0" w:color="auto"/>
            </w:tcBorders>
            <w:shd w:val="clear" w:color="auto" w:fill="FFFFFF" w:themeFill="background1"/>
            <w:noWrap/>
            <w:vAlign w:val="bottom"/>
            <w:hideMark/>
          </w:tcPr>
          <w:p w14:paraId="10DC48F3" w14:textId="77777777" w:rsidR="00E3652D" w:rsidRPr="009E3D61" w:rsidRDefault="00E3652D" w:rsidP="009E3D61">
            <w:pPr>
              <w:spacing w:after="120" w:line="24" w:lineRule="atLeast"/>
              <w:ind w:firstLine="10"/>
              <w:jc w:val="right"/>
              <w:rPr>
                <w:b/>
                <w:bCs/>
                <w:color w:val="000000"/>
              </w:rPr>
            </w:pPr>
            <w:r w:rsidRPr="009E3D61">
              <w:rPr>
                <w:b/>
                <w:bCs/>
                <w:color w:val="000000"/>
              </w:rPr>
              <w:t>53894</w:t>
            </w:r>
          </w:p>
        </w:tc>
        <w:tc>
          <w:tcPr>
            <w:tcW w:w="1134" w:type="dxa"/>
            <w:tcBorders>
              <w:top w:val="nil"/>
              <w:left w:val="nil"/>
              <w:bottom w:val="single" w:sz="8" w:space="0" w:color="auto"/>
              <w:right w:val="single" w:sz="4" w:space="0" w:color="auto"/>
            </w:tcBorders>
            <w:shd w:val="clear" w:color="auto" w:fill="FFFFFF" w:themeFill="background1"/>
            <w:noWrap/>
            <w:vAlign w:val="bottom"/>
            <w:hideMark/>
          </w:tcPr>
          <w:p w14:paraId="6DE74407" w14:textId="77777777" w:rsidR="00E3652D" w:rsidRPr="009E3D61" w:rsidRDefault="00E3652D" w:rsidP="009E3D61">
            <w:pPr>
              <w:spacing w:after="120" w:line="24" w:lineRule="atLeast"/>
              <w:ind w:firstLine="0"/>
              <w:jc w:val="right"/>
              <w:rPr>
                <w:b/>
                <w:bCs/>
                <w:color w:val="000000"/>
              </w:rPr>
            </w:pPr>
            <w:r w:rsidRPr="009E3D61">
              <w:rPr>
                <w:b/>
                <w:bCs/>
                <w:color w:val="000000"/>
              </w:rPr>
              <w:t>56266</w:t>
            </w:r>
          </w:p>
        </w:tc>
        <w:tc>
          <w:tcPr>
            <w:tcW w:w="992" w:type="dxa"/>
            <w:tcBorders>
              <w:top w:val="nil"/>
              <w:left w:val="nil"/>
              <w:bottom w:val="single" w:sz="8" w:space="0" w:color="auto"/>
              <w:right w:val="single" w:sz="4" w:space="0" w:color="auto"/>
            </w:tcBorders>
            <w:shd w:val="clear" w:color="auto" w:fill="FFFFFF" w:themeFill="background1"/>
            <w:noWrap/>
            <w:vAlign w:val="bottom"/>
            <w:hideMark/>
          </w:tcPr>
          <w:p w14:paraId="5C29B1C2" w14:textId="77777777" w:rsidR="00E3652D" w:rsidRPr="009E3D61" w:rsidRDefault="00E3652D" w:rsidP="009E3D61">
            <w:pPr>
              <w:spacing w:after="120" w:line="24" w:lineRule="atLeast"/>
              <w:ind w:hanging="111"/>
              <w:jc w:val="right"/>
              <w:rPr>
                <w:b/>
                <w:bCs/>
                <w:color w:val="000000"/>
              </w:rPr>
            </w:pPr>
            <w:r w:rsidRPr="009E3D61">
              <w:rPr>
                <w:b/>
                <w:bCs/>
                <w:color w:val="000000"/>
              </w:rPr>
              <w:t>59059</w:t>
            </w:r>
          </w:p>
        </w:tc>
        <w:tc>
          <w:tcPr>
            <w:tcW w:w="992" w:type="dxa"/>
            <w:tcBorders>
              <w:top w:val="nil"/>
              <w:left w:val="nil"/>
              <w:bottom w:val="single" w:sz="8" w:space="0" w:color="auto"/>
              <w:right w:val="single" w:sz="4" w:space="0" w:color="auto"/>
            </w:tcBorders>
            <w:shd w:val="clear" w:color="auto" w:fill="FFFFFF" w:themeFill="background1"/>
            <w:noWrap/>
            <w:vAlign w:val="bottom"/>
            <w:hideMark/>
          </w:tcPr>
          <w:p w14:paraId="46954B00" w14:textId="77777777" w:rsidR="00E3652D" w:rsidRPr="009E3D61" w:rsidRDefault="00E3652D" w:rsidP="009E3D61">
            <w:pPr>
              <w:spacing w:after="120" w:line="24" w:lineRule="atLeast"/>
              <w:ind w:hanging="90"/>
              <w:jc w:val="right"/>
              <w:rPr>
                <w:b/>
                <w:bCs/>
                <w:color w:val="000000"/>
              </w:rPr>
            </w:pPr>
            <w:r w:rsidRPr="009E3D61">
              <w:rPr>
                <w:b/>
                <w:bCs/>
                <w:color w:val="000000"/>
              </w:rPr>
              <w:t>62278</w:t>
            </w:r>
          </w:p>
        </w:tc>
        <w:tc>
          <w:tcPr>
            <w:tcW w:w="992" w:type="dxa"/>
            <w:tcBorders>
              <w:top w:val="nil"/>
              <w:left w:val="nil"/>
              <w:bottom w:val="single" w:sz="8" w:space="0" w:color="auto"/>
              <w:right w:val="single" w:sz="4" w:space="0" w:color="auto"/>
            </w:tcBorders>
            <w:shd w:val="clear" w:color="auto" w:fill="FFFFFF" w:themeFill="background1"/>
            <w:noWrap/>
            <w:vAlign w:val="bottom"/>
            <w:hideMark/>
          </w:tcPr>
          <w:p w14:paraId="686B0B93" w14:textId="77777777" w:rsidR="00E3652D" w:rsidRPr="009E3D61" w:rsidRDefault="00E3652D" w:rsidP="009E3D61">
            <w:pPr>
              <w:spacing w:after="120" w:line="24" w:lineRule="atLeast"/>
              <w:ind w:firstLine="0"/>
              <w:jc w:val="right"/>
              <w:rPr>
                <w:b/>
                <w:bCs/>
                <w:color w:val="000000"/>
              </w:rPr>
            </w:pPr>
            <w:r w:rsidRPr="009E3D61">
              <w:rPr>
                <w:b/>
                <w:bCs/>
                <w:color w:val="000000"/>
              </w:rPr>
              <w:t>66797</w:t>
            </w:r>
          </w:p>
        </w:tc>
      </w:tr>
    </w:tbl>
    <w:p w14:paraId="5FFB9209" w14:textId="77777777" w:rsidR="001F4DC5" w:rsidRDefault="00EB6A38" w:rsidP="009E3D61">
      <w:pPr>
        <w:spacing w:after="120" w:line="24" w:lineRule="atLeast"/>
      </w:pPr>
      <w:r w:rsidRPr="00F52CB7">
        <w:rPr>
          <w:rFonts w:eastAsia="Times New Roman"/>
          <w:i/>
        </w:rPr>
        <w:t xml:space="preserve">Източник: </w:t>
      </w:r>
      <w:r>
        <w:rPr>
          <w:i/>
        </w:rPr>
        <w:t>Собствени изчисления</w:t>
      </w:r>
    </w:p>
    <w:p w14:paraId="511E3BE9" w14:textId="77777777" w:rsidR="00EB6A38" w:rsidRPr="009E3D61" w:rsidRDefault="00EB6A38" w:rsidP="009E3D61">
      <w:pPr>
        <w:spacing w:after="120" w:line="24" w:lineRule="atLeast"/>
      </w:pPr>
    </w:p>
    <w:p w14:paraId="0FED2EEB" w14:textId="77777777" w:rsidR="00036622" w:rsidRPr="009E3D61" w:rsidRDefault="00036622" w:rsidP="009E3D61">
      <w:pPr>
        <w:pStyle w:val="Heading1"/>
        <w:spacing w:before="0" w:after="120" w:line="24" w:lineRule="atLeast"/>
        <w:rPr>
          <w:sz w:val="24"/>
          <w:szCs w:val="24"/>
        </w:rPr>
      </w:pPr>
      <w:bookmarkStart w:id="94" w:name="_Toc148717949"/>
      <w:r w:rsidRPr="009E3D61">
        <w:rPr>
          <w:sz w:val="24"/>
          <w:szCs w:val="24"/>
        </w:rPr>
        <w:t>Анализ на алтернативите</w:t>
      </w:r>
      <w:bookmarkEnd w:id="94"/>
      <w:r w:rsidRPr="009E3D61">
        <w:rPr>
          <w:sz w:val="24"/>
          <w:szCs w:val="24"/>
        </w:rPr>
        <w:t xml:space="preserve"> </w:t>
      </w:r>
    </w:p>
    <w:p w14:paraId="192D959C" w14:textId="77777777" w:rsidR="005E4E28" w:rsidRPr="009E3D61" w:rsidRDefault="00036622" w:rsidP="009E3D61">
      <w:pPr>
        <w:pStyle w:val="Heading2"/>
        <w:spacing w:after="120" w:line="24" w:lineRule="atLeast"/>
        <w:ind w:hanging="295"/>
        <w:rPr>
          <w:sz w:val="24"/>
          <w:szCs w:val="24"/>
        </w:rPr>
      </w:pPr>
      <w:bookmarkStart w:id="95" w:name="_Toc148717950"/>
      <w:r w:rsidRPr="009E3D61">
        <w:rPr>
          <w:sz w:val="24"/>
          <w:szCs w:val="24"/>
        </w:rPr>
        <w:t>Описание на алтернативите</w:t>
      </w:r>
      <w:bookmarkEnd w:id="95"/>
    </w:p>
    <w:p w14:paraId="04D149E8" w14:textId="77777777" w:rsidR="0055482E" w:rsidRPr="009E3D61" w:rsidRDefault="0055482E" w:rsidP="009E3D61">
      <w:pPr>
        <w:spacing w:after="120" w:line="24" w:lineRule="atLeast"/>
        <w:ind w:firstLine="709"/>
        <w:rPr>
          <w:rFonts w:eastAsia="Times New Roman"/>
        </w:rPr>
      </w:pPr>
      <w:r w:rsidRPr="009E3D61">
        <w:rPr>
          <w:rFonts w:eastAsia="Times New Roman"/>
        </w:rPr>
        <w:t>Настоящият раздел представя концепция за кейова стена на Пристанище</w:t>
      </w:r>
      <w:r w:rsidR="00FE0F6B" w:rsidRPr="009E3D61">
        <w:rPr>
          <w:rFonts w:eastAsia="Times New Roman"/>
        </w:rPr>
        <w:t xml:space="preserve">н терминал </w:t>
      </w:r>
      <w:r w:rsidRPr="009E3D61">
        <w:rPr>
          <w:rFonts w:eastAsia="Times New Roman"/>
        </w:rPr>
        <w:t>ЛОМ. По-долу в Приложение 1 е направено кратко представяне на основните 12 типа кейови конструкции и са посочени предимствата и недостатъците им като се имат предвид конкретните изисквания, условия и критерий на този проект. Тук са изброени поименно 12-те вида конструкции за кейова стена и са оценени чрез М</w:t>
      </w:r>
      <w:r w:rsidR="0036084E" w:rsidRPr="009E3D61">
        <w:rPr>
          <w:rFonts w:eastAsia="Times New Roman"/>
        </w:rPr>
        <w:t>К</w:t>
      </w:r>
      <w:r w:rsidRPr="009E3D61">
        <w:rPr>
          <w:rFonts w:eastAsia="Times New Roman"/>
        </w:rPr>
        <w:t xml:space="preserve">А анализ в следващата глава. </w:t>
      </w:r>
    </w:p>
    <w:p w14:paraId="6C0D00A7" w14:textId="77777777" w:rsidR="0055482E" w:rsidRPr="009E3D61" w:rsidRDefault="0055482E" w:rsidP="009E3D61">
      <w:pPr>
        <w:spacing w:after="120" w:line="24" w:lineRule="atLeast"/>
        <w:rPr>
          <w:rFonts w:eastAsia="Times New Roman"/>
        </w:rPr>
      </w:pPr>
      <w:r w:rsidRPr="009E3D61">
        <w:rPr>
          <w:rFonts w:eastAsia="Times New Roman"/>
        </w:rPr>
        <w:t xml:space="preserve">Възможните видовите кейови конструкции са групирани в четири основни вида: </w:t>
      </w:r>
    </w:p>
    <w:p w14:paraId="49DEE96C" w14:textId="77777777" w:rsidR="0055482E" w:rsidRPr="009E3D61" w:rsidRDefault="0055482E" w:rsidP="009E3D61">
      <w:pPr>
        <w:numPr>
          <w:ilvl w:val="0"/>
          <w:numId w:val="27"/>
        </w:numPr>
        <w:spacing w:after="120" w:line="24" w:lineRule="atLeast"/>
        <w:rPr>
          <w:rFonts w:eastAsia="Times New Roman"/>
        </w:rPr>
      </w:pPr>
      <w:r w:rsidRPr="009E3D61">
        <w:rPr>
          <w:rFonts w:eastAsia="Times New Roman"/>
          <w:b/>
        </w:rPr>
        <w:t xml:space="preserve">Гравитационни стени </w:t>
      </w:r>
    </w:p>
    <w:p w14:paraId="07ADBDAA" w14:textId="77777777" w:rsidR="0055482E" w:rsidRPr="009E3D61" w:rsidRDefault="0055482E" w:rsidP="009E3D61">
      <w:pPr>
        <w:numPr>
          <w:ilvl w:val="1"/>
          <w:numId w:val="28"/>
        </w:numPr>
        <w:spacing w:after="120" w:line="24" w:lineRule="atLeast"/>
        <w:rPr>
          <w:rFonts w:eastAsia="Times New Roman"/>
        </w:rPr>
      </w:pPr>
      <w:r w:rsidRPr="009E3D61">
        <w:rPr>
          <w:rFonts w:eastAsia="Times New Roman"/>
        </w:rPr>
        <w:t xml:space="preserve">Стена от бетонови блокове; </w:t>
      </w:r>
    </w:p>
    <w:p w14:paraId="2F51C5AD" w14:textId="77777777" w:rsidR="0055482E" w:rsidRPr="009E3D61" w:rsidRDefault="0055482E" w:rsidP="009E3D61">
      <w:pPr>
        <w:numPr>
          <w:ilvl w:val="1"/>
          <w:numId w:val="28"/>
        </w:numPr>
        <w:spacing w:after="120" w:line="24" w:lineRule="atLeast"/>
        <w:rPr>
          <w:rFonts w:eastAsia="Times New Roman"/>
        </w:rPr>
      </w:pPr>
      <w:r w:rsidRPr="009E3D61">
        <w:rPr>
          <w:rFonts w:eastAsia="Times New Roman"/>
        </w:rPr>
        <w:t xml:space="preserve">Кесонна стена; </w:t>
      </w:r>
    </w:p>
    <w:p w14:paraId="6F194A0C" w14:textId="77777777" w:rsidR="001D2DAB" w:rsidRPr="009E3D61" w:rsidRDefault="001D2DAB" w:rsidP="009E3D61">
      <w:pPr>
        <w:pStyle w:val="ListParagraph"/>
        <w:numPr>
          <w:ilvl w:val="1"/>
          <w:numId w:val="28"/>
        </w:numPr>
        <w:spacing w:after="120" w:line="24" w:lineRule="atLeast"/>
        <w:rPr>
          <w:rFonts w:eastAsia="Times New Roman"/>
        </w:rPr>
      </w:pPr>
      <w:r w:rsidRPr="009E3D61">
        <w:rPr>
          <w:rFonts w:eastAsia="Times New Roman"/>
        </w:rPr>
        <w:t xml:space="preserve">L - образна стена; </w:t>
      </w:r>
    </w:p>
    <w:p w14:paraId="383AA426" w14:textId="77777777" w:rsidR="0055482E" w:rsidRPr="009E3D61" w:rsidRDefault="0055482E" w:rsidP="009E3D61">
      <w:pPr>
        <w:numPr>
          <w:ilvl w:val="1"/>
          <w:numId w:val="28"/>
        </w:numPr>
        <w:spacing w:after="120" w:line="24" w:lineRule="atLeast"/>
        <w:rPr>
          <w:rFonts w:eastAsia="Times New Roman"/>
        </w:rPr>
      </w:pPr>
      <w:r w:rsidRPr="009E3D61">
        <w:rPr>
          <w:rFonts w:eastAsia="Times New Roman"/>
        </w:rPr>
        <w:t xml:space="preserve">Клетъчна стена; </w:t>
      </w:r>
    </w:p>
    <w:p w14:paraId="3CB80DF6" w14:textId="77777777" w:rsidR="0055482E" w:rsidRPr="009E3D61" w:rsidRDefault="0055482E" w:rsidP="009E3D61">
      <w:pPr>
        <w:numPr>
          <w:ilvl w:val="1"/>
          <w:numId w:val="28"/>
        </w:numPr>
        <w:spacing w:after="120" w:line="24" w:lineRule="atLeast"/>
        <w:rPr>
          <w:rFonts w:eastAsia="Times New Roman"/>
        </w:rPr>
      </w:pPr>
      <w:r w:rsidRPr="009E3D61">
        <w:rPr>
          <w:rFonts w:eastAsia="Times New Roman"/>
        </w:rPr>
        <w:t>Армиран насип;</w:t>
      </w:r>
    </w:p>
    <w:p w14:paraId="7BFC6D21" w14:textId="77777777" w:rsidR="0055482E" w:rsidRPr="009E3D61" w:rsidRDefault="0055482E" w:rsidP="009E3D61">
      <w:pPr>
        <w:spacing w:after="120" w:line="24" w:lineRule="atLeast"/>
        <w:rPr>
          <w:rFonts w:eastAsia="Times New Roman"/>
        </w:rPr>
      </w:pPr>
    </w:p>
    <w:p w14:paraId="1DF3983B" w14:textId="77777777" w:rsidR="0055482E" w:rsidRPr="009E3D61" w:rsidRDefault="0055482E" w:rsidP="009E3D61">
      <w:pPr>
        <w:numPr>
          <w:ilvl w:val="0"/>
          <w:numId w:val="27"/>
        </w:numPr>
        <w:spacing w:after="120" w:line="24" w:lineRule="atLeast"/>
        <w:rPr>
          <w:rFonts w:eastAsia="Times New Roman"/>
        </w:rPr>
      </w:pPr>
      <w:r w:rsidRPr="009E3D61">
        <w:rPr>
          <w:rFonts w:eastAsia="Times New Roman"/>
          <w:b/>
        </w:rPr>
        <w:t>Свързани (анкерирани) подпорни стени</w:t>
      </w:r>
      <w:r w:rsidRPr="009E3D61">
        <w:rPr>
          <w:rFonts w:eastAsia="Times New Roman"/>
        </w:rPr>
        <w:t xml:space="preserve"> </w:t>
      </w:r>
    </w:p>
    <w:p w14:paraId="2523D20C" w14:textId="77777777" w:rsidR="0055482E" w:rsidRPr="009E3D61" w:rsidRDefault="0055482E" w:rsidP="009E3D61">
      <w:pPr>
        <w:numPr>
          <w:ilvl w:val="1"/>
          <w:numId w:val="28"/>
        </w:numPr>
        <w:spacing w:after="120" w:line="24" w:lineRule="atLeast"/>
        <w:rPr>
          <w:rFonts w:eastAsia="Times New Roman"/>
        </w:rPr>
      </w:pPr>
      <w:r w:rsidRPr="009E3D61">
        <w:rPr>
          <w:rFonts w:eastAsia="Times New Roman"/>
        </w:rPr>
        <w:t xml:space="preserve">Шпунтова стена; </w:t>
      </w:r>
    </w:p>
    <w:p w14:paraId="6A3DDC31" w14:textId="77777777" w:rsidR="0055482E" w:rsidRPr="009E3D61" w:rsidRDefault="0055482E" w:rsidP="009E3D61">
      <w:pPr>
        <w:numPr>
          <w:ilvl w:val="1"/>
          <w:numId w:val="28"/>
        </w:numPr>
        <w:spacing w:after="120" w:line="24" w:lineRule="atLeast"/>
        <w:rPr>
          <w:rFonts w:eastAsia="Times New Roman"/>
        </w:rPr>
      </w:pPr>
      <w:r w:rsidRPr="009E3D61">
        <w:rPr>
          <w:rFonts w:eastAsia="Times New Roman"/>
        </w:rPr>
        <w:t xml:space="preserve">Комбинирана Шпунтова стена; </w:t>
      </w:r>
    </w:p>
    <w:p w14:paraId="623528BA" w14:textId="77777777" w:rsidR="0055482E" w:rsidRPr="009E3D61" w:rsidRDefault="0055482E" w:rsidP="009E3D61">
      <w:pPr>
        <w:numPr>
          <w:ilvl w:val="1"/>
          <w:numId w:val="28"/>
        </w:numPr>
        <w:spacing w:after="120" w:line="24" w:lineRule="atLeast"/>
        <w:rPr>
          <w:rFonts w:eastAsia="Times New Roman"/>
        </w:rPr>
      </w:pPr>
      <w:r w:rsidRPr="009E3D61">
        <w:rPr>
          <w:rFonts w:eastAsia="Times New Roman"/>
        </w:rPr>
        <w:t>Кофердам  (Двуредова шпунтова стена));</w:t>
      </w:r>
    </w:p>
    <w:p w14:paraId="2C685B1C" w14:textId="77777777" w:rsidR="0055482E" w:rsidRPr="009E3D61" w:rsidRDefault="0055482E" w:rsidP="009E3D61">
      <w:pPr>
        <w:numPr>
          <w:ilvl w:val="1"/>
          <w:numId w:val="28"/>
        </w:numPr>
        <w:spacing w:after="120" w:line="24" w:lineRule="atLeast"/>
        <w:rPr>
          <w:rFonts w:eastAsia="Times New Roman"/>
        </w:rPr>
      </w:pPr>
      <w:r w:rsidRPr="009E3D61">
        <w:rPr>
          <w:rFonts w:eastAsia="Times New Roman"/>
        </w:rPr>
        <w:t>Шлицова стена;</w:t>
      </w:r>
    </w:p>
    <w:p w14:paraId="3A7C1E75" w14:textId="77777777" w:rsidR="0055482E" w:rsidRPr="009E3D61" w:rsidRDefault="0055482E" w:rsidP="009E3D61">
      <w:pPr>
        <w:spacing w:after="120" w:line="24" w:lineRule="atLeast"/>
        <w:rPr>
          <w:rFonts w:eastAsia="Times New Roman"/>
        </w:rPr>
      </w:pPr>
    </w:p>
    <w:p w14:paraId="46A94DD0" w14:textId="77777777" w:rsidR="0055482E" w:rsidRPr="009E3D61" w:rsidRDefault="0055482E" w:rsidP="009E3D61">
      <w:pPr>
        <w:numPr>
          <w:ilvl w:val="0"/>
          <w:numId w:val="27"/>
        </w:numPr>
        <w:spacing w:after="120" w:line="24" w:lineRule="atLeast"/>
        <w:rPr>
          <w:rFonts w:eastAsia="Times New Roman"/>
        </w:rPr>
      </w:pPr>
      <w:r w:rsidRPr="009E3D61">
        <w:rPr>
          <w:rFonts w:eastAsia="Times New Roman"/>
          <w:b/>
        </w:rPr>
        <w:t xml:space="preserve">Пилотни конструкции с Надстройка (тип Пирс): </w:t>
      </w:r>
    </w:p>
    <w:p w14:paraId="681B0033" w14:textId="77777777" w:rsidR="0055482E" w:rsidRPr="009E3D61" w:rsidRDefault="0055482E" w:rsidP="009E3D61">
      <w:pPr>
        <w:numPr>
          <w:ilvl w:val="1"/>
          <w:numId w:val="28"/>
        </w:numPr>
        <w:spacing w:after="120" w:line="24" w:lineRule="atLeast"/>
        <w:rPr>
          <w:rFonts w:eastAsia="Times New Roman"/>
        </w:rPr>
      </w:pPr>
      <w:r w:rsidRPr="009E3D61">
        <w:rPr>
          <w:rFonts w:eastAsia="Times New Roman"/>
        </w:rPr>
        <w:t xml:space="preserve">Пилотна конструкция с надстройка върху откос </w:t>
      </w:r>
    </w:p>
    <w:p w14:paraId="6EE383FC" w14:textId="77777777" w:rsidR="0055482E" w:rsidRPr="009E3D61" w:rsidRDefault="0055482E" w:rsidP="009E3D61">
      <w:pPr>
        <w:numPr>
          <w:ilvl w:val="1"/>
          <w:numId w:val="28"/>
        </w:numPr>
        <w:spacing w:after="120" w:line="24" w:lineRule="atLeast"/>
        <w:rPr>
          <w:rFonts w:eastAsia="Times New Roman"/>
        </w:rPr>
      </w:pPr>
      <w:r w:rsidRPr="009E3D61">
        <w:rPr>
          <w:rFonts w:eastAsia="Times New Roman"/>
        </w:rPr>
        <w:t xml:space="preserve">Пирс - пилоти с надстройка и долфини (неподходяща за този проект) </w:t>
      </w:r>
    </w:p>
    <w:p w14:paraId="294B441F" w14:textId="77777777" w:rsidR="0055482E" w:rsidRPr="009E3D61" w:rsidRDefault="0055482E" w:rsidP="009E3D61">
      <w:pPr>
        <w:spacing w:after="120" w:line="24" w:lineRule="atLeast"/>
        <w:rPr>
          <w:rFonts w:eastAsia="Times New Roman"/>
        </w:rPr>
      </w:pPr>
    </w:p>
    <w:p w14:paraId="4781308E" w14:textId="77777777" w:rsidR="0055482E" w:rsidRPr="009E3D61" w:rsidRDefault="0055482E" w:rsidP="009E3D61">
      <w:pPr>
        <w:numPr>
          <w:ilvl w:val="0"/>
          <w:numId w:val="27"/>
        </w:numPr>
        <w:spacing w:after="120" w:line="24" w:lineRule="atLeast"/>
        <w:rPr>
          <w:rFonts w:eastAsia="Times New Roman"/>
          <w:b/>
        </w:rPr>
      </w:pPr>
      <w:r w:rsidRPr="009E3D61">
        <w:rPr>
          <w:rFonts w:eastAsia="Times New Roman"/>
          <w:b/>
        </w:rPr>
        <w:t xml:space="preserve">Пилотна конструкция с нисък Ростверк </w:t>
      </w:r>
    </w:p>
    <w:p w14:paraId="42308284" w14:textId="77777777" w:rsidR="0055482E" w:rsidRPr="009E3D61" w:rsidRDefault="0055482E" w:rsidP="009E3D61">
      <w:pPr>
        <w:numPr>
          <w:ilvl w:val="1"/>
          <w:numId w:val="28"/>
        </w:numPr>
        <w:spacing w:after="120" w:line="24" w:lineRule="atLeast"/>
        <w:rPr>
          <w:rFonts w:eastAsia="Times New Roman"/>
        </w:rPr>
      </w:pPr>
      <w:r w:rsidRPr="009E3D61">
        <w:rPr>
          <w:rFonts w:eastAsia="Times New Roman"/>
        </w:rPr>
        <w:t>Пилотна конструкция с нисък Ростверк (с облекчителна платформа)</w:t>
      </w:r>
    </w:p>
    <w:p w14:paraId="5A0BCE01" w14:textId="77777777" w:rsidR="00C25CD2" w:rsidRPr="009E3D61" w:rsidRDefault="00C25CD2" w:rsidP="009E3D61">
      <w:pPr>
        <w:pStyle w:val="Heading2"/>
        <w:numPr>
          <w:ilvl w:val="0"/>
          <w:numId w:val="0"/>
        </w:numPr>
        <w:spacing w:after="120" w:line="24" w:lineRule="atLeast"/>
        <w:ind w:left="862"/>
        <w:rPr>
          <w:sz w:val="24"/>
          <w:szCs w:val="24"/>
        </w:rPr>
      </w:pPr>
    </w:p>
    <w:p w14:paraId="11EAE438" w14:textId="77777777" w:rsidR="00D80A18" w:rsidRPr="009E3D61" w:rsidRDefault="00D80A18" w:rsidP="009E3D61">
      <w:pPr>
        <w:pStyle w:val="Heading2"/>
        <w:spacing w:after="120" w:line="24" w:lineRule="atLeast"/>
        <w:ind w:hanging="295"/>
        <w:rPr>
          <w:sz w:val="24"/>
          <w:szCs w:val="24"/>
        </w:rPr>
      </w:pPr>
      <w:bookmarkStart w:id="96" w:name="_Toc148717951"/>
      <w:r w:rsidRPr="009E3D61">
        <w:rPr>
          <w:sz w:val="24"/>
          <w:szCs w:val="24"/>
        </w:rPr>
        <w:t>SW</w:t>
      </w:r>
      <w:r w:rsidR="00B4460A" w:rsidRPr="009E3D61">
        <w:rPr>
          <w:sz w:val="24"/>
          <w:szCs w:val="24"/>
        </w:rPr>
        <w:t>О</w:t>
      </w:r>
      <w:r w:rsidRPr="009E3D61">
        <w:rPr>
          <w:sz w:val="24"/>
          <w:szCs w:val="24"/>
        </w:rPr>
        <w:t>T анализ</w:t>
      </w:r>
      <w:bookmarkEnd w:id="96"/>
    </w:p>
    <w:p w14:paraId="7B41E260" w14:textId="77777777" w:rsidR="003D36CF" w:rsidRPr="009E3D61" w:rsidRDefault="00D80A18" w:rsidP="009E3D61">
      <w:pPr>
        <w:spacing w:after="120" w:line="24" w:lineRule="atLeast"/>
        <w:rPr>
          <w:rFonts w:eastAsia="Times New Roman"/>
        </w:rPr>
      </w:pPr>
      <w:r w:rsidRPr="009E3D61">
        <w:rPr>
          <w:rFonts w:eastAsia="Times New Roman"/>
        </w:rPr>
        <w:t>Поради наличието на голямо разнообразие от строителни технологии е изпо</w:t>
      </w:r>
      <w:r w:rsidR="00F40E3C" w:rsidRPr="009E3D61">
        <w:rPr>
          <w:rFonts w:eastAsia="Times New Roman"/>
        </w:rPr>
        <w:t>л</w:t>
      </w:r>
      <w:r w:rsidRPr="009E3D61">
        <w:rPr>
          <w:rFonts w:eastAsia="Times New Roman"/>
        </w:rPr>
        <w:t>зван SW</w:t>
      </w:r>
      <w:r w:rsidR="00B4460A" w:rsidRPr="009E3D61">
        <w:rPr>
          <w:rFonts w:eastAsia="Times New Roman"/>
        </w:rPr>
        <w:t>О</w:t>
      </w:r>
      <w:r w:rsidRPr="009E3D61">
        <w:rPr>
          <w:rFonts w:eastAsia="Times New Roman"/>
        </w:rPr>
        <w:t xml:space="preserve">T анализ за определяне на тези, за които да бъде приложен МКА и краен избор на вариант. </w:t>
      </w:r>
      <w:r w:rsidR="003D36CF" w:rsidRPr="009E3D61">
        <w:rPr>
          <w:rFonts w:eastAsia="Times New Roman"/>
        </w:rPr>
        <w:t xml:space="preserve">Това е широко </w:t>
      </w:r>
      <w:r w:rsidR="00B57530" w:rsidRPr="009E3D61">
        <w:rPr>
          <w:rFonts w:eastAsia="Times New Roman"/>
        </w:rPr>
        <w:t>използван</w:t>
      </w:r>
      <w:r w:rsidR="003D36CF" w:rsidRPr="009E3D61">
        <w:rPr>
          <w:rFonts w:eastAsia="Times New Roman"/>
        </w:rPr>
        <w:t xml:space="preserve"> метод за избор на решения, при който се оценяват предимствата и недостатъците на различни варианти, както и техните възможности и опасности. В случая възможностите и опасностите са идентични, затова прилагането на метода е симплифицирано до предимства и недостатъци.</w:t>
      </w:r>
    </w:p>
    <w:p w14:paraId="29967942" w14:textId="77777777" w:rsidR="00D80A18" w:rsidRPr="009E3D61" w:rsidRDefault="001D2DAB" w:rsidP="009E3D61">
      <w:pPr>
        <w:spacing w:after="120" w:line="24" w:lineRule="atLeast"/>
        <w:rPr>
          <w:rFonts w:eastAsia="Times New Roman"/>
        </w:rPr>
      </w:pPr>
      <w:r w:rsidRPr="009E3D61">
        <w:rPr>
          <w:rFonts w:eastAsia="Times New Roman"/>
        </w:rPr>
        <w:t xml:space="preserve">Описанията на всички разгледани възможности с техните предимства и недостатъци </w:t>
      </w:r>
      <w:r w:rsidR="00594605" w:rsidRPr="009E3D61">
        <w:rPr>
          <w:rFonts w:eastAsia="Times New Roman"/>
        </w:rPr>
        <w:t xml:space="preserve"> са </w:t>
      </w:r>
      <w:r w:rsidR="00643D6F" w:rsidRPr="009E3D61">
        <w:rPr>
          <w:rFonts w:eastAsia="Times New Roman"/>
        </w:rPr>
        <w:t xml:space="preserve">подробно описани </w:t>
      </w:r>
      <w:r w:rsidR="00594605" w:rsidRPr="009E3D61">
        <w:rPr>
          <w:rFonts w:eastAsia="Times New Roman"/>
        </w:rPr>
        <w:t xml:space="preserve"> в Приложение I</w:t>
      </w:r>
      <w:r w:rsidRPr="009E3D61">
        <w:rPr>
          <w:rFonts w:eastAsia="Times New Roman"/>
        </w:rPr>
        <w:t>, а обобщените резултати са показани в  следващата таблица</w:t>
      </w:r>
      <w:r w:rsidR="00594605" w:rsidRPr="009E3D61">
        <w:rPr>
          <w:rFonts w:eastAsia="Times New Roman"/>
        </w:rPr>
        <w:t>:</w:t>
      </w:r>
    </w:p>
    <w:p w14:paraId="0CB6A089" w14:textId="77777777" w:rsidR="009075B3" w:rsidRPr="009E3D61" w:rsidRDefault="009075B3" w:rsidP="009E3D61">
      <w:pPr>
        <w:pStyle w:val="ListParagraph"/>
        <w:numPr>
          <w:ilvl w:val="0"/>
          <w:numId w:val="64"/>
        </w:numPr>
        <w:spacing w:after="120" w:line="24" w:lineRule="atLeast"/>
        <w:ind w:left="1530" w:hanging="1530"/>
        <w:jc w:val="left"/>
      </w:pPr>
      <w:r w:rsidRPr="009E3D61">
        <w:rPr>
          <w:rFonts w:eastAsia="Times New Roman"/>
          <w:bCs/>
          <w:i/>
        </w:rPr>
        <w:t xml:space="preserve">Обобщени резултати за избор на видове кейови стени за прилагане на Мултикритериален анализ </w:t>
      </w:r>
    </w:p>
    <w:p w14:paraId="55396D27" w14:textId="77777777" w:rsidR="009075B3" w:rsidRPr="009E3D61" w:rsidRDefault="009075B3" w:rsidP="009E3D61">
      <w:pPr>
        <w:spacing w:after="120" w:line="24" w:lineRule="atLeast"/>
        <w:rPr>
          <w:rFonts w:eastAsia="Times New Roman"/>
        </w:rPr>
      </w:pPr>
    </w:p>
    <w:tbl>
      <w:tblPr>
        <w:tblW w:w="9502" w:type="dxa"/>
        <w:tblInd w:w="-5" w:type="dxa"/>
        <w:tblLook w:val="04A0" w:firstRow="1" w:lastRow="0" w:firstColumn="1" w:lastColumn="0" w:noHBand="0" w:noVBand="1"/>
      </w:tblPr>
      <w:tblGrid>
        <w:gridCol w:w="2127"/>
        <w:gridCol w:w="2835"/>
        <w:gridCol w:w="4540"/>
      </w:tblGrid>
      <w:tr w:rsidR="00643D6F" w:rsidRPr="009E3D61" w14:paraId="0CC11C4C" w14:textId="77777777" w:rsidTr="005A454D">
        <w:trPr>
          <w:trHeight w:val="276"/>
        </w:trPr>
        <w:tc>
          <w:tcPr>
            <w:tcW w:w="4962" w:type="dxa"/>
            <w:gridSpan w:val="2"/>
            <w:tcBorders>
              <w:top w:val="single" w:sz="4" w:space="0" w:color="auto"/>
              <w:left w:val="single" w:sz="4" w:space="0" w:color="auto"/>
              <w:bottom w:val="single" w:sz="4" w:space="0" w:color="auto"/>
              <w:right w:val="single" w:sz="4" w:space="0" w:color="auto"/>
            </w:tcBorders>
            <w:shd w:val="clear" w:color="000000" w:fill="8DB3E2"/>
            <w:vAlign w:val="center"/>
            <w:hideMark/>
          </w:tcPr>
          <w:p w14:paraId="171D52A7" w14:textId="77777777" w:rsidR="00643D6F" w:rsidRPr="009E3D61" w:rsidRDefault="00643D6F" w:rsidP="009E3D61">
            <w:pPr>
              <w:spacing w:after="120" w:line="24" w:lineRule="atLeast"/>
              <w:ind w:firstLine="0"/>
              <w:jc w:val="center"/>
              <w:rPr>
                <w:rFonts w:eastAsia="Times New Roman"/>
                <w:b/>
                <w:bCs/>
                <w:color w:val="000000"/>
              </w:rPr>
            </w:pPr>
            <w:r w:rsidRPr="009E3D61">
              <w:rPr>
                <w:rFonts w:eastAsia="Times New Roman"/>
                <w:b/>
                <w:bCs/>
                <w:color w:val="000000"/>
                <w:lang w:eastAsia="bg-BG"/>
              </w:rPr>
              <w:t>Видове Кейови Стени</w:t>
            </w:r>
          </w:p>
        </w:tc>
        <w:tc>
          <w:tcPr>
            <w:tcW w:w="4540" w:type="dxa"/>
            <w:tcBorders>
              <w:top w:val="single" w:sz="4" w:space="0" w:color="auto"/>
              <w:left w:val="nil"/>
              <w:bottom w:val="single" w:sz="4" w:space="0" w:color="auto"/>
              <w:right w:val="single" w:sz="4" w:space="0" w:color="auto"/>
            </w:tcBorders>
            <w:shd w:val="clear" w:color="auto" w:fill="auto"/>
            <w:noWrap/>
            <w:vAlign w:val="bottom"/>
            <w:hideMark/>
          </w:tcPr>
          <w:p w14:paraId="5AF89035" w14:textId="77777777" w:rsidR="00643D6F" w:rsidRPr="009E3D61" w:rsidRDefault="00643D6F" w:rsidP="009E3D61">
            <w:pPr>
              <w:spacing w:after="120" w:line="24" w:lineRule="atLeast"/>
              <w:ind w:firstLine="0"/>
              <w:jc w:val="center"/>
              <w:rPr>
                <w:rFonts w:eastAsia="Times New Roman"/>
                <w:b/>
                <w:bCs/>
                <w:color w:val="000000"/>
              </w:rPr>
            </w:pPr>
            <w:r w:rsidRPr="009E3D61">
              <w:rPr>
                <w:rFonts w:eastAsia="Times New Roman"/>
                <w:b/>
                <w:bCs/>
                <w:color w:val="000000"/>
              </w:rPr>
              <w:t>Мотиви за решението</w:t>
            </w:r>
          </w:p>
        </w:tc>
      </w:tr>
      <w:tr w:rsidR="00643D6F" w:rsidRPr="009E3D61" w14:paraId="54EF8B32" w14:textId="77777777" w:rsidTr="005A454D">
        <w:trPr>
          <w:trHeight w:val="828"/>
        </w:trPr>
        <w:tc>
          <w:tcPr>
            <w:tcW w:w="2127" w:type="dxa"/>
            <w:vMerge w:val="restart"/>
            <w:tcBorders>
              <w:top w:val="nil"/>
              <w:left w:val="single" w:sz="4" w:space="0" w:color="auto"/>
              <w:bottom w:val="single" w:sz="4" w:space="0" w:color="auto"/>
              <w:right w:val="single" w:sz="4" w:space="0" w:color="auto"/>
            </w:tcBorders>
            <w:shd w:val="clear" w:color="000000" w:fill="C6D9F1"/>
            <w:vAlign w:val="center"/>
            <w:hideMark/>
          </w:tcPr>
          <w:p w14:paraId="67673752" w14:textId="77777777" w:rsidR="00643D6F" w:rsidRPr="009E3D61" w:rsidRDefault="00643D6F" w:rsidP="009E3D61">
            <w:pPr>
              <w:spacing w:after="120" w:line="24" w:lineRule="atLeast"/>
              <w:ind w:firstLine="0"/>
              <w:jc w:val="left"/>
              <w:rPr>
                <w:rFonts w:eastAsia="Times New Roman"/>
                <w:b/>
                <w:bCs/>
                <w:color w:val="000000"/>
              </w:rPr>
            </w:pPr>
            <w:r w:rsidRPr="009E3D61">
              <w:rPr>
                <w:rFonts w:eastAsia="Times New Roman"/>
                <w:b/>
                <w:bCs/>
                <w:color w:val="000000"/>
                <w:lang w:eastAsia="bg-BG"/>
              </w:rPr>
              <w:t>A.</w:t>
            </w:r>
            <w:r w:rsidR="00B57530" w:rsidRPr="009E3D61">
              <w:rPr>
                <w:rFonts w:eastAsia="Times New Roman"/>
                <w:b/>
                <w:bCs/>
                <w:color w:val="000000"/>
                <w:lang w:eastAsia="bg-BG"/>
              </w:rPr>
              <w:t xml:space="preserve"> </w:t>
            </w:r>
            <w:r w:rsidRPr="009E3D61">
              <w:rPr>
                <w:rFonts w:eastAsia="Times New Roman"/>
                <w:color w:val="000000"/>
                <w:lang w:eastAsia="bg-BG"/>
              </w:rPr>
              <w:t>Гравитационни стени</w:t>
            </w:r>
          </w:p>
        </w:tc>
        <w:tc>
          <w:tcPr>
            <w:tcW w:w="2835" w:type="dxa"/>
            <w:tcBorders>
              <w:top w:val="nil"/>
              <w:left w:val="nil"/>
              <w:bottom w:val="single" w:sz="4" w:space="0" w:color="auto"/>
              <w:right w:val="single" w:sz="4" w:space="0" w:color="auto"/>
            </w:tcBorders>
            <w:shd w:val="clear" w:color="000000" w:fill="FFFFFF"/>
            <w:vAlign w:val="center"/>
            <w:hideMark/>
          </w:tcPr>
          <w:p w14:paraId="7DC228F7" w14:textId="77777777" w:rsidR="00643D6F" w:rsidRPr="009E3D61" w:rsidRDefault="00643D6F" w:rsidP="009E3D61">
            <w:pPr>
              <w:spacing w:after="120" w:line="24" w:lineRule="atLeast"/>
              <w:ind w:firstLine="0"/>
              <w:jc w:val="left"/>
              <w:rPr>
                <w:rFonts w:eastAsia="Times New Roman"/>
                <w:color w:val="000000"/>
              </w:rPr>
            </w:pPr>
            <w:r w:rsidRPr="009E3D61">
              <w:rPr>
                <w:rFonts w:eastAsia="Times New Roman"/>
                <w:color w:val="000000"/>
                <w:lang w:eastAsia="bg-BG"/>
              </w:rPr>
              <w:t>1)    Масивни бетонови блокове;</w:t>
            </w:r>
          </w:p>
        </w:tc>
        <w:tc>
          <w:tcPr>
            <w:tcW w:w="4540" w:type="dxa"/>
            <w:tcBorders>
              <w:top w:val="nil"/>
              <w:left w:val="nil"/>
              <w:bottom w:val="single" w:sz="4" w:space="0" w:color="auto"/>
              <w:right w:val="single" w:sz="4" w:space="0" w:color="auto"/>
            </w:tcBorders>
            <w:shd w:val="clear" w:color="000000" w:fill="FFFFFF"/>
            <w:vAlign w:val="bottom"/>
            <w:hideMark/>
          </w:tcPr>
          <w:p w14:paraId="1CAA8651" w14:textId="77777777" w:rsidR="00643D6F" w:rsidRPr="009E3D61" w:rsidRDefault="00D030A2" w:rsidP="009E3D61">
            <w:pPr>
              <w:spacing w:after="120" w:line="24" w:lineRule="atLeast"/>
              <w:ind w:firstLine="0"/>
              <w:jc w:val="left"/>
              <w:rPr>
                <w:rFonts w:eastAsia="Times New Roman"/>
                <w:color w:val="000000"/>
              </w:rPr>
            </w:pPr>
            <w:r>
              <w:rPr>
                <w:rFonts w:eastAsia="Times New Roman"/>
                <w:color w:val="000000"/>
              </w:rPr>
              <w:t>Щ</w:t>
            </w:r>
            <w:r w:rsidR="00643D6F" w:rsidRPr="009E3D61">
              <w:rPr>
                <w:rFonts w:eastAsia="Times New Roman"/>
                <w:color w:val="000000"/>
              </w:rPr>
              <w:t>е се стесни акваторията, но са здрави и трайни и сравнително евтини за изграждане, затова се препоръчва за МКА</w:t>
            </w:r>
          </w:p>
        </w:tc>
      </w:tr>
      <w:tr w:rsidR="00643D6F" w:rsidRPr="009E3D61" w14:paraId="3B7F6B49" w14:textId="77777777" w:rsidTr="005A454D">
        <w:trPr>
          <w:trHeight w:val="828"/>
        </w:trPr>
        <w:tc>
          <w:tcPr>
            <w:tcW w:w="2127" w:type="dxa"/>
            <w:vMerge/>
            <w:tcBorders>
              <w:top w:val="nil"/>
              <w:left w:val="single" w:sz="4" w:space="0" w:color="auto"/>
              <w:bottom w:val="single" w:sz="4" w:space="0" w:color="auto"/>
              <w:right w:val="single" w:sz="4" w:space="0" w:color="auto"/>
            </w:tcBorders>
            <w:vAlign w:val="center"/>
            <w:hideMark/>
          </w:tcPr>
          <w:p w14:paraId="04BBD8BB" w14:textId="77777777" w:rsidR="00643D6F" w:rsidRPr="009E3D61" w:rsidRDefault="00643D6F" w:rsidP="009E3D61">
            <w:pPr>
              <w:spacing w:after="120" w:line="24" w:lineRule="atLeast"/>
              <w:ind w:firstLine="0"/>
              <w:jc w:val="left"/>
              <w:rPr>
                <w:rFonts w:eastAsia="Times New Roman"/>
                <w:b/>
                <w:bCs/>
                <w:color w:val="000000"/>
              </w:rPr>
            </w:pPr>
          </w:p>
        </w:tc>
        <w:tc>
          <w:tcPr>
            <w:tcW w:w="2835" w:type="dxa"/>
            <w:tcBorders>
              <w:top w:val="nil"/>
              <w:left w:val="nil"/>
              <w:bottom w:val="single" w:sz="4" w:space="0" w:color="auto"/>
              <w:right w:val="single" w:sz="4" w:space="0" w:color="auto"/>
            </w:tcBorders>
            <w:shd w:val="clear" w:color="000000" w:fill="FFFFFF"/>
            <w:vAlign w:val="center"/>
            <w:hideMark/>
          </w:tcPr>
          <w:p w14:paraId="35763010" w14:textId="77777777" w:rsidR="00643D6F" w:rsidRPr="009E3D61" w:rsidRDefault="00643D6F" w:rsidP="009E3D61">
            <w:pPr>
              <w:spacing w:after="120" w:line="24" w:lineRule="atLeast"/>
              <w:ind w:firstLine="0"/>
              <w:rPr>
                <w:rFonts w:eastAsia="Times New Roman"/>
                <w:color w:val="000000"/>
              </w:rPr>
            </w:pPr>
            <w:r w:rsidRPr="009E3D61">
              <w:rPr>
                <w:rFonts w:eastAsia="Times New Roman"/>
                <w:color w:val="000000"/>
                <w:lang w:eastAsia="bg-BG"/>
              </w:rPr>
              <w:t>2)     Кесонна стена</w:t>
            </w:r>
          </w:p>
        </w:tc>
        <w:tc>
          <w:tcPr>
            <w:tcW w:w="4540" w:type="dxa"/>
            <w:tcBorders>
              <w:top w:val="nil"/>
              <w:left w:val="nil"/>
              <w:bottom w:val="single" w:sz="4" w:space="0" w:color="auto"/>
              <w:right w:val="single" w:sz="4" w:space="0" w:color="auto"/>
            </w:tcBorders>
            <w:shd w:val="clear" w:color="000000" w:fill="FFFFFF"/>
            <w:vAlign w:val="bottom"/>
            <w:hideMark/>
          </w:tcPr>
          <w:p w14:paraId="121E9D26" w14:textId="77777777" w:rsidR="00643D6F" w:rsidRPr="009E3D61" w:rsidRDefault="00D030A2" w:rsidP="009E3D61">
            <w:pPr>
              <w:spacing w:after="120" w:line="24" w:lineRule="atLeast"/>
              <w:ind w:firstLine="0"/>
              <w:jc w:val="left"/>
              <w:rPr>
                <w:rFonts w:eastAsia="Times New Roman"/>
                <w:color w:val="000000"/>
              </w:rPr>
            </w:pPr>
            <w:r>
              <w:rPr>
                <w:rFonts w:eastAsia="Times New Roman"/>
                <w:color w:val="000000"/>
              </w:rPr>
              <w:t>Щ</w:t>
            </w:r>
            <w:r w:rsidR="00643D6F" w:rsidRPr="009E3D61">
              <w:rPr>
                <w:rFonts w:eastAsia="Times New Roman"/>
                <w:color w:val="000000"/>
              </w:rPr>
              <w:t>е се стесни акваторията,изисква модерна строителна технология и ниски разходи за поддръжка, затова се препоръчва за МКА</w:t>
            </w:r>
          </w:p>
        </w:tc>
      </w:tr>
      <w:tr w:rsidR="00643D6F" w:rsidRPr="009E3D61" w14:paraId="1C9AA8B9" w14:textId="77777777" w:rsidTr="005A454D">
        <w:trPr>
          <w:trHeight w:val="828"/>
        </w:trPr>
        <w:tc>
          <w:tcPr>
            <w:tcW w:w="2127" w:type="dxa"/>
            <w:vMerge/>
            <w:tcBorders>
              <w:top w:val="nil"/>
              <w:left w:val="single" w:sz="4" w:space="0" w:color="auto"/>
              <w:bottom w:val="single" w:sz="4" w:space="0" w:color="auto"/>
              <w:right w:val="single" w:sz="4" w:space="0" w:color="auto"/>
            </w:tcBorders>
            <w:vAlign w:val="center"/>
            <w:hideMark/>
          </w:tcPr>
          <w:p w14:paraId="22439701" w14:textId="77777777" w:rsidR="00643D6F" w:rsidRPr="009E3D61" w:rsidRDefault="00643D6F" w:rsidP="009E3D61">
            <w:pPr>
              <w:spacing w:after="120" w:line="24" w:lineRule="atLeast"/>
              <w:ind w:firstLine="0"/>
              <w:jc w:val="left"/>
              <w:rPr>
                <w:rFonts w:eastAsia="Times New Roman"/>
                <w:b/>
                <w:bCs/>
                <w:color w:val="000000"/>
              </w:rPr>
            </w:pPr>
          </w:p>
        </w:tc>
        <w:tc>
          <w:tcPr>
            <w:tcW w:w="2835" w:type="dxa"/>
            <w:tcBorders>
              <w:top w:val="nil"/>
              <w:left w:val="nil"/>
              <w:bottom w:val="single" w:sz="4" w:space="0" w:color="auto"/>
              <w:right w:val="single" w:sz="4" w:space="0" w:color="auto"/>
            </w:tcBorders>
            <w:shd w:val="clear" w:color="auto" w:fill="auto"/>
            <w:vAlign w:val="center"/>
            <w:hideMark/>
          </w:tcPr>
          <w:p w14:paraId="1604BFC8" w14:textId="77777777" w:rsidR="00643D6F" w:rsidRPr="009E3D61" w:rsidRDefault="00643D6F" w:rsidP="009E3D61">
            <w:pPr>
              <w:spacing w:after="120" w:line="24" w:lineRule="atLeast"/>
              <w:ind w:firstLine="0"/>
              <w:rPr>
                <w:rFonts w:eastAsia="Times New Roman"/>
                <w:color w:val="000000"/>
              </w:rPr>
            </w:pPr>
            <w:r w:rsidRPr="009E3D61">
              <w:rPr>
                <w:rFonts w:eastAsia="Times New Roman"/>
                <w:color w:val="000000"/>
                <w:lang w:eastAsia="bg-BG"/>
              </w:rPr>
              <w:t>3)     L-образна стена;</w:t>
            </w:r>
          </w:p>
        </w:tc>
        <w:tc>
          <w:tcPr>
            <w:tcW w:w="4540" w:type="dxa"/>
            <w:tcBorders>
              <w:top w:val="nil"/>
              <w:left w:val="nil"/>
              <w:bottom w:val="single" w:sz="4" w:space="0" w:color="auto"/>
              <w:right w:val="single" w:sz="4" w:space="0" w:color="auto"/>
            </w:tcBorders>
            <w:shd w:val="clear" w:color="auto" w:fill="auto"/>
            <w:vAlign w:val="bottom"/>
            <w:hideMark/>
          </w:tcPr>
          <w:p w14:paraId="4F3E1AE5" w14:textId="77777777" w:rsidR="00643D6F" w:rsidRPr="009E3D61" w:rsidRDefault="00D030A2" w:rsidP="009E3D61">
            <w:pPr>
              <w:spacing w:after="120" w:line="24" w:lineRule="atLeast"/>
              <w:ind w:firstLine="0"/>
              <w:jc w:val="left"/>
              <w:rPr>
                <w:rFonts w:eastAsia="Times New Roman"/>
                <w:color w:val="000000"/>
              </w:rPr>
            </w:pPr>
            <w:r>
              <w:rPr>
                <w:rFonts w:eastAsia="Times New Roman"/>
                <w:color w:val="000000"/>
              </w:rPr>
              <w:t>Т</w:t>
            </w:r>
            <w:r w:rsidR="00643D6F" w:rsidRPr="009E3D61">
              <w:rPr>
                <w:rFonts w:eastAsia="Times New Roman"/>
                <w:color w:val="000000"/>
              </w:rPr>
              <w:t>рудно отводняване, опасност от корозия, скъпа поддръжка и високи разходи, затова не се препоръчва за МКА</w:t>
            </w:r>
          </w:p>
        </w:tc>
      </w:tr>
      <w:tr w:rsidR="00643D6F" w:rsidRPr="009E3D61" w14:paraId="1EC2D7BE" w14:textId="77777777" w:rsidTr="005A454D">
        <w:trPr>
          <w:trHeight w:val="828"/>
        </w:trPr>
        <w:tc>
          <w:tcPr>
            <w:tcW w:w="2127" w:type="dxa"/>
            <w:vMerge/>
            <w:tcBorders>
              <w:top w:val="nil"/>
              <w:left w:val="single" w:sz="4" w:space="0" w:color="auto"/>
              <w:bottom w:val="single" w:sz="4" w:space="0" w:color="auto"/>
              <w:right w:val="single" w:sz="4" w:space="0" w:color="auto"/>
            </w:tcBorders>
            <w:vAlign w:val="center"/>
            <w:hideMark/>
          </w:tcPr>
          <w:p w14:paraId="74477966" w14:textId="77777777" w:rsidR="00643D6F" w:rsidRPr="009E3D61" w:rsidRDefault="00643D6F" w:rsidP="009E3D61">
            <w:pPr>
              <w:spacing w:after="120" w:line="24" w:lineRule="atLeast"/>
              <w:ind w:firstLine="0"/>
              <w:jc w:val="left"/>
              <w:rPr>
                <w:rFonts w:eastAsia="Times New Roman"/>
                <w:b/>
                <w:bCs/>
                <w:color w:val="000000"/>
              </w:rPr>
            </w:pPr>
          </w:p>
        </w:tc>
        <w:tc>
          <w:tcPr>
            <w:tcW w:w="2835" w:type="dxa"/>
            <w:tcBorders>
              <w:top w:val="nil"/>
              <w:left w:val="nil"/>
              <w:bottom w:val="single" w:sz="4" w:space="0" w:color="auto"/>
              <w:right w:val="single" w:sz="4" w:space="0" w:color="auto"/>
            </w:tcBorders>
            <w:shd w:val="clear" w:color="auto" w:fill="auto"/>
            <w:vAlign w:val="center"/>
            <w:hideMark/>
          </w:tcPr>
          <w:p w14:paraId="75094718" w14:textId="77777777" w:rsidR="00643D6F" w:rsidRPr="009E3D61" w:rsidRDefault="00643D6F" w:rsidP="009E3D61">
            <w:pPr>
              <w:spacing w:after="120" w:line="24" w:lineRule="atLeast"/>
              <w:ind w:firstLine="0"/>
              <w:rPr>
                <w:rFonts w:eastAsia="Times New Roman"/>
                <w:color w:val="000000"/>
              </w:rPr>
            </w:pPr>
            <w:r w:rsidRPr="009E3D61">
              <w:rPr>
                <w:rFonts w:eastAsia="Times New Roman"/>
                <w:color w:val="000000"/>
                <w:lang w:eastAsia="bg-BG"/>
              </w:rPr>
              <w:t>4)     Клетъчна стена;</w:t>
            </w:r>
          </w:p>
        </w:tc>
        <w:tc>
          <w:tcPr>
            <w:tcW w:w="4540" w:type="dxa"/>
            <w:tcBorders>
              <w:top w:val="nil"/>
              <w:left w:val="nil"/>
              <w:bottom w:val="single" w:sz="4" w:space="0" w:color="auto"/>
              <w:right w:val="single" w:sz="4" w:space="0" w:color="auto"/>
            </w:tcBorders>
            <w:shd w:val="clear" w:color="auto" w:fill="auto"/>
            <w:vAlign w:val="bottom"/>
            <w:hideMark/>
          </w:tcPr>
          <w:p w14:paraId="7FF96C76" w14:textId="77777777" w:rsidR="00643D6F" w:rsidRPr="009E3D61" w:rsidRDefault="00D030A2" w:rsidP="009E3D61">
            <w:pPr>
              <w:spacing w:after="120" w:line="24" w:lineRule="atLeast"/>
              <w:ind w:firstLine="0"/>
              <w:jc w:val="left"/>
              <w:rPr>
                <w:rFonts w:eastAsia="Times New Roman"/>
                <w:color w:val="000000"/>
              </w:rPr>
            </w:pPr>
            <w:r>
              <w:rPr>
                <w:rFonts w:eastAsia="Times New Roman"/>
                <w:color w:val="000000"/>
              </w:rPr>
              <w:t>И</w:t>
            </w:r>
            <w:r w:rsidR="00643D6F" w:rsidRPr="009E3D61">
              <w:rPr>
                <w:rFonts w:eastAsia="Times New Roman"/>
                <w:color w:val="000000"/>
              </w:rPr>
              <w:t>зисква се тежко оборудване, дълъг период за строителство, скъпа и тр</w:t>
            </w:r>
            <w:r w:rsidR="00B57530" w:rsidRPr="009E3D61">
              <w:rPr>
                <w:rFonts w:eastAsia="Times New Roman"/>
                <w:color w:val="000000"/>
              </w:rPr>
              <w:t>у</w:t>
            </w:r>
            <w:r w:rsidR="00643D6F" w:rsidRPr="009E3D61">
              <w:rPr>
                <w:rFonts w:eastAsia="Times New Roman"/>
                <w:color w:val="000000"/>
              </w:rPr>
              <w:t>дна поддръжка и затова не се препоръчва за МКА</w:t>
            </w:r>
          </w:p>
        </w:tc>
      </w:tr>
      <w:tr w:rsidR="00643D6F" w:rsidRPr="009E3D61" w14:paraId="1A7DB979" w14:textId="77777777" w:rsidTr="005A454D">
        <w:trPr>
          <w:trHeight w:val="715"/>
        </w:trPr>
        <w:tc>
          <w:tcPr>
            <w:tcW w:w="2127" w:type="dxa"/>
            <w:vMerge/>
            <w:tcBorders>
              <w:top w:val="nil"/>
              <w:left w:val="single" w:sz="4" w:space="0" w:color="auto"/>
              <w:bottom w:val="single" w:sz="4" w:space="0" w:color="auto"/>
              <w:right w:val="single" w:sz="4" w:space="0" w:color="auto"/>
            </w:tcBorders>
            <w:vAlign w:val="center"/>
            <w:hideMark/>
          </w:tcPr>
          <w:p w14:paraId="33DB44A7" w14:textId="77777777" w:rsidR="00643D6F" w:rsidRPr="009E3D61" w:rsidRDefault="00643D6F" w:rsidP="009E3D61">
            <w:pPr>
              <w:spacing w:after="120" w:line="24" w:lineRule="atLeast"/>
              <w:ind w:firstLine="0"/>
              <w:jc w:val="left"/>
              <w:rPr>
                <w:rFonts w:eastAsia="Times New Roman"/>
                <w:b/>
                <w:bCs/>
                <w:color w:val="000000"/>
              </w:rPr>
            </w:pPr>
          </w:p>
        </w:tc>
        <w:tc>
          <w:tcPr>
            <w:tcW w:w="2835" w:type="dxa"/>
            <w:tcBorders>
              <w:top w:val="nil"/>
              <w:left w:val="nil"/>
              <w:bottom w:val="single" w:sz="4" w:space="0" w:color="auto"/>
              <w:right w:val="single" w:sz="4" w:space="0" w:color="auto"/>
            </w:tcBorders>
            <w:shd w:val="clear" w:color="auto" w:fill="auto"/>
            <w:vAlign w:val="center"/>
            <w:hideMark/>
          </w:tcPr>
          <w:p w14:paraId="7DE59015" w14:textId="77777777" w:rsidR="00643D6F" w:rsidRPr="009E3D61" w:rsidRDefault="00643D6F" w:rsidP="009E3D61">
            <w:pPr>
              <w:spacing w:after="120" w:line="24" w:lineRule="atLeast"/>
              <w:ind w:firstLine="0"/>
              <w:jc w:val="left"/>
              <w:rPr>
                <w:rFonts w:eastAsia="Times New Roman"/>
                <w:color w:val="000000"/>
              </w:rPr>
            </w:pPr>
            <w:r w:rsidRPr="009E3D61">
              <w:rPr>
                <w:rFonts w:eastAsia="Times New Roman"/>
                <w:color w:val="000000"/>
                <w:lang w:eastAsia="bg-BG"/>
              </w:rPr>
              <w:t>5)     Армирана земна конструкция.</w:t>
            </w:r>
          </w:p>
        </w:tc>
        <w:tc>
          <w:tcPr>
            <w:tcW w:w="4540" w:type="dxa"/>
            <w:tcBorders>
              <w:top w:val="nil"/>
              <w:left w:val="nil"/>
              <w:bottom w:val="single" w:sz="4" w:space="0" w:color="auto"/>
              <w:right w:val="single" w:sz="4" w:space="0" w:color="auto"/>
            </w:tcBorders>
            <w:shd w:val="clear" w:color="auto" w:fill="auto"/>
            <w:vAlign w:val="bottom"/>
            <w:hideMark/>
          </w:tcPr>
          <w:p w14:paraId="6AD57887" w14:textId="77777777" w:rsidR="00643D6F" w:rsidRPr="009E3D61" w:rsidRDefault="00D030A2" w:rsidP="009E3D61">
            <w:pPr>
              <w:spacing w:after="120" w:line="24" w:lineRule="atLeast"/>
              <w:ind w:firstLine="0"/>
              <w:jc w:val="left"/>
              <w:rPr>
                <w:rFonts w:eastAsia="Times New Roman"/>
                <w:color w:val="000000"/>
              </w:rPr>
            </w:pPr>
            <w:r>
              <w:rPr>
                <w:rFonts w:eastAsia="Times New Roman"/>
                <w:color w:val="000000"/>
              </w:rPr>
              <w:t>Т</w:t>
            </w:r>
            <w:r w:rsidR="00643D6F" w:rsidRPr="009E3D61">
              <w:rPr>
                <w:rFonts w:eastAsia="Times New Roman"/>
                <w:color w:val="000000"/>
              </w:rPr>
              <w:t>рудно изпълнение във водна среда, непрекъснато отводняване и изпълнение на "сухо" и затова не се препоръчва за МКА</w:t>
            </w:r>
          </w:p>
        </w:tc>
      </w:tr>
      <w:tr w:rsidR="00643D6F" w:rsidRPr="009E3D61" w14:paraId="6B970766" w14:textId="77777777" w:rsidTr="00B57530">
        <w:trPr>
          <w:trHeight w:val="796"/>
        </w:trPr>
        <w:tc>
          <w:tcPr>
            <w:tcW w:w="2127" w:type="dxa"/>
            <w:vMerge w:val="restart"/>
            <w:tcBorders>
              <w:top w:val="nil"/>
              <w:left w:val="single" w:sz="4" w:space="0" w:color="auto"/>
              <w:bottom w:val="single" w:sz="4" w:space="0" w:color="auto"/>
              <w:right w:val="single" w:sz="4" w:space="0" w:color="auto"/>
            </w:tcBorders>
            <w:shd w:val="clear" w:color="000000" w:fill="EAF1DD"/>
            <w:vAlign w:val="center"/>
            <w:hideMark/>
          </w:tcPr>
          <w:p w14:paraId="6441161F" w14:textId="77777777" w:rsidR="00643D6F" w:rsidRPr="009E3D61" w:rsidRDefault="00643D6F" w:rsidP="009E3D61">
            <w:pPr>
              <w:spacing w:after="120" w:line="24" w:lineRule="atLeast"/>
              <w:ind w:firstLine="0"/>
              <w:jc w:val="left"/>
              <w:rPr>
                <w:rFonts w:eastAsia="Times New Roman"/>
                <w:b/>
                <w:bCs/>
                <w:color w:val="000000"/>
              </w:rPr>
            </w:pPr>
            <w:r w:rsidRPr="009E3D61">
              <w:rPr>
                <w:rFonts w:eastAsia="Times New Roman"/>
                <w:b/>
                <w:bCs/>
                <w:color w:val="000000"/>
                <w:lang w:eastAsia="bg-BG"/>
              </w:rPr>
              <w:t xml:space="preserve">B. </w:t>
            </w:r>
            <w:r w:rsidRPr="009E3D61">
              <w:rPr>
                <w:rFonts w:eastAsia="Times New Roman"/>
                <w:color w:val="000000"/>
                <w:lang w:eastAsia="bg-BG"/>
              </w:rPr>
              <w:t>Анкерирани подпорни стени</w:t>
            </w:r>
          </w:p>
        </w:tc>
        <w:tc>
          <w:tcPr>
            <w:tcW w:w="2835" w:type="dxa"/>
            <w:tcBorders>
              <w:top w:val="nil"/>
              <w:left w:val="nil"/>
              <w:bottom w:val="single" w:sz="4" w:space="0" w:color="auto"/>
              <w:right w:val="single" w:sz="4" w:space="0" w:color="auto"/>
            </w:tcBorders>
            <w:shd w:val="clear" w:color="auto" w:fill="auto"/>
            <w:vAlign w:val="center"/>
            <w:hideMark/>
          </w:tcPr>
          <w:p w14:paraId="2FFA81D3" w14:textId="77777777" w:rsidR="00643D6F" w:rsidRPr="009E3D61" w:rsidRDefault="00643D6F" w:rsidP="009E3D61">
            <w:pPr>
              <w:spacing w:after="120" w:line="24" w:lineRule="atLeast"/>
              <w:ind w:firstLine="0"/>
              <w:rPr>
                <w:rFonts w:eastAsia="Times New Roman"/>
                <w:color w:val="000000"/>
              </w:rPr>
            </w:pPr>
            <w:r w:rsidRPr="009E3D61">
              <w:rPr>
                <w:rFonts w:eastAsia="Times New Roman"/>
                <w:color w:val="000000"/>
                <w:lang w:eastAsia="bg-BG"/>
              </w:rPr>
              <w:t>6)     Шпунтова стена;</w:t>
            </w:r>
          </w:p>
        </w:tc>
        <w:tc>
          <w:tcPr>
            <w:tcW w:w="4540" w:type="dxa"/>
            <w:tcBorders>
              <w:top w:val="nil"/>
              <w:left w:val="nil"/>
              <w:bottom w:val="single" w:sz="4" w:space="0" w:color="auto"/>
              <w:right w:val="single" w:sz="4" w:space="0" w:color="auto"/>
            </w:tcBorders>
            <w:shd w:val="clear" w:color="auto" w:fill="auto"/>
            <w:vAlign w:val="bottom"/>
            <w:hideMark/>
          </w:tcPr>
          <w:p w14:paraId="385337F8" w14:textId="77777777" w:rsidR="00643D6F" w:rsidRPr="009E3D61" w:rsidRDefault="00D030A2" w:rsidP="009E3D61">
            <w:pPr>
              <w:spacing w:after="120" w:line="24" w:lineRule="atLeast"/>
              <w:ind w:firstLine="0"/>
              <w:jc w:val="left"/>
              <w:rPr>
                <w:rFonts w:eastAsia="Times New Roman"/>
                <w:color w:val="000000"/>
              </w:rPr>
            </w:pPr>
            <w:r>
              <w:rPr>
                <w:rFonts w:eastAsia="Times New Roman"/>
                <w:color w:val="000000"/>
              </w:rPr>
              <w:t>Н</w:t>
            </w:r>
            <w:r w:rsidR="00643D6F" w:rsidRPr="009E3D61">
              <w:rPr>
                <w:rFonts w:eastAsia="Times New Roman"/>
                <w:color w:val="000000"/>
              </w:rPr>
              <w:t>еустойчива при високи стени и натоварвания и въпреки ниските разходи за СМР не се препоръчва за МКА</w:t>
            </w:r>
          </w:p>
        </w:tc>
      </w:tr>
      <w:tr w:rsidR="00643D6F" w:rsidRPr="009E3D61" w14:paraId="4FD21368" w14:textId="77777777" w:rsidTr="00B57530">
        <w:trPr>
          <w:trHeight w:val="445"/>
        </w:trPr>
        <w:tc>
          <w:tcPr>
            <w:tcW w:w="2127" w:type="dxa"/>
            <w:vMerge/>
            <w:tcBorders>
              <w:top w:val="nil"/>
              <w:left w:val="single" w:sz="4" w:space="0" w:color="auto"/>
              <w:bottom w:val="single" w:sz="4" w:space="0" w:color="auto"/>
              <w:right w:val="single" w:sz="4" w:space="0" w:color="auto"/>
            </w:tcBorders>
            <w:vAlign w:val="center"/>
            <w:hideMark/>
          </w:tcPr>
          <w:p w14:paraId="1C03B9E2" w14:textId="77777777" w:rsidR="00643D6F" w:rsidRPr="009E3D61" w:rsidRDefault="00643D6F" w:rsidP="009E3D61">
            <w:pPr>
              <w:spacing w:after="120" w:line="24" w:lineRule="atLeast"/>
              <w:ind w:firstLine="0"/>
              <w:jc w:val="left"/>
              <w:rPr>
                <w:rFonts w:eastAsia="Times New Roman"/>
                <w:b/>
                <w:bCs/>
                <w:color w:val="000000"/>
              </w:rPr>
            </w:pPr>
          </w:p>
        </w:tc>
        <w:tc>
          <w:tcPr>
            <w:tcW w:w="2835" w:type="dxa"/>
            <w:tcBorders>
              <w:top w:val="nil"/>
              <w:left w:val="nil"/>
              <w:bottom w:val="single" w:sz="4" w:space="0" w:color="auto"/>
              <w:right w:val="single" w:sz="4" w:space="0" w:color="auto"/>
            </w:tcBorders>
            <w:shd w:val="clear" w:color="000000" w:fill="FFFFFF"/>
            <w:vAlign w:val="center"/>
            <w:hideMark/>
          </w:tcPr>
          <w:p w14:paraId="55FEE73F" w14:textId="77777777" w:rsidR="00643D6F" w:rsidRPr="009E3D61" w:rsidRDefault="00643D6F" w:rsidP="009E3D61">
            <w:pPr>
              <w:spacing w:after="120" w:line="24" w:lineRule="atLeast"/>
              <w:ind w:firstLine="0"/>
              <w:jc w:val="left"/>
              <w:rPr>
                <w:rFonts w:eastAsia="Times New Roman"/>
                <w:color w:val="000000"/>
              </w:rPr>
            </w:pPr>
            <w:r w:rsidRPr="009E3D61">
              <w:rPr>
                <w:rFonts w:eastAsia="Times New Roman"/>
                <w:color w:val="000000"/>
                <w:lang w:eastAsia="bg-BG"/>
              </w:rPr>
              <w:t>7)     Комбинирана Шпунтова стена;</w:t>
            </w:r>
          </w:p>
        </w:tc>
        <w:tc>
          <w:tcPr>
            <w:tcW w:w="4540" w:type="dxa"/>
            <w:tcBorders>
              <w:top w:val="nil"/>
              <w:left w:val="nil"/>
              <w:bottom w:val="single" w:sz="4" w:space="0" w:color="auto"/>
              <w:right w:val="single" w:sz="4" w:space="0" w:color="auto"/>
            </w:tcBorders>
            <w:shd w:val="clear" w:color="000000" w:fill="FFFFFF"/>
            <w:vAlign w:val="bottom"/>
            <w:hideMark/>
          </w:tcPr>
          <w:p w14:paraId="2EFA350E" w14:textId="77777777" w:rsidR="00643D6F" w:rsidRPr="009E3D61" w:rsidRDefault="00D06F65" w:rsidP="009E3D61">
            <w:pPr>
              <w:spacing w:after="120" w:line="24" w:lineRule="atLeast"/>
              <w:ind w:firstLine="0"/>
              <w:jc w:val="left"/>
              <w:rPr>
                <w:rFonts w:eastAsia="Times New Roman"/>
                <w:color w:val="000000"/>
              </w:rPr>
            </w:pPr>
            <w:r>
              <w:rPr>
                <w:rFonts w:eastAsia="Times New Roman"/>
                <w:color w:val="000000"/>
              </w:rPr>
              <w:t>И</w:t>
            </w:r>
            <w:r w:rsidR="00643D6F" w:rsidRPr="009E3D61">
              <w:rPr>
                <w:rFonts w:eastAsia="Times New Roman"/>
                <w:color w:val="000000"/>
              </w:rPr>
              <w:t>зисква драгиране на мястото, но не намалява акваторията, бърза  строителна технология и сравнително ниски разходи за СМР и поддръжка, затова се препоръчва за МКА</w:t>
            </w:r>
          </w:p>
        </w:tc>
      </w:tr>
      <w:tr w:rsidR="002C74EC" w:rsidRPr="009E3D61" w14:paraId="4D47F00B" w14:textId="77777777" w:rsidTr="00864999">
        <w:trPr>
          <w:trHeight w:val="1140"/>
        </w:trPr>
        <w:tc>
          <w:tcPr>
            <w:tcW w:w="2127" w:type="dxa"/>
            <w:vMerge/>
            <w:tcBorders>
              <w:top w:val="nil"/>
              <w:left w:val="single" w:sz="4" w:space="0" w:color="auto"/>
              <w:bottom w:val="single" w:sz="4" w:space="0" w:color="auto"/>
              <w:right w:val="single" w:sz="4" w:space="0" w:color="auto"/>
            </w:tcBorders>
            <w:vAlign w:val="center"/>
            <w:hideMark/>
          </w:tcPr>
          <w:p w14:paraId="493F54E6" w14:textId="77777777" w:rsidR="00643D6F" w:rsidRPr="009E3D61" w:rsidRDefault="00643D6F" w:rsidP="009E3D61">
            <w:pPr>
              <w:spacing w:after="120" w:line="24" w:lineRule="atLeast"/>
              <w:ind w:firstLine="0"/>
              <w:jc w:val="left"/>
              <w:rPr>
                <w:rFonts w:eastAsia="Times New Roman"/>
                <w:b/>
                <w:bCs/>
                <w:color w:val="000000"/>
              </w:rPr>
            </w:pPr>
          </w:p>
        </w:tc>
        <w:tc>
          <w:tcPr>
            <w:tcW w:w="2835" w:type="dxa"/>
            <w:tcBorders>
              <w:top w:val="nil"/>
              <w:left w:val="nil"/>
              <w:bottom w:val="single" w:sz="4" w:space="0" w:color="auto"/>
              <w:right w:val="single" w:sz="4" w:space="0" w:color="auto"/>
            </w:tcBorders>
            <w:shd w:val="clear" w:color="auto" w:fill="auto"/>
            <w:vAlign w:val="center"/>
            <w:hideMark/>
          </w:tcPr>
          <w:p w14:paraId="1DA8C669" w14:textId="77777777" w:rsidR="00643D6F" w:rsidRPr="009E3D61" w:rsidRDefault="00643D6F" w:rsidP="009E3D61">
            <w:pPr>
              <w:spacing w:after="120" w:line="24" w:lineRule="atLeast"/>
              <w:ind w:firstLine="0"/>
              <w:jc w:val="left"/>
              <w:rPr>
                <w:rFonts w:eastAsia="Times New Roman"/>
                <w:color w:val="000000"/>
              </w:rPr>
            </w:pPr>
            <w:r w:rsidRPr="009E3D61">
              <w:rPr>
                <w:rFonts w:eastAsia="Times New Roman"/>
                <w:color w:val="000000"/>
                <w:lang w:eastAsia="bg-BG"/>
              </w:rPr>
              <w:t>8)     Кофердам стена  - двуредова шпунтова стена /Cofferdam/);</w:t>
            </w:r>
          </w:p>
        </w:tc>
        <w:tc>
          <w:tcPr>
            <w:tcW w:w="4540" w:type="dxa"/>
            <w:tcBorders>
              <w:top w:val="nil"/>
              <w:left w:val="nil"/>
              <w:bottom w:val="single" w:sz="4" w:space="0" w:color="auto"/>
              <w:right w:val="single" w:sz="4" w:space="0" w:color="auto"/>
            </w:tcBorders>
            <w:shd w:val="clear" w:color="auto" w:fill="auto"/>
            <w:vAlign w:val="bottom"/>
            <w:hideMark/>
          </w:tcPr>
          <w:p w14:paraId="6ED06F3A" w14:textId="77777777" w:rsidR="00643D6F" w:rsidRPr="009E3D61" w:rsidRDefault="00D06F65" w:rsidP="009E3D61">
            <w:pPr>
              <w:spacing w:after="120" w:line="24" w:lineRule="atLeast"/>
              <w:ind w:firstLine="0"/>
              <w:jc w:val="left"/>
              <w:rPr>
                <w:rFonts w:eastAsia="Times New Roman"/>
                <w:color w:val="000000"/>
              </w:rPr>
            </w:pPr>
            <w:r>
              <w:rPr>
                <w:rFonts w:eastAsia="Times New Roman"/>
                <w:color w:val="000000"/>
              </w:rPr>
              <w:t>И</w:t>
            </w:r>
            <w:r w:rsidR="00643D6F" w:rsidRPr="009E3D61">
              <w:rPr>
                <w:rFonts w:eastAsia="Times New Roman"/>
                <w:color w:val="000000"/>
              </w:rPr>
              <w:t xml:space="preserve">нсталирането на шпунтовете под вода усложнява и забавя строителството, разходите за строителство са средни, но високи за поддръжка и затова не се препоръчва за МКА </w:t>
            </w:r>
          </w:p>
        </w:tc>
      </w:tr>
      <w:tr w:rsidR="002C74EC" w:rsidRPr="009E3D61" w14:paraId="7341207E" w14:textId="77777777" w:rsidTr="00864999">
        <w:trPr>
          <w:trHeight w:val="1525"/>
        </w:trPr>
        <w:tc>
          <w:tcPr>
            <w:tcW w:w="2127" w:type="dxa"/>
            <w:vMerge/>
            <w:tcBorders>
              <w:top w:val="nil"/>
              <w:left w:val="single" w:sz="4" w:space="0" w:color="auto"/>
              <w:bottom w:val="single" w:sz="4" w:space="0" w:color="auto"/>
              <w:right w:val="single" w:sz="4" w:space="0" w:color="auto"/>
            </w:tcBorders>
            <w:vAlign w:val="center"/>
            <w:hideMark/>
          </w:tcPr>
          <w:p w14:paraId="5BD0A618" w14:textId="77777777" w:rsidR="00643D6F" w:rsidRPr="009E3D61" w:rsidRDefault="00643D6F" w:rsidP="009E3D61">
            <w:pPr>
              <w:spacing w:after="120" w:line="24" w:lineRule="atLeast"/>
              <w:ind w:firstLine="0"/>
              <w:jc w:val="left"/>
              <w:rPr>
                <w:rFonts w:eastAsia="Times New Roman"/>
                <w:b/>
                <w:bCs/>
                <w:color w:val="000000"/>
              </w:rPr>
            </w:pPr>
          </w:p>
        </w:tc>
        <w:tc>
          <w:tcPr>
            <w:tcW w:w="2835" w:type="dxa"/>
            <w:tcBorders>
              <w:top w:val="nil"/>
              <w:left w:val="nil"/>
              <w:bottom w:val="single" w:sz="4" w:space="0" w:color="auto"/>
              <w:right w:val="single" w:sz="4" w:space="0" w:color="auto"/>
            </w:tcBorders>
            <w:shd w:val="clear" w:color="auto" w:fill="auto"/>
            <w:vAlign w:val="center"/>
            <w:hideMark/>
          </w:tcPr>
          <w:p w14:paraId="6E80C739" w14:textId="77777777" w:rsidR="00643D6F" w:rsidRPr="009E3D61" w:rsidRDefault="00643D6F" w:rsidP="009E3D61">
            <w:pPr>
              <w:spacing w:after="120" w:line="24" w:lineRule="atLeast"/>
              <w:ind w:firstLine="0"/>
              <w:rPr>
                <w:rFonts w:eastAsia="Times New Roman"/>
                <w:color w:val="000000"/>
              </w:rPr>
            </w:pPr>
            <w:r w:rsidRPr="009E3D61">
              <w:rPr>
                <w:rFonts w:eastAsia="Times New Roman"/>
                <w:color w:val="000000"/>
                <w:lang w:eastAsia="bg-BG"/>
              </w:rPr>
              <w:t>9)     Шлицова стена;</w:t>
            </w:r>
          </w:p>
        </w:tc>
        <w:tc>
          <w:tcPr>
            <w:tcW w:w="4540" w:type="dxa"/>
            <w:tcBorders>
              <w:top w:val="nil"/>
              <w:left w:val="nil"/>
              <w:bottom w:val="single" w:sz="4" w:space="0" w:color="auto"/>
              <w:right w:val="single" w:sz="4" w:space="0" w:color="auto"/>
            </w:tcBorders>
            <w:shd w:val="clear" w:color="auto" w:fill="auto"/>
            <w:vAlign w:val="bottom"/>
            <w:hideMark/>
          </w:tcPr>
          <w:p w14:paraId="5D67D41C" w14:textId="77777777" w:rsidR="00643D6F" w:rsidRPr="009E3D61" w:rsidRDefault="00D06F65" w:rsidP="009E3D61">
            <w:pPr>
              <w:spacing w:after="120" w:line="24" w:lineRule="atLeast"/>
              <w:ind w:firstLine="0"/>
              <w:jc w:val="left"/>
              <w:rPr>
                <w:rFonts w:eastAsia="Times New Roman"/>
                <w:color w:val="000000"/>
              </w:rPr>
            </w:pPr>
            <w:r>
              <w:rPr>
                <w:rFonts w:eastAsia="Times New Roman"/>
                <w:color w:val="000000"/>
              </w:rPr>
              <w:t>И</w:t>
            </w:r>
            <w:r w:rsidR="00643D6F" w:rsidRPr="009E3D61">
              <w:rPr>
                <w:rFonts w:eastAsia="Times New Roman"/>
                <w:color w:val="000000"/>
              </w:rPr>
              <w:t>зисква се сложна строителна технология със строг контрол и при тези хидрогеоложки и геоложки условия, без гаранции за  качеството и дълъг срок, както и сравнително високи разходи за СМР, затова не се препоръчва за МКА</w:t>
            </w:r>
          </w:p>
        </w:tc>
      </w:tr>
      <w:tr w:rsidR="002C74EC" w:rsidRPr="009E3D61" w14:paraId="3E897F1C" w14:textId="77777777" w:rsidTr="00864999">
        <w:trPr>
          <w:trHeight w:val="1066"/>
        </w:trPr>
        <w:tc>
          <w:tcPr>
            <w:tcW w:w="2127" w:type="dxa"/>
            <w:vMerge w:val="restart"/>
            <w:tcBorders>
              <w:top w:val="nil"/>
              <w:left w:val="single" w:sz="4" w:space="0" w:color="auto"/>
              <w:bottom w:val="single" w:sz="4" w:space="0" w:color="auto"/>
              <w:right w:val="single" w:sz="4" w:space="0" w:color="auto"/>
            </w:tcBorders>
            <w:shd w:val="clear" w:color="000000" w:fill="FDE9D9"/>
            <w:vAlign w:val="center"/>
            <w:hideMark/>
          </w:tcPr>
          <w:p w14:paraId="24887850" w14:textId="77777777" w:rsidR="00643D6F" w:rsidRPr="009E3D61" w:rsidRDefault="00643D6F" w:rsidP="009E3D61">
            <w:pPr>
              <w:spacing w:after="120" w:line="24" w:lineRule="atLeast"/>
              <w:ind w:firstLine="0"/>
              <w:jc w:val="left"/>
              <w:rPr>
                <w:rFonts w:eastAsia="Times New Roman"/>
                <w:b/>
                <w:bCs/>
                <w:color w:val="000000"/>
              </w:rPr>
            </w:pPr>
            <w:r w:rsidRPr="009E3D61">
              <w:rPr>
                <w:rFonts w:eastAsia="Times New Roman"/>
                <w:b/>
                <w:bCs/>
                <w:color w:val="000000"/>
                <w:lang w:eastAsia="bg-BG"/>
              </w:rPr>
              <w:t xml:space="preserve">C. </w:t>
            </w:r>
            <w:r w:rsidRPr="009E3D61">
              <w:rPr>
                <w:rFonts w:eastAsia="Times New Roman"/>
                <w:color w:val="000000"/>
                <w:lang w:eastAsia="bg-BG"/>
              </w:rPr>
              <w:t>Пилотни конструкции:</w:t>
            </w:r>
          </w:p>
        </w:tc>
        <w:tc>
          <w:tcPr>
            <w:tcW w:w="2835" w:type="dxa"/>
            <w:tcBorders>
              <w:top w:val="nil"/>
              <w:left w:val="nil"/>
              <w:bottom w:val="single" w:sz="4" w:space="0" w:color="auto"/>
              <w:right w:val="single" w:sz="4" w:space="0" w:color="auto"/>
            </w:tcBorders>
            <w:shd w:val="clear" w:color="auto" w:fill="auto"/>
            <w:vAlign w:val="center"/>
            <w:hideMark/>
          </w:tcPr>
          <w:p w14:paraId="227C5654" w14:textId="77777777" w:rsidR="00643D6F" w:rsidRPr="009E3D61" w:rsidRDefault="00643D6F" w:rsidP="009E3D61">
            <w:pPr>
              <w:spacing w:after="120" w:line="24" w:lineRule="atLeast"/>
              <w:ind w:firstLine="0"/>
              <w:jc w:val="left"/>
              <w:rPr>
                <w:rFonts w:eastAsia="Times New Roman"/>
                <w:color w:val="000000"/>
              </w:rPr>
            </w:pPr>
            <w:r w:rsidRPr="009E3D61">
              <w:rPr>
                <w:rFonts w:eastAsia="Times New Roman"/>
                <w:color w:val="000000"/>
                <w:lang w:eastAsia="bg-BG"/>
              </w:rPr>
              <w:t xml:space="preserve">10) Пилотна конструкция с надстройка </w:t>
            </w:r>
          </w:p>
        </w:tc>
        <w:tc>
          <w:tcPr>
            <w:tcW w:w="4540" w:type="dxa"/>
            <w:tcBorders>
              <w:top w:val="nil"/>
              <w:left w:val="nil"/>
              <w:bottom w:val="single" w:sz="4" w:space="0" w:color="auto"/>
              <w:right w:val="single" w:sz="4" w:space="0" w:color="auto"/>
            </w:tcBorders>
            <w:shd w:val="clear" w:color="auto" w:fill="auto"/>
            <w:vAlign w:val="bottom"/>
            <w:hideMark/>
          </w:tcPr>
          <w:p w14:paraId="17089003" w14:textId="77777777" w:rsidR="00643D6F" w:rsidRPr="009E3D61" w:rsidRDefault="00643D6F" w:rsidP="009E3D61">
            <w:pPr>
              <w:spacing w:after="120" w:line="24" w:lineRule="atLeast"/>
              <w:ind w:firstLine="0"/>
              <w:jc w:val="left"/>
              <w:rPr>
                <w:rFonts w:eastAsia="Times New Roman"/>
                <w:color w:val="000000"/>
              </w:rPr>
            </w:pPr>
            <w:r w:rsidRPr="009E3D61">
              <w:rPr>
                <w:rFonts w:eastAsia="Times New Roman"/>
                <w:color w:val="000000"/>
              </w:rPr>
              <w:t>Почвените условия са неподохдящи, сложна и бавна строителна технология и изключително високи разходи за СМР, затова не се препоръчва за МКА</w:t>
            </w:r>
          </w:p>
        </w:tc>
      </w:tr>
      <w:tr w:rsidR="002C74EC" w:rsidRPr="009E3D61" w14:paraId="23825A25" w14:textId="77777777" w:rsidTr="00864999">
        <w:trPr>
          <w:trHeight w:val="888"/>
        </w:trPr>
        <w:tc>
          <w:tcPr>
            <w:tcW w:w="2127" w:type="dxa"/>
            <w:vMerge/>
            <w:tcBorders>
              <w:top w:val="nil"/>
              <w:left w:val="single" w:sz="4" w:space="0" w:color="auto"/>
              <w:bottom w:val="single" w:sz="4" w:space="0" w:color="auto"/>
              <w:right w:val="single" w:sz="4" w:space="0" w:color="auto"/>
            </w:tcBorders>
            <w:vAlign w:val="center"/>
            <w:hideMark/>
          </w:tcPr>
          <w:p w14:paraId="3BDE1B9B" w14:textId="77777777" w:rsidR="00643D6F" w:rsidRPr="009E3D61" w:rsidRDefault="00643D6F" w:rsidP="009E3D61">
            <w:pPr>
              <w:spacing w:after="120" w:line="24" w:lineRule="atLeast"/>
              <w:ind w:firstLine="0"/>
              <w:jc w:val="left"/>
              <w:rPr>
                <w:rFonts w:eastAsia="Times New Roman"/>
                <w:b/>
                <w:bCs/>
                <w:color w:val="000000"/>
              </w:rPr>
            </w:pPr>
          </w:p>
        </w:tc>
        <w:tc>
          <w:tcPr>
            <w:tcW w:w="2835" w:type="dxa"/>
            <w:tcBorders>
              <w:top w:val="nil"/>
              <w:left w:val="nil"/>
              <w:bottom w:val="single" w:sz="4" w:space="0" w:color="auto"/>
              <w:right w:val="single" w:sz="4" w:space="0" w:color="auto"/>
            </w:tcBorders>
            <w:shd w:val="clear" w:color="auto" w:fill="auto"/>
            <w:vAlign w:val="center"/>
            <w:hideMark/>
          </w:tcPr>
          <w:p w14:paraId="52D5D942" w14:textId="77777777" w:rsidR="00643D6F" w:rsidRPr="009E3D61" w:rsidRDefault="00643D6F" w:rsidP="009E3D61">
            <w:pPr>
              <w:spacing w:after="120" w:line="24" w:lineRule="atLeast"/>
              <w:ind w:firstLine="0"/>
              <w:jc w:val="left"/>
              <w:rPr>
                <w:rFonts w:eastAsia="Times New Roman"/>
                <w:color w:val="000000"/>
              </w:rPr>
            </w:pPr>
            <w:r w:rsidRPr="009E3D61">
              <w:rPr>
                <w:rFonts w:eastAsia="Times New Roman"/>
                <w:color w:val="000000"/>
                <w:lang w:eastAsia="bg-BG"/>
              </w:rPr>
              <w:t>11) Пилотна конструкция – тип Пирс (непрекъснат пирс/долфини с мост)</w:t>
            </w:r>
          </w:p>
        </w:tc>
        <w:tc>
          <w:tcPr>
            <w:tcW w:w="4540" w:type="dxa"/>
            <w:tcBorders>
              <w:top w:val="nil"/>
              <w:left w:val="nil"/>
              <w:bottom w:val="single" w:sz="4" w:space="0" w:color="auto"/>
              <w:right w:val="single" w:sz="4" w:space="0" w:color="auto"/>
            </w:tcBorders>
            <w:shd w:val="clear" w:color="auto" w:fill="auto"/>
            <w:vAlign w:val="bottom"/>
            <w:hideMark/>
          </w:tcPr>
          <w:p w14:paraId="70FC8B8B" w14:textId="77777777" w:rsidR="00643D6F" w:rsidRPr="009E3D61" w:rsidRDefault="00643D6F" w:rsidP="009E3D61">
            <w:pPr>
              <w:spacing w:after="120" w:line="24" w:lineRule="atLeast"/>
              <w:ind w:firstLine="0"/>
              <w:jc w:val="left"/>
              <w:rPr>
                <w:rFonts w:eastAsia="Times New Roman"/>
                <w:color w:val="000000"/>
              </w:rPr>
            </w:pPr>
            <w:r w:rsidRPr="009E3D61">
              <w:rPr>
                <w:rFonts w:eastAsia="Times New Roman"/>
                <w:color w:val="000000"/>
              </w:rPr>
              <w:t>Неподходяща за терминали с натоварване като това на Източния кей, а предимно за Течни терминали и затова не се препоръчва за МКА</w:t>
            </w:r>
          </w:p>
        </w:tc>
      </w:tr>
      <w:tr w:rsidR="002C74EC" w:rsidRPr="009E3D61" w14:paraId="629C52D8" w14:textId="77777777" w:rsidTr="00864999">
        <w:trPr>
          <w:trHeight w:val="828"/>
        </w:trPr>
        <w:tc>
          <w:tcPr>
            <w:tcW w:w="2127" w:type="dxa"/>
            <w:tcBorders>
              <w:top w:val="nil"/>
              <w:left w:val="single" w:sz="4" w:space="0" w:color="auto"/>
              <w:bottom w:val="single" w:sz="4" w:space="0" w:color="auto"/>
              <w:right w:val="single" w:sz="4" w:space="0" w:color="auto"/>
            </w:tcBorders>
            <w:shd w:val="clear" w:color="000000" w:fill="FFFF99"/>
            <w:vAlign w:val="center"/>
            <w:hideMark/>
          </w:tcPr>
          <w:p w14:paraId="5AC900A7" w14:textId="77777777" w:rsidR="00643D6F" w:rsidRPr="009E3D61" w:rsidRDefault="00643D6F" w:rsidP="009E3D61">
            <w:pPr>
              <w:spacing w:after="120" w:line="24" w:lineRule="atLeast"/>
              <w:ind w:firstLine="0"/>
              <w:jc w:val="left"/>
              <w:rPr>
                <w:rFonts w:eastAsia="Times New Roman"/>
                <w:b/>
                <w:bCs/>
                <w:color w:val="000000"/>
              </w:rPr>
            </w:pPr>
            <w:r w:rsidRPr="009E3D61">
              <w:rPr>
                <w:rFonts w:eastAsia="Times New Roman"/>
                <w:b/>
                <w:bCs/>
                <w:color w:val="000000"/>
                <w:lang w:eastAsia="bg-BG"/>
              </w:rPr>
              <w:t xml:space="preserve">D.    </w:t>
            </w:r>
            <w:r w:rsidRPr="009E3D61">
              <w:rPr>
                <w:rFonts w:eastAsia="Times New Roman"/>
                <w:color w:val="000000"/>
                <w:lang w:eastAsia="bg-BG"/>
              </w:rPr>
              <w:t>Пилотна конструкция с Ростверк</w:t>
            </w:r>
          </w:p>
        </w:tc>
        <w:tc>
          <w:tcPr>
            <w:tcW w:w="2835" w:type="dxa"/>
            <w:tcBorders>
              <w:top w:val="nil"/>
              <w:left w:val="nil"/>
              <w:bottom w:val="single" w:sz="4" w:space="0" w:color="auto"/>
              <w:right w:val="single" w:sz="4" w:space="0" w:color="auto"/>
            </w:tcBorders>
            <w:shd w:val="clear" w:color="auto" w:fill="auto"/>
            <w:vAlign w:val="center"/>
            <w:hideMark/>
          </w:tcPr>
          <w:p w14:paraId="6C2ADDE2" w14:textId="77777777" w:rsidR="00643D6F" w:rsidRPr="009E3D61" w:rsidRDefault="00643D6F" w:rsidP="009E3D61">
            <w:pPr>
              <w:spacing w:after="120" w:line="24" w:lineRule="atLeast"/>
              <w:ind w:firstLine="0"/>
              <w:jc w:val="left"/>
              <w:rPr>
                <w:rFonts w:eastAsia="Times New Roman"/>
                <w:color w:val="000000"/>
              </w:rPr>
            </w:pPr>
            <w:r w:rsidRPr="009E3D61">
              <w:rPr>
                <w:rFonts w:eastAsia="Times New Roman"/>
                <w:color w:val="000000"/>
                <w:lang w:eastAsia="bg-BG"/>
              </w:rPr>
              <w:t>12) Пилотна конструкция с нисък или висок Ростверк (облекчителна платформа)</w:t>
            </w:r>
          </w:p>
        </w:tc>
        <w:tc>
          <w:tcPr>
            <w:tcW w:w="4540" w:type="dxa"/>
            <w:tcBorders>
              <w:top w:val="nil"/>
              <w:left w:val="nil"/>
              <w:bottom w:val="single" w:sz="4" w:space="0" w:color="auto"/>
              <w:right w:val="single" w:sz="4" w:space="0" w:color="auto"/>
            </w:tcBorders>
            <w:shd w:val="clear" w:color="auto" w:fill="auto"/>
            <w:vAlign w:val="bottom"/>
            <w:hideMark/>
          </w:tcPr>
          <w:p w14:paraId="438F116D" w14:textId="77777777" w:rsidR="00643D6F" w:rsidRPr="009E3D61" w:rsidRDefault="00063CC1" w:rsidP="009E3D61">
            <w:pPr>
              <w:spacing w:after="120" w:line="24" w:lineRule="atLeast"/>
              <w:ind w:firstLine="0"/>
              <w:jc w:val="left"/>
              <w:rPr>
                <w:rFonts w:eastAsia="Times New Roman"/>
                <w:color w:val="000000"/>
              </w:rPr>
            </w:pPr>
            <w:r>
              <w:rPr>
                <w:rFonts w:eastAsia="Times New Roman"/>
                <w:color w:val="000000"/>
              </w:rPr>
              <w:t>Н</w:t>
            </w:r>
            <w:r w:rsidR="00643D6F" w:rsidRPr="009E3D61">
              <w:rPr>
                <w:rFonts w:eastAsia="Times New Roman"/>
                <w:color w:val="000000"/>
              </w:rPr>
              <w:t>еобходим е сух изкоп, бавен строителен процес и много високи разходи за СМР и поддръжка и затова не се препоръчва за МКА</w:t>
            </w:r>
          </w:p>
        </w:tc>
      </w:tr>
    </w:tbl>
    <w:p w14:paraId="222316EA" w14:textId="77777777" w:rsidR="009075B3" w:rsidRPr="009E3D61" w:rsidRDefault="009075B3" w:rsidP="009E3D61">
      <w:pPr>
        <w:spacing w:after="120" w:line="24" w:lineRule="atLeast"/>
        <w:rPr>
          <w:rFonts w:eastAsia="Times New Roman"/>
        </w:rPr>
      </w:pPr>
    </w:p>
    <w:p w14:paraId="3732DECF" w14:textId="77777777" w:rsidR="003D36CF" w:rsidRPr="009E3D61" w:rsidRDefault="001D2DAB" w:rsidP="009E3D61">
      <w:pPr>
        <w:spacing w:after="120" w:line="24" w:lineRule="atLeast"/>
        <w:rPr>
          <w:rFonts w:eastAsia="Times New Roman"/>
        </w:rPr>
      </w:pPr>
      <w:r w:rsidRPr="009E3D61">
        <w:rPr>
          <w:rFonts w:eastAsia="Times New Roman"/>
        </w:rPr>
        <w:t xml:space="preserve">Изводите са, че подробно изследване за избор на подходящ вариант трябва да бъде направен на три от възможните строителни </w:t>
      </w:r>
      <w:r w:rsidR="00B57530" w:rsidRPr="009E3D61">
        <w:rPr>
          <w:rFonts w:eastAsia="Times New Roman"/>
        </w:rPr>
        <w:t>технологии</w:t>
      </w:r>
      <w:r w:rsidRPr="009E3D61">
        <w:rPr>
          <w:rFonts w:eastAsia="Times New Roman"/>
        </w:rPr>
        <w:t>, а именно:</w:t>
      </w:r>
    </w:p>
    <w:p w14:paraId="359A6FD6" w14:textId="77777777" w:rsidR="001D2DAB" w:rsidRPr="009E3D61" w:rsidRDefault="001D2DAB" w:rsidP="009E3D61">
      <w:pPr>
        <w:pStyle w:val="ListParagraph"/>
        <w:numPr>
          <w:ilvl w:val="0"/>
          <w:numId w:val="69"/>
        </w:numPr>
        <w:spacing w:after="120" w:line="24" w:lineRule="atLeast"/>
        <w:rPr>
          <w:rFonts w:eastAsia="Times New Roman"/>
        </w:rPr>
      </w:pPr>
      <w:bookmarkStart w:id="97" w:name="_Hlk95402918"/>
      <w:r w:rsidRPr="009E3D61">
        <w:rPr>
          <w:rFonts w:eastAsia="Times New Roman"/>
        </w:rPr>
        <w:t>Изграждане на кейова стена от масивни бетонови блокове</w:t>
      </w:r>
    </w:p>
    <w:p w14:paraId="00C126E8" w14:textId="77777777" w:rsidR="001D2DAB" w:rsidRPr="009E3D61" w:rsidRDefault="001D2DAB" w:rsidP="009E3D61">
      <w:pPr>
        <w:pStyle w:val="ListParagraph"/>
        <w:numPr>
          <w:ilvl w:val="0"/>
          <w:numId w:val="69"/>
        </w:numPr>
        <w:spacing w:after="120" w:line="24" w:lineRule="atLeast"/>
        <w:rPr>
          <w:rFonts w:eastAsia="Times New Roman"/>
        </w:rPr>
      </w:pPr>
      <w:r w:rsidRPr="009E3D61">
        <w:rPr>
          <w:rFonts w:eastAsia="Times New Roman"/>
        </w:rPr>
        <w:t>Изграждане на кесонна кейова стена</w:t>
      </w:r>
    </w:p>
    <w:p w14:paraId="0CFE54AC" w14:textId="77777777" w:rsidR="001D2DAB" w:rsidRPr="009E3D61" w:rsidRDefault="001D2DAB" w:rsidP="009E3D61">
      <w:pPr>
        <w:pStyle w:val="ListParagraph"/>
        <w:numPr>
          <w:ilvl w:val="0"/>
          <w:numId w:val="69"/>
        </w:numPr>
        <w:spacing w:after="120" w:line="24" w:lineRule="atLeast"/>
        <w:rPr>
          <w:rFonts w:eastAsia="Times New Roman"/>
        </w:rPr>
      </w:pPr>
      <w:r w:rsidRPr="009E3D61">
        <w:rPr>
          <w:rFonts w:eastAsia="Times New Roman"/>
        </w:rPr>
        <w:t>Изграждане на комбинирана шпунтова кейова стена</w:t>
      </w:r>
    </w:p>
    <w:bookmarkEnd w:id="97"/>
    <w:p w14:paraId="1402FB6B" w14:textId="77777777" w:rsidR="001D2DAB" w:rsidRPr="009E3D61" w:rsidRDefault="001D2DAB" w:rsidP="009E3D61">
      <w:pPr>
        <w:spacing w:after="120" w:line="24" w:lineRule="atLeast"/>
        <w:rPr>
          <w:rFonts w:eastAsia="Times New Roman"/>
        </w:rPr>
      </w:pPr>
    </w:p>
    <w:p w14:paraId="5173E7F0" w14:textId="77777777" w:rsidR="00594605" w:rsidRPr="009E3D61" w:rsidRDefault="001D2DAB" w:rsidP="009E3D61">
      <w:pPr>
        <w:spacing w:after="120" w:line="24" w:lineRule="atLeast"/>
        <w:ind w:firstLine="0"/>
        <w:rPr>
          <w:rFonts w:eastAsia="Times New Roman"/>
        </w:rPr>
      </w:pPr>
      <w:r w:rsidRPr="009E3D61">
        <w:rPr>
          <w:rFonts w:eastAsia="Times New Roman"/>
        </w:rPr>
        <w:t>За тези варианти е изготвен МКА за избор на най-добра опция за изграждане на кейова стена на Източния кей в пристанище Лом.</w:t>
      </w:r>
    </w:p>
    <w:p w14:paraId="6695BCE3" w14:textId="77777777" w:rsidR="005E4E28" w:rsidRPr="009E3D61" w:rsidRDefault="005E4E28" w:rsidP="009E3D61">
      <w:pPr>
        <w:spacing w:after="120" w:line="24" w:lineRule="atLeast"/>
      </w:pPr>
    </w:p>
    <w:p w14:paraId="197C38C5" w14:textId="77777777" w:rsidR="00EA51CF" w:rsidRPr="009E3D61" w:rsidRDefault="00EA51CF" w:rsidP="009E3D61">
      <w:pPr>
        <w:pStyle w:val="Heading2"/>
        <w:spacing w:after="120" w:line="24" w:lineRule="atLeast"/>
        <w:ind w:hanging="295"/>
        <w:rPr>
          <w:sz w:val="24"/>
          <w:szCs w:val="24"/>
        </w:rPr>
      </w:pPr>
      <w:bookmarkStart w:id="98" w:name="_Toc148717952"/>
      <w:r w:rsidRPr="009E3D61">
        <w:rPr>
          <w:sz w:val="24"/>
          <w:szCs w:val="24"/>
        </w:rPr>
        <w:lastRenderedPageBreak/>
        <w:t>Методология за прилагане на мултикритериален анализ</w:t>
      </w:r>
      <w:bookmarkEnd w:id="98"/>
    </w:p>
    <w:p w14:paraId="4D9A8B0C" w14:textId="77777777" w:rsidR="009075B3" w:rsidRPr="009E3D61" w:rsidRDefault="009075B3" w:rsidP="009E3D61">
      <w:pPr>
        <w:spacing w:after="120" w:line="24" w:lineRule="atLeast"/>
        <w:ind w:firstLine="709"/>
      </w:pPr>
      <w:r w:rsidRPr="009E3D61">
        <w:rPr>
          <w:rFonts w:eastAsia="Times New Roman"/>
        </w:rPr>
        <w:t>Изборът на обективна алтернатива от разработените проектни варианти за следваща стъпка от развитието на инвестиционния процес е отговорен етап за всеки проект. Мултикритериалният анализ е официално препоръчания алгоритъм в Указания за изготвяне на Анализ разходи-ползи (АРП) за инвестиционни проекти, Регламент 2015/207.</w:t>
      </w:r>
    </w:p>
    <w:p w14:paraId="3CD52F04" w14:textId="77777777" w:rsidR="009075B3" w:rsidRPr="009E3D61" w:rsidRDefault="009075B3" w:rsidP="009E3D61">
      <w:pPr>
        <w:spacing w:after="120" w:line="24" w:lineRule="atLeast"/>
        <w:ind w:firstLine="709"/>
      </w:pPr>
      <w:r w:rsidRPr="009E3D61">
        <w:rPr>
          <w:rFonts w:eastAsia="Times New Roman"/>
        </w:rPr>
        <w:t>Мултикритериалният анализ (МKА) е инструмент от свързани алгоритми в единна система от различни критерии и тяхното относително тегло. За разлика от АРП, който е фокусиран върху точно определени индикатори на проектите, МKА е инструмент</w:t>
      </w:r>
      <w:r w:rsidR="004A6441">
        <w:rPr>
          <w:rFonts w:eastAsia="Times New Roman"/>
        </w:rPr>
        <w:t>,</w:t>
      </w:r>
      <w:r w:rsidRPr="009E3D61">
        <w:rPr>
          <w:rFonts w:eastAsia="Times New Roman"/>
        </w:rPr>
        <w:t xml:space="preserve"> който обхваща по-широка гама от фактори, която не може да бъде точно определена количествено на този етап от инвестиционното проектиране. Като инструмент МKА е особено полезен при взимане на решение за избор на алтернативи.</w:t>
      </w:r>
    </w:p>
    <w:p w14:paraId="59797642" w14:textId="77777777" w:rsidR="009075B3" w:rsidRPr="009E3D61" w:rsidRDefault="009075B3" w:rsidP="009E3D61">
      <w:pPr>
        <w:spacing w:after="120" w:line="24" w:lineRule="atLeast"/>
        <w:ind w:firstLine="709"/>
      </w:pPr>
      <w:r w:rsidRPr="009E3D61">
        <w:rPr>
          <w:rFonts w:eastAsia="Times New Roman"/>
        </w:rPr>
        <w:t>МKА е индивидуален за всеки проект, базиран на особеностите на съответния икономически сектор. В настоящия случай са спазени общите етапи на прилагането му, както следва:</w:t>
      </w:r>
    </w:p>
    <w:p w14:paraId="23BA9899" w14:textId="77777777" w:rsidR="009075B3" w:rsidRPr="009E3D61" w:rsidRDefault="009075B3" w:rsidP="009E3D61">
      <w:pPr>
        <w:numPr>
          <w:ilvl w:val="0"/>
          <w:numId w:val="70"/>
        </w:numPr>
        <w:spacing w:after="120" w:line="24" w:lineRule="atLeast"/>
        <w:ind w:firstLine="0"/>
      </w:pPr>
      <w:r w:rsidRPr="009E3D61">
        <w:rPr>
          <w:rFonts w:eastAsia="Times New Roman"/>
        </w:rPr>
        <w:t>Дефиниране на основните критерии, критерии и под-критерии с определяне на целите/резултатите за тяхното използване и индикаторите за измерването им;</w:t>
      </w:r>
    </w:p>
    <w:p w14:paraId="487CD829" w14:textId="77777777" w:rsidR="009075B3" w:rsidRPr="009E3D61" w:rsidRDefault="009075B3" w:rsidP="009E3D61">
      <w:pPr>
        <w:numPr>
          <w:ilvl w:val="0"/>
          <w:numId w:val="70"/>
        </w:numPr>
        <w:spacing w:after="120" w:line="24" w:lineRule="atLeast"/>
        <w:ind w:firstLine="0"/>
      </w:pPr>
      <w:r w:rsidRPr="009E3D61">
        <w:rPr>
          <w:rFonts w:eastAsia="Times New Roman"/>
        </w:rPr>
        <w:t>Оценка за постигнатото ниво за всеки под-критерий, критерий и основен критерий на всеки вариант и мотиви на присъдените стойности за всеки индикатор;</w:t>
      </w:r>
    </w:p>
    <w:p w14:paraId="787D67AB" w14:textId="77777777" w:rsidR="009075B3" w:rsidRPr="009E3D61" w:rsidRDefault="009075B3" w:rsidP="009E3D61">
      <w:pPr>
        <w:numPr>
          <w:ilvl w:val="0"/>
          <w:numId w:val="70"/>
        </w:numPr>
        <w:spacing w:after="120" w:line="24" w:lineRule="atLeast"/>
        <w:ind w:firstLine="0"/>
      </w:pPr>
      <w:r w:rsidRPr="009E3D61">
        <w:rPr>
          <w:rFonts w:eastAsia="Times New Roman"/>
        </w:rPr>
        <w:t>Изводи за резултатите и избор на най-добър вариант на база синтезирани стойности от различни критерии.</w:t>
      </w:r>
    </w:p>
    <w:p w14:paraId="7DFF15F6" w14:textId="77777777" w:rsidR="00253653" w:rsidRPr="009E3D61" w:rsidRDefault="00253653" w:rsidP="009E3D61">
      <w:pPr>
        <w:spacing w:after="120" w:line="24" w:lineRule="atLeast"/>
        <w:ind w:firstLine="420"/>
        <w:rPr>
          <w:rFonts w:eastAsia="Times New Roman"/>
          <w:b/>
        </w:rPr>
      </w:pPr>
      <w:bookmarkStart w:id="99" w:name="_Toc428191074"/>
      <w:bookmarkStart w:id="100" w:name="_Toc350348523"/>
      <w:bookmarkStart w:id="101" w:name="_Toc535930872"/>
    </w:p>
    <w:p w14:paraId="3DFA6E89" w14:textId="77777777" w:rsidR="0055482E" w:rsidRPr="009E3D61" w:rsidRDefault="009075B3" w:rsidP="009E3D61">
      <w:pPr>
        <w:pStyle w:val="Heading3"/>
        <w:spacing w:after="120" w:line="24" w:lineRule="atLeast"/>
      </w:pPr>
      <w:bookmarkStart w:id="102" w:name="_Toc93218447"/>
      <w:bookmarkStart w:id="103" w:name="_Toc148717953"/>
      <w:r w:rsidRPr="009E3D61">
        <w:t>Дефиниране на основните критерии и избор на индикатори за тяхното измерване</w:t>
      </w:r>
      <w:bookmarkEnd w:id="99"/>
      <w:bookmarkEnd w:id="100"/>
      <w:bookmarkEnd w:id="101"/>
      <w:bookmarkEnd w:id="102"/>
      <w:bookmarkEnd w:id="103"/>
    </w:p>
    <w:p w14:paraId="4B6F5476" w14:textId="77777777" w:rsidR="00DE44CE" w:rsidRPr="009E3D61" w:rsidRDefault="00DE44CE" w:rsidP="009E3D61">
      <w:pPr>
        <w:spacing w:after="120" w:line="24" w:lineRule="atLeast"/>
        <w:rPr>
          <w:rFonts w:eastAsia="Times New Roman"/>
        </w:rPr>
      </w:pPr>
      <w:r w:rsidRPr="009E3D61">
        <w:t>При дефинирането на основните критерии, критерии и под-критерии са взети под внимание насоките на JASPERS при изготвяне на сравнителен анализ на варианти за развитие на транспортна инфраструктура и постигане на съответствие с изискванията на Приложение III на Регламент 2015/207. Направена е оценка за всеки вариант на базата на следните основни критерии:</w:t>
      </w:r>
      <w:bookmarkStart w:id="104" w:name="_Hlk95402974"/>
    </w:p>
    <w:p w14:paraId="090812C7" w14:textId="77777777" w:rsidR="00DE44CE" w:rsidRPr="009E3D61" w:rsidRDefault="00DE44CE" w:rsidP="009E3D61">
      <w:pPr>
        <w:numPr>
          <w:ilvl w:val="0"/>
          <w:numId w:val="71"/>
        </w:numPr>
        <w:tabs>
          <w:tab w:val="left" w:pos="1440"/>
        </w:tabs>
        <w:spacing w:after="120" w:line="24" w:lineRule="atLeast"/>
        <w:ind w:left="0" w:firstLine="720"/>
        <w:contextualSpacing/>
        <w:rPr>
          <w:rFonts w:eastAsia="Times New Roman"/>
          <w:lang w:eastAsia="zh-CN"/>
        </w:rPr>
      </w:pPr>
      <w:r w:rsidRPr="009E3D61">
        <w:rPr>
          <w:rFonts w:eastAsia="Times New Roman"/>
          <w:lang w:eastAsia="zh-CN"/>
        </w:rPr>
        <w:t>Технически;</w:t>
      </w:r>
    </w:p>
    <w:p w14:paraId="15C522F4" w14:textId="77777777" w:rsidR="00DE44CE" w:rsidRPr="009E3D61" w:rsidRDefault="00DE44CE" w:rsidP="009E3D61">
      <w:pPr>
        <w:numPr>
          <w:ilvl w:val="0"/>
          <w:numId w:val="71"/>
        </w:numPr>
        <w:tabs>
          <w:tab w:val="left" w:pos="1440"/>
        </w:tabs>
        <w:spacing w:after="120" w:line="24" w:lineRule="atLeast"/>
        <w:ind w:left="0" w:firstLine="720"/>
        <w:contextualSpacing/>
        <w:rPr>
          <w:rFonts w:eastAsia="Times New Roman"/>
          <w:lang w:eastAsia="zh-CN"/>
        </w:rPr>
      </w:pPr>
      <w:r w:rsidRPr="009E3D61">
        <w:rPr>
          <w:rFonts w:eastAsia="Times New Roman"/>
          <w:lang w:eastAsia="zh-CN"/>
        </w:rPr>
        <w:t>Финансово-икономически;</w:t>
      </w:r>
    </w:p>
    <w:p w14:paraId="46DAA921" w14:textId="77777777" w:rsidR="00DE44CE" w:rsidRPr="009E3D61" w:rsidRDefault="00DE44CE" w:rsidP="009E3D61">
      <w:pPr>
        <w:numPr>
          <w:ilvl w:val="0"/>
          <w:numId w:val="71"/>
        </w:numPr>
        <w:tabs>
          <w:tab w:val="left" w:pos="1440"/>
        </w:tabs>
        <w:spacing w:after="120" w:line="24" w:lineRule="atLeast"/>
        <w:ind w:left="0" w:firstLine="720"/>
        <w:contextualSpacing/>
        <w:rPr>
          <w:rFonts w:eastAsia="Times New Roman"/>
          <w:lang w:eastAsia="zh-CN"/>
        </w:rPr>
      </w:pPr>
      <w:r w:rsidRPr="009E3D61">
        <w:rPr>
          <w:rFonts w:eastAsia="Times New Roman"/>
          <w:lang w:eastAsia="zh-CN"/>
        </w:rPr>
        <w:t>Екологичен;</w:t>
      </w:r>
    </w:p>
    <w:p w14:paraId="4D97438F" w14:textId="77777777" w:rsidR="00DE44CE" w:rsidRPr="009E3D61" w:rsidRDefault="00DE44CE" w:rsidP="009E3D61">
      <w:pPr>
        <w:numPr>
          <w:ilvl w:val="0"/>
          <w:numId w:val="71"/>
        </w:numPr>
        <w:tabs>
          <w:tab w:val="left" w:pos="1440"/>
        </w:tabs>
        <w:spacing w:after="120" w:line="24" w:lineRule="atLeast"/>
        <w:ind w:left="0" w:firstLine="720"/>
        <w:contextualSpacing/>
        <w:rPr>
          <w:rFonts w:eastAsia="Times New Roman"/>
          <w:lang w:eastAsia="zh-CN"/>
        </w:rPr>
      </w:pPr>
      <w:r w:rsidRPr="009E3D61">
        <w:rPr>
          <w:rFonts w:eastAsia="Times New Roman"/>
          <w:lang w:eastAsia="zh-CN"/>
        </w:rPr>
        <w:t>Социален.</w:t>
      </w:r>
    </w:p>
    <w:bookmarkEnd w:id="104"/>
    <w:p w14:paraId="3F07A65B" w14:textId="77777777" w:rsidR="00DE44CE" w:rsidRPr="009E3D61" w:rsidRDefault="00DE44CE" w:rsidP="009E3D61">
      <w:pPr>
        <w:spacing w:after="120" w:line="24" w:lineRule="atLeast"/>
        <w:contextualSpacing/>
        <w:rPr>
          <w:rFonts w:eastAsia="Times New Roman"/>
          <w:lang w:eastAsia="zh-CN"/>
        </w:rPr>
      </w:pPr>
    </w:p>
    <w:p w14:paraId="2385CFFF" w14:textId="77777777" w:rsidR="00DE44CE" w:rsidRPr="009E3D61" w:rsidRDefault="00DE44CE" w:rsidP="009E3D61">
      <w:pPr>
        <w:spacing w:after="120" w:line="24" w:lineRule="atLeast"/>
      </w:pPr>
      <w:r w:rsidRPr="009E3D61">
        <w:t>Всеки от тези основни критерии обхваща съответни критерии и подкритерии, както следва:</w:t>
      </w:r>
    </w:p>
    <w:p w14:paraId="5F89226E" w14:textId="77777777" w:rsidR="00DE44CE" w:rsidRPr="009E3D61" w:rsidRDefault="00DE44CE" w:rsidP="009E3D61">
      <w:pPr>
        <w:spacing w:after="120" w:line="24" w:lineRule="atLeast"/>
      </w:pPr>
    </w:p>
    <w:tbl>
      <w:tblPr>
        <w:tblW w:w="5000" w:type="pct"/>
        <w:tblLook w:val="04A0" w:firstRow="1" w:lastRow="0" w:firstColumn="1" w:lastColumn="0" w:noHBand="0" w:noVBand="1"/>
      </w:tblPr>
      <w:tblGrid>
        <w:gridCol w:w="2897"/>
        <w:gridCol w:w="3187"/>
        <w:gridCol w:w="3262"/>
      </w:tblGrid>
      <w:tr w:rsidR="00DE44CE" w:rsidRPr="009E3D61" w14:paraId="0AB779A7" w14:textId="77777777" w:rsidTr="00AF7911">
        <w:trPr>
          <w:trHeight w:val="765"/>
        </w:trPr>
        <w:tc>
          <w:tcPr>
            <w:tcW w:w="1550"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AFACA07" w14:textId="77777777" w:rsidR="00DE44CE" w:rsidRPr="009E3D61" w:rsidRDefault="00DE44CE" w:rsidP="009E3D61">
            <w:pPr>
              <w:spacing w:after="120" w:line="24" w:lineRule="atLeast"/>
              <w:ind w:firstLine="0"/>
              <w:jc w:val="center"/>
              <w:rPr>
                <w:rFonts w:eastAsia="Times New Roman"/>
                <w:b/>
                <w:bCs/>
              </w:rPr>
            </w:pPr>
            <w:r w:rsidRPr="009E3D61">
              <w:rPr>
                <w:rFonts w:eastAsia="Times New Roman"/>
                <w:b/>
                <w:bCs/>
              </w:rPr>
              <w:t>Основен критерий</w:t>
            </w:r>
          </w:p>
        </w:tc>
        <w:tc>
          <w:tcPr>
            <w:tcW w:w="170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2252FE1" w14:textId="77777777" w:rsidR="00DE44CE" w:rsidRPr="009E3D61" w:rsidRDefault="00DE44CE" w:rsidP="009E3D61">
            <w:pPr>
              <w:spacing w:after="120" w:line="24" w:lineRule="atLeast"/>
              <w:ind w:firstLine="0"/>
              <w:jc w:val="center"/>
              <w:rPr>
                <w:rFonts w:eastAsia="Times New Roman"/>
                <w:b/>
                <w:bCs/>
              </w:rPr>
            </w:pPr>
            <w:r w:rsidRPr="009E3D61">
              <w:rPr>
                <w:rFonts w:eastAsia="Times New Roman"/>
                <w:b/>
                <w:bCs/>
              </w:rPr>
              <w:t>Критерий</w:t>
            </w:r>
          </w:p>
        </w:tc>
        <w:tc>
          <w:tcPr>
            <w:tcW w:w="174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7AAB391" w14:textId="77777777" w:rsidR="00DE44CE" w:rsidRPr="009E3D61" w:rsidRDefault="00DE44CE" w:rsidP="009E3D61">
            <w:pPr>
              <w:spacing w:after="120" w:line="24" w:lineRule="atLeast"/>
              <w:ind w:firstLine="0"/>
              <w:jc w:val="center"/>
              <w:rPr>
                <w:rFonts w:eastAsia="Times New Roman"/>
                <w:b/>
                <w:bCs/>
              </w:rPr>
            </w:pPr>
            <w:r w:rsidRPr="009E3D61">
              <w:rPr>
                <w:rFonts w:eastAsia="Times New Roman"/>
                <w:b/>
                <w:bCs/>
              </w:rPr>
              <w:t>Подкритерий</w:t>
            </w:r>
          </w:p>
        </w:tc>
      </w:tr>
      <w:tr w:rsidR="00DE44CE" w:rsidRPr="009E3D61" w14:paraId="1E501EAE" w14:textId="77777777" w:rsidTr="00AF7911">
        <w:trPr>
          <w:trHeight w:val="487"/>
        </w:trPr>
        <w:tc>
          <w:tcPr>
            <w:tcW w:w="15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BC2A315" w14:textId="77777777" w:rsidR="00DE44CE" w:rsidRPr="009E3D61" w:rsidRDefault="00DE44CE" w:rsidP="009E3D61">
            <w:pPr>
              <w:spacing w:after="120" w:line="24" w:lineRule="atLeast"/>
              <w:ind w:firstLine="0"/>
              <w:jc w:val="center"/>
              <w:rPr>
                <w:rFonts w:eastAsia="Times New Roman"/>
              </w:rPr>
            </w:pPr>
            <w:r w:rsidRPr="009E3D61">
              <w:rPr>
                <w:rFonts w:eastAsia="Times New Roman"/>
              </w:rPr>
              <w:t>1</w:t>
            </w:r>
          </w:p>
        </w:tc>
        <w:tc>
          <w:tcPr>
            <w:tcW w:w="1705" w:type="pct"/>
            <w:tcBorders>
              <w:top w:val="single" w:sz="4" w:space="0" w:color="auto"/>
              <w:left w:val="nil"/>
              <w:bottom w:val="single" w:sz="4" w:space="0" w:color="auto"/>
              <w:right w:val="single" w:sz="4" w:space="0" w:color="auto"/>
            </w:tcBorders>
            <w:shd w:val="clear" w:color="auto" w:fill="auto"/>
            <w:vAlign w:val="center"/>
            <w:hideMark/>
          </w:tcPr>
          <w:p w14:paraId="34F724F0" w14:textId="77777777" w:rsidR="00DE44CE" w:rsidRPr="009E3D61" w:rsidRDefault="00DE44CE" w:rsidP="009E3D61">
            <w:pPr>
              <w:spacing w:after="120" w:line="24" w:lineRule="atLeast"/>
              <w:ind w:firstLine="0"/>
              <w:jc w:val="center"/>
              <w:rPr>
                <w:rFonts w:eastAsia="Times New Roman"/>
              </w:rPr>
            </w:pPr>
            <w:r w:rsidRPr="009E3D61">
              <w:rPr>
                <w:rFonts w:eastAsia="Times New Roman"/>
              </w:rPr>
              <w:t>2</w:t>
            </w:r>
          </w:p>
        </w:tc>
        <w:tc>
          <w:tcPr>
            <w:tcW w:w="1745" w:type="pct"/>
            <w:tcBorders>
              <w:top w:val="single" w:sz="4" w:space="0" w:color="auto"/>
              <w:left w:val="nil"/>
              <w:bottom w:val="single" w:sz="4" w:space="0" w:color="auto"/>
              <w:right w:val="single" w:sz="4" w:space="0" w:color="auto"/>
            </w:tcBorders>
            <w:shd w:val="clear" w:color="auto" w:fill="auto"/>
            <w:vAlign w:val="center"/>
            <w:hideMark/>
          </w:tcPr>
          <w:p w14:paraId="0850C988" w14:textId="77777777" w:rsidR="00DE44CE" w:rsidRPr="009E3D61" w:rsidRDefault="00DE44CE" w:rsidP="009E3D61">
            <w:pPr>
              <w:spacing w:after="120" w:line="24" w:lineRule="atLeast"/>
              <w:ind w:firstLine="0"/>
              <w:jc w:val="center"/>
              <w:rPr>
                <w:rFonts w:eastAsia="Times New Roman"/>
              </w:rPr>
            </w:pPr>
            <w:r w:rsidRPr="009E3D61">
              <w:rPr>
                <w:rFonts w:eastAsia="Times New Roman"/>
              </w:rPr>
              <w:t>3</w:t>
            </w:r>
          </w:p>
        </w:tc>
      </w:tr>
      <w:tr w:rsidR="00DE44CE" w:rsidRPr="009E3D61" w14:paraId="1F994CD4" w14:textId="77777777" w:rsidTr="00AF7911">
        <w:trPr>
          <w:trHeight w:val="105"/>
        </w:trPr>
        <w:tc>
          <w:tcPr>
            <w:tcW w:w="1550" w:type="pct"/>
            <w:tcBorders>
              <w:top w:val="nil"/>
              <w:left w:val="nil"/>
              <w:bottom w:val="nil"/>
              <w:right w:val="nil"/>
            </w:tcBorders>
            <w:shd w:val="clear" w:color="auto" w:fill="auto"/>
            <w:vAlign w:val="center"/>
            <w:hideMark/>
          </w:tcPr>
          <w:p w14:paraId="02B5BC80" w14:textId="77777777" w:rsidR="00DE44CE" w:rsidRPr="009E3D61" w:rsidRDefault="00DE44CE" w:rsidP="009E3D61">
            <w:pPr>
              <w:spacing w:after="120" w:line="24" w:lineRule="atLeast"/>
              <w:ind w:firstLine="0"/>
              <w:jc w:val="center"/>
              <w:rPr>
                <w:rFonts w:eastAsia="Times New Roman"/>
              </w:rPr>
            </w:pPr>
          </w:p>
        </w:tc>
        <w:tc>
          <w:tcPr>
            <w:tcW w:w="1705" w:type="pct"/>
            <w:tcBorders>
              <w:top w:val="nil"/>
              <w:left w:val="nil"/>
              <w:bottom w:val="nil"/>
              <w:right w:val="nil"/>
            </w:tcBorders>
            <w:shd w:val="clear" w:color="auto" w:fill="auto"/>
            <w:vAlign w:val="center"/>
            <w:hideMark/>
          </w:tcPr>
          <w:p w14:paraId="110D3253" w14:textId="77777777" w:rsidR="00DE44CE" w:rsidRPr="009E3D61" w:rsidRDefault="00DE44CE" w:rsidP="009E3D61">
            <w:pPr>
              <w:spacing w:after="120" w:line="24" w:lineRule="atLeast"/>
              <w:ind w:firstLine="0"/>
              <w:jc w:val="left"/>
              <w:rPr>
                <w:rFonts w:eastAsia="Times New Roman"/>
              </w:rPr>
            </w:pPr>
          </w:p>
        </w:tc>
        <w:tc>
          <w:tcPr>
            <w:tcW w:w="1745" w:type="pct"/>
            <w:tcBorders>
              <w:top w:val="nil"/>
              <w:left w:val="nil"/>
              <w:bottom w:val="nil"/>
              <w:right w:val="nil"/>
            </w:tcBorders>
            <w:shd w:val="clear" w:color="auto" w:fill="auto"/>
            <w:vAlign w:val="center"/>
            <w:hideMark/>
          </w:tcPr>
          <w:p w14:paraId="425059FE" w14:textId="77777777" w:rsidR="00DE44CE" w:rsidRPr="009E3D61" w:rsidRDefault="00DE44CE" w:rsidP="009E3D61">
            <w:pPr>
              <w:spacing w:after="120" w:line="24" w:lineRule="atLeast"/>
              <w:ind w:firstLine="0"/>
              <w:jc w:val="left"/>
              <w:rPr>
                <w:rFonts w:eastAsia="Times New Roman"/>
              </w:rPr>
            </w:pPr>
          </w:p>
        </w:tc>
      </w:tr>
      <w:tr w:rsidR="00DE44CE" w:rsidRPr="009E3D61" w14:paraId="7BEF74E5" w14:textId="77777777" w:rsidTr="00AF7911">
        <w:trPr>
          <w:trHeight w:val="585"/>
        </w:trPr>
        <w:tc>
          <w:tcPr>
            <w:tcW w:w="1550" w:type="pct"/>
            <w:vMerge w:val="restart"/>
            <w:tcBorders>
              <w:top w:val="single" w:sz="8" w:space="0" w:color="auto"/>
              <w:left w:val="single" w:sz="8" w:space="0" w:color="auto"/>
              <w:right w:val="single" w:sz="8" w:space="0" w:color="auto"/>
            </w:tcBorders>
            <w:shd w:val="clear" w:color="000000" w:fill="C0C0C0"/>
            <w:vAlign w:val="center"/>
            <w:hideMark/>
          </w:tcPr>
          <w:p w14:paraId="5725158A" w14:textId="77777777" w:rsidR="00DE44CE" w:rsidRPr="009E3D61" w:rsidRDefault="00DE44CE" w:rsidP="009E3D61">
            <w:pPr>
              <w:spacing w:after="120" w:line="24" w:lineRule="atLeast"/>
              <w:ind w:firstLine="0"/>
              <w:rPr>
                <w:rFonts w:eastAsia="Times New Roman"/>
                <w:b/>
                <w:bCs/>
                <w:color w:val="333399"/>
              </w:rPr>
            </w:pPr>
            <w:r w:rsidRPr="009E3D61">
              <w:rPr>
                <w:rFonts w:eastAsia="Times New Roman"/>
                <w:b/>
                <w:bCs/>
                <w:color w:val="333399"/>
              </w:rPr>
              <w:lastRenderedPageBreak/>
              <w:t>1. Технически</w:t>
            </w:r>
          </w:p>
        </w:tc>
        <w:tc>
          <w:tcPr>
            <w:tcW w:w="1705" w:type="pct"/>
            <w:vMerge w:val="restart"/>
            <w:tcBorders>
              <w:top w:val="single" w:sz="8" w:space="0" w:color="auto"/>
              <w:left w:val="single" w:sz="8" w:space="0" w:color="auto"/>
              <w:right w:val="single" w:sz="8" w:space="0" w:color="auto"/>
            </w:tcBorders>
            <w:shd w:val="clear" w:color="000000" w:fill="C0C0C0"/>
            <w:vAlign w:val="center"/>
            <w:hideMark/>
          </w:tcPr>
          <w:p w14:paraId="44B835A2" w14:textId="77777777" w:rsidR="00DE44CE" w:rsidRPr="009E3D61" w:rsidRDefault="00DE44CE" w:rsidP="009E3D61">
            <w:pPr>
              <w:spacing w:after="120" w:line="24" w:lineRule="atLeast"/>
              <w:ind w:firstLine="0"/>
              <w:jc w:val="left"/>
              <w:rPr>
                <w:rFonts w:eastAsia="Times New Roman"/>
                <w:b/>
                <w:bCs/>
                <w:color w:val="333399"/>
              </w:rPr>
            </w:pPr>
            <w:r w:rsidRPr="009E3D61">
              <w:rPr>
                <w:rFonts w:eastAsia="Times New Roman"/>
                <w:b/>
                <w:bCs/>
                <w:color w:val="333399"/>
              </w:rPr>
              <w:t>1.1. Техническа осъществимост и дълготрайност</w:t>
            </w:r>
          </w:p>
        </w:tc>
        <w:tc>
          <w:tcPr>
            <w:tcW w:w="1745" w:type="pct"/>
            <w:tcBorders>
              <w:top w:val="single" w:sz="8" w:space="0" w:color="auto"/>
              <w:left w:val="nil"/>
              <w:bottom w:val="nil"/>
              <w:right w:val="single" w:sz="8" w:space="0" w:color="auto"/>
            </w:tcBorders>
            <w:shd w:val="clear" w:color="auto" w:fill="auto"/>
            <w:vAlign w:val="center"/>
            <w:hideMark/>
          </w:tcPr>
          <w:p w14:paraId="69EE7445" w14:textId="77777777" w:rsidR="00DE44CE" w:rsidRPr="009E3D61" w:rsidRDefault="00DE44CE" w:rsidP="009E3D61">
            <w:pPr>
              <w:spacing w:after="120" w:line="24" w:lineRule="atLeast"/>
              <w:ind w:firstLine="0"/>
              <w:jc w:val="left"/>
              <w:rPr>
                <w:rFonts w:eastAsia="Times New Roman"/>
                <w:b/>
                <w:bCs/>
                <w:color w:val="FF0000"/>
              </w:rPr>
            </w:pPr>
            <w:r w:rsidRPr="009E3D61">
              <w:rPr>
                <w:rFonts w:eastAsia="Times New Roman"/>
                <w:b/>
                <w:bCs/>
                <w:color w:val="FF0000"/>
              </w:rPr>
              <w:t>1.1.1. Използвана конструкция</w:t>
            </w:r>
          </w:p>
        </w:tc>
      </w:tr>
      <w:tr w:rsidR="00DE44CE" w:rsidRPr="009E3D61" w14:paraId="676F9C8E" w14:textId="77777777" w:rsidTr="00AF7911">
        <w:trPr>
          <w:trHeight w:val="702"/>
        </w:trPr>
        <w:tc>
          <w:tcPr>
            <w:tcW w:w="1550" w:type="pct"/>
            <w:vMerge/>
            <w:tcBorders>
              <w:left w:val="single" w:sz="8" w:space="0" w:color="auto"/>
              <w:right w:val="single" w:sz="8" w:space="0" w:color="auto"/>
            </w:tcBorders>
            <w:shd w:val="clear" w:color="000000" w:fill="C0C0C0"/>
            <w:vAlign w:val="center"/>
            <w:hideMark/>
          </w:tcPr>
          <w:p w14:paraId="2C6482BC" w14:textId="77777777" w:rsidR="00DE44CE" w:rsidRPr="009E3D61" w:rsidRDefault="00DE44CE" w:rsidP="009E3D61">
            <w:pPr>
              <w:spacing w:after="120" w:line="24" w:lineRule="atLeast"/>
              <w:ind w:firstLine="0"/>
              <w:rPr>
                <w:rFonts w:eastAsia="Times New Roman"/>
                <w:b/>
                <w:bCs/>
                <w:color w:val="333399"/>
              </w:rPr>
            </w:pPr>
          </w:p>
        </w:tc>
        <w:tc>
          <w:tcPr>
            <w:tcW w:w="1705" w:type="pct"/>
            <w:vMerge/>
            <w:tcBorders>
              <w:left w:val="single" w:sz="8" w:space="0" w:color="auto"/>
              <w:right w:val="single" w:sz="8" w:space="0" w:color="auto"/>
            </w:tcBorders>
            <w:shd w:val="clear" w:color="000000" w:fill="C0C0C0"/>
            <w:vAlign w:val="center"/>
            <w:hideMark/>
          </w:tcPr>
          <w:p w14:paraId="26F81E6C" w14:textId="77777777" w:rsidR="00DE44CE" w:rsidRPr="009E3D61" w:rsidRDefault="00DE44CE" w:rsidP="009E3D61">
            <w:pPr>
              <w:spacing w:after="120" w:line="24" w:lineRule="atLeast"/>
              <w:ind w:firstLine="0"/>
              <w:jc w:val="left"/>
              <w:rPr>
                <w:rFonts w:eastAsia="Times New Roman"/>
                <w:b/>
                <w:bCs/>
                <w:color w:val="333399"/>
              </w:rPr>
            </w:pPr>
          </w:p>
        </w:tc>
        <w:tc>
          <w:tcPr>
            <w:tcW w:w="1745" w:type="pct"/>
            <w:tcBorders>
              <w:top w:val="single" w:sz="4" w:space="0" w:color="auto"/>
              <w:left w:val="nil"/>
              <w:bottom w:val="single" w:sz="4" w:space="0" w:color="auto"/>
              <w:right w:val="single" w:sz="8" w:space="0" w:color="auto"/>
            </w:tcBorders>
            <w:shd w:val="clear" w:color="auto" w:fill="auto"/>
            <w:vAlign w:val="center"/>
            <w:hideMark/>
          </w:tcPr>
          <w:p w14:paraId="17B3CA96" w14:textId="77777777" w:rsidR="00DE44CE" w:rsidRPr="009E3D61" w:rsidRDefault="00DE44CE" w:rsidP="009E3D61">
            <w:pPr>
              <w:spacing w:after="120" w:line="24" w:lineRule="atLeast"/>
              <w:ind w:firstLine="0"/>
              <w:jc w:val="left"/>
              <w:rPr>
                <w:rFonts w:eastAsia="Times New Roman"/>
                <w:b/>
                <w:bCs/>
                <w:color w:val="FF0000"/>
              </w:rPr>
            </w:pPr>
            <w:r w:rsidRPr="009E3D61">
              <w:rPr>
                <w:rFonts w:eastAsia="Times New Roman"/>
                <w:b/>
                <w:bCs/>
                <w:color w:val="FF0000"/>
              </w:rPr>
              <w:t>1.1.2. Геотехнически условия</w:t>
            </w:r>
          </w:p>
        </w:tc>
      </w:tr>
      <w:tr w:rsidR="00DE44CE" w:rsidRPr="009E3D61" w14:paraId="09E2F629" w14:textId="77777777" w:rsidTr="00AF7911">
        <w:trPr>
          <w:trHeight w:val="702"/>
        </w:trPr>
        <w:tc>
          <w:tcPr>
            <w:tcW w:w="1550" w:type="pct"/>
            <w:vMerge/>
            <w:tcBorders>
              <w:left w:val="single" w:sz="8" w:space="0" w:color="auto"/>
              <w:right w:val="single" w:sz="8" w:space="0" w:color="auto"/>
            </w:tcBorders>
            <w:shd w:val="clear" w:color="000000" w:fill="C0C0C0"/>
            <w:vAlign w:val="center"/>
          </w:tcPr>
          <w:p w14:paraId="3FD5D90A" w14:textId="77777777" w:rsidR="00DE44CE" w:rsidRPr="009E3D61" w:rsidRDefault="00DE44CE" w:rsidP="009E3D61">
            <w:pPr>
              <w:spacing w:after="120" w:line="24" w:lineRule="atLeast"/>
              <w:ind w:firstLine="0"/>
              <w:rPr>
                <w:rFonts w:eastAsia="Times New Roman"/>
                <w:b/>
                <w:bCs/>
                <w:color w:val="333399"/>
              </w:rPr>
            </w:pPr>
          </w:p>
        </w:tc>
        <w:tc>
          <w:tcPr>
            <w:tcW w:w="1705" w:type="pct"/>
            <w:vMerge/>
            <w:tcBorders>
              <w:left w:val="single" w:sz="8" w:space="0" w:color="auto"/>
              <w:bottom w:val="single" w:sz="8" w:space="0" w:color="000000"/>
              <w:right w:val="single" w:sz="8" w:space="0" w:color="auto"/>
            </w:tcBorders>
            <w:shd w:val="clear" w:color="000000" w:fill="C0C0C0"/>
            <w:vAlign w:val="center"/>
          </w:tcPr>
          <w:p w14:paraId="09F42C3A" w14:textId="77777777" w:rsidR="00DE44CE" w:rsidRPr="009E3D61" w:rsidRDefault="00DE44CE" w:rsidP="009E3D61">
            <w:pPr>
              <w:spacing w:after="120" w:line="24" w:lineRule="atLeast"/>
              <w:ind w:firstLine="0"/>
              <w:jc w:val="left"/>
              <w:rPr>
                <w:rFonts w:eastAsia="Times New Roman"/>
                <w:b/>
                <w:bCs/>
                <w:color w:val="333399"/>
              </w:rPr>
            </w:pPr>
          </w:p>
        </w:tc>
        <w:tc>
          <w:tcPr>
            <w:tcW w:w="1745" w:type="pct"/>
            <w:tcBorders>
              <w:top w:val="single" w:sz="4" w:space="0" w:color="auto"/>
              <w:left w:val="nil"/>
              <w:bottom w:val="single" w:sz="4" w:space="0" w:color="auto"/>
              <w:right w:val="single" w:sz="8" w:space="0" w:color="auto"/>
            </w:tcBorders>
            <w:shd w:val="clear" w:color="auto" w:fill="auto"/>
            <w:vAlign w:val="center"/>
          </w:tcPr>
          <w:p w14:paraId="77516D81" w14:textId="77777777" w:rsidR="00DE44CE" w:rsidRPr="009E3D61" w:rsidRDefault="00DE44CE" w:rsidP="009E3D61">
            <w:pPr>
              <w:spacing w:after="120" w:line="24" w:lineRule="atLeast"/>
              <w:ind w:firstLine="0"/>
              <w:jc w:val="left"/>
              <w:rPr>
                <w:rFonts w:eastAsia="Times New Roman"/>
                <w:b/>
                <w:bCs/>
                <w:color w:val="FF0000"/>
              </w:rPr>
            </w:pPr>
            <w:r w:rsidRPr="009E3D61">
              <w:rPr>
                <w:rFonts w:eastAsia="Times New Roman"/>
                <w:b/>
                <w:bCs/>
                <w:color w:val="FF0000"/>
              </w:rPr>
              <w:t>1.1.3. Очакван експлоатационен период</w:t>
            </w:r>
          </w:p>
        </w:tc>
      </w:tr>
      <w:tr w:rsidR="00DE44CE" w:rsidRPr="009E3D61" w14:paraId="3228ADA2" w14:textId="77777777" w:rsidTr="00AF7911">
        <w:trPr>
          <w:trHeight w:val="549"/>
        </w:trPr>
        <w:tc>
          <w:tcPr>
            <w:tcW w:w="1550" w:type="pct"/>
            <w:vMerge/>
            <w:tcBorders>
              <w:left w:val="single" w:sz="8" w:space="0" w:color="auto"/>
              <w:right w:val="single" w:sz="8" w:space="0" w:color="auto"/>
            </w:tcBorders>
            <w:shd w:val="clear" w:color="000000" w:fill="C0C0C0"/>
            <w:vAlign w:val="center"/>
            <w:hideMark/>
          </w:tcPr>
          <w:p w14:paraId="630A45F4" w14:textId="77777777" w:rsidR="00DE44CE" w:rsidRPr="009E3D61" w:rsidRDefault="00DE44CE" w:rsidP="009E3D61">
            <w:pPr>
              <w:spacing w:after="120" w:line="24" w:lineRule="atLeast"/>
              <w:ind w:firstLine="0"/>
              <w:rPr>
                <w:rFonts w:eastAsia="Times New Roman"/>
                <w:b/>
                <w:bCs/>
                <w:color w:val="333399"/>
              </w:rPr>
            </w:pPr>
          </w:p>
        </w:tc>
        <w:tc>
          <w:tcPr>
            <w:tcW w:w="1705" w:type="pct"/>
            <w:vMerge w:val="restart"/>
            <w:tcBorders>
              <w:top w:val="nil"/>
              <w:left w:val="single" w:sz="8" w:space="0" w:color="auto"/>
              <w:bottom w:val="single" w:sz="8" w:space="0" w:color="000000"/>
              <w:right w:val="single" w:sz="8" w:space="0" w:color="auto"/>
            </w:tcBorders>
            <w:shd w:val="clear" w:color="000000" w:fill="C0C0C0"/>
            <w:vAlign w:val="center"/>
            <w:hideMark/>
          </w:tcPr>
          <w:p w14:paraId="1C2A9149" w14:textId="77777777" w:rsidR="00DE44CE" w:rsidRPr="009E3D61" w:rsidRDefault="00DE44CE" w:rsidP="009E3D61">
            <w:pPr>
              <w:spacing w:after="120" w:line="24" w:lineRule="atLeast"/>
              <w:ind w:firstLine="0"/>
              <w:jc w:val="left"/>
              <w:rPr>
                <w:rFonts w:eastAsia="Times New Roman"/>
                <w:b/>
                <w:bCs/>
                <w:color w:val="333399"/>
              </w:rPr>
            </w:pPr>
            <w:r w:rsidRPr="009E3D61">
              <w:rPr>
                <w:rFonts w:eastAsia="Times New Roman"/>
                <w:b/>
                <w:bCs/>
                <w:color w:val="333399"/>
              </w:rPr>
              <w:t>1.2. Изпълнение на строителните работи</w:t>
            </w:r>
          </w:p>
        </w:tc>
        <w:tc>
          <w:tcPr>
            <w:tcW w:w="1745" w:type="pct"/>
            <w:tcBorders>
              <w:top w:val="nil"/>
              <w:left w:val="nil"/>
              <w:bottom w:val="single" w:sz="4" w:space="0" w:color="auto"/>
              <w:right w:val="single" w:sz="8" w:space="0" w:color="auto"/>
            </w:tcBorders>
            <w:shd w:val="clear" w:color="auto" w:fill="auto"/>
            <w:vAlign w:val="center"/>
            <w:hideMark/>
          </w:tcPr>
          <w:p w14:paraId="281469B9" w14:textId="77777777" w:rsidR="00DE44CE" w:rsidRPr="009E3D61" w:rsidRDefault="00DE44CE" w:rsidP="009E3D61">
            <w:pPr>
              <w:spacing w:after="120" w:line="24" w:lineRule="atLeast"/>
              <w:ind w:firstLine="0"/>
              <w:jc w:val="left"/>
              <w:rPr>
                <w:rFonts w:eastAsia="Times New Roman"/>
                <w:b/>
                <w:bCs/>
                <w:color w:val="FF0000"/>
              </w:rPr>
            </w:pPr>
            <w:r w:rsidRPr="009E3D61">
              <w:rPr>
                <w:rFonts w:eastAsia="Times New Roman"/>
                <w:b/>
                <w:bCs/>
                <w:color w:val="FF0000"/>
              </w:rPr>
              <w:t>1.2.1. Използвана технология за изпълнение на строителните работи</w:t>
            </w:r>
          </w:p>
        </w:tc>
      </w:tr>
      <w:tr w:rsidR="00DE44CE" w:rsidRPr="009E3D61" w14:paraId="03CA7449" w14:textId="77777777" w:rsidTr="00AF7911">
        <w:trPr>
          <w:trHeight w:val="612"/>
        </w:trPr>
        <w:tc>
          <w:tcPr>
            <w:tcW w:w="1550" w:type="pct"/>
            <w:vMerge/>
            <w:tcBorders>
              <w:left w:val="single" w:sz="8" w:space="0" w:color="auto"/>
              <w:bottom w:val="single" w:sz="8" w:space="0" w:color="000000"/>
              <w:right w:val="single" w:sz="8" w:space="0" w:color="auto"/>
            </w:tcBorders>
            <w:shd w:val="clear" w:color="000000" w:fill="C0C0C0"/>
            <w:vAlign w:val="center"/>
            <w:hideMark/>
          </w:tcPr>
          <w:p w14:paraId="5D99E802" w14:textId="77777777" w:rsidR="00DE44CE" w:rsidRPr="009E3D61" w:rsidRDefault="00DE44CE" w:rsidP="009E3D61">
            <w:pPr>
              <w:spacing w:after="120" w:line="24" w:lineRule="atLeast"/>
              <w:ind w:firstLine="0"/>
              <w:rPr>
                <w:rFonts w:eastAsia="Times New Roman"/>
                <w:b/>
                <w:bCs/>
                <w:color w:val="333399"/>
              </w:rPr>
            </w:pPr>
          </w:p>
        </w:tc>
        <w:tc>
          <w:tcPr>
            <w:tcW w:w="1705" w:type="pct"/>
            <w:vMerge/>
            <w:tcBorders>
              <w:top w:val="nil"/>
              <w:left w:val="single" w:sz="8" w:space="0" w:color="auto"/>
              <w:bottom w:val="single" w:sz="8" w:space="0" w:color="000000"/>
              <w:right w:val="single" w:sz="8" w:space="0" w:color="auto"/>
            </w:tcBorders>
            <w:vAlign w:val="center"/>
            <w:hideMark/>
          </w:tcPr>
          <w:p w14:paraId="74666B7E" w14:textId="77777777" w:rsidR="00DE44CE" w:rsidRPr="009E3D61" w:rsidRDefault="00DE44CE" w:rsidP="009E3D61">
            <w:pPr>
              <w:spacing w:after="120" w:line="24" w:lineRule="atLeast"/>
              <w:ind w:firstLine="0"/>
              <w:jc w:val="left"/>
              <w:rPr>
                <w:rFonts w:eastAsia="Times New Roman"/>
                <w:b/>
                <w:bCs/>
                <w:color w:val="333399"/>
              </w:rPr>
            </w:pPr>
          </w:p>
        </w:tc>
        <w:tc>
          <w:tcPr>
            <w:tcW w:w="1745" w:type="pct"/>
            <w:tcBorders>
              <w:top w:val="nil"/>
              <w:left w:val="nil"/>
              <w:bottom w:val="single" w:sz="8" w:space="0" w:color="auto"/>
              <w:right w:val="single" w:sz="8" w:space="0" w:color="auto"/>
            </w:tcBorders>
            <w:shd w:val="clear" w:color="auto" w:fill="auto"/>
            <w:vAlign w:val="center"/>
            <w:hideMark/>
          </w:tcPr>
          <w:p w14:paraId="1836A7A7" w14:textId="77777777" w:rsidR="00DE44CE" w:rsidRPr="009E3D61" w:rsidRDefault="00DE44CE" w:rsidP="009E3D61">
            <w:pPr>
              <w:spacing w:after="120" w:line="24" w:lineRule="atLeast"/>
              <w:ind w:firstLine="0"/>
              <w:jc w:val="left"/>
              <w:rPr>
                <w:rFonts w:eastAsia="Times New Roman"/>
                <w:b/>
                <w:bCs/>
                <w:color w:val="FF0000"/>
              </w:rPr>
            </w:pPr>
            <w:r w:rsidRPr="009E3D61">
              <w:rPr>
                <w:rFonts w:eastAsia="Times New Roman"/>
                <w:b/>
                <w:bCs/>
                <w:color w:val="FF0000"/>
              </w:rPr>
              <w:t>1.2.2. Темп на извършване на строителните работи</w:t>
            </w:r>
          </w:p>
        </w:tc>
      </w:tr>
      <w:tr w:rsidR="00DE44CE" w:rsidRPr="009E3D61" w14:paraId="114CB598" w14:textId="77777777" w:rsidTr="00AF7911">
        <w:trPr>
          <w:trHeight w:val="72"/>
        </w:trPr>
        <w:tc>
          <w:tcPr>
            <w:tcW w:w="1550" w:type="pct"/>
            <w:tcBorders>
              <w:top w:val="nil"/>
              <w:left w:val="nil"/>
              <w:bottom w:val="nil"/>
              <w:right w:val="nil"/>
            </w:tcBorders>
            <w:shd w:val="clear" w:color="auto" w:fill="auto"/>
            <w:vAlign w:val="center"/>
            <w:hideMark/>
          </w:tcPr>
          <w:p w14:paraId="08DBB3FE" w14:textId="77777777" w:rsidR="00DE44CE" w:rsidRPr="009E3D61" w:rsidRDefault="00DE44CE" w:rsidP="009E3D61">
            <w:pPr>
              <w:spacing w:after="120" w:line="24" w:lineRule="atLeast"/>
              <w:ind w:firstLine="0"/>
              <w:rPr>
                <w:rFonts w:eastAsia="Times New Roman"/>
                <w:b/>
                <w:bCs/>
                <w:color w:val="FF0000"/>
              </w:rPr>
            </w:pPr>
          </w:p>
        </w:tc>
        <w:tc>
          <w:tcPr>
            <w:tcW w:w="1705" w:type="pct"/>
            <w:tcBorders>
              <w:top w:val="nil"/>
              <w:left w:val="single" w:sz="4" w:space="0" w:color="auto"/>
              <w:bottom w:val="single" w:sz="8" w:space="0" w:color="auto"/>
              <w:right w:val="single" w:sz="4" w:space="0" w:color="auto"/>
            </w:tcBorders>
            <w:shd w:val="clear" w:color="auto" w:fill="auto"/>
            <w:vAlign w:val="center"/>
            <w:hideMark/>
          </w:tcPr>
          <w:p w14:paraId="6F94D5D6" w14:textId="77777777" w:rsidR="00DE44CE" w:rsidRPr="009E3D61" w:rsidRDefault="00DE44CE" w:rsidP="009E3D61">
            <w:pPr>
              <w:spacing w:after="120" w:line="24" w:lineRule="atLeast"/>
              <w:ind w:firstLine="0"/>
              <w:jc w:val="left"/>
              <w:rPr>
                <w:rFonts w:eastAsia="Times New Roman"/>
              </w:rPr>
            </w:pPr>
            <w:r w:rsidRPr="009E3D61">
              <w:rPr>
                <w:rFonts w:eastAsia="Times New Roman"/>
              </w:rPr>
              <w:t> </w:t>
            </w:r>
          </w:p>
        </w:tc>
        <w:tc>
          <w:tcPr>
            <w:tcW w:w="1745" w:type="pct"/>
            <w:tcBorders>
              <w:top w:val="nil"/>
              <w:left w:val="nil"/>
              <w:bottom w:val="nil"/>
              <w:right w:val="nil"/>
            </w:tcBorders>
            <w:shd w:val="clear" w:color="auto" w:fill="auto"/>
            <w:vAlign w:val="center"/>
            <w:hideMark/>
          </w:tcPr>
          <w:p w14:paraId="3BDC6648" w14:textId="77777777" w:rsidR="00DE44CE" w:rsidRPr="009E3D61" w:rsidRDefault="00DE44CE" w:rsidP="009E3D61">
            <w:pPr>
              <w:spacing w:after="120" w:line="24" w:lineRule="atLeast"/>
              <w:ind w:firstLine="0"/>
              <w:jc w:val="left"/>
              <w:rPr>
                <w:rFonts w:eastAsia="Times New Roman"/>
              </w:rPr>
            </w:pPr>
          </w:p>
        </w:tc>
      </w:tr>
      <w:tr w:rsidR="00DE44CE" w:rsidRPr="009E3D61" w14:paraId="01179A99" w14:textId="77777777" w:rsidTr="00AF7911">
        <w:trPr>
          <w:trHeight w:val="612"/>
        </w:trPr>
        <w:tc>
          <w:tcPr>
            <w:tcW w:w="1550" w:type="pct"/>
            <w:vMerge w:val="restart"/>
            <w:tcBorders>
              <w:top w:val="single" w:sz="8" w:space="0" w:color="auto"/>
              <w:left w:val="single" w:sz="8" w:space="0" w:color="auto"/>
              <w:bottom w:val="single" w:sz="8" w:space="0" w:color="000000"/>
              <w:right w:val="single" w:sz="8" w:space="0" w:color="auto"/>
            </w:tcBorders>
            <w:shd w:val="clear" w:color="000000" w:fill="99CCFF"/>
            <w:vAlign w:val="center"/>
            <w:hideMark/>
          </w:tcPr>
          <w:p w14:paraId="46DF4F1A" w14:textId="77777777" w:rsidR="00DE44CE" w:rsidRPr="009E3D61" w:rsidRDefault="00DE44CE" w:rsidP="009E3D61">
            <w:pPr>
              <w:spacing w:after="120" w:line="24" w:lineRule="atLeast"/>
              <w:ind w:firstLine="0"/>
              <w:jc w:val="left"/>
              <w:rPr>
                <w:rFonts w:eastAsia="Times New Roman"/>
                <w:b/>
                <w:bCs/>
                <w:color w:val="333399"/>
              </w:rPr>
            </w:pPr>
            <w:r w:rsidRPr="009E3D61">
              <w:rPr>
                <w:rFonts w:eastAsia="Times New Roman"/>
                <w:b/>
                <w:bCs/>
                <w:color w:val="333399"/>
              </w:rPr>
              <w:t>2. Финансово-икономически</w:t>
            </w:r>
          </w:p>
        </w:tc>
        <w:tc>
          <w:tcPr>
            <w:tcW w:w="1705" w:type="pct"/>
            <w:vMerge w:val="restart"/>
            <w:tcBorders>
              <w:top w:val="nil"/>
              <w:left w:val="single" w:sz="8" w:space="0" w:color="auto"/>
              <w:bottom w:val="single" w:sz="8" w:space="0" w:color="000000"/>
              <w:right w:val="single" w:sz="8" w:space="0" w:color="auto"/>
            </w:tcBorders>
            <w:shd w:val="clear" w:color="000000" w:fill="99CCFF"/>
            <w:vAlign w:val="center"/>
            <w:hideMark/>
          </w:tcPr>
          <w:p w14:paraId="7FEA6BD6" w14:textId="77777777" w:rsidR="00DE44CE" w:rsidRPr="009E3D61" w:rsidRDefault="00DE44CE" w:rsidP="009E3D61">
            <w:pPr>
              <w:spacing w:after="120" w:line="24" w:lineRule="atLeast"/>
              <w:ind w:firstLine="0"/>
              <w:jc w:val="left"/>
              <w:rPr>
                <w:rFonts w:eastAsia="Times New Roman"/>
                <w:b/>
                <w:bCs/>
                <w:color w:val="333399"/>
              </w:rPr>
            </w:pPr>
            <w:r w:rsidRPr="009E3D61">
              <w:rPr>
                <w:rFonts w:eastAsia="Times New Roman"/>
                <w:b/>
                <w:bCs/>
                <w:color w:val="333399"/>
              </w:rPr>
              <w:t>2.1. Ефективност на разходите</w:t>
            </w:r>
          </w:p>
        </w:tc>
        <w:tc>
          <w:tcPr>
            <w:tcW w:w="1745" w:type="pct"/>
            <w:tcBorders>
              <w:top w:val="single" w:sz="8" w:space="0" w:color="auto"/>
              <w:left w:val="nil"/>
              <w:bottom w:val="single" w:sz="4" w:space="0" w:color="auto"/>
              <w:right w:val="single" w:sz="8" w:space="0" w:color="auto"/>
            </w:tcBorders>
            <w:shd w:val="clear" w:color="auto" w:fill="auto"/>
            <w:vAlign w:val="center"/>
            <w:hideMark/>
          </w:tcPr>
          <w:p w14:paraId="5F37F750" w14:textId="77777777" w:rsidR="00DE44CE" w:rsidRPr="009E3D61" w:rsidRDefault="00DE44CE" w:rsidP="009E3D61">
            <w:pPr>
              <w:spacing w:after="120" w:line="24" w:lineRule="atLeast"/>
              <w:ind w:firstLine="0"/>
              <w:jc w:val="left"/>
              <w:rPr>
                <w:rFonts w:eastAsia="Times New Roman"/>
                <w:b/>
                <w:bCs/>
                <w:color w:val="FF0000"/>
              </w:rPr>
            </w:pPr>
            <w:r w:rsidRPr="009E3D61">
              <w:rPr>
                <w:rFonts w:eastAsia="Times New Roman"/>
                <w:b/>
                <w:bCs/>
                <w:color w:val="FF0000"/>
              </w:rPr>
              <w:t xml:space="preserve">2.1.1. Разходи на </w:t>
            </w:r>
            <w:r w:rsidRPr="007C4CBD">
              <w:rPr>
                <w:rFonts w:eastAsia="Times New Roman"/>
                <w:b/>
                <w:bCs/>
                <w:color w:val="FF0000"/>
              </w:rPr>
              <w:t>един тонкм</w:t>
            </w:r>
            <w:r w:rsidRPr="009E3D61">
              <w:rPr>
                <w:rFonts w:eastAsia="Times New Roman"/>
                <w:b/>
                <w:bCs/>
                <w:color w:val="FF0000"/>
              </w:rPr>
              <w:t xml:space="preserve"> </w:t>
            </w:r>
          </w:p>
        </w:tc>
      </w:tr>
      <w:tr w:rsidR="00DE44CE" w:rsidRPr="009E3D61" w14:paraId="5B411959" w14:textId="77777777" w:rsidTr="00AF7911">
        <w:trPr>
          <w:trHeight w:val="684"/>
        </w:trPr>
        <w:tc>
          <w:tcPr>
            <w:tcW w:w="1550" w:type="pct"/>
            <w:vMerge/>
            <w:tcBorders>
              <w:top w:val="single" w:sz="8" w:space="0" w:color="auto"/>
              <w:left w:val="single" w:sz="8" w:space="0" w:color="auto"/>
              <w:bottom w:val="single" w:sz="8" w:space="0" w:color="000000"/>
              <w:right w:val="single" w:sz="8" w:space="0" w:color="auto"/>
            </w:tcBorders>
            <w:vAlign w:val="center"/>
            <w:hideMark/>
          </w:tcPr>
          <w:p w14:paraId="01928D98" w14:textId="77777777" w:rsidR="00DE44CE" w:rsidRPr="009E3D61" w:rsidRDefault="00DE44CE" w:rsidP="009E3D61">
            <w:pPr>
              <w:spacing w:after="120" w:line="24" w:lineRule="atLeast"/>
              <w:ind w:firstLine="0"/>
              <w:rPr>
                <w:rFonts w:eastAsia="Times New Roman"/>
                <w:b/>
                <w:bCs/>
                <w:color w:val="333399"/>
              </w:rPr>
            </w:pPr>
          </w:p>
        </w:tc>
        <w:tc>
          <w:tcPr>
            <w:tcW w:w="1705" w:type="pct"/>
            <w:vMerge/>
            <w:tcBorders>
              <w:top w:val="nil"/>
              <w:left w:val="single" w:sz="8" w:space="0" w:color="auto"/>
              <w:bottom w:val="single" w:sz="8" w:space="0" w:color="000000"/>
              <w:right w:val="single" w:sz="8" w:space="0" w:color="auto"/>
            </w:tcBorders>
            <w:vAlign w:val="center"/>
            <w:hideMark/>
          </w:tcPr>
          <w:p w14:paraId="6E4EA18F" w14:textId="77777777" w:rsidR="00DE44CE" w:rsidRPr="009E3D61" w:rsidRDefault="00DE44CE" w:rsidP="009E3D61">
            <w:pPr>
              <w:spacing w:after="120" w:line="24" w:lineRule="atLeast"/>
              <w:ind w:firstLine="0"/>
              <w:jc w:val="left"/>
              <w:rPr>
                <w:rFonts w:eastAsia="Times New Roman"/>
                <w:b/>
                <w:bCs/>
                <w:color w:val="333399"/>
              </w:rPr>
            </w:pPr>
          </w:p>
        </w:tc>
        <w:tc>
          <w:tcPr>
            <w:tcW w:w="1745" w:type="pct"/>
            <w:tcBorders>
              <w:top w:val="nil"/>
              <w:left w:val="nil"/>
              <w:bottom w:val="single" w:sz="8" w:space="0" w:color="auto"/>
              <w:right w:val="single" w:sz="8" w:space="0" w:color="auto"/>
            </w:tcBorders>
            <w:shd w:val="clear" w:color="auto" w:fill="auto"/>
            <w:vAlign w:val="center"/>
            <w:hideMark/>
          </w:tcPr>
          <w:p w14:paraId="5998F021" w14:textId="77777777" w:rsidR="00DE44CE" w:rsidRPr="009E3D61" w:rsidRDefault="00DE44CE" w:rsidP="009E3D61">
            <w:pPr>
              <w:spacing w:after="120" w:line="24" w:lineRule="atLeast"/>
              <w:ind w:firstLine="0"/>
              <w:jc w:val="left"/>
              <w:rPr>
                <w:rFonts w:eastAsia="Times New Roman"/>
                <w:b/>
                <w:bCs/>
                <w:color w:val="FF0000"/>
              </w:rPr>
            </w:pPr>
            <w:r w:rsidRPr="009E3D61">
              <w:rPr>
                <w:rFonts w:eastAsia="Times New Roman"/>
                <w:b/>
                <w:bCs/>
                <w:color w:val="FF0000"/>
              </w:rPr>
              <w:t>2.1.2. ННС на общите разходи</w:t>
            </w:r>
          </w:p>
        </w:tc>
      </w:tr>
      <w:tr w:rsidR="00DE44CE" w:rsidRPr="009E3D61" w14:paraId="3DC28A08" w14:textId="77777777" w:rsidTr="00AF7911">
        <w:trPr>
          <w:trHeight w:val="522"/>
        </w:trPr>
        <w:tc>
          <w:tcPr>
            <w:tcW w:w="1550" w:type="pct"/>
            <w:vMerge/>
            <w:tcBorders>
              <w:top w:val="single" w:sz="8" w:space="0" w:color="auto"/>
              <w:left w:val="single" w:sz="8" w:space="0" w:color="auto"/>
              <w:bottom w:val="single" w:sz="8" w:space="0" w:color="000000"/>
              <w:right w:val="single" w:sz="8" w:space="0" w:color="auto"/>
            </w:tcBorders>
            <w:vAlign w:val="center"/>
            <w:hideMark/>
          </w:tcPr>
          <w:p w14:paraId="6B7652BB" w14:textId="77777777" w:rsidR="00DE44CE" w:rsidRPr="009E3D61" w:rsidRDefault="00DE44CE" w:rsidP="009E3D61">
            <w:pPr>
              <w:spacing w:after="120" w:line="24" w:lineRule="atLeast"/>
              <w:ind w:firstLine="0"/>
              <w:rPr>
                <w:rFonts w:eastAsia="Times New Roman"/>
                <w:b/>
                <w:bCs/>
                <w:color w:val="333399"/>
              </w:rPr>
            </w:pPr>
          </w:p>
        </w:tc>
        <w:tc>
          <w:tcPr>
            <w:tcW w:w="1705" w:type="pct"/>
            <w:vMerge w:val="restart"/>
            <w:tcBorders>
              <w:top w:val="nil"/>
              <w:left w:val="single" w:sz="8" w:space="0" w:color="auto"/>
              <w:bottom w:val="single" w:sz="8" w:space="0" w:color="000000"/>
              <w:right w:val="single" w:sz="8" w:space="0" w:color="auto"/>
            </w:tcBorders>
            <w:shd w:val="clear" w:color="000000" w:fill="99CCFF"/>
            <w:vAlign w:val="center"/>
            <w:hideMark/>
          </w:tcPr>
          <w:p w14:paraId="3550C340" w14:textId="77777777" w:rsidR="00DE44CE" w:rsidRPr="009E3D61" w:rsidRDefault="00DE44CE" w:rsidP="009E3D61">
            <w:pPr>
              <w:spacing w:after="120" w:line="24" w:lineRule="atLeast"/>
              <w:ind w:firstLine="0"/>
              <w:jc w:val="left"/>
              <w:rPr>
                <w:rFonts w:eastAsia="Times New Roman"/>
                <w:b/>
                <w:bCs/>
                <w:color w:val="333399"/>
              </w:rPr>
            </w:pPr>
            <w:r w:rsidRPr="009E3D61">
              <w:rPr>
                <w:rFonts w:eastAsia="Times New Roman"/>
                <w:b/>
                <w:bCs/>
                <w:color w:val="333399"/>
              </w:rPr>
              <w:t>2.2. Икономическа оценка</w:t>
            </w:r>
          </w:p>
        </w:tc>
        <w:tc>
          <w:tcPr>
            <w:tcW w:w="1745" w:type="pct"/>
            <w:tcBorders>
              <w:top w:val="nil"/>
              <w:left w:val="nil"/>
              <w:bottom w:val="single" w:sz="4" w:space="0" w:color="auto"/>
              <w:right w:val="single" w:sz="8" w:space="0" w:color="auto"/>
            </w:tcBorders>
            <w:shd w:val="clear" w:color="auto" w:fill="auto"/>
            <w:vAlign w:val="center"/>
            <w:hideMark/>
          </w:tcPr>
          <w:p w14:paraId="765F36B4" w14:textId="77777777" w:rsidR="00DE44CE" w:rsidRPr="009E3D61" w:rsidRDefault="00DE44CE" w:rsidP="009E3D61">
            <w:pPr>
              <w:spacing w:after="120" w:line="24" w:lineRule="atLeast"/>
              <w:ind w:firstLine="0"/>
              <w:jc w:val="left"/>
              <w:rPr>
                <w:rFonts w:eastAsia="Times New Roman"/>
                <w:b/>
                <w:bCs/>
                <w:color w:val="FF0000"/>
              </w:rPr>
            </w:pPr>
            <w:r w:rsidRPr="009E3D61">
              <w:rPr>
                <w:rFonts w:eastAsia="Times New Roman"/>
                <w:b/>
                <w:bCs/>
                <w:color w:val="FF0000"/>
              </w:rPr>
              <w:t>2.2.1. Икономическа ННС</w:t>
            </w:r>
          </w:p>
        </w:tc>
      </w:tr>
      <w:tr w:rsidR="00DE44CE" w:rsidRPr="009E3D61" w14:paraId="2D165427" w14:textId="77777777" w:rsidTr="00AF7911">
        <w:trPr>
          <w:trHeight w:val="432"/>
        </w:trPr>
        <w:tc>
          <w:tcPr>
            <w:tcW w:w="1550" w:type="pct"/>
            <w:vMerge/>
            <w:tcBorders>
              <w:top w:val="single" w:sz="8" w:space="0" w:color="auto"/>
              <w:left w:val="single" w:sz="8" w:space="0" w:color="auto"/>
              <w:bottom w:val="single" w:sz="8" w:space="0" w:color="000000"/>
              <w:right w:val="single" w:sz="8" w:space="0" w:color="auto"/>
            </w:tcBorders>
            <w:vAlign w:val="center"/>
            <w:hideMark/>
          </w:tcPr>
          <w:p w14:paraId="6B362B72" w14:textId="77777777" w:rsidR="00DE44CE" w:rsidRPr="009E3D61" w:rsidRDefault="00DE44CE" w:rsidP="009E3D61">
            <w:pPr>
              <w:spacing w:after="120" w:line="24" w:lineRule="atLeast"/>
              <w:ind w:firstLine="0"/>
              <w:rPr>
                <w:rFonts w:eastAsia="Times New Roman"/>
                <w:b/>
                <w:bCs/>
                <w:color w:val="333399"/>
              </w:rPr>
            </w:pPr>
          </w:p>
        </w:tc>
        <w:tc>
          <w:tcPr>
            <w:tcW w:w="1705" w:type="pct"/>
            <w:vMerge/>
            <w:tcBorders>
              <w:top w:val="nil"/>
              <w:left w:val="single" w:sz="8" w:space="0" w:color="auto"/>
              <w:bottom w:val="single" w:sz="8" w:space="0" w:color="000000"/>
              <w:right w:val="single" w:sz="8" w:space="0" w:color="auto"/>
            </w:tcBorders>
            <w:vAlign w:val="center"/>
            <w:hideMark/>
          </w:tcPr>
          <w:p w14:paraId="182DACC0" w14:textId="77777777" w:rsidR="00DE44CE" w:rsidRPr="009E3D61" w:rsidRDefault="00DE44CE" w:rsidP="009E3D61">
            <w:pPr>
              <w:spacing w:after="120" w:line="24" w:lineRule="atLeast"/>
              <w:ind w:firstLine="0"/>
              <w:jc w:val="left"/>
              <w:rPr>
                <w:rFonts w:eastAsia="Times New Roman"/>
                <w:b/>
                <w:bCs/>
                <w:color w:val="333399"/>
              </w:rPr>
            </w:pPr>
          </w:p>
        </w:tc>
        <w:tc>
          <w:tcPr>
            <w:tcW w:w="1745" w:type="pct"/>
            <w:tcBorders>
              <w:top w:val="nil"/>
              <w:left w:val="nil"/>
              <w:bottom w:val="nil"/>
              <w:right w:val="single" w:sz="8" w:space="0" w:color="auto"/>
            </w:tcBorders>
            <w:shd w:val="clear" w:color="auto" w:fill="auto"/>
            <w:vAlign w:val="center"/>
            <w:hideMark/>
          </w:tcPr>
          <w:p w14:paraId="2B4910CD" w14:textId="77777777" w:rsidR="00DE44CE" w:rsidRPr="009E3D61" w:rsidRDefault="00DE44CE" w:rsidP="009E3D61">
            <w:pPr>
              <w:spacing w:after="120" w:line="24" w:lineRule="atLeast"/>
              <w:ind w:firstLine="0"/>
              <w:jc w:val="left"/>
              <w:rPr>
                <w:rFonts w:eastAsia="Times New Roman"/>
                <w:b/>
                <w:bCs/>
                <w:color w:val="FF0000"/>
              </w:rPr>
            </w:pPr>
            <w:r w:rsidRPr="009E3D61">
              <w:rPr>
                <w:rFonts w:eastAsia="Times New Roman"/>
                <w:b/>
                <w:bCs/>
                <w:color w:val="FF0000"/>
              </w:rPr>
              <w:t>2.2.2. Икономическа ВНВ</w:t>
            </w:r>
          </w:p>
        </w:tc>
      </w:tr>
      <w:tr w:rsidR="00DE44CE" w:rsidRPr="009E3D61" w14:paraId="7E69C144" w14:textId="77777777" w:rsidTr="00AF7911">
        <w:trPr>
          <w:trHeight w:val="612"/>
        </w:trPr>
        <w:tc>
          <w:tcPr>
            <w:tcW w:w="1550" w:type="pct"/>
            <w:vMerge/>
            <w:tcBorders>
              <w:top w:val="single" w:sz="8" w:space="0" w:color="auto"/>
              <w:left w:val="single" w:sz="8" w:space="0" w:color="auto"/>
              <w:bottom w:val="single" w:sz="8" w:space="0" w:color="000000"/>
              <w:right w:val="single" w:sz="8" w:space="0" w:color="auto"/>
            </w:tcBorders>
            <w:vAlign w:val="center"/>
            <w:hideMark/>
          </w:tcPr>
          <w:p w14:paraId="4CA7212D" w14:textId="77777777" w:rsidR="00DE44CE" w:rsidRPr="009E3D61" w:rsidRDefault="00DE44CE" w:rsidP="009E3D61">
            <w:pPr>
              <w:spacing w:after="120" w:line="24" w:lineRule="atLeast"/>
              <w:ind w:firstLine="0"/>
              <w:rPr>
                <w:rFonts w:eastAsia="Times New Roman"/>
                <w:b/>
                <w:bCs/>
                <w:color w:val="333399"/>
              </w:rPr>
            </w:pPr>
          </w:p>
        </w:tc>
        <w:tc>
          <w:tcPr>
            <w:tcW w:w="1705" w:type="pct"/>
            <w:vMerge/>
            <w:tcBorders>
              <w:top w:val="nil"/>
              <w:left w:val="single" w:sz="8" w:space="0" w:color="auto"/>
              <w:bottom w:val="single" w:sz="8" w:space="0" w:color="000000"/>
              <w:right w:val="single" w:sz="8" w:space="0" w:color="auto"/>
            </w:tcBorders>
            <w:vAlign w:val="center"/>
            <w:hideMark/>
          </w:tcPr>
          <w:p w14:paraId="42B0A05A" w14:textId="77777777" w:rsidR="00DE44CE" w:rsidRPr="009E3D61" w:rsidRDefault="00DE44CE" w:rsidP="009E3D61">
            <w:pPr>
              <w:spacing w:after="120" w:line="24" w:lineRule="atLeast"/>
              <w:ind w:firstLine="0"/>
              <w:jc w:val="left"/>
              <w:rPr>
                <w:rFonts w:eastAsia="Times New Roman"/>
                <w:b/>
                <w:bCs/>
                <w:color w:val="333399"/>
              </w:rPr>
            </w:pPr>
          </w:p>
        </w:tc>
        <w:tc>
          <w:tcPr>
            <w:tcW w:w="1745" w:type="pct"/>
            <w:tcBorders>
              <w:top w:val="single" w:sz="4" w:space="0" w:color="auto"/>
              <w:left w:val="nil"/>
              <w:bottom w:val="single" w:sz="8" w:space="0" w:color="auto"/>
              <w:right w:val="single" w:sz="8" w:space="0" w:color="auto"/>
            </w:tcBorders>
            <w:shd w:val="clear" w:color="auto" w:fill="auto"/>
            <w:vAlign w:val="center"/>
            <w:hideMark/>
          </w:tcPr>
          <w:p w14:paraId="0D0470D8" w14:textId="77777777" w:rsidR="00DE44CE" w:rsidRPr="009E3D61" w:rsidRDefault="00DE44CE" w:rsidP="009E3D61">
            <w:pPr>
              <w:spacing w:after="120" w:line="24" w:lineRule="atLeast"/>
              <w:ind w:firstLine="0"/>
              <w:jc w:val="left"/>
              <w:rPr>
                <w:rFonts w:eastAsia="Times New Roman"/>
                <w:b/>
                <w:bCs/>
                <w:color w:val="FF0000"/>
              </w:rPr>
            </w:pPr>
            <w:r w:rsidRPr="009E3D61">
              <w:rPr>
                <w:rFonts w:eastAsia="Times New Roman"/>
                <w:b/>
                <w:bCs/>
                <w:color w:val="FF0000"/>
              </w:rPr>
              <w:t>2.2.3. Коефициент ползи/разходи</w:t>
            </w:r>
          </w:p>
        </w:tc>
      </w:tr>
      <w:tr w:rsidR="00DE44CE" w:rsidRPr="009E3D61" w14:paraId="7B92DAD6" w14:textId="77777777" w:rsidTr="00AF7911">
        <w:trPr>
          <w:trHeight w:val="105"/>
        </w:trPr>
        <w:tc>
          <w:tcPr>
            <w:tcW w:w="1550" w:type="pct"/>
            <w:tcBorders>
              <w:top w:val="nil"/>
              <w:left w:val="nil"/>
              <w:bottom w:val="nil"/>
              <w:right w:val="nil"/>
            </w:tcBorders>
            <w:shd w:val="clear" w:color="auto" w:fill="auto"/>
            <w:vAlign w:val="center"/>
            <w:hideMark/>
          </w:tcPr>
          <w:p w14:paraId="3A2853C0" w14:textId="77777777" w:rsidR="00DE44CE" w:rsidRPr="009E3D61" w:rsidRDefault="00DE44CE" w:rsidP="009E3D61">
            <w:pPr>
              <w:spacing w:after="120" w:line="24" w:lineRule="atLeast"/>
              <w:ind w:firstLine="0"/>
              <w:rPr>
                <w:rFonts w:eastAsia="Times New Roman"/>
              </w:rPr>
            </w:pPr>
            <w:r w:rsidRPr="009E3D61">
              <w:rPr>
                <w:rFonts w:eastAsia="Times New Roman"/>
              </w:rPr>
              <w:t> </w:t>
            </w:r>
          </w:p>
        </w:tc>
        <w:tc>
          <w:tcPr>
            <w:tcW w:w="1705" w:type="pct"/>
            <w:tcBorders>
              <w:top w:val="nil"/>
              <w:left w:val="nil"/>
              <w:bottom w:val="nil"/>
              <w:right w:val="nil"/>
            </w:tcBorders>
            <w:shd w:val="clear" w:color="auto" w:fill="auto"/>
            <w:vAlign w:val="center"/>
            <w:hideMark/>
          </w:tcPr>
          <w:p w14:paraId="3821C4F1" w14:textId="77777777" w:rsidR="00DE44CE" w:rsidRPr="009E3D61" w:rsidRDefault="00DE44CE" w:rsidP="009E3D61">
            <w:pPr>
              <w:spacing w:after="120" w:line="24" w:lineRule="atLeast"/>
              <w:ind w:firstLine="0"/>
              <w:jc w:val="left"/>
              <w:rPr>
                <w:rFonts w:eastAsia="Times New Roman"/>
                <w:b/>
                <w:bCs/>
                <w:color w:val="333399"/>
              </w:rPr>
            </w:pPr>
            <w:r w:rsidRPr="009E3D61">
              <w:rPr>
                <w:rFonts w:eastAsia="Times New Roman"/>
                <w:b/>
                <w:bCs/>
                <w:color w:val="333399"/>
              </w:rPr>
              <w:t> </w:t>
            </w:r>
          </w:p>
        </w:tc>
        <w:tc>
          <w:tcPr>
            <w:tcW w:w="1745" w:type="pct"/>
            <w:tcBorders>
              <w:top w:val="nil"/>
              <w:left w:val="nil"/>
              <w:bottom w:val="nil"/>
              <w:right w:val="nil"/>
            </w:tcBorders>
            <w:shd w:val="clear" w:color="auto" w:fill="auto"/>
            <w:vAlign w:val="center"/>
            <w:hideMark/>
          </w:tcPr>
          <w:p w14:paraId="028D2360" w14:textId="77777777" w:rsidR="00DE44CE" w:rsidRPr="009E3D61" w:rsidRDefault="00DE44CE" w:rsidP="009E3D61">
            <w:pPr>
              <w:spacing w:after="120" w:line="24" w:lineRule="atLeast"/>
              <w:ind w:firstLine="0"/>
              <w:jc w:val="left"/>
              <w:rPr>
                <w:rFonts w:eastAsia="Times New Roman"/>
                <w:b/>
                <w:bCs/>
                <w:color w:val="FF0000"/>
              </w:rPr>
            </w:pPr>
            <w:r w:rsidRPr="009E3D61">
              <w:rPr>
                <w:rFonts w:eastAsia="Times New Roman"/>
                <w:b/>
                <w:bCs/>
                <w:color w:val="FF0000"/>
              </w:rPr>
              <w:t> </w:t>
            </w:r>
          </w:p>
        </w:tc>
      </w:tr>
      <w:tr w:rsidR="00DE44CE" w:rsidRPr="009E3D61" w14:paraId="31DBFFEB" w14:textId="77777777" w:rsidTr="00AF7911">
        <w:trPr>
          <w:trHeight w:val="657"/>
        </w:trPr>
        <w:tc>
          <w:tcPr>
            <w:tcW w:w="1550" w:type="pct"/>
            <w:vMerge w:val="restart"/>
            <w:tcBorders>
              <w:top w:val="single" w:sz="8" w:space="0" w:color="auto"/>
              <w:left w:val="single" w:sz="8" w:space="0" w:color="auto"/>
              <w:right w:val="single" w:sz="8" w:space="0" w:color="auto"/>
            </w:tcBorders>
            <w:shd w:val="clear" w:color="CC99FF" w:fill="CC99FF"/>
            <w:vAlign w:val="center"/>
            <w:hideMark/>
          </w:tcPr>
          <w:p w14:paraId="4BE23017" w14:textId="77777777" w:rsidR="00DE44CE" w:rsidRPr="009E3D61" w:rsidRDefault="00DE44CE" w:rsidP="009E3D61">
            <w:pPr>
              <w:spacing w:after="120" w:line="24" w:lineRule="atLeast"/>
              <w:ind w:firstLine="0"/>
              <w:rPr>
                <w:rFonts w:eastAsia="Times New Roman"/>
                <w:b/>
                <w:bCs/>
                <w:color w:val="333399"/>
              </w:rPr>
            </w:pPr>
            <w:r w:rsidRPr="009E3D61">
              <w:rPr>
                <w:rFonts w:eastAsia="Times New Roman"/>
                <w:b/>
                <w:bCs/>
                <w:color w:val="333399"/>
              </w:rPr>
              <w:t>3. Екологичен</w:t>
            </w:r>
          </w:p>
        </w:tc>
        <w:tc>
          <w:tcPr>
            <w:tcW w:w="1705" w:type="pct"/>
            <w:vMerge w:val="restart"/>
            <w:tcBorders>
              <w:top w:val="single" w:sz="8" w:space="0" w:color="auto"/>
              <w:left w:val="single" w:sz="8" w:space="0" w:color="auto"/>
              <w:bottom w:val="single" w:sz="8" w:space="0" w:color="000000"/>
              <w:right w:val="single" w:sz="8" w:space="0" w:color="auto"/>
            </w:tcBorders>
            <w:shd w:val="clear" w:color="CC99FF" w:fill="CC99FF"/>
            <w:vAlign w:val="center"/>
            <w:hideMark/>
          </w:tcPr>
          <w:p w14:paraId="3F5BC5EF" w14:textId="77777777" w:rsidR="00DE44CE" w:rsidRPr="009E3D61" w:rsidRDefault="00DE44CE" w:rsidP="009E3D61">
            <w:pPr>
              <w:spacing w:after="120" w:line="24" w:lineRule="atLeast"/>
              <w:ind w:firstLine="0"/>
              <w:jc w:val="left"/>
              <w:rPr>
                <w:rFonts w:eastAsia="Times New Roman"/>
                <w:b/>
                <w:bCs/>
                <w:color w:val="333399"/>
              </w:rPr>
            </w:pPr>
            <w:r w:rsidRPr="009E3D61">
              <w:rPr>
                <w:rFonts w:eastAsia="Times New Roman"/>
                <w:b/>
                <w:bCs/>
                <w:color w:val="333399"/>
              </w:rPr>
              <w:t>3.1. Въздействие върху биологичното разнообразие</w:t>
            </w:r>
          </w:p>
        </w:tc>
        <w:tc>
          <w:tcPr>
            <w:tcW w:w="1745" w:type="pct"/>
            <w:tcBorders>
              <w:top w:val="single" w:sz="8" w:space="0" w:color="auto"/>
              <w:left w:val="nil"/>
              <w:bottom w:val="nil"/>
              <w:right w:val="single" w:sz="8" w:space="0" w:color="auto"/>
            </w:tcBorders>
            <w:shd w:val="clear" w:color="auto" w:fill="auto"/>
            <w:vAlign w:val="center"/>
            <w:hideMark/>
          </w:tcPr>
          <w:p w14:paraId="3EC54B06" w14:textId="77777777" w:rsidR="00DE44CE" w:rsidRPr="009E3D61" w:rsidRDefault="00DE44CE" w:rsidP="009E3D61">
            <w:pPr>
              <w:spacing w:after="120" w:line="24" w:lineRule="atLeast"/>
              <w:ind w:firstLine="0"/>
              <w:jc w:val="left"/>
              <w:rPr>
                <w:rFonts w:eastAsia="Times New Roman"/>
                <w:b/>
                <w:bCs/>
                <w:color w:val="FF0000"/>
              </w:rPr>
            </w:pPr>
            <w:r w:rsidRPr="009E3D61">
              <w:rPr>
                <w:rFonts w:eastAsia="Times New Roman"/>
                <w:b/>
                <w:bCs/>
                <w:color w:val="FF0000"/>
              </w:rPr>
              <w:t>3.1.1. Разстояние до обекти на NATURA 2000</w:t>
            </w:r>
          </w:p>
        </w:tc>
      </w:tr>
      <w:tr w:rsidR="00DE44CE" w:rsidRPr="009E3D61" w14:paraId="03349D36" w14:textId="77777777" w:rsidTr="00AF7911">
        <w:trPr>
          <w:trHeight w:val="612"/>
        </w:trPr>
        <w:tc>
          <w:tcPr>
            <w:tcW w:w="1550" w:type="pct"/>
            <w:vMerge/>
            <w:tcBorders>
              <w:left w:val="single" w:sz="8" w:space="0" w:color="auto"/>
              <w:right w:val="single" w:sz="8" w:space="0" w:color="auto"/>
            </w:tcBorders>
            <w:shd w:val="clear" w:color="CC99FF" w:fill="CC99FF"/>
            <w:vAlign w:val="center"/>
            <w:hideMark/>
          </w:tcPr>
          <w:p w14:paraId="5FF5B2EF" w14:textId="77777777" w:rsidR="00DE44CE" w:rsidRPr="009E3D61" w:rsidRDefault="00DE44CE" w:rsidP="009E3D61">
            <w:pPr>
              <w:spacing w:after="120" w:line="24" w:lineRule="atLeast"/>
              <w:ind w:firstLine="0"/>
              <w:rPr>
                <w:rFonts w:eastAsia="Times New Roman"/>
                <w:b/>
                <w:bCs/>
                <w:color w:val="333399"/>
              </w:rPr>
            </w:pPr>
          </w:p>
        </w:tc>
        <w:tc>
          <w:tcPr>
            <w:tcW w:w="1705" w:type="pct"/>
            <w:vMerge/>
            <w:tcBorders>
              <w:top w:val="single" w:sz="8" w:space="0" w:color="auto"/>
              <w:left w:val="single" w:sz="8" w:space="0" w:color="auto"/>
              <w:bottom w:val="single" w:sz="8" w:space="0" w:color="000000"/>
              <w:right w:val="single" w:sz="8" w:space="0" w:color="auto"/>
            </w:tcBorders>
            <w:vAlign w:val="center"/>
            <w:hideMark/>
          </w:tcPr>
          <w:p w14:paraId="6FDE6F7C" w14:textId="77777777" w:rsidR="00DE44CE" w:rsidRPr="009E3D61" w:rsidRDefault="00DE44CE" w:rsidP="009E3D61">
            <w:pPr>
              <w:spacing w:after="120" w:line="24" w:lineRule="atLeast"/>
              <w:ind w:firstLine="0"/>
              <w:jc w:val="left"/>
              <w:rPr>
                <w:rFonts w:eastAsia="Times New Roman"/>
                <w:b/>
                <w:bCs/>
                <w:color w:val="333399"/>
              </w:rPr>
            </w:pPr>
          </w:p>
        </w:tc>
        <w:tc>
          <w:tcPr>
            <w:tcW w:w="1745" w:type="pct"/>
            <w:tcBorders>
              <w:top w:val="single" w:sz="4" w:space="0" w:color="auto"/>
              <w:left w:val="nil"/>
              <w:bottom w:val="single" w:sz="8" w:space="0" w:color="auto"/>
              <w:right w:val="single" w:sz="8" w:space="0" w:color="auto"/>
            </w:tcBorders>
            <w:shd w:val="clear" w:color="auto" w:fill="auto"/>
            <w:vAlign w:val="center"/>
            <w:hideMark/>
          </w:tcPr>
          <w:p w14:paraId="4367E122" w14:textId="77777777" w:rsidR="00DE44CE" w:rsidRPr="009E3D61" w:rsidRDefault="00DE44CE" w:rsidP="009E3D61">
            <w:pPr>
              <w:spacing w:after="120" w:line="24" w:lineRule="atLeast"/>
              <w:ind w:firstLine="0"/>
              <w:jc w:val="left"/>
              <w:rPr>
                <w:rFonts w:eastAsia="Times New Roman"/>
                <w:b/>
                <w:bCs/>
                <w:color w:val="FF0000"/>
              </w:rPr>
            </w:pPr>
            <w:r w:rsidRPr="009E3D61">
              <w:rPr>
                <w:rFonts w:eastAsia="Times New Roman"/>
                <w:b/>
                <w:bCs/>
                <w:color w:val="FF0000"/>
              </w:rPr>
              <w:t>3.1.2. Засегнати обекти на NATURA 2000</w:t>
            </w:r>
          </w:p>
        </w:tc>
      </w:tr>
      <w:tr w:rsidR="00DE44CE" w:rsidRPr="009E3D61" w14:paraId="541C9C70" w14:textId="77777777" w:rsidTr="00AF7911">
        <w:trPr>
          <w:trHeight w:val="612"/>
        </w:trPr>
        <w:tc>
          <w:tcPr>
            <w:tcW w:w="1550" w:type="pct"/>
            <w:vMerge/>
            <w:tcBorders>
              <w:left w:val="single" w:sz="8" w:space="0" w:color="auto"/>
              <w:right w:val="single" w:sz="8" w:space="0" w:color="auto"/>
            </w:tcBorders>
            <w:shd w:val="clear" w:color="CC99FF" w:fill="CC99FF"/>
            <w:vAlign w:val="center"/>
            <w:hideMark/>
          </w:tcPr>
          <w:p w14:paraId="147FDB84" w14:textId="77777777" w:rsidR="00DE44CE" w:rsidRPr="009E3D61" w:rsidRDefault="00DE44CE" w:rsidP="009E3D61">
            <w:pPr>
              <w:spacing w:after="120" w:line="24" w:lineRule="atLeast"/>
              <w:ind w:firstLine="0"/>
              <w:rPr>
                <w:rFonts w:eastAsia="Times New Roman"/>
                <w:b/>
                <w:bCs/>
                <w:color w:val="333399"/>
              </w:rPr>
            </w:pPr>
          </w:p>
        </w:tc>
        <w:tc>
          <w:tcPr>
            <w:tcW w:w="1705" w:type="pct"/>
            <w:vMerge w:val="restart"/>
            <w:tcBorders>
              <w:top w:val="nil"/>
              <w:left w:val="single" w:sz="8" w:space="0" w:color="auto"/>
              <w:right w:val="single" w:sz="8" w:space="0" w:color="auto"/>
            </w:tcBorders>
            <w:shd w:val="clear" w:color="CC99FF" w:fill="CC99FF"/>
            <w:vAlign w:val="center"/>
            <w:hideMark/>
          </w:tcPr>
          <w:p w14:paraId="08150198" w14:textId="77777777" w:rsidR="00DE44CE" w:rsidRPr="009E3D61" w:rsidRDefault="00DE44CE" w:rsidP="009E3D61">
            <w:pPr>
              <w:spacing w:after="120" w:line="24" w:lineRule="atLeast"/>
              <w:ind w:firstLine="0"/>
              <w:jc w:val="left"/>
              <w:rPr>
                <w:rFonts w:eastAsia="Times New Roman"/>
                <w:b/>
                <w:bCs/>
                <w:color w:val="333399"/>
              </w:rPr>
            </w:pPr>
            <w:r w:rsidRPr="009E3D61">
              <w:rPr>
                <w:rFonts w:eastAsia="Times New Roman"/>
                <w:b/>
                <w:bCs/>
                <w:color w:val="333399"/>
              </w:rPr>
              <w:t>3.2. Въздействие върху населението</w:t>
            </w:r>
          </w:p>
        </w:tc>
        <w:tc>
          <w:tcPr>
            <w:tcW w:w="1745" w:type="pct"/>
            <w:tcBorders>
              <w:top w:val="single" w:sz="4" w:space="0" w:color="auto"/>
              <w:left w:val="nil"/>
              <w:bottom w:val="nil"/>
              <w:right w:val="single" w:sz="8" w:space="0" w:color="auto"/>
            </w:tcBorders>
            <w:shd w:val="clear" w:color="auto" w:fill="auto"/>
            <w:vAlign w:val="center"/>
            <w:hideMark/>
          </w:tcPr>
          <w:p w14:paraId="28EAD5E6" w14:textId="77777777" w:rsidR="00DE44CE" w:rsidRPr="009E3D61" w:rsidRDefault="00DE44CE" w:rsidP="009E3D61">
            <w:pPr>
              <w:spacing w:after="120" w:line="24" w:lineRule="atLeast"/>
              <w:ind w:firstLine="0"/>
              <w:jc w:val="left"/>
              <w:rPr>
                <w:rFonts w:eastAsia="Times New Roman"/>
                <w:b/>
                <w:bCs/>
                <w:color w:val="FF0000"/>
              </w:rPr>
            </w:pPr>
            <w:r w:rsidRPr="009E3D61">
              <w:rPr>
                <w:rFonts w:eastAsia="Times New Roman"/>
                <w:b/>
                <w:bCs/>
                <w:color w:val="FF0000"/>
              </w:rPr>
              <w:t xml:space="preserve">3.2.1. Разстояние до </w:t>
            </w:r>
            <w:r w:rsidR="00F52091" w:rsidRPr="00890A59">
              <w:rPr>
                <w:color w:val="FF0000"/>
                <w:lang w:eastAsia="bg-BG"/>
              </w:rPr>
              <w:t>Санитарно-охранителна зона</w:t>
            </w:r>
            <w:r w:rsidR="00F52091" w:rsidRPr="00F52091">
              <w:rPr>
                <w:rFonts w:eastAsia="Times New Roman"/>
                <w:b/>
                <w:bCs/>
                <w:color w:val="FF0000"/>
              </w:rPr>
              <w:t xml:space="preserve"> </w:t>
            </w:r>
            <w:r w:rsidR="00F52091">
              <w:rPr>
                <w:rFonts w:eastAsia="Times New Roman"/>
                <w:b/>
                <w:bCs/>
                <w:color w:val="FF0000"/>
              </w:rPr>
              <w:t>(</w:t>
            </w:r>
            <w:r w:rsidRPr="009E3D61">
              <w:rPr>
                <w:rFonts w:eastAsia="Times New Roman"/>
                <w:b/>
                <w:bCs/>
                <w:color w:val="FF0000"/>
              </w:rPr>
              <w:t>СОЗ</w:t>
            </w:r>
            <w:r w:rsidR="00F52091">
              <w:rPr>
                <w:rFonts w:eastAsia="Times New Roman"/>
                <w:b/>
                <w:bCs/>
                <w:color w:val="FF0000"/>
              </w:rPr>
              <w:t>)</w:t>
            </w:r>
          </w:p>
        </w:tc>
      </w:tr>
      <w:tr w:rsidR="00DE44CE" w:rsidRPr="009E3D61" w14:paraId="3892171D" w14:textId="77777777" w:rsidTr="00AF7911">
        <w:trPr>
          <w:trHeight w:val="594"/>
        </w:trPr>
        <w:tc>
          <w:tcPr>
            <w:tcW w:w="1550" w:type="pct"/>
            <w:vMerge/>
            <w:tcBorders>
              <w:left w:val="single" w:sz="8" w:space="0" w:color="auto"/>
              <w:right w:val="single" w:sz="8" w:space="0" w:color="auto"/>
            </w:tcBorders>
            <w:shd w:val="clear" w:color="CC99FF" w:fill="CC99FF"/>
            <w:vAlign w:val="center"/>
            <w:hideMark/>
          </w:tcPr>
          <w:p w14:paraId="68AA6441" w14:textId="77777777" w:rsidR="00DE44CE" w:rsidRPr="009E3D61" w:rsidRDefault="00DE44CE" w:rsidP="009E3D61">
            <w:pPr>
              <w:spacing w:after="120" w:line="24" w:lineRule="atLeast"/>
              <w:ind w:firstLine="0"/>
              <w:rPr>
                <w:rFonts w:eastAsia="Times New Roman"/>
                <w:b/>
                <w:bCs/>
                <w:color w:val="333399"/>
              </w:rPr>
            </w:pPr>
          </w:p>
        </w:tc>
        <w:tc>
          <w:tcPr>
            <w:tcW w:w="1705" w:type="pct"/>
            <w:vMerge/>
            <w:tcBorders>
              <w:left w:val="single" w:sz="8" w:space="0" w:color="auto"/>
              <w:bottom w:val="single" w:sz="8" w:space="0" w:color="000000"/>
              <w:right w:val="single" w:sz="8" w:space="0" w:color="auto"/>
            </w:tcBorders>
            <w:shd w:val="clear" w:color="CC99FF" w:fill="CC99FF"/>
            <w:vAlign w:val="center"/>
            <w:hideMark/>
          </w:tcPr>
          <w:p w14:paraId="6BD4FD35" w14:textId="77777777" w:rsidR="00DE44CE" w:rsidRPr="009E3D61" w:rsidRDefault="00DE44CE" w:rsidP="009E3D61">
            <w:pPr>
              <w:spacing w:after="120" w:line="24" w:lineRule="atLeast"/>
              <w:ind w:firstLine="0"/>
              <w:jc w:val="left"/>
              <w:rPr>
                <w:rFonts w:eastAsia="Times New Roman"/>
                <w:b/>
                <w:bCs/>
                <w:color w:val="333399"/>
              </w:rPr>
            </w:pPr>
          </w:p>
        </w:tc>
        <w:tc>
          <w:tcPr>
            <w:tcW w:w="1745" w:type="pct"/>
            <w:tcBorders>
              <w:top w:val="single" w:sz="4" w:space="0" w:color="auto"/>
              <w:left w:val="nil"/>
              <w:bottom w:val="nil"/>
              <w:right w:val="single" w:sz="8" w:space="0" w:color="auto"/>
            </w:tcBorders>
            <w:shd w:val="clear" w:color="auto" w:fill="auto"/>
            <w:vAlign w:val="center"/>
            <w:hideMark/>
          </w:tcPr>
          <w:p w14:paraId="6502D429" w14:textId="77777777" w:rsidR="00DE44CE" w:rsidRPr="009E3D61" w:rsidRDefault="00DE44CE" w:rsidP="009E3D61">
            <w:pPr>
              <w:spacing w:after="120" w:line="24" w:lineRule="atLeast"/>
              <w:ind w:firstLine="0"/>
              <w:jc w:val="left"/>
              <w:rPr>
                <w:rFonts w:eastAsia="Times New Roman"/>
                <w:b/>
                <w:bCs/>
                <w:color w:val="FF0000"/>
              </w:rPr>
            </w:pPr>
            <w:r w:rsidRPr="009E3D61">
              <w:rPr>
                <w:rFonts w:eastAsia="Times New Roman"/>
                <w:b/>
                <w:bCs/>
                <w:color w:val="FF0000"/>
              </w:rPr>
              <w:t>3.2.2. Засегнати СОЗ</w:t>
            </w:r>
          </w:p>
        </w:tc>
      </w:tr>
      <w:tr w:rsidR="00DE44CE" w:rsidRPr="009E3D61" w14:paraId="6F07028C" w14:textId="77777777" w:rsidTr="00AF7911">
        <w:trPr>
          <w:trHeight w:val="702"/>
        </w:trPr>
        <w:tc>
          <w:tcPr>
            <w:tcW w:w="1550" w:type="pct"/>
            <w:vMerge/>
            <w:tcBorders>
              <w:left w:val="single" w:sz="8" w:space="0" w:color="auto"/>
              <w:bottom w:val="single" w:sz="8" w:space="0" w:color="000000"/>
              <w:right w:val="single" w:sz="8" w:space="0" w:color="auto"/>
            </w:tcBorders>
            <w:shd w:val="clear" w:color="CC99FF" w:fill="CC99FF"/>
            <w:vAlign w:val="center"/>
            <w:hideMark/>
          </w:tcPr>
          <w:p w14:paraId="578D94CA" w14:textId="77777777" w:rsidR="00DE44CE" w:rsidRPr="009E3D61" w:rsidRDefault="00DE44CE" w:rsidP="009E3D61">
            <w:pPr>
              <w:spacing w:after="120" w:line="24" w:lineRule="atLeast"/>
              <w:ind w:firstLine="0"/>
              <w:rPr>
                <w:rFonts w:eastAsia="Times New Roman"/>
                <w:b/>
                <w:bCs/>
                <w:color w:val="333399"/>
              </w:rPr>
            </w:pPr>
          </w:p>
        </w:tc>
        <w:tc>
          <w:tcPr>
            <w:tcW w:w="1705" w:type="pct"/>
            <w:tcBorders>
              <w:left w:val="single" w:sz="8" w:space="0" w:color="auto"/>
              <w:bottom w:val="single" w:sz="8" w:space="0" w:color="000000"/>
              <w:right w:val="single" w:sz="8" w:space="0" w:color="auto"/>
            </w:tcBorders>
            <w:shd w:val="clear" w:color="CC99FF" w:fill="CC99FF"/>
            <w:vAlign w:val="center"/>
            <w:hideMark/>
          </w:tcPr>
          <w:p w14:paraId="6D9200BE" w14:textId="77777777" w:rsidR="00DE44CE" w:rsidRPr="009E3D61" w:rsidRDefault="00DE44CE" w:rsidP="009E3D61">
            <w:pPr>
              <w:spacing w:after="120" w:line="24" w:lineRule="atLeast"/>
              <w:ind w:firstLine="0"/>
              <w:jc w:val="left"/>
              <w:rPr>
                <w:rFonts w:eastAsia="Times New Roman"/>
                <w:b/>
                <w:bCs/>
                <w:color w:val="333399"/>
              </w:rPr>
            </w:pPr>
            <w:r w:rsidRPr="009E3D61">
              <w:rPr>
                <w:rFonts w:eastAsia="Times New Roman"/>
                <w:b/>
                <w:bCs/>
                <w:color w:val="333399"/>
              </w:rPr>
              <w:t>3.3. Други въздействия</w:t>
            </w:r>
          </w:p>
        </w:tc>
        <w:tc>
          <w:tcPr>
            <w:tcW w:w="1745" w:type="pct"/>
            <w:tcBorders>
              <w:top w:val="single" w:sz="4" w:space="0" w:color="auto"/>
              <w:left w:val="nil"/>
              <w:bottom w:val="single" w:sz="8" w:space="0" w:color="auto"/>
              <w:right w:val="single" w:sz="8" w:space="0" w:color="auto"/>
            </w:tcBorders>
            <w:shd w:val="clear" w:color="auto" w:fill="auto"/>
            <w:vAlign w:val="center"/>
            <w:hideMark/>
          </w:tcPr>
          <w:p w14:paraId="1533606D" w14:textId="77777777" w:rsidR="00DE44CE" w:rsidRPr="009E3D61" w:rsidRDefault="00DE44CE" w:rsidP="009E3D61">
            <w:pPr>
              <w:spacing w:after="120" w:line="24" w:lineRule="atLeast"/>
              <w:ind w:firstLine="0"/>
              <w:jc w:val="left"/>
              <w:rPr>
                <w:rFonts w:eastAsia="Times New Roman"/>
                <w:b/>
                <w:bCs/>
                <w:color w:val="FF0000"/>
              </w:rPr>
            </w:pPr>
            <w:r w:rsidRPr="009E3D61">
              <w:rPr>
                <w:rFonts w:eastAsia="Times New Roman"/>
                <w:b/>
                <w:bCs/>
                <w:color w:val="FF0000"/>
              </w:rPr>
              <w:t>3.3.1. Засегнати влажни зони или други екологични обекти</w:t>
            </w:r>
          </w:p>
        </w:tc>
      </w:tr>
      <w:tr w:rsidR="00DE44CE" w:rsidRPr="009E3D61" w14:paraId="2ACCF952" w14:textId="77777777" w:rsidTr="00AF7911">
        <w:trPr>
          <w:trHeight w:val="162"/>
        </w:trPr>
        <w:tc>
          <w:tcPr>
            <w:tcW w:w="1550" w:type="pct"/>
            <w:tcBorders>
              <w:top w:val="nil"/>
              <w:left w:val="nil"/>
              <w:bottom w:val="single" w:sz="8" w:space="0" w:color="auto"/>
              <w:right w:val="nil"/>
            </w:tcBorders>
            <w:shd w:val="clear" w:color="auto" w:fill="auto"/>
            <w:vAlign w:val="center"/>
            <w:hideMark/>
          </w:tcPr>
          <w:p w14:paraId="7AF9A39A" w14:textId="77777777" w:rsidR="00DE44CE" w:rsidRPr="009E3D61" w:rsidRDefault="00DE44CE" w:rsidP="009E3D61">
            <w:pPr>
              <w:spacing w:after="120" w:line="24" w:lineRule="atLeast"/>
              <w:ind w:firstLine="0"/>
              <w:rPr>
                <w:rFonts w:eastAsia="Times New Roman"/>
                <w:b/>
                <w:bCs/>
                <w:color w:val="333399"/>
              </w:rPr>
            </w:pPr>
            <w:r w:rsidRPr="009E3D61">
              <w:rPr>
                <w:rFonts w:eastAsia="Times New Roman"/>
                <w:b/>
                <w:bCs/>
                <w:color w:val="333399"/>
              </w:rPr>
              <w:t> </w:t>
            </w:r>
          </w:p>
        </w:tc>
        <w:tc>
          <w:tcPr>
            <w:tcW w:w="1705" w:type="pct"/>
            <w:tcBorders>
              <w:top w:val="nil"/>
              <w:left w:val="nil"/>
              <w:bottom w:val="nil"/>
              <w:right w:val="nil"/>
            </w:tcBorders>
            <w:shd w:val="clear" w:color="auto" w:fill="auto"/>
            <w:vAlign w:val="center"/>
            <w:hideMark/>
          </w:tcPr>
          <w:p w14:paraId="560636C4" w14:textId="77777777" w:rsidR="00DE44CE" w:rsidRPr="009E3D61" w:rsidRDefault="00DE44CE" w:rsidP="009E3D61">
            <w:pPr>
              <w:spacing w:after="120" w:line="24" w:lineRule="atLeast"/>
              <w:ind w:firstLine="0"/>
              <w:jc w:val="left"/>
              <w:rPr>
                <w:rFonts w:eastAsia="Times New Roman"/>
                <w:b/>
                <w:bCs/>
                <w:color w:val="333399"/>
              </w:rPr>
            </w:pPr>
            <w:r w:rsidRPr="009E3D61">
              <w:rPr>
                <w:rFonts w:eastAsia="Times New Roman"/>
                <w:b/>
                <w:bCs/>
                <w:color w:val="333399"/>
              </w:rPr>
              <w:t> </w:t>
            </w:r>
          </w:p>
        </w:tc>
        <w:tc>
          <w:tcPr>
            <w:tcW w:w="1745" w:type="pct"/>
            <w:tcBorders>
              <w:top w:val="nil"/>
              <w:left w:val="nil"/>
              <w:bottom w:val="single" w:sz="8" w:space="0" w:color="auto"/>
              <w:right w:val="nil"/>
            </w:tcBorders>
            <w:shd w:val="clear" w:color="auto" w:fill="auto"/>
            <w:vAlign w:val="center"/>
            <w:hideMark/>
          </w:tcPr>
          <w:p w14:paraId="476FE5BA" w14:textId="77777777" w:rsidR="00DE44CE" w:rsidRPr="009E3D61" w:rsidRDefault="00DE44CE" w:rsidP="009E3D61">
            <w:pPr>
              <w:spacing w:after="120" w:line="24" w:lineRule="atLeast"/>
              <w:ind w:firstLine="0"/>
              <w:jc w:val="left"/>
              <w:rPr>
                <w:rFonts w:eastAsia="Times New Roman"/>
                <w:b/>
                <w:bCs/>
                <w:color w:val="FF0000"/>
              </w:rPr>
            </w:pPr>
            <w:r w:rsidRPr="009E3D61">
              <w:rPr>
                <w:rFonts w:eastAsia="Times New Roman"/>
                <w:b/>
                <w:bCs/>
                <w:color w:val="FF0000"/>
              </w:rPr>
              <w:t> </w:t>
            </w:r>
          </w:p>
        </w:tc>
      </w:tr>
      <w:tr w:rsidR="00DE44CE" w:rsidRPr="009E3D61" w14:paraId="049757DB" w14:textId="77777777" w:rsidTr="00AF7911">
        <w:trPr>
          <w:trHeight w:val="630"/>
        </w:trPr>
        <w:tc>
          <w:tcPr>
            <w:tcW w:w="1550" w:type="pct"/>
            <w:vMerge w:val="restart"/>
            <w:tcBorders>
              <w:top w:val="nil"/>
              <w:left w:val="single" w:sz="8" w:space="0" w:color="auto"/>
              <w:right w:val="single" w:sz="8" w:space="0" w:color="auto"/>
            </w:tcBorders>
            <w:shd w:val="clear" w:color="000000" w:fill="FFFF99"/>
            <w:vAlign w:val="center"/>
          </w:tcPr>
          <w:p w14:paraId="14859615" w14:textId="77777777" w:rsidR="00DE44CE" w:rsidRPr="009E3D61" w:rsidRDefault="00DE44CE" w:rsidP="009E3D61">
            <w:pPr>
              <w:spacing w:after="120" w:line="24" w:lineRule="atLeast"/>
              <w:ind w:firstLine="0"/>
              <w:rPr>
                <w:rFonts w:eastAsia="Times New Roman"/>
                <w:b/>
                <w:bCs/>
                <w:color w:val="333399"/>
              </w:rPr>
            </w:pPr>
            <w:r w:rsidRPr="009E3D61">
              <w:rPr>
                <w:rFonts w:eastAsia="Times New Roman"/>
                <w:b/>
                <w:bCs/>
                <w:color w:val="333399"/>
              </w:rPr>
              <w:t>4. Социален</w:t>
            </w:r>
          </w:p>
        </w:tc>
        <w:tc>
          <w:tcPr>
            <w:tcW w:w="1705" w:type="pct"/>
            <w:tcBorders>
              <w:top w:val="single" w:sz="8" w:space="0" w:color="auto"/>
              <w:left w:val="single" w:sz="8" w:space="0" w:color="auto"/>
              <w:bottom w:val="single" w:sz="8" w:space="0" w:color="000000"/>
              <w:right w:val="single" w:sz="8" w:space="0" w:color="auto"/>
            </w:tcBorders>
            <w:shd w:val="clear" w:color="000000" w:fill="FFFF99"/>
            <w:vAlign w:val="center"/>
            <w:hideMark/>
          </w:tcPr>
          <w:p w14:paraId="63DB6E8E" w14:textId="77777777" w:rsidR="00DE44CE" w:rsidRPr="009E3D61" w:rsidRDefault="00DE44CE" w:rsidP="009E3D61">
            <w:pPr>
              <w:spacing w:after="120" w:line="24" w:lineRule="atLeast"/>
              <w:ind w:firstLine="0"/>
              <w:jc w:val="left"/>
              <w:rPr>
                <w:rFonts w:eastAsia="Times New Roman"/>
                <w:b/>
                <w:bCs/>
                <w:color w:val="333399"/>
              </w:rPr>
            </w:pPr>
            <w:r w:rsidRPr="009E3D61">
              <w:rPr>
                <w:rFonts w:eastAsia="Times New Roman"/>
                <w:b/>
                <w:bCs/>
                <w:color w:val="333399"/>
              </w:rPr>
              <w:t xml:space="preserve">4.1. Общество </w:t>
            </w:r>
          </w:p>
        </w:tc>
        <w:tc>
          <w:tcPr>
            <w:tcW w:w="1745" w:type="pct"/>
            <w:tcBorders>
              <w:top w:val="nil"/>
              <w:left w:val="nil"/>
              <w:bottom w:val="single" w:sz="4" w:space="0" w:color="auto"/>
              <w:right w:val="single" w:sz="8" w:space="0" w:color="auto"/>
            </w:tcBorders>
            <w:shd w:val="clear" w:color="auto" w:fill="auto"/>
            <w:vAlign w:val="center"/>
            <w:hideMark/>
          </w:tcPr>
          <w:p w14:paraId="742D3000" w14:textId="77777777" w:rsidR="00DE44CE" w:rsidRPr="009E3D61" w:rsidRDefault="00DE44CE" w:rsidP="009E3D61">
            <w:pPr>
              <w:spacing w:after="120" w:line="24" w:lineRule="atLeast"/>
              <w:ind w:firstLine="0"/>
              <w:jc w:val="left"/>
              <w:rPr>
                <w:rFonts w:eastAsia="Times New Roman"/>
                <w:b/>
                <w:bCs/>
                <w:color w:val="FF0000"/>
              </w:rPr>
            </w:pPr>
            <w:r w:rsidRPr="009E3D61">
              <w:rPr>
                <w:rFonts w:eastAsia="Times New Roman"/>
                <w:b/>
                <w:bCs/>
                <w:color w:val="FF0000"/>
              </w:rPr>
              <w:t>4.1.1. Подобряване на качеството на живот в района на проекта</w:t>
            </w:r>
          </w:p>
        </w:tc>
      </w:tr>
      <w:tr w:rsidR="00DE44CE" w:rsidRPr="009E3D61" w14:paraId="6B030AB5" w14:textId="77777777" w:rsidTr="00AF7911">
        <w:trPr>
          <w:trHeight w:val="675"/>
        </w:trPr>
        <w:tc>
          <w:tcPr>
            <w:tcW w:w="1550" w:type="pct"/>
            <w:vMerge/>
            <w:tcBorders>
              <w:left w:val="single" w:sz="8" w:space="0" w:color="auto"/>
              <w:right w:val="single" w:sz="8" w:space="0" w:color="auto"/>
            </w:tcBorders>
            <w:shd w:val="clear" w:color="000000" w:fill="FFFF99"/>
            <w:vAlign w:val="center"/>
          </w:tcPr>
          <w:p w14:paraId="3D1216BE" w14:textId="77777777" w:rsidR="00DE44CE" w:rsidRPr="009E3D61" w:rsidRDefault="00DE44CE" w:rsidP="009E3D61">
            <w:pPr>
              <w:spacing w:after="120" w:line="24" w:lineRule="atLeast"/>
              <w:ind w:firstLine="0"/>
              <w:rPr>
                <w:rFonts w:eastAsia="Times New Roman"/>
                <w:b/>
                <w:bCs/>
                <w:color w:val="333399"/>
                <w:highlight w:val="yellow"/>
              </w:rPr>
            </w:pPr>
          </w:p>
        </w:tc>
        <w:tc>
          <w:tcPr>
            <w:tcW w:w="1705" w:type="pct"/>
            <w:vMerge w:val="restart"/>
            <w:tcBorders>
              <w:top w:val="nil"/>
              <w:left w:val="single" w:sz="8" w:space="0" w:color="auto"/>
              <w:bottom w:val="single" w:sz="8" w:space="0" w:color="000000"/>
              <w:right w:val="single" w:sz="4" w:space="0" w:color="auto"/>
            </w:tcBorders>
            <w:shd w:val="clear" w:color="000000" w:fill="FFFF99"/>
            <w:vAlign w:val="center"/>
            <w:hideMark/>
          </w:tcPr>
          <w:p w14:paraId="79FF5AF9" w14:textId="77777777" w:rsidR="00DE44CE" w:rsidRPr="009E3D61" w:rsidRDefault="00DE44CE" w:rsidP="009E3D61">
            <w:pPr>
              <w:spacing w:after="120" w:line="24" w:lineRule="atLeast"/>
              <w:ind w:right="-138" w:firstLine="0"/>
              <w:jc w:val="left"/>
              <w:rPr>
                <w:rFonts w:eastAsia="Times New Roman"/>
                <w:b/>
                <w:bCs/>
                <w:color w:val="333399"/>
              </w:rPr>
            </w:pPr>
            <w:r w:rsidRPr="009E3D61">
              <w:rPr>
                <w:rFonts w:eastAsia="Times New Roman"/>
                <w:b/>
                <w:bCs/>
                <w:color w:val="333399"/>
              </w:rPr>
              <w:t>4.2. Местна индустрия</w:t>
            </w:r>
          </w:p>
        </w:tc>
        <w:tc>
          <w:tcPr>
            <w:tcW w:w="1745" w:type="pct"/>
            <w:tcBorders>
              <w:top w:val="nil"/>
              <w:left w:val="nil"/>
              <w:bottom w:val="nil"/>
              <w:right w:val="single" w:sz="8" w:space="0" w:color="auto"/>
            </w:tcBorders>
            <w:shd w:val="clear" w:color="auto" w:fill="auto"/>
            <w:vAlign w:val="center"/>
            <w:hideMark/>
          </w:tcPr>
          <w:p w14:paraId="54520E7F" w14:textId="77777777" w:rsidR="00DE44CE" w:rsidRPr="009E3D61" w:rsidRDefault="00DE44CE" w:rsidP="009E3D61">
            <w:pPr>
              <w:spacing w:after="120" w:line="24" w:lineRule="atLeast"/>
              <w:ind w:firstLine="0"/>
              <w:jc w:val="left"/>
              <w:rPr>
                <w:rFonts w:eastAsia="Times New Roman"/>
                <w:b/>
                <w:bCs/>
                <w:color w:val="FF0000"/>
              </w:rPr>
            </w:pPr>
            <w:r w:rsidRPr="009E3D61">
              <w:rPr>
                <w:rFonts w:eastAsia="Times New Roman"/>
                <w:b/>
                <w:bCs/>
                <w:color w:val="FF0000"/>
              </w:rPr>
              <w:t>4.2.1. Осигуряване на достъп до обекти на местната индустрия</w:t>
            </w:r>
          </w:p>
        </w:tc>
      </w:tr>
      <w:tr w:rsidR="00DE44CE" w:rsidRPr="009E3D61" w14:paraId="14DB89EC" w14:textId="77777777" w:rsidTr="00AF7911">
        <w:trPr>
          <w:trHeight w:val="727"/>
        </w:trPr>
        <w:tc>
          <w:tcPr>
            <w:tcW w:w="1550" w:type="pct"/>
            <w:vMerge/>
            <w:tcBorders>
              <w:left w:val="single" w:sz="8" w:space="0" w:color="auto"/>
              <w:bottom w:val="single" w:sz="8" w:space="0" w:color="000000"/>
              <w:right w:val="single" w:sz="8" w:space="0" w:color="auto"/>
            </w:tcBorders>
            <w:vAlign w:val="center"/>
            <w:hideMark/>
          </w:tcPr>
          <w:p w14:paraId="6EBEA328" w14:textId="77777777" w:rsidR="00DE44CE" w:rsidRPr="009E3D61" w:rsidRDefault="00DE44CE" w:rsidP="009E3D61">
            <w:pPr>
              <w:spacing w:after="120" w:line="24" w:lineRule="atLeast"/>
              <w:ind w:firstLine="0"/>
              <w:rPr>
                <w:rFonts w:eastAsia="Times New Roman"/>
                <w:b/>
                <w:bCs/>
                <w:color w:val="333399"/>
              </w:rPr>
            </w:pPr>
          </w:p>
        </w:tc>
        <w:tc>
          <w:tcPr>
            <w:tcW w:w="1705" w:type="pct"/>
            <w:vMerge/>
            <w:tcBorders>
              <w:top w:val="nil"/>
              <w:left w:val="single" w:sz="8" w:space="0" w:color="auto"/>
              <w:bottom w:val="single" w:sz="8" w:space="0" w:color="000000"/>
              <w:right w:val="single" w:sz="4" w:space="0" w:color="auto"/>
            </w:tcBorders>
            <w:vAlign w:val="center"/>
            <w:hideMark/>
          </w:tcPr>
          <w:p w14:paraId="22863AD5" w14:textId="77777777" w:rsidR="00DE44CE" w:rsidRPr="009E3D61" w:rsidRDefault="00DE44CE" w:rsidP="009E3D61">
            <w:pPr>
              <w:spacing w:after="120" w:line="24" w:lineRule="atLeast"/>
              <w:ind w:firstLine="0"/>
              <w:jc w:val="left"/>
              <w:rPr>
                <w:rFonts w:eastAsia="Times New Roman"/>
                <w:b/>
                <w:bCs/>
                <w:color w:val="333399"/>
              </w:rPr>
            </w:pPr>
          </w:p>
        </w:tc>
        <w:tc>
          <w:tcPr>
            <w:tcW w:w="1745" w:type="pct"/>
            <w:tcBorders>
              <w:top w:val="single" w:sz="4" w:space="0" w:color="auto"/>
              <w:left w:val="nil"/>
              <w:bottom w:val="single" w:sz="8" w:space="0" w:color="auto"/>
              <w:right w:val="single" w:sz="8" w:space="0" w:color="auto"/>
            </w:tcBorders>
            <w:shd w:val="clear" w:color="auto" w:fill="auto"/>
            <w:vAlign w:val="center"/>
            <w:hideMark/>
          </w:tcPr>
          <w:p w14:paraId="128BB641" w14:textId="77777777" w:rsidR="00DE44CE" w:rsidRPr="009E3D61" w:rsidRDefault="00DE44CE" w:rsidP="009E3D61">
            <w:pPr>
              <w:spacing w:after="120" w:line="24" w:lineRule="atLeast"/>
              <w:ind w:firstLine="0"/>
              <w:jc w:val="left"/>
              <w:rPr>
                <w:rFonts w:eastAsia="Times New Roman"/>
                <w:b/>
                <w:bCs/>
                <w:color w:val="FF0000"/>
              </w:rPr>
            </w:pPr>
            <w:r w:rsidRPr="009E3D61">
              <w:rPr>
                <w:rFonts w:eastAsia="Times New Roman"/>
                <w:b/>
                <w:bCs/>
                <w:color w:val="FF0000"/>
              </w:rPr>
              <w:t>4.2.2. Участие на местната индустрия по време на строителните работи</w:t>
            </w:r>
          </w:p>
        </w:tc>
      </w:tr>
    </w:tbl>
    <w:p w14:paraId="4546DFF3" w14:textId="77777777" w:rsidR="00DE44CE" w:rsidRPr="009E3D61" w:rsidRDefault="00DE44CE" w:rsidP="009E3D61">
      <w:pPr>
        <w:spacing w:after="120" w:line="24" w:lineRule="atLeast"/>
      </w:pPr>
    </w:p>
    <w:p w14:paraId="4B0A567A" w14:textId="77777777" w:rsidR="00DE44CE" w:rsidRPr="009E3D61" w:rsidRDefault="00DE44CE" w:rsidP="009E3D61">
      <w:pPr>
        <w:spacing w:after="120" w:line="24" w:lineRule="atLeast"/>
        <w:rPr>
          <w:rFonts w:eastAsia="Times New Roman"/>
        </w:rPr>
      </w:pPr>
      <w:r w:rsidRPr="009E3D61">
        <w:rPr>
          <w:rFonts w:eastAsia="Times New Roman"/>
        </w:rPr>
        <w:t xml:space="preserve">Така структурирани основните </w:t>
      </w:r>
      <w:bookmarkStart w:id="105" w:name="_Hlk95403449"/>
      <w:r w:rsidRPr="009E3D61">
        <w:rPr>
          <w:rFonts w:eastAsia="Times New Roman"/>
        </w:rPr>
        <w:t xml:space="preserve">критерии изпълняват различни съвкупности от цели за определянето на крайната оценка на всеки един от изготвените варианти. </w:t>
      </w:r>
    </w:p>
    <w:p w14:paraId="66A4610E" w14:textId="77777777" w:rsidR="00DE44CE" w:rsidRPr="009E3D61" w:rsidRDefault="00DE44CE" w:rsidP="009E3D61">
      <w:pPr>
        <w:spacing w:after="120" w:line="24" w:lineRule="atLeast"/>
        <w:rPr>
          <w:rFonts w:eastAsia="Times New Roman"/>
        </w:rPr>
      </w:pPr>
      <w:r w:rsidRPr="009E3D61">
        <w:rPr>
          <w:rFonts w:eastAsia="Times New Roman"/>
          <w:b/>
          <w:i/>
        </w:rPr>
        <w:t>Техническият основен критерий</w:t>
      </w:r>
      <w:r w:rsidRPr="009E3D61">
        <w:rPr>
          <w:rFonts w:eastAsia="Times New Roman"/>
        </w:rPr>
        <w:t xml:space="preserve"> има за цел да оцени степента на постигане на основните цели на проекта, както и различните възможни рискове за изграждането на всеки един от изготвените варианти, свързани с използваните конструкции, технологиите за изграждане, геотехническите условия, периода за експлоатация и др. </w:t>
      </w:r>
    </w:p>
    <w:p w14:paraId="4B2C5504" w14:textId="77777777" w:rsidR="00DE44CE" w:rsidRPr="009E3D61" w:rsidRDefault="00DE44CE" w:rsidP="009E3D61">
      <w:pPr>
        <w:spacing w:after="120" w:line="24" w:lineRule="atLeast"/>
        <w:rPr>
          <w:rFonts w:eastAsia="Times New Roman"/>
        </w:rPr>
      </w:pPr>
      <w:r w:rsidRPr="009E3D61">
        <w:rPr>
          <w:rFonts w:eastAsia="Times New Roman"/>
          <w:b/>
          <w:i/>
        </w:rPr>
        <w:t>Финансо</w:t>
      </w:r>
      <w:r w:rsidR="002118AD">
        <w:rPr>
          <w:rFonts w:eastAsia="Times New Roman"/>
          <w:b/>
          <w:i/>
        </w:rPr>
        <w:t>во-икономически</w:t>
      </w:r>
      <w:r w:rsidRPr="009E3D61">
        <w:rPr>
          <w:rFonts w:eastAsia="Times New Roman"/>
          <w:b/>
          <w:i/>
        </w:rPr>
        <w:t>ят основен критерий</w:t>
      </w:r>
      <w:r w:rsidRPr="009E3D61">
        <w:rPr>
          <w:rFonts w:eastAsia="Times New Roman"/>
        </w:rPr>
        <w:t xml:space="preserve"> има за цел да оцени икономическата жизнеспособност на проекта, чрез оценка на ефективността на инвестиционните разходи, заедно с разходите за експлоатация и поддръжка, както и икономическа оценка на максимално ефективното разходване на публичните средства, т.е. какви ползи би получило обществото срещу вложените инвестиционни разходи. </w:t>
      </w:r>
    </w:p>
    <w:p w14:paraId="7EC648C0" w14:textId="77777777" w:rsidR="00DE44CE" w:rsidRPr="009E3D61" w:rsidRDefault="00DE44CE" w:rsidP="009E3D61">
      <w:pPr>
        <w:spacing w:after="120" w:line="24" w:lineRule="atLeast"/>
        <w:rPr>
          <w:rFonts w:eastAsia="Times New Roman"/>
        </w:rPr>
      </w:pPr>
      <w:r w:rsidRPr="009E3D61">
        <w:rPr>
          <w:rFonts w:eastAsia="Times New Roman"/>
          <w:b/>
          <w:i/>
        </w:rPr>
        <w:t>Екологичният основен критерий</w:t>
      </w:r>
      <w:r w:rsidRPr="009E3D61">
        <w:rPr>
          <w:rFonts w:eastAsia="Times New Roman"/>
        </w:rPr>
        <w:t xml:space="preserve"> има за цел да оцени въздействието върху човешкото здраве, обектите от Натура 2000 и въздействието върху други защитени зони и чувствителни обекти на околната среда, при изграждането на всеки един от изготвените варианти. </w:t>
      </w:r>
    </w:p>
    <w:p w14:paraId="17E1E6D6" w14:textId="77777777" w:rsidR="00DE44CE" w:rsidRPr="009E3D61" w:rsidRDefault="00DE44CE" w:rsidP="009E3D61">
      <w:pPr>
        <w:spacing w:after="120" w:line="24" w:lineRule="atLeast"/>
        <w:rPr>
          <w:rFonts w:eastAsia="Times New Roman"/>
        </w:rPr>
      </w:pPr>
      <w:r w:rsidRPr="009E3D61">
        <w:rPr>
          <w:rFonts w:eastAsia="Times New Roman"/>
          <w:b/>
          <w:i/>
        </w:rPr>
        <w:t>Социалният основен критерий</w:t>
      </w:r>
      <w:r w:rsidRPr="009E3D61">
        <w:rPr>
          <w:rFonts w:eastAsia="Times New Roman"/>
        </w:rPr>
        <w:t xml:space="preserve"> има за цел да оцени подобряването на условията за обществото и местната индустрия за всеки един от изготвените варианти. </w:t>
      </w:r>
    </w:p>
    <w:p w14:paraId="50616799" w14:textId="77777777" w:rsidR="00DE44CE" w:rsidRPr="009E3D61" w:rsidRDefault="00DE44CE" w:rsidP="009E3D61">
      <w:pPr>
        <w:spacing w:after="120" w:line="24" w:lineRule="atLeast"/>
        <w:rPr>
          <w:rFonts w:eastAsia="Times New Roman"/>
        </w:rPr>
      </w:pPr>
      <w:r w:rsidRPr="009E3D61">
        <w:rPr>
          <w:rFonts w:eastAsia="Times New Roman"/>
        </w:rPr>
        <w:t>При структурирането на различните под-критерии е съблюдавано:</w:t>
      </w:r>
    </w:p>
    <w:p w14:paraId="43D039D7" w14:textId="77777777" w:rsidR="00DE44CE" w:rsidRPr="009E3D61" w:rsidRDefault="00DE44CE" w:rsidP="009E3D61">
      <w:pPr>
        <w:spacing w:after="120" w:line="24" w:lineRule="atLeast"/>
        <w:contextualSpacing/>
        <w:rPr>
          <w:rFonts w:eastAsia="Times New Roman"/>
          <w:lang w:eastAsia="zh-CN"/>
        </w:rPr>
      </w:pPr>
      <w:r w:rsidRPr="009E3D61">
        <w:rPr>
          <w:rFonts w:eastAsia="Times New Roman"/>
          <w:lang w:eastAsia="zh-CN"/>
        </w:rPr>
        <w:t xml:space="preserve">- да не се допусне наличието на под-критерии, които сравняват несъществени параметри на вариантите; </w:t>
      </w:r>
    </w:p>
    <w:p w14:paraId="2647BE1B" w14:textId="77777777" w:rsidR="00DE44CE" w:rsidRPr="009E3D61" w:rsidRDefault="00DE44CE" w:rsidP="009E3D61">
      <w:pPr>
        <w:spacing w:after="120" w:line="24" w:lineRule="atLeast"/>
        <w:contextualSpacing/>
        <w:rPr>
          <w:rFonts w:eastAsia="Times New Roman"/>
          <w:lang w:eastAsia="zh-CN"/>
        </w:rPr>
      </w:pPr>
      <w:r w:rsidRPr="009E3D61">
        <w:rPr>
          <w:rFonts w:eastAsia="Times New Roman"/>
          <w:lang w:eastAsia="zh-CN"/>
        </w:rPr>
        <w:t>- да не се допусне оценяване на един ефект или на части от него по повече от един под-критерий;</w:t>
      </w:r>
    </w:p>
    <w:p w14:paraId="2954D2D9" w14:textId="77777777" w:rsidR="00DE44CE" w:rsidRPr="009E3D61" w:rsidRDefault="00DE44CE" w:rsidP="009E3D61">
      <w:pPr>
        <w:spacing w:after="120" w:line="24" w:lineRule="atLeast"/>
        <w:contextualSpacing/>
        <w:rPr>
          <w:rFonts w:eastAsia="Times New Roman"/>
          <w:lang w:eastAsia="zh-CN"/>
        </w:rPr>
      </w:pPr>
      <w:r w:rsidRPr="009E3D61">
        <w:rPr>
          <w:rFonts w:eastAsia="Times New Roman"/>
          <w:lang w:eastAsia="zh-CN"/>
        </w:rPr>
        <w:t>- да се осигури независимост на всеки един от под-критериите - всеки от тях да бъде оценен, без да се влияе от оценката на другите под-критерии.</w:t>
      </w:r>
    </w:p>
    <w:bookmarkEnd w:id="105"/>
    <w:p w14:paraId="36299BC9" w14:textId="77777777" w:rsidR="00DE44CE" w:rsidRPr="009E3D61" w:rsidRDefault="00DE44CE" w:rsidP="009E3D61">
      <w:pPr>
        <w:spacing w:after="120" w:line="24" w:lineRule="atLeast"/>
        <w:contextualSpacing/>
        <w:rPr>
          <w:rFonts w:eastAsia="Times New Roman"/>
          <w:lang w:eastAsia="zh-CN"/>
        </w:rPr>
      </w:pPr>
    </w:p>
    <w:p w14:paraId="754A3666" w14:textId="77777777" w:rsidR="00DE44CE" w:rsidRPr="009E3D61" w:rsidRDefault="00DE44CE" w:rsidP="009E3D61">
      <w:pPr>
        <w:spacing w:after="120" w:line="24" w:lineRule="atLeast"/>
        <w:contextualSpacing/>
        <w:rPr>
          <w:rFonts w:eastAsia="Times New Roman"/>
          <w:lang w:eastAsia="zh-CN"/>
        </w:rPr>
      </w:pPr>
      <w:r w:rsidRPr="009E3D61">
        <w:rPr>
          <w:rFonts w:eastAsia="Times New Roman"/>
          <w:lang w:eastAsia="zh-CN"/>
        </w:rPr>
        <w:t>На всеки под-критерий се дава оценка по едно от следните нива:</w:t>
      </w:r>
    </w:p>
    <w:p w14:paraId="3B15D2BA" w14:textId="77777777" w:rsidR="00DE44CE" w:rsidRPr="009E3D61" w:rsidRDefault="00DE44CE" w:rsidP="009E3D61">
      <w:pPr>
        <w:spacing w:after="120" w:line="24" w:lineRule="atLeast"/>
        <w:contextualSpacing/>
        <w:rPr>
          <w:rFonts w:eastAsia="Times New Roman"/>
          <w:lang w:eastAsia="zh-CN"/>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6"/>
        <w:gridCol w:w="2409"/>
      </w:tblGrid>
      <w:tr w:rsidR="00DE44CE" w:rsidRPr="009E3D61" w14:paraId="3444E239" w14:textId="77777777" w:rsidTr="00147D37">
        <w:trPr>
          <w:jc w:val="center"/>
        </w:trPr>
        <w:tc>
          <w:tcPr>
            <w:tcW w:w="1134" w:type="dxa"/>
            <w:shd w:val="clear" w:color="auto" w:fill="00B050"/>
            <w:vAlign w:val="center"/>
          </w:tcPr>
          <w:p w14:paraId="4F420428" w14:textId="77777777" w:rsidR="00DE44CE" w:rsidRPr="009E3D61" w:rsidRDefault="00DE44CE" w:rsidP="009E3D61">
            <w:pPr>
              <w:spacing w:after="120" w:line="24" w:lineRule="atLeast"/>
              <w:contextualSpacing/>
              <w:jc w:val="center"/>
              <w:rPr>
                <w:rFonts w:eastAsia="SimSun"/>
                <w:lang w:eastAsia="zh-CN"/>
              </w:rPr>
            </w:pPr>
            <w:r w:rsidRPr="009E3D61">
              <w:rPr>
                <w:rFonts w:eastAsia="SimSun"/>
                <w:lang w:eastAsia="zh-CN"/>
              </w:rPr>
              <w:t>1</w:t>
            </w:r>
          </w:p>
        </w:tc>
        <w:tc>
          <w:tcPr>
            <w:tcW w:w="2409" w:type="dxa"/>
            <w:shd w:val="clear" w:color="auto" w:fill="00B050"/>
            <w:vAlign w:val="center"/>
          </w:tcPr>
          <w:p w14:paraId="32A66386" w14:textId="77777777" w:rsidR="00DE44CE" w:rsidRPr="009E3D61" w:rsidRDefault="00DE44CE" w:rsidP="009E3D61">
            <w:pPr>
              <w:spacing w:after="120" w:line="24" w:lineRule="atLeast"/>
              <w:contextualSpacing/>
              <w:jc w:val="center"/>
              <w:rPr>
                <w:rFonts w:eastAsia="SimSun"/>
                <w:lang w:eastAsia="zh-CN"/>
              </w:rPr>
            </w:pPr>
            <w:r w:rsidRPr="009E3D61">
              <w:rPr>
                <w:rFonts w:eastAsia="SimSun"/>
                <w:lang w:eastAsia="zh-CN"/>
              </w:rPr>
              <w:t>благоприятно</w:t>
            </w:r>
          </w:p>
        </w:tc>
      </w:tr>
      <w:tr w:rsidR="00DE44CE" w:rsidRPr="009E3D61" w14:paraId="0656D648" w14:textId="77777777" w:rsidTr="00147D37">
        <w:trPr>
          <w:jc w:val="center"/>
        </w:trPr>
        <w:tc>
          <w:tcPr>
            <w:tcW w:w="1134" w:type="dxa"/>
            <w:shd w:val="clear" w:color="auto" w:fill="FFFF00"/>
            <w:vAlign w:val="center"/>
          </w:tcPr>
          <w:p w14:paraId="51A776AE" w14:textId="77777777" w:rsidR="00DE44CE" w:rsidRPr="009E3D61" w:rsidRDefault="00DE44CE" w:rsidP="009E3D61">
            <w:pPr>
              <w:spacing w:after="120" w:line="24" w:lineRule="atLeast"/>
              <w:contextualSpacing/>
              <w:jc w:val="center"/>
              <w:rPr>
                <w:rFonts w:eastAsia="SimSun"/>
                <w:lang w:eastAsia="zh-CN"/>
              </w:rPr>
            </w:pPr>
            <w:r w:rsidRPr="009E3D61">
              <w:rPr>
                <w:rFonts w:eastAsia="SimSun"/>
                <w:lang w:eastAsia="zh-CN"/>
              </w:rPr>
              <w:t>2</w:t>
            </w:r>
          </w:p>
        </w:tc>
        <w:tc>
          <w:tcPr>
            <w:tcW w:w="2409" w:type="dxa"/>
            <w:shd w:val="clear" w:color="auto" w:fill="FFFF00"/>
            <w:vAlign w:val="center"/>
          </w:tcPr>
          <w:p w14:paraId="2080C01D" w14:textId="77777777" w:rsidR="00DE44CE" w:rsidRPr="009E3D61" w:rsidRDefault="00DE44CE" w:rsidP="009E3D61">
            <w:pPr>
              <w:spacing w:after="120" w:line="24" w:lineRule="atLeast"/>
              <w:contextualSpacing/>
              <w:jc w:val="center"/>
              <w:rPr>
                <w:rFonts w:eastAsia="SimSun"/>
                <w:lang w:eastAsia="zh-CN"/>
              </w:rPr>
            </w:pPr>
            <w:r w:rsidRPr="009E3D61">
              <w:rPr>
                <w:rFonts w:eastAsia="SimSun"/>
                <w:lang w:eastAsia="zh-CN"/>
              </w:rPr>
              <w:t>средно</w:t>
            </w:r>
          </w:p>
        </w:tc>
      </w:tr>
      <w:tr w:rsidR="00DE44CE" w:rsidRPr="009E3D61" w14:paraId="53917B70" w14:textId="77777777" w:rsidTr="00147D37">
        <w:trPr>
          <w:jc w:val="center"/>
        </w:trPr>
        <w:tc>
          <w:tcPr>
            <w:tcW w:w="1134" w:type="dxa"/>
            <w:shd w:val="clear" w:color="auto" w:fill="FF0000"/>
            <w:vAlign w:val="center"/>
          </w:tcPr>
          <w:p w14:paraId="4C672F0B" w14:textId="77777777" w:rsidR="00DE44CE" w:rsidRPr="009E3D61" w:rsidRDefault="00DE44CE" w:rsidP="009E3D61">
            <w:pPr>
              <w:spacing w:after="120" w:line="24" w:lineRule="atLeast"/>
              <w:contextualSpacing/>
              <w:jc w:val="center"/>
              <w:rPr>
                <w:rFonts w:eastAsia="SimSun"/>
                <w:lang w:eastAsia="zh-CN"/>
              </w:rPr>
            </w:pPr>
            <w:r w:rsidRPr="009E3D61">
              <w:rPr>
                <w:rFonts w:eastAsia="SimSun"/>
                <w:lang w:eastAsia="zh-CN"/>
              </w:rPr>
              <w:t>3</w:t>
            </w:r>
          </w:p>
        </w:tc>
        <w:tc>
          <w:tcPr>
            <w:tcW w:w="2409" w:type="dxa"/>
            <w:shd w:val="clear" w:color="auto" w:fill="FF0000"/>
            <w:vAlign w:val="center"/>
          </w:tcPr>
          <w:p w14:paraId="2D849D40" w14:textId="77777777" w:rsidR="00DE44CE" w:rsidRPr="009E3D61" w:rsidRDefault="00DE44CE" w:rsidP="009E3D61">
            <w:pPr>
              <w:spacing w:after="120" w:line="24" w:lineRule="atLeast"/>
              <w:contextualSpacing/>
              <w:jc w:val="center"/>
              <w:rPr>
                <w:rFonts w:eastAsia="SimSun"/>
                <w:lang w:eastAsia="zh-CN"/>
              </w:rPr>
            </w:pPr>
            <w:r w:rsidRPr="009E3D61">
              <w:rPr>
                <w:rFonts w:eastAsia="SimSun"/>
                <w:lang w:eastAsia="zh-CN"/>
              </w:rPr>
              <w:t>критично</w:t>
            </w:r>
          </w:p>
        </w:tc>
      </w:tr>
      <w:tr w:rsidR="00DE44CE" w:rsidRPr="009E3D61" w14:paraId="0FB939B4" w14:textId="77777777" w:rsidTr="00147D37">
        <w:trPr>
          <w:jc w:val="center"/>
        </w:trPr>
        <w:tc>
          <w:tcPr>
            <w:tcW w:w="1134" w:type="dxa"/>
            <w:vAlign w:val="center"/>
          </w:tcPr>
          <w:p w14:paraId="0F3953B4" w14:textId="77777777" w:rsidR="00DE44CE" w:rsidRPr="009E3D61" w:rsidRDefault="00DE44CE" w:rsidP="009E3D61">
            <w:pPr>
              <w:spacing w:after="120" w:line="24" w:lineRule="atLeast"/>
              <w:contextualSpacing/>
              <w:jc w:val="center"/>
              <w:rPr>
                <w:rFonts w:eastAsia="SimSun"/>
                <w:lang w:eastAsia="zh-CN"/>
              </w:rPr>
            </w:pPr>
            <w:r w:rsidRPr="009E3D61">
              <w:rPr>
                <w:rFonts w:eastAsia="SimSun"/>
                <w:lang w:eastAsia="zh-CN"/>
              </w:rPr>
              <w:t>nr</w:t>
            </w:r>
          </w:p>
        </w:tc>
        <w:tc>
          <w:tcPr>
            <w:tcW w:w="2409" w:type="dxa"/>
            <w:vAlign w:val="center"/>
          </w:tcPr>
          <w:p w14:paraId="254CD5F7" w14:textId="77777777" w:rsidR="00DE44CE" w:rsidRPr="009E3D61" w:rsidRDefault="00DE44CE" w:rsidP="009E3D61">
            <w:pPr>
              <w:spacing w:after="120" w:line="24" w:lineRule="atLeast"/>
              <w:contextualSpacing/>
              <w:jc w:val="center"/>
              <w:rPr>
                <w:rFonts w:eastAsia="SimSun"/>
                <w:lang w:eastAsia="zh-CN"/>
              </w:rPr>
            </w:pPr>
            <w:r w:rsidRPr="009E3D61">
              <w:rPr>
                <w:rFonts w:eastAsia="SimSun"/>
                <w:lang w:eastAsia="zh-CN"/>
              </w:rPr>
              <w:t>неприложимо</w:t>
            </w:r>
          </w:p>
        </w:tc>
      </w:tr>
    </w:tbl>
    <w:p w14:paraId="4FE7611E" w14:textId="77777777" w:rsidR="00DE44CE" w:rsidRPr="009E3D61" w:rsidRDefault="00DE44CE" w:rsidP="009E3D61">
      <w:pPr>
        <w:spacing w:after="120" w:line="24" w:lineRule="atLeast"/>
        <w:contextualSpacing/>
        <w:rPr>
          <w:rFonts w:eastAsia="Times New Roman"/>
          <w:lang w:eastAsia="zh-CN"/>
        </w:rPr>
      </w:pPr>
    </w:p>
    <w:p w14:paraId="7A85949C" w14:textId="77777777" w:rsidR="00DE44CE" w:rsidRPr="009E3D61" w:rsidRDefault="00DE44CE" w:rsidP="009E3D61">
      <w:pPr>
        <w:spacing w:after="120" w:line="24" w:lineRule="atLeast"/>
        <w:contextualSpacing/>
        <w:rPr>
          <w:rFonts w:eastAsia="Times New Roman"/>
          <w:lang w:eastAsia="zh-CN"/>
        </w:rPr>
      </w:pPr>
      <w:r w:rsidRPr="009E3D61">
        <w:rPr>
          <w:rFonts w:eastAsia="Times New Roman"/>
          <w:lang w:eastAsia="zh-CN"/>
        </w:rPr>
        <w:t>Допълнително с оглед постигането на максимална обективност при извършване на оценката, там където не е описано друго, са приложени следните относителни тежести по основни критерии, критерии и под-критерии:</w:t>
      </w:r>
    </w:p>
    <w:p w14:paraId="71A32745" w14:textId="77777777" w:rsidR="00DE44CE" w:rsidRPr="009E3D61" w:rsidRDefault="00DE44CE" w:rsidP="009E3D61">
      <w:pPr>
        <w:spacing w:after="120" w:line="24" w:lineRule="atLeast"/>
        <w:contextualSpacing/>
        <w:rPr>
          <w:rFonts w:eastAsia="Times New Roman"/>
          <w:i/>
          <w:lang w:eastAsia="zh-CN"/>
        </w:rPr>
      </w:pPr>
    </w:p>
    <w:p w14:paraId="1B2672FC" w14:textId="77777777" w:rsidR="00DE44CE" w:rsidRPr="009E3D61" w:rsidRDefault="00DE44CE" w:rsidP="009E3D61">
      <w:pPr>
        <w:spacing w:after="120" w:line="24" w:lineRule="atLeast"/>
        <w:contextualSpacing/>
        <w:rPr>
          <w:rFonts w:eastAsia="Times New Roman"/>
          <w:i/>
          <w:u w:val="single"/>
          <w:lang w:eastAsia="zh-CN"/>
        </w:rPr>
      </w:pPr>
      <w:r w:rsidRPr="009E3D61">
        <w:rPr>
          <w:rFonts w:eastAsia="Times New Roman"/>
          <w:i/>
          <w:u w:val="single"/>
          <w:lang w:eastAsia="zh-CN"/>
        </w:rPr>
        <w:lastRenderedPageBreak/>
        <w:t xml:space="preserve">Относителни тежести на под-критериите за получаване на крайна оценка за съответния критерий </w:t>
      </w:r>
    </w:p>
    <w:p w14:paraId="2D15FD32" w14:textId="77777777" w:rsidR="00DE44CE" w:rsidRPr="009E3D61" w:rsidRDefault="00DE44CE" w:rsidP="009E3D61">
      <w:pPr>
        <w:spacing w:after="120" w:line="24" w:lineRule="atLeast"/>
        <w:contextualSpacing/>
        <w:rPr>
          <w:rFonts w:eastAsia="Times New Roman"/>
          <w:lang w:eastAsia="zh-CN"/>
        </w:rPr>
      </w:pPr>
      <w:r w:rsidRPr="009E3D61">
        <w:rPr>
          <w:rFonts w:eastAsia="Times New Roman"/>
          <w:lang w:eastAsia="zh-CN"/>
        </w:rPr>
        <w:t>Оценката на съответния критерий се получава като средноаритметична оценка на оценките на включените в него под-критерии.</w:t>
      </w:r>
    </w:p>
    <w:p w14:paraId="3F9F443A" w14:textId="77777777" w:rsidR="00147D37" w:rsidRPr="009E3D61" w:rsidRDefault="00147D37" w:rsidP="009E3D61">
      <w:pPr>
        <w:spacing w:after="120" w:line="24" w:lineRule="atLeast"/>
        <w:contextualSpacing/>
        <w:rPr>
          <w:rFonts w:eastAsia="Times New Roman"/>
          <w:i/>
          <w:u w:val="single"/>
          <w:lang w:eastAsia="zh-CN"/>
        </w:rPr>
      </w:pPr>
    </w:p>
    <w:p w14:paraId="5C092F79" w14:textId="77777777" w:rsidR="00DE44CE" w:rsidRPr="009E3D61" w:rsidRDefault="00DE44CE" w:rsidP="009E3D61">
      <w:pPr>
        <w:spacing w:after="120" w:line="24" w:lineRule="atLeast"/>
        <w:contextualSpacing/>
        <w:rPr>
          <w:rFonts w:eastAsia="Times New Roman"/>
          <w:i/>
          <w:u w:val="single"/>
          <w:lang w:eastAsia="zh-CN"/>
        </w:rPr>
      </w:pPr>
      <w:r w:rsidRPr="009E3D61">
        <w:rPr>
          <w:rFonts w:eastAsia="Times New Roman"/>
          <w:i/>
          <w:u w:val="single"/>
          <w:lang w:eastAsia="zh-CN"/>
        </w:rPr>
        <w:t xml:space="preserve">Относителни тежести на критериите за получаване на крайна оценка за съответния основен критерий </w:t>
      </w:r>
    </w:p>
    <w:p w14:paraId="676F1CF5" w14:textId="77777777" w:rsidR="00DE44CE" w:rsidRPr="009E3D61" w:rsidRDefault="00DE44CE" w:rsidP="009E3D61">
      <w:pPr>
        <w:spacing w:after="120" w:line="24" w:lineRule="atLeast"/>
        <w:contextualSpacing/>
        <w:rPr>
          <w:rFonts w:eastAsia="Times New Roman"/>
          <w:lang w:eastAsia="zh-CN"/>
        </w:rPr>
      </w:pPr>
      <w:r w:rsidRPr="009E3D61">
        <w:rPr>
          <w:rFonts w:eastAsia="Times New Roman"/>
          <w:lang w:eastAsia="zh-CN"/>
        </w:rPr>
        <w:t>Оценката на съответния критерий се получава като средноаритметична оценка на оценките на включените в него под-критерии.</w:t>
      </w:r>
    </w:p>
    <w:p w14:paraId="2CB6C157" w14:textId="77777777" w:rsidR="00DE44CE" w:rsidRPr="009E3D61" w:rsidRDefault="00DE44CE" w:rsidP="009E3D61">
      <w:pPr>
        <w:spacing w:after="120" w:line="24" w:lineRule="atLeast"/>
        <w:contextualSpacing/>
        <w:rPr>
          <w:rFonts w:eastAsia="Times New Roman"/>
          <w:lang w:eastAsia="zh-CN"/>
        </w:rPr>
      </w:pPr>
      <w:r w:rsidRPr="009E3D61">
        <w:rPr>
          <w:rFonts w:eastAsia="Times New Roman"/>
          <w:lang w:eastAsia="zh-CN"/>
        </w:rPr>
        <w:t>При избора на относителна тежест на някои от критериите са използвани следните аргументи:</w:t>
      </w:r>
    </w:p>
    <w:p w14:paraId="7A23F461" w14:textId="77777777" w:rsidR="00DE44CE" w:rsidRPr="009E3D61" w:rsidRDefault="00DE44CE" w:rsidP="009E3D61">
      <w:pPr>
        <w:spacing w:after="120" w:line="24" w:lineRule="atLeast"/>
        <w:contextualSpacing/>
        <w:rPr>
          <w:rFonts w:eastAsia="Times New Roman"/>
          <w:b/>
          <w:lang w:eastAsia="zh-CN"/>
        </w:rPr>
      </w:pPr>
      <w:r w:rsidRPr="009E3D61">
        <w:rPr>
          <w:rFonts w:eastAsia="Times New Roman"/>
          <w:b/>
          <w:lang w:eastAsia="zh-CN"/>
        </w:rPr>
        <w:t xml:space="preserve">Основен критерий „Технически“ </w:t>
      </w:r>
    </w:p>
    <w:p w14:paraId="50631BE8" w14:textId="77777777" w:rsidR="00DE44CE" w:rsidRPr="009E3D61" w:rsidRDefault="00DE44CE" w:rsidP="009E3D61">
      <w:pPr>
        <w:spacing w:after="120" w:line="24" w:lineRule="atLeast"/>
        <w:contextualSpacing/>
        <w:rPr>
          <w:rFonts w:eastAsia="Times New Roman"/>
          <w:lang w:eastAsia="zh-CN"/>
        </w:rPr>
      </w:pPr>
      <w:r w:rsidRPr="009E3D61">
        <w:rPr>
          <w:rFonts w:eastAsia="Times New Roman"/>
          <w:i/>
          <w:lang w:eastAsia="zh-CN"/>
        </w:rPr>
        <w:t>Критерий Техническа осъществимост и дълготрайност</w:t>
      </w:r>
      <w:r w:rsidRPr="009E3D61">
        <w:rPr>
          <w:rFonts w:eastAsia="Times New Roman"/>
          <w:lang w:eastAsia="zh-CN"/>
        </w:rPr>
        <w:t>, получава относителна тежест от 75%, защото техническата осъществимост позволява съобразяване на стратегическия подход за изпълнение на строителните работи, както и в бъдеще за експлоатация и поддръжка и най-вече за различна степен на икономически живот на изградените активи.</w:t>
      </w:r>
    </w:p>
    <w:p w14:paraId="05327810" w14:textId="77777777" w:rsidR="00DE44CE" w:rsidRPr="009E3D61" w:rsidRDefault="00DE44CE" w:rsidP="009E3D61">
      <w:pPr>
        <w:spacing w:after="120" w:line="24" w:lineRule="atLeast"/>
        <w:contextualSpacing/>
        <w:rPr>
          <w:rFonts w:eastAsia="Times New Roman"/>
          <w:lang w:eastAsia="zh-CN"/>
        </w:rPr>
      </w:pPr>
      <w:r w:rsidRPr="009E3D61">
        <w:rPr>
          <w:rFonts w:eastAsia="Times New Roman"/>
          <w:i/>
          <w:lang w:eastAsia="zh-CN"/>
        </w:rPr>
        <w:t>Критерий Изпълнение на строителните работи</w:t>
      </w:r>
      <w:r w:rsidRPr="009E3D61">
        <w:rPr>
          <w:rFonts w:eastAsia="Times New Roman"/>
          <w:lang w:eastAsia="zh-CN"/>
        </w:rPr>
        <w:t xml:space="preserve"> получава относителна тежест от 25%, защото извършва оценка само на рисковете по време на изпълнение на строителните работи.</w:t>
      </w:r>
    </w:p>
    <w:p w14:paraId="7C34BD0C" w14:textId="77777777" w:rsidR="00DE44CE" w:rsidRPr="009E3D61" w:rsidRDefault="00DE44CE" w:rsidP="009E3D61">
      <w:pPr>
        <w:spacing w:after="120" w:line="24" w:lineRule="atLeast"/>
        <w:contextualSpacing/>
        <w:rPr>
          <w:rFonts w:eastAsia="Times New Roman"/>
          <w:b/>
          <w:lang w:eastAsia="zh-CN"/>
        </w:rPr>
      </w:pPr>
      <w:r w:rsidRPr="009E3D61">
        <w:rPr>
          <w:rFonts w:eastAsia="Times New Roman"/>
          <w:b/>
          <w:lang w:eastAsia="zh-CN"/>
        </w:rPr>
        <w:t xml:space="preserve">Основен критерий „Финансово-икономически“ </w:t>
      </w:r>
    </w:p>
    <w:p w14:paraId="0E458141" w14:textId="7C92A709" w:rsidR="00DE44CE" w:rsidRPr="009E3D61" w:rsidRDefault="00DE44CE" w:rsidP="009E3D61">
      <w:pPr>
        <w:spacing w:after="120" w:line="24" w:lineRule="atLeast"/>
        <w:contextualSpacing/>
        <w:rPr>
          <w:rFonts w:eastAsia="Times New Roman"/>
          <w:lang w:eastAsia="zh-CN"/>
        </w:rPr>
      </w:pPr>
      <w:r w:rsidRPr="009E3D61">
        <w:rPr>
          <w:rFonts w:eastAsia="Times New Roman"/>
          <w:i/>
          <w:lang w:eastAsia="zh-CN"/>
        </w:rPr>
        <w:t>Първият критерий за ефективност на разходите</w:t>
      </w:r>
      <w:r w:rsidRPr="009E3D61">
        <w:rPr>
          <w:rFonts w:eastAsia="Times New Roman"/>
          <w:lang w:eastAsia="zh-CN"/>
        </w:rPr>
        <w:t xml:space="preserve"> ни показва съотношението на всички разходи, капиталови и такива за експлоатация и поддръжка за единица извършена работа или тяхната нетна настояща стойност към момента на изготвяне на анализите. Тъй като за обществото е по-важно да се влагат по-малко публични средства за единица извършена работа, на под-критерий Разходи за 1 </w:t>
      </w:r>
      <w:r w:rsidR="00F04ED0">
        <w:rPr>
          <w:rFonts w:eastAsia="Times New Roman"/>
          <w:lang w:eastAsia="zh-CN"/>
        </w:rPr>
        <w:t>тон</w:t>
      </w:r>
      <w:r w:rsidR="00F04ED0" w:rsidRPr="009E3D61">
        <w:rPr>
          <w:rFonts w:eastAsia="Times New Roman"/>
          <w:lang w:eastAsia="zh-CN"/>
        </w:rPr>
        <w:t xml:space="preserve"> </w:t>
      </w:r>
      <w:r w:rsidRPr="009E3D61">
        <w:rPr>
          <w:rFonts w:eastAsia="Times New Roman"/>
          <w:lang w:eastAsia="zh-CN"/>
        </w:rPr>
        <w:t xml:space="preserve">е дадена относителна тежест от 75%, а на под-критерий ННС на общите разходи - 25%. Общата относителна тежест на този критерий при оценка на основния критерий Финансово-Икономически е 30%. </w:t>
      </w:r>
    </w:p>
    <w:p w14:paraId="1B7C52E3" w14:textId="77777777" w:rsidR="00DE44CE" w:rsidRPr="007C4CBD" w:rsidRDefault="00DE44CE" w:rsidP="009E3D61">
      <w:pPr>
        <w:spacing w:after="120" w:line="24" w:lineRule="atLeast"/>
        <w:contextualSpacing/>
        <w:rPr>
          <w:rFonts w:eastAsia="Times New Roman"/>
          <w:lang w:eastAsia="zh-CN"/>
        </w:rPr>
      </w:pPr>
      <w:r w:rsidRPr="009E3D61">
        <w:rPr>
          <w:rFonts w:eastAsia="Times New Roman"/>
          <w:i/>
          <w:lang w:eastAsia="zh-CN"/>
        </w:rPr>
        <w:t>Критерият Икономическа оценка</w:t>
      </w:r>
      <w:r w:rsidRPr="009E3D61">
        <w:rPr>
          <w:rFonts w:eastAsia="Times New Roman"/>
          <w:lang w:eastAsia="zh-CN"/>
        </w:rPr>
        <w:t xml:space="preserve"> дава обективна информация за икономическата ефективност на даден вариант, определена </w:t>
      </w:r>
      <w:r w:rsidRPr="007C4CBD">
        <w:rPr>
          <w:rFonts w:eastAsia="Times New Roman"/>
          <w:lang w:eastAsia="zh-CN"/>
        </w:rPr>
        <w:t>чрез група от индикатори.</w:t>
      </w:r>
    </w:p>
    <w:p w14:paraId="0B8491C1" w14:textId="77777777" w:rsidR="00DE44CE" w:rsidRPr="007C4CBD" w:rsidRDefault="00DE44CE" w:rsidP="009E3D61">
      <w:pPr>
        <w:spacing w:after="120" w:line="24" w:lineRule="atLeast"/>
        <w:contextualSpacing/>
        <w:rPr>
          <w:rFonts w:eastAsia="Times New Roman"/>
          <w:lang w:eastAsia="zh-CN"/>
        </w:rPr>
      </w:pPr>
      <w:r w:rsidRPr="007C4CBD">
        <w:rPr>
          <w:rFonts w:eastAsia="Times New Roman"/>
          <w:lang w:eastAsia="zh-CN"/>
        </w:rPr>
        <w:t xml:space="preserve">Навсякъде в икономическата литература </w:t>
      </w:r>
      <w:r w:rsidR="009174BB" w:rsidRPr="00BB7138">
        <w:t>Икономическа нетна настояща стойност</w:t>
      </w:r>
      <w:r w:rsidR="009174BB" w:rsidRPr="007C4CBD">
        <w:rPr>
          <w:rFonts w:eastAsia="Times New Roman"/>
          <w:lang w:eastAsia="zh-CN"/>
        </w:rPr>
        <w:t xml:space="preserve"> </w:t>
      </w:r>
      <w:r w:rsidR="009174BB">
        <w:rPr>
          <w:rFonts w:eastAsia="Times New Roman"/>
          <w:lang w:eastAsia="zh-CN"/>
        </w:rPr>
        <w:t>(</w:t>
      </w:r>
      <w:r w:rsidRPr="007C4CBD">
        <w:rPr>
          <w:rFonts w:eastAsia="Times New Roman"/>
          <w:lang w:eastAsia="zh-CN"/>
        </w:rPr>
        <w:t>ИННС</w:t>
      </w:r>
      <w:r w:rsidR="009174BB">
        <w:rPr>
          <w:rFonts w:eastAsia="Times New Roman"/>
          <w:lang w:eastAsia="zh-CN"/>
        </w:rPr>
        <w:t>)</w:t>
      </w:r>
      <w:r w:rsidRPr="007C4CBD">
        <w:rPr>
          <w:rFonts w:eastAsia="Times New Roman"/>
          <w:lang w:eastAsia="zh-CN"/>
        </w:rPr>
        <w:t xml:space="preserve"> на дадена инвестиция се смята за водещ индикатор при взимане на решение, защото показва, дали вложените средства за изграждането и експлоатацията на обекта ще генерира повече ползи за определен период от време, в сравнение с направените разходи. Затова на този под-критерий е присъдена относителна тежест 50%.</w:t>
      </w:r>
    </w:p>
    <w:p w14:paraId="77D850EF" w14:textId="77777777" w:rsidR="00DE44CE" w:rsidRPr="009E3D61" w:rsidRDefault="00DE44CE" w:rsidP="009E3D61">
      <w:pPr>
        <w:spacing w:after="120" w:line="24" w:lineRule="atLeast"/>
        <w:contextualSpacing/>
        <w:rPr>
          <w:rFonts w:eastAsia="Times New Roman"/>
          <w:lang w:eastAsia="zh-CN"/>
        </w:rPr>
      </w:pPr>
      <w:r w:rsidRPr="007C4CBD">
        <w:rPr>
          <w:rFonts w:eastAsia="Times New Roman"/>
          <w:lang w:eastAsia="zh-CN"/>
        </w:rPr>
        <w:t xml:space="preserve">Макар да има пряка зависимост между индикаторите ИННС и </w:t>
      </w:r>
      <w:r w:rsidR="00457C9B" w:rsidRPr="00890A59">
        <w:rPr>
          <w:lang w:eastAsia="bg-BG"/>
        </w:rPr>
        <w:t xml:space="preserve">Икономическа вътрешна норма на възвръщаемост </w:t>
      </w:r>
      <w:r w:rsidR="00457C9B">
        <w:rPr>
          <w:lang w:eastAsia="bg-BG"/>
        </w:rPr>
        <w:t>(</w:t>
      </w:r>
      <w:r w:rsidRPr="007C4CBD">
        <w:rPr>
          <w:rFonts w:eastAsia="Times New Roman"/>
          <w:lang w:eastAsia="zh-CN"/>
        </w:rPr>
        <w:t>ИВНВ</w:t>
      </w:r>
      <w:r w:rsidR="00457C9B">
        <w:rPr>
          <w:rFonts w:eastAsia="Times New Roman"/>
          <w:lang w:eastAsia="zh-CN"/>
        </w:rPr>
        <w:t>)</w:t>
      </w:r>
      <w:r w:rsidRPr="007C4CBD">
        <w:rPr>
          <w:rFonts w:eastAsia="Times New Roman"/>
          <w:lang w:eastAsia="zh-CN"/>
        </w:rPr>
        <w:t>, понякога</w:t>
      </w:r>
      <w:r w:rsidRPr="009E3D61">
        <w:rPr>
          <w:rFonts w:eastAsia="Times New Roman"/>
          <w:lang w:eastAsia="zh-CN"/>
        </w:rPr>
        <w:t xml:space="preserve"> е възможно ИВНВ да не достигне препоръчваните стойности, а именно да е &gt; от използваната дисконтова норма. Колкото по-голям е размера на дисконтовата норма (слабо развита икономика, политическа нестабилност, рисков сектор на икономиката и др.), толкова по вероятно е да няма пълна зависимост между двата индикатора и въпреки това ИВНВ остава важен индикатор при взимане на решение за избор на вариант и затова на под-критерий ИВНВ се присъжда относителна тежест от 40%.</w:t>
      </w:r>
    </w:p>
    <w:p w14:paraId="40A5C707" w14:textId="77777777" w:rsidR="00DE44CE" w:rsidRPr="009E3D61" w:rsidRDefault="00DE44CE" w:rsidP="009E3D61">
      <w:pPr>
        <w:spacing w:after="120" w:line="24" w:lineRule="atLeast"/>
        <w:contextualSpacing/>
        <w:rPr>
          <w:rFonts w:eastAsia="Times New Roman"/>
          <w:lang w:eastAsia="zh-CN"/>
        </w:rPr>
      </w:pPr>
      <w:r w:rsidRPr="009E3D61">
        <w:rPr>
          <w:rFonts w:eastAsia="Times New Roman"/>
          <w:lang w:eastAsia="zh-CN"/>
        </w:rPr>
        <w:t xml:space="preserve">Коефициентът ползи/разходи е често използван за допълващ индикатор, когато не може да бъде обективно определена ННС. Той дава информация дали съвкупните ползи превишават общите разходи в просто съотношение като делимо. Отново е свързан с предишните два индикатора, но за разлика от тях не е лимитиращо условие за финансиране </w:t>
      </w:r>
      <w:r w:rsidRPr="009E3D61">
        <w:rPr>
          <w:rFonts w:eastAsia="Times New Roman"/>
          <w:lang w:eastAsia="zh-CN"/>
        </w:rPr>
        <w:lastRenderedPageBreak/>
        <w:t>със средства от ЕС и затова на него му се дава относително тегло от 10%. Общата относителна тежест на този критерий при оценка на основния критерий Финансово-Икономически е 70%.</w:t>
      </w:r>
    </w:p>
    <w:p w14:paraId="32D12818" w14:textId="77777777" w:rsidR="00DE44CE" w:rsidRPr="009E3D61" w:rsidRDefault="00DE44CE" w:rsidP="009E3D61">
      <w:pPr>
        <w:spacing w:after="120" w:line="24" w:lineRule="atLeast"/>
        <w:contextualSpacing/>
        <w:rPr>
          <w:rFonts w:eastAsia="Times New Roman"/>
          <w:lang w:eastAsia="zh-CN"/>
        </w:rPr>
      </w:pPr>
    </w:p>
    <w:p w14:paraId="1CFBDE50" w14:textId="77777777" w:rsidR="00DE44CE" w:rsidRPr="009E3D61" w:rsidRDefault="00DE44CE" w:rsidP="009E3D61">
      <w:pPr>
        <w:spacing w:after="120" w:line="24" w:lineRule="atLeast"/>
        <w:contextualSpacing/>
        <w:rPr>
          <w:rFonts w:eastAsia="Times New Roman"/>
          <w:i/>
          <w:u w:val="single"/>
          <w:lang w:eastAsia="zh-CN"/>
        </w:rPr>
      </w:pPr>
      <w:r w:rsidRPr="009E3D61">
        <w:rPr>
          <w:rFonts w:eastAsia="Times New Roman"/>
          <w:i/>
          <w:u w:val="single"/>
          <w:lang w:eastAsia="zh-CN"/>
        </w:rPr>
        <w:t>Относителни тежести на основните критерии</w:t>
      </w:r>
    </w:p>
    <w:p w14:paraId="058C6261" w14:textId="77777777" w:rsidR="00DE44CE" w:rsidRPr="009E3D61" w:rsidRDefault="00DE44CE" w:rsidP="009E3D61">
      <w:pPr>
        <w:pStyle w:val="ListParagraph"/>
        <w:spacing w:after="120" w:line="24" w:lineRule="atLeast"/>
        <w:ind w:left="0"/>
      </w:pPr>
      <w:bookmarkStart w:id="106" w:name="_Hlk95403554"/>
      <w:r w:rsidRPr="009E3D61">
        <w:t>Оценката на съответния вариант се получава след прилагане на относителни тежести на основните критерии, препоръчани от JASPERS, както следва:</w:t>
      </w:r>
    </w:p>
    <w:p w14:paraId="75A6E95E" w14:textId="77777777" w:rsidR="00DE44CE" w:rsidRPr="009E3D61" w:rsidRDefault="00DE44CE" w:rsidP="009E3D61">
      <w:pPr>
        <w:numPr>
          <w:ilvl w:val="0"/>
          <w:numId w:val="71"/>
        </w:numPr>
        <w:tabs>
          <w:tab w:val="left" w:pos="1890"/>
        </w:tabs>
        <w:spacing w:after="120" w:line="24" w:lineRule="atLeast"/>
        <w:ind w:left="0" w:firstLine="720"/>
        <w:contextualSpacing/>
        <w:rPr>
          <w:rFonts w:eastAsia="Times New Roman"/>
          <w:lang w:eastAsia="zh-CN"/>
        </w:rPr>
      </w:pPr>
      <w:r w:rsidRPr="009E3D61">
        <w:rPr>
          <w:rFonts w:eastAsia="Times New Roman"/>
          <w:lang w:eastAsia="zh-CN"/>
        </w:rPr>
        <w:t xml:space="preserve">Технически </w:t>
      </w:r>
      <w:r w:rsidRPr="009E3D61">
        <w:rPr>
          <w:rFonts w:eastAsia="Times New Roman"/>
          <w:lang w:eastAsia="zh-CN"/>
        </w:rPr>
        <w:tab/>
      </w:r>
      <w:r w:rsidRPr="009E3D61">
        <w:rPr>
          <w:rFonts w:eastAsia="Times New Roman"/>
          <w:lang w:eastAsia="zh-CN"/>
        </w:rPr>
        <w:tab/>
      </w:r>
      <w:r w:rsidRPr="009E3D61">
        <w:rPr>
          <w:rFonts w:eastAsia="Times New Roman"/>
          <w:lang w:eastAsia="zh-CN"/>
        </w:rPr>
        <w:tab/>
        <w:t>- 35%;</w:t>
      </w:r>
    </w:p>
    <w:p w14:paraId="1F53BBF4" w14:textId="77777777" w:rsidR="00DE44CE" w:rsidRPr="009E3D61" w:rsidRDefault="00DE44CE" w:rsidP="009E3D61">
      <w:pPr>
        <w:numPr>
          <w:ilvl w:val="0"/>
          <w:numId w:val="71"/>
        </w:numPr>
        <w:tabs>
          <w:tab w:val="left" w:pos="1890"/>
        </w:tabs>
        <w:spacing w:after="120" w:line="24" w:lineRule="atLeast"/>
        <w:ind w:left="0" w:firstLine="720"/>
        <w:contextualSpacing/>
        <w:rPr>
          <w:rFonts w:eastAsia="Times New Roman"/>
          <w:lang w:eastAsia="zh-CN"/>
        </w:rPr>
      </w:pPr>
      <w:r w:rsidRPr="009E3D61">
        <w:rPr>
          <w:rFonts w:eastAsia="Times New Roman"/>
          <w:lang w:eastAsia="zh-CN"/>
        </w:rPr>
        <w:t xml:space="preserve">Финансово-икономически </w:t>
      </w:r>
      <w:r w:rsidRPr="009E3D61">
        <w:rPr>
          <w:rFonts w:eastAsia="Times New Roman"/>
          <w:lang w:eastAsia="zh-CN"/>
        </w:rPr>
        <w:tab/>
        <w:t>- 30%;</w:t>
      </w:r>
    </w:p>
    <w:p w14:paraId="6A5E3C68" w14:textId="77777777" w:rsidR="00DE44CE" w:rsidRPr="009E3D61" w:rsidRDefault="00DE44CE" w:rsidP="009E3D61">
      <w:pPr>
        <w:numPr>
          <w:ilvl w:val="0"/>
          <w:numId w:val="71"/>
        </w:numPr>
        <w:tabs>
          <w:tab w:val="left" w:pos="1890"/>
        </w:tabs>
        <w:spacing w:after="120" w:line="24" w:lineRule="atLeast"/>
        <w:ind w:left="0" w:firstLine="720"/>
        <w:contextualSpacing/>
        <w:rPr>
          <w:rFonts w:eastAsia="Times New Roman"/>
          <w:lang w:eastAsia="zh-CN"/>
        </w:rPr>
      </w:pPr>
      <w:r w:rsidRPr="009E3D61">
        <w:rPr>
          <w:rFonts w:eastAsia="Times New Roman"/>
          <w:lang w:eastAsia="zh-CN"/>
        </w:rPr>
        <w:t>Екологичен</w:t>
      </w:r>
      <w:r w:rsidRPr="009E3D61">
        <w:rPr>
          <w:rFonts w:eastAsia="Times New Roman"/>
          <w:lang w:eastAsia="zh-CN"/>
        </w:rPr>
        <w:tab/>
      </w:r>
      <w:r w:rsidRPr="009E3D61">
        <w:rPr>
          <w:rFonts w:eastAsia="Times New Roman"/>
          <w:lang w:eastAsia="zh-CN"/>
        </w:rPr>
        <w:tab/>
      </w:r>
      <w:r w:rsidRPr="009E3D61">
        <w:rPr>
          <w:rFonts w:eastAsia="Times New Roman"/>
          <w:lang w:eastAsia="zh-CN"/>
        </w:rPr>
        <w:tab/>
        <w:t>- 30%;</w:t>
      </w:r>
    </w:p>
    <w:p w14:paraId="3C404789" w14:textId="77777777" w:rsidR="00DE44CE" w:rsidRPr="009E3D61" w:rsidRDefault="00DE44CE" w:rsidP="009E3D61">
      <w:pPr>
        <w:numPr>
          <w:ilvl w:val="0"/>
          <w:numId w:val="71"/>
        </w:numPr>
        <w:tabs>
          <w:tab w:val="left" w:pos="1890"/>
        </w:tabs>
        <w:spacing w:after="120" w:line="24" w:lineRule="atLeast"/>
        <w:ind w:left="0" w:firstLine="720"/>
        <w:contextualSpacing/>
        <w:rPr>
          <w:rFonts w:eastAsia="Times New Roman"/>
          <w:lang w:eastAsia="zh-CN"/>
        </w:rPr>
      </w:pPr>
      <w:r w:rsidRPr="009E3D61">
        <w:rPr>
          <w:rFonts w:eastAsia="Times New Roman"/>
          <w:lang w:eastAsia="zh-CN"/>
        </w:rPr>
        <w:t>Социален</w:t>
      </w:r>
      <w:r w:rsidRPr="009E3D61">
        <w:rPr>
          <w:rFonts w:eastAsia="Times New Roman"/>
          <w:lang w:eastAsia="zh-CN"/>
        </w:rPr>
        <w:tab/>
      </w:r>
      <w:r w:rsidRPr="009E3D61">
        <w:rPr>
          <w:rFonts w:eastAsia="Times New Roman"/>
          <w:lang w:eastAsia="zh-CN"/>
        </w:rPr>
        <w:tab/>
      </w:r>
      <w:r w:rsidRPr="009E3D61">
        <w:rPr>
          <w:rFonts w:eastAsia="Times New Roman"/>
          <w:lang w:eastAsia="zh-CN"/>
        </w:rPr>
        <w:tab/>
        <w:t>-   5%.</w:t>
      </w:r>
    </w:p>
    <w:bookmarkEnd w:id="106"/>
    <w:p w14:paraId="09051FE0" w14:textId="77777777" w:rsidR="00DE44CE" w:rsidRPr="009E3D61" w:rsidRDefault="00DE44CE" w:rsidP="009E3D61">
      <w:pPr>
        <w:spacing w:after="120" w:line="24" w:lineRule="atLeast"/>
        <w:contextualSpacing/>
        <w:rPr>
          <w:rFonts w:eastAsia="Times New Roman"/>
          <w:lang w:eastAsia="zh-CN"/>
        </w:rPr>
      </w:pPr>
    </w:p>
    <w:p w14:paraId="24A48455" w14:textId="77777777" w:rsidR="0055482E" w:rsidRPr="009E3D61" w:rsidRDefault="00DE44CE" w:rsidP="009E3D61">
      <w:pPr>
        <w:spacing w:after="120" w:line="24" w:lineRule="atLeast"/>
        <w:contextualSpacing/>
        <w:rPr>
          <w:rFonts w:eastAsia="Times New Roman"/>
          <w:lang w:eastAsia="zh-CN"/>
        </w:rPr>
      </w:pPr>
      <w:r w:rsidRPr="009E3D61">
        <w:rPr>
          <w:rFonts w:eastAsia="Times New Roman"/>
          <w:lang w:eastAsia="zh-CN"/>
        </w:rPr>
        <w:t>Конкретните оценки за съответните подкритерии, включващи описание на целта, индикатора за постигане, методиката за определянето на съответните стойности, резултати от оценката и схемата за определяне на нивото на постигане на целта, както и обобщените резултати от оценките на съответните критерии и основни критерии за всеки от разработените варианти са показани по-долу в настоящия раздел.</w:t>
      </w:r>
    </w:p>
    <w:p w14:paraId="56756DF2" w14:textId="77777777" w:rsidR="0055482E" w:rsidRPr="009E3D61" w:rsidRDefault="0055482E" w:rsidP="009E3D61">
      <w:pPr>
        <w:spacing w:after="120" w:line="24" w:lineRule="atLeast"/>
        <w:rPr>
          <w:rFonts w:eastAsia="Times New Roman"/>
          <w:b/>
          <w:i/>
        </w:rPr>
      </w:pPr>
    </w:p>
    <w:p w14:paraId="7207B82D" w14:textId="77777777" w:rsidR="0055482E" w:rsidRPr="009E3D61" w:rsidRDefault="00147D37" w:rsidP="009E3D61">
      <w:pPr>
        <w:pStyle w:val="Heading3"/>
        <w:spacing w:after="120" w:line="24" w:lineRule="atLeast"/>
      </w:pPr>
      <w:bookmarkStart w:id="107" w:name="_Toc148717954"/>
      <w:r w:rsidRPr="009E3D61">
        <w:t>Използвани специфични анализи в МКА</w:t>
      </w:r>
      <w:bookmarkEnd w:id="107"/>
      <w:r w:rsidR="0055482E" w:rsidRPr="009E3D61">
        <w:t xml:space="preserve"> </w:t>
      </w:r>
    </w:p>
    <w:p w14:paraId="2D317954" w14:textId="77777777" w:rsidR="00147D37" w:rsidRPr="009E3D61" w:rsidRDefault="00147D37" w:rsidP="009E3D61">
      <w:pPr>
        <w:spacing w:after="120" w:line="24" w:lineRule="atLeast"/>
        <w:contextualSpacing/>
        <w:rPr>
          <w:rFonts w:eastAsia="Times New Roman"/>
          <w:lang w:eastAsia="zh-CN"/>
        </w:rPr>
      </w:pPr>
      <w:r w:rsidRPr="009E3D61">
        <w:rPr>
          <w:rFonts w:eastAsia="Times New Roman"/>
          <w:lang w:eastAsia="zh-CN"/>
        </w:rPr>
        <w:t xml:space="preserve">От методическа гледна точка, по-специално внимание трябва да бъде обърнато на съответните критерии и под-критерии, включени в основен критерий „Финансово-икономически“, като за тяхното определяне са използвани методи и инструменти, препоръчвани от Европейската комисия за Програмен период 2021-2027 г. За формиране на резултатите за съответните критерии и под-критерии, включени в основен критерий „Финансово-икономически“ са използвани следните анализи: </w:t>
      </w:r>
    </w:p>
    <w:p w14:paraId="5E086368" w14:textId="77777777" w:rsidR="00147D37" w:rsidRPr="009E3D61" w:rsidRDefault="00147D37" w:rsidP="009E3D61">
      <w:pPr>
        <w:spacing w:after="120" w:line="24" w:lineRule="atLeast"/>
        <w:contextualSpacing/>
        <w:rPr>
          <w:rFonts w:eastAsia="Times New Roman"/>
          <w:i/>
          <w:lang w:eastAsia="zh-CN"/>
        </w:rPr>
      </w:pPr>
    </w:p>
    <w:p w14:paraId="02DA6919" w14:textId="77777777" w:rsidR="00147D37" w:rsidRDefault="00147D37" w:rsidP="009E3D61">
      <w:pPr>
        <w:spacing w:after="120" w:line="24" w:lineRule="atLeast"/>
        <w:contextualSpacing/>
        <w:rPr>
          <w:rFonts w:eastAsia="Times New Roman"/>
          <w:lang w:eastAsia="zh-CN"/>
        </w:rPr>
      </w:pPr>
      <w:r w:rsidRPr="009E3D61">
        <w:rPr>
          <w:rFonts w:eastAsia="Times New Roman"/>
          <w:i/>
          <w:lang w:eastAsia="zh-CN"/>
        </w:rPr>
        <w:t>Анализ на ефективността на разходите</w:t>
      </w:r>
      <w:r w:rsidRPr="009E3D61">
        <w:rPr>
          <w:rFonts w:eastAsia="Times New Roman"/>
          <w:lang w:eastAsia="zh-CN"/>
        </w:rPr>
        <w:t xml:space="preserve"> за определяне на критерий 2.1 Ефективност на разходите и под-критерий:</w:t>
      </w:r>
    </w:p>
    <w:p w14:paraId="0FFE8F2B" w14:textId="77777777" w:rsidR="00CA54EC" w:rsidRPr="009E3D61" w:rsidRDefault="00CA54EC" w:rsidP="009E3D61">
      <w:pPr>
        <w:spacing w:after="120" w:line="24" w:lineRule="atLeast"/>
        <w:contextualSpacing/>
        <w:rPr>
          <w:rFonts w:eastAsia="Times New Roman"/>
          <w:lang w:eastAsia="zh-CN"/>
        </w:rPr>
      </w:pPr>
    </w:p>
    <w:p w14:paraId="33C7291C" w14:textId="3277A31E" w:rsidR="00147D37" w:rsidRPr="009E3D61" w:rsidRDefault="00147D37" w:rsidP="009E3D61">
      <w:pPr>
        <w:spacing w:after="120" w:line="24" w:lineRule="atLeast"/>
        <w:contextualSpacing/>
        <w:rPr>
          <w:rFonts w:eastAsia="Times New Roman"/>
          <w:lang w:eastAsia="zh-CN"/>
        </w:rPr>
      </w:pPr>
      <w:r w:rsidRPr="009E3D61">
        <w:rPr>
          <w:rFonts w:eastAsia="Times New Roman"/>
          <w:lang w:eastAsia="zh-CN"/>
        </w:rPr>
        <w:t>-</w:t>
      </w:r>
      <w:r w:rsidRPr="009E3D61">
        <w:rPr>
          <w:rFonts w:eastAsia="Times New Roman"/>
          <w:lang w:eastAsia="zh-CN"/>
        </w:rPr>
        <w:tab/>
        <w:t xml:space="preserve">Разходи на един </w:t>
      </w:r>
      <w:r w:rsidR="00F04ED0">
        <w:rPr>
          <w:rFonts w:eastAsia="Times New Roman"/>
          <w:lang w:eastAsia="zh-CN"/>
        </w:rPr>
        <w:t>тон</w:t>
      </w:r>
    </w:p>
    <w:p w14:paraId="7A80E266" w14:textId="77777777" w:rsidR="00147D37" w:rsidRPr="009E3D61" w:rsidRDefault="00147D37" w:rsidP="009E3D61">
      <w:pPr>
        <w:spacing w:after="120" w:line="24" w:lineRule="atLeast"/>
        <w:contextualSpacing/>
        <w:rPr>
          <w:rFonts w:eastAsia="Times New Roman"/>
          <w:i/>
          <w:lang w:eastAsia="zh-CN"/>
        </w:rPr>
      </w:pPr>
    </w:p>
    <w:p w14:paraId="3D7A4AFB" w14:textId="77777777" w:rsidR="00147D37" w:rsidRDefault="00147D37" w:rsidP="009E3D61">
      <w:pPr>
        <w:spacing w:after="120" w:line="24" w:lineRule="atLeast"/>
        <w:contextualSpacing/>
        <w:rPr>
          <w:rFonts w:eastAsia="Times New Roman"/>
          <w:lang w:eastAsia="zh-CN"/>
        </w:rPr>
      </w:pPr>
      <w:r w:rsidRPr="009E3D61">
        <w:rPr>
          <w:rFonts w:eastAsia="Times New Roman"/>
          <w:i/>
          <w:lang w:eastAsia="zh-CN"/>
        </w:rPr>
        <w:t>Анализ на най-ниските разходи</w:t>
      </w:r>
      <w:r w:rsidRPr="009E3D61">
        <w:rPr>
          <w:rFonts w:eastAsia="Times New Roman"/>
          <w:lang w:eastAsia="zh-CN"/>
        </w:rPr>
        <w:t xml:space="preserve"> за определяне на критерий 2.1 Ефективност на разходите и под-критерий:</w:t>
      </w:r>
    </w:p>
    <w:p w14:paraId="179B56A1" w14:textId="77777777" w:rsidR="00CA54EC" w:rsidRPr="009E3D61" w:rsidRDefault="00CA54EC" w:rsidP="009E3D61">
      <w:pPr>
        <w:spacing w:after="120" w:line="24" w:lineRule="atLeast"/>
        <w:contextualSpacing/>
        <w:rPr>
          <w:rFonts w:eastAsia="Times New Roman"/>
          <w:lang w:eastAsia="zh-CN"/>
        </w:rPr>
      </w:pPr>
    </w:p>
    <w:p w14:paraId="3D5710FE" w14:textId="77777777" w:rsidR="00147D37" w:rsidRPr="009E3D61" w:rsidRDefault="00147D37" w:rsidP="009E3D61">
      <w:pPr>
        <w:spacing w:after="120" w:line="24" w:lineRule="atLeast"/>
        <w:contextualSpacing/>
        <w:rPr>
          <w:rFonts w:eastAsia="Times New Roman"/>
          <w:lang w:eastAsia="zh-CN"/>
        </w:rPr>
      </w:pPr>
      <w:r w:rsidRPr="009E3D61">
        <w:rPr>
          <w:rFonts w:eastAsia="Times New Roman"/>
          <w:lang w:eastAsia="zh-CN"/>
        </w:rPr>
        <w:t>-</w:t>
      </w:r>
      <w:r w:rsidRPr="009E3D61">
        <w:rPr>
          <w:rFonts w:eastAsia="Times New Roman"/>
          <w:lang w:eastAsia="zh-CN"/>
        </w:rPr>
        <w:tab/>
        <w:t xml:space="preserve">Нетна настояща стойност (ННС) на общите разходи. </w:t>
      </w:r>
    </w:p>
    <w:p w14:paraId="5033A415" w14:textId="77777777" w:rsidR="00147D37" w:rsidRPr="009E3D61" w:rsidRDefault="00147D37" w:rsidP="009E3D61">
      <w:pPr>
        <w:spacing w:after="120" w:line="24" w:lineRule="atLeast"/>
        <w:contextualSpacing/>
        <w:rPr>
          <w:rFonts w:eastAsia="Times New Roman"/>
          <w:i/>
          <w:lang w:eastAsia="zh-CN"/>
        </w:rPr>
      </w:pPr>
    </w:p>
    <w:p w14:paraId="682AA23A" w14:textId="77777777" w:rsidR="00147D37" w:rsidRDefault="00147D37" w:rsidP="009E3D61">
      <w:pPr>
        <w:spacing w:after="120" w:line="24" w:lineRule="atLeast"/>
        <w:contextualSpacing/>
        <w:rPr>
          <w:rFonts w:eastAsia="Times New Roman"/>
          <w:lang w:eastAsia="zh-CN"/>
        </w:rPr>
      </w:pPr>
      <w:r w:rsidRPr="009E3D61">
        <w:rPr>
          <w:rFonts w:eastAsia="Times New Roman"/>
          <w:i/>
          <w:lang w:eastAsia="zh-CN"/>
        </w:rPr>
        <w:t>Анализ на разходите и ползите</w:t>
      </w:r>
      <w:r w:rsidRPr="009E3D61">
        <w:rPr>
          <w:rFonts w:eastAsia="Times New Roman"/>
          <w:lang w:eastAsia="zh-CN"/>
        </w:rPr>
        <w:t xml:space="preserve"> за определяне на критерий 2.2 Икономическа оценка и следните под-критерии:</w:t>
      </w:r>
    </w:p>
    <w:p w14:paraId="469E7ACA" w14:textId="77777777" w:rsidR="00CA54EC" w:rsidRPr="009E3D61" w:rsidRDefault="00CA54EC" w:rsidP="009E3D61">
      <w:pPr>
        <w:spacing w:after="120" w:line="24" w:lineRule="atLeast"/>
        <w:contextualSpacing/>
        <w:rPr>
          <w:rFonts w:eastAsia="Times New Roman"/>
          <w:lang w:eastAsia="zh-CN"/>
        </w:rPr>
      </w:pPr>
    </w:p>
    <w:p w14:paraId="48D96A8E" w14:textId="77777777" w:rsidR="00147D37" w:rsidRPr="009E3D61" w:rsidRDefault="00147D37" w:rsidP="009E3D61">
      <w:pPr>
        <w:spacing w:after="120" w:line="24" w:lineRule="atLeast"/>
        <w:contextualSpacing/>
        <w:rPr>
          <w:rFonts w:eastAsia="Times New Roman"/>
          <w:lang w:eastAsia="zh-CN"/>
        </w:rPr>
      </w:pPr>
      <w:r w:rsidRPr="009E3D61">
        <w:rPr>
          <w:rFonts w:eastAsia="Times New Roman"/>
          <w:lang w:eastAsia="zh-CN"/>
        </w:rPr>
        <w:t>- Икономическа нетна настояща стойност на проекта;</w:t>
      </w:r>
    </w:p>
    <w:p w14:paraId="57D994E3" w14:textId="77777777" w:rsidR="00147D37" w:rsidRPr="009E3D61" w:rsidRDefault="00147D37" w:rsidP="009E3D61">
      <w:pPr>
        <w:spacing w:after="120" w:line="24" w:lineRule="atLeast"/>
        <w:contextualSpacing/>
        <w:rPr>
          <w:rFonts w:eastAsia="Times New Roman"/>
          <w:lang w:eastAsia="zh-CN"/>
        </w:rPr>
      </w:pPr>
      <w:r w:rsidRPr="009E3D61">
        <w:rPr>
          <w:rFonts w:eastAsia="Times New Roman"/>
          <w:lang w:eastAsia="zh-CN"/>
        </w:rPr>
        <w:t>- Икономическа вътрешна норма на възвращаемост на проекта;</w:t>
      </w:r>
    </w:p>
    <w:p w14:paraId="5131B75C" w14:textId="77777777" w:rsidR="00147D37" w:rsidRPr="009E3D61" w:rsidRDefault="00147D37" w:rsidP="009E3D61">
      <w:pPr>
        <w:spacing w:after="120" w:line="24" w:lineRule="atLeast"/>
        <w:contextualSpacing/>
        <w:rPr>
          <w:rFonts w:eastAsia="Times New Roman"/>
          <w:lang w:eastAsia="zh-CN"/>
        </w:rPr>
      </w:pPr>
      <w:r w:rsidRPr="009E3D61">
        <w:rPr>
          <w:rFonts w:eastAsia="Times New Roman"/>
          <w:lang w:eastAsia="zh-CN"/>
        </w:rPr>
        <w:t xml:space="preserve">- Коефициент ползи/разходи за проекта. </w:t>
      </w:r>
    </w:p>
    <w:p w14:paraId="7B5417AA" w14:textId="77777777" w:rsidR="00147D37" w:rsidRPr="009E3D61" w:rsidRDefault="00147D37" w:rsidP="009E3D61">
      <w:pPr>
        <w:spacing w:after="120" w:line="24" w:lineRule="atLeast"/>
        <w:rPr>
          <w:rFonts w:eastAsia="Times New Roman"/>
        </w:rPr>
      </w:pPr>
    </w:p>
    <w:p w14:paraId="641CCD64" w14:textId="77777777" w:rsidR="00147D37" w:rsidRPr="009E3D61" w:rsidRDefault="00147D37" w:rsidP="009E3D61">
      <w:pPr>
        <w:spacing w:after="120" w:line="24" w:lineRule="atLeast"/>
        <w:rPr>
          <w:rFonts w:eastAsia="Times New Roman"/>
        </w:rPr>
      </w:pPr>
      <w:r w:rsidRPr="009E3D61">
        <w:rPr>
          <w:rFonts w:eastAsia="Times New Roman"/>
        </w:rPr>
        <w:t>Трите използвани Анализа са изготвени в съответствие със следните документи:</w:t>
      </w:r>
    </w:p>
    <w:p w14:paraId="40006040" w14:textId="77777777" w:rsidR="00147D37" w:rsidRPr="009E3D61" w:rsidRDefault="00147D37" w:rsidP="009E3D61">
      <w:pPr>
        <w:numPr>
          <w:ilvl w:val="0"/>
          <w:numId w:val="72"/>
        </w:numPr>
        <w:tabs>
          <w:tab w:val="left" w:pos="990"/>
        </w:tabs>
        <w:spacing w:after="120" w:line="24" w:lineRule="atLeast"/>
        <w:ind w:left="0" w:firstLine="720"/>
        <w:contextualSpacing/>
        <w:jc w:val="left"/>
        <w:rPr>
          <w:rFonts w:eastAsia="Times New Roman"/>
          <w:lang w:eastAsia="zh-CN"/>
        </w:rPr>
      </w:pPr>
      <w:r w:rsidRPr="009E3D61">
        <w:rPr>
          <w:rFonts w:eastAsia="Times New Roman"/>
          <w:lang w:eastAsia="zh-CN"/>
        </w:rPr>
        <w:lastRenderedPageBreak/>
        <w:t>Регламент за изпълнение (ЕС) № 207/2015 на Европейската Комисия</w:t>
      </w:r>
      <w:r w:rsidRPr="009E3D61">
        <w:rPr>
          <w:rFonts w:eastAsia="Times New Roman"/>
          <w:vertAlign w:val="superscript"/>
          <w:lang w:eastAsia="zh-CN"/>
        </w:rPr>
        <w:footnoteReference w:id="29"/>
      </w:r>
      <w:r w:rsidRPr="009E3D61">
        <w:rPr>
          <w:rFonts w:eastAsia="Times New Roman"/>
          <w:lang w:eastAsia="zh-CN"/>
        </w:rPr>
        <w:t>;</w:t>
      </w:r>
    </w:p>
    <w:p w14:paraId="697958CE" w14:textId="77777777" w:rsidR="00147D37" w:rsidRPr="009E3D61" w:rsidRDefault="00147D37" w:rsidP="009E3D61">
      <w:pPr>
        <w:numPr>
          <w:ilvl w:val="0"/>
          <w:numId w:val="72"/>
        </w:numPr>
        <w:tabs>
          <w:tab w:val="left" w:pos="990"/>
        </w:tabs>
        <w:spacing w:after="120" w:line="24" w:lineRule="atLeast"/>
        <w:ind w:left="0" w:firstLine="720"/>
        <w:contextualSpacing/>
        <w:jc w:val="left"/>
        <w:rPr>
          <w:rFonts w:eastAsia="Times New Roman"/>
          <w:lang w:eastAsia="zh-CN"/>
        </w:rPr>
      </w:pPr>
      <w:r w:rsidRPr="009E3D61">
        <w:rPr>
          <w:rFonts w:eastAsia="Times New Roman"/>
          <w:lang w:eastAsia="zh-CN"/>
        </w:rPr>
        <w:t>Указания за изготвяне на АРП</w:t>
      </w:r>
      <w:r w:rsidRPr="009E3D61">
        <w:rPr>
          <w:rFonts w:eastAsia="Times New Roman"/>
          <w:vertAlign w:val="superscript"/>
          <w:lang w:eastAsia="zh-CN"/>
        </w:rPr>
        <w:footnoteReference w:id="30"/>
      </w:r>
      <w:r w:rsidRPr="009E3D61">
        <w:rPr>
          <w:rFonts w:eastAsia="Times New Roman"/>
          <w:lang w:eastAsia="zh-CN"/>
        </w:rPr>
        <w:t>, Европейска комисия , 2014-2020;</w:t>
      </w:r>
    </w:p>
    <w:p w14:paraId="6F50C3B4" w14:textId="77777777" w:rsidR="00147D37" w:rsidRPr="009E3D61" w:rsidRDefault="00147D37" w:rsidP="009E3D61">
      <w:pPr>
        <w:numPr>
          <w:ilvl w:val="0"/>
          <w:numId w:val="72"/>
        </w:numPr>
        <w:tabs>
          <w:tab w:val="left" w:pos="990"/>
        </w:tabs>
        <w:spacing w:after="120" w:line="24" w:lineRule="atLeast"/>
        <w:ind w:left="0" w:right="-198" w:firstLine="720"/>
        <w:contextualSpacing/>
        <w:jc w:val="left"/>
        <w:rPr>
          <w:rFonts w:eastAsia="Times New Roman"/>
          <w:lang w:eastAsia="zh-CN"/>
        </w:rPr>
      </w:pPr>
      <w:r w:rsidRPr="009E3D61">
        <w:rPr>
          <w:rFonts w:eastAsia="Times New Roman"/>
          <w:lang w:eastAsia="zh-CN"/>
        </w:rPr>
        <w:t>Наръчник за Икономическа оценка периода 2021-2027, Vademecum 2021-2027</w:t>
      </w:r>
      <w:r w:rsidRPr="009E3D61">
        <w:rPr>
          <w:rFonts w:eastAsia="Times New Roman"/>
          <w:vertAlign w:val="superscript"/>
          <w:lang w:eastAsia="zh-CN"/>
        </w:rPr>
        <w:footnoteReference w:id="31"/>
      </w:r>
      <w:r w:rsidRPr="009E3D61">
        <w:rPr>
          <w:rFonts w:eastAsia="Times New Roman"/>
          <w:lang w:eastAsia="zh-CN"/>
        </w:rPr>
        <w:t>.</w:t>
      </w:r>
    </w:p>
    <w:p w14:paraId="0870CDAD" w14:textId="77777777" w:rsidR="00147D37" w:rsidRPr="009E3D61" w:rsidRDefault="00147D37" w:rsidP="009E3D61">
      <w:pPr>
        <w:spacing w:after="120" w:line="24" w:lineRule="atLeast"/>
        <w:rPr>
          <w:rFonts w:eastAsia="Times New Roman"/>
        </w:rPr>
      </w:pPr>
    </w:p>
    <w:p w14:paraId="6A8F0DEF" w14:textId="77777777" w:rsidR="00147D37" w:rsidRPr="009E3D61" w:rsidRDefault="00147D37" w:rsidP="009E3D61">
      <w:pPr>
        <w:spacing w:after="120" w:line="24" w:lineRule="atLeast"/>
      </w:pPr>
      <w:r w:rsidRPr="009E3D61">
        <w:rPr>
          <w:rFonts w:eastAsia="Times New Roman"/>
        </w:rPr>
        <w:t>Съгласно основните изисквания в Регламент 1303/2013 на ЕК</w:t>
      </w:r>
      <w:r w:rsidRPr="009E3D61">
        <w:rPr>
          <w:rFonts w:eastAsia="Times New Roman"/>
          <w:vertAlign w:val="superscript"/>
        </w:rPr>
        <w:footnoteReference w:id="32"/>
      </w:r>
      <w:r w:rsidRPr="009E3D61">
        <w:rPr>
          <w:rFonts w:eastAsia="Times New Roman"/>
        </w:rPr>
        <w:t xml:space="preserve">, при оценка на различни проектни алтернативи, на етап подготовка на проектите, се извършва Мултикритериален анализ, в който задължително трябва да бъдат включени финансово-икономически критерии. </w:t>
      </w:r>
      <w:r w:rsidRPr="009E3D61">
        <w:t xml:space="preserve">За да може финансово-икономическите критерии да послужат като основа за вземане на решения за избор на алтернатива, те трябва да бъдат подкрепени от солидни и обективно проверими доказателства и да разглеждат всички варианти за постигане на точно определена цел. за да се докаже икономическата жизнеспособност на избраната алтернатива на проекта. </w:t>
      </w:r>
    </w:p>
    <w:p w14:paraId="0D166A7C" w14:textId="77777777" w:rsidR="00147D37" w:rsidRPr="009E3D61" w:rsidRDefault="00147D37" w:rsidP="009E3D61">
      <w:pPr>
        <w:spacing w:after="120" w:line="24" w:lineRule="atLeast"/>
      </w:pPr>
    </w:p>
    <w:p w14:paraId="2FFFD6AA" w14:textId="77777777" w:rsidR="00147D37" w:rsidRPr="009E3D61" w:rsidRDefault="00147D37" w:rsidP="009E3D61">
      <w:pPr>
        <w:spacing w:after="120" w:line="24" w:lineRule="atLeast"/>
        <w:rPr>
          <w:b/>
          <w:bCs/>
        </w:rPr>
      </w:pPr>
      <w:bookmarkStart w:id="108" w:name="_Toc88752462"/>
      <w:bookmarkStart w:id="109" w:name="_Toc88823976"/>
      <w:r w:rsidRPr="009E3D61">
        <w:rPr>
          <w:b/>
          <w:bCs/>
        </w:rPr>
        <w:t>Анализ на ефективността на разходите</w:t>
      </w:r>
      <w:bookmarkEnd w:id="108"/>
      <w:bookmarkEnd w:id="109"/>
    </w:p>
    <w:p w14:paraId="04DAF368" w14:textId="77777777" w:rsidR="00EB6A38" w:rsidRDefault="00147D37" w:rsidP="009E3D61">
      <w:pPr>
        <w:spacing w:after="120" w:line="24" w:lineRule="atLeast"/>
      </w:pPr>
      <w:r w:rsidRPr="009E3D61">
        <w:t xml:space="preserve">Анализът на ефективността на разходите (АЕР) е препоръчван инструмент за взимане на решение относно изборът на най-подходяща алтернатива и/или определянето на осъществимост за даден проект, когато имаме ограничен/определен ресурс за неговото финансиране. </w:t>
      </w:r>
      <w:r w:rsidR="00EB6A38" w:rsidRPr="00EB6A38">
        <w:t>За целта трябва ясно да бъде определена единицата, с която се измерва извършената работа/предоставяни услуги, които са пряко свързани с дейностите по проекта. В конкретния случай извършеата работа в  Транспорта и по конкретно водния транспорт, се измерва чрез превозените пътници и товари, измерени в тона и брой пътници или тонкм и пътнкм, за сравнимост с другите видове транспорт.</w:t>
      </w:r>
    </w:p>
    <w:p w14:paraId="5EB8805F" w14:textId="77777777" w:rsidR="00147D37" w:rsidRPr="009E3D61" w:rsidRDefault="00147D37" w:rsidP="009E3D61">
      <w:pPr>
        <w:spacing w:after="120" w:line="24" w:lineRule="atLeast"/>
        <w:rPr>
          <w:rFonts w:eastAsia="Times New Roman"/>
          <w:lang w:eastAsia="en-GB"/>
        </w:rPr>
      </w:pPr>
      <w:r w:rsidRPr="009E3D61">
        <w:rPr>
          <w:rFonts w:eastAsia="Times New Roman"/>
          <w:lang w:eastAsia="en-GB"/>
        </w:rPr>
        <w:t xml:space="preserve">Чрез АЕР се тества хипотезата, че средната ефективност на разходите </w:t>
      </w:r>
      <w:r w:rsidR="00EB6A38">
        <w:rPr>
          <w:rFonts w:eastAsia="Times New Roman"/>
          <w:lang w:eastAsia="en-GB"/>
        </w:rPr>
        <w:t>за единица извършена работа</w:t>
      </w:r>
      <w:r w:rsidRPr="009E3D61">
        <w:rPr>
          <w:rFonts w:eastAsia="Times New Roman"/>
          <w:lang w:eastAsia="en-GB"/>
        </w:rPr>
        <w:t>, в случая на един тонкм (</w:t>
      </w:r>
      <w:r w:rsidRPr="009E3D61">
        <w:rPr>
          <w:rFonts w:eastAsia="Times New Roman"/>
          <w:i/>
          <w:iCs/>
          <w:lang w:eastAsia="en-GB"/>
        </w:rPr>
        <w:t>a</w:t>
      </w:r>
      <w:r w:rsidRPr="009E3D61">
        <w:rPr>
          <w:rFonts w:eastAsia="Times New Roman"/>
          <w:lang w:eastAsia="en-GB"/>
        </w:rPr>
        <w:t>) е различна от средната ефективност на разходите на другата алтернатива (</w:t>
      </w:r>
      <w:r w:rsidRPr="009E3D61">
        <w:rPr>
          <w:rFonts w:eastAsia="Times New Roman"/>
          <w:i/>
          <w:iCs/>
          <w:lang w:eastAsia="en-GB"/>
        </w:rPr>
        <w:t>b</w:t>
      </w:r>
      <w:r w:rsidRPr="009E3D61">
        <w:rPr>
          <w:rFonts w:eastAsia="Times New Roman"/>
          <w:lang w:eastAsia="en-GB"/>
        </w:rPr>
        <w:t>). Тя се изчислява като съотношение:</w:t>
      </w:r>
    </w:p>
    <w:p w14:paraId="6721A110" w14:textId="77777777" w:rsidR="00147D37" w:rsidRPr="009E3D61" w:rsidRDefault="00147D37" w:rsidP="009E3D61">
      <w:pPr>
        <w:autoSpaceDE w:val="0"/>
        <w:autoSpaceDN w:val="0"/>
        <w:adjustRightInd w:val="0"/>
        <w:spacing w:after="120" w:line="24" w:lineRule="atLeast"/>
        <w:rPr>
          <w:rFonts w:eastAsia="Times New Roman"/>
          <w:i/>
          <w:iCs/>
          <w:lang w:eastAsia="en-GB"/>
        </w:rPr>
      </w:pPr>
      <w:r w:rsidRPr="009E3D61">
        <w:rPr>
          <w:rFonts w:eastAsia="Times New Roman"/>
          <w:i/>
          <w:iCs/>
          <w:lang w:eastAsia="en-GB"/>
        </w:rPr>
        <w:t xml:space="preserve">R </w:t>
      </w:r>
      <w:r w:rsidRPr="009E3D61">
        <w:rPr>
          <w:rFonts w:eastAsia="Times New Roman"/>
          <w:lang w:eastAsia="en-GB"/>
        </w:rPr>
        <w:t>= (</w:t>
      </w:r>
      <w:r w:rsidRPr="009E3D61">
        <w:rPr>
          <w:rFonts w:eastAsia="Times New Roman"/>
          <w:i/>
          <w:iCs/>
          <w:lang w:eastAsia="en-GB"/>
        </w:rPr>
        <w:t xml:space="preserve">Ca </w:t>
      </w:r>
      <w:r w:rsidRPr="009E3D61">
        <w:rPr>
          <w:rFonts w:eastAsia="Times New Roman"/>
          <w:lang w:eastAsia="en-GB"/>
        </w:rPr>
        <w:t xml:space="preserve">– </w:t>
      </w:r>
      <w:r w:rsidRPr="009E3D61">
        <w:rPr>
          <w:rFonts w:eastAsia="Times New Roman"/>
          <w:i/>
          <w:iCs/>
          <w:lang w:eastAsia="en-GB"/>
        </w:rPr>
        <w:t>Cb</w:t>
      </w:r>
      <w:r w:rsidRPr="009E3D61">
        <w:rPr>
          <w:rFonts w:eastAsia="Times New Roman"/>
          <w:lang w:eastAsia="en-GB"/>
        </w:rPr>
        <w:t>) / (</w:t>
      </w:r>
      <w:r w:rsidRPr="009E3D61">
        <w:rPr>
          <w:rFonts w:eastAsia="Times New Roman"/>
          <w:i/>
          <w:iCs/>
          <w:lang w:eastAsia="en-GB"/>
        </w:rPr>
        <w:t xml:space="preserve">Ea </w:t>
      </w:r>
      <w:r w:rsidRPr="009E3D61">
        <w:rPr>
          <w:rFonts w:eastAsia="Times New Roman"/>
          <w:lang w:eastAsia="en-GB"/>
        </w:rPr>
        <w:t xml:space="preserve">– </w:t>
      </w:r>
      <w:r w:rsidRPr="009E3D61">
        <w:rPr>
          <w:rFonts w:eastAsia="Times New Roman"/>
          <w:i/>
          <w:iCs/>
          <w:lang w:eastAsia="en-GB"/>
        </w:rPr>
        <w:t>Eb</w:t>
      </w:r>
      <w:r w:rsidRPr="009E3D61">
        <w:rPr>
          <w:rFonts w:eastAsia="Times New Roman"/>
          <w:lang w:eastAsia="en-GB"/>
        </w:rPr>
        <w:t>) = Δ</w:t>
      </w:r>
      <w:r w:rsidRPr="009E3D61">
        <w:rPr>
          <w:rFonts w:eastAsia="Times New Roman"/>
          <w:i/>
          <w:iCs/>
          <w:lang w:eastAsia="en-GB"/>
        </w:rPr>
        <w:t xml:space="preserve">C </w:t>
      </w:r>
      <w:r w:rsidRPr="009E3D61">
        <w:rPr>
          <w:rFonts w:eastAsia="Times New Roman"/>
          <w:lang w:eastAsia="en-GB"/>
        </w:rPr>
        <w:t>/ Δ</w:t>
      </w:r>
      <w:r w:rsidRPr="009E3D61">
        <w:rPr>
          <w:rFonts w:eastAsia="Times New Roman"/>
          <w:i/>
          <w:iCs/>
          <w:lang w:eastAsia="en-GB"/>
        </w:rPr>
        <w:t>E</w:t>
      </w:r>
    </w:p>
    <w:p w14:paraId="102CD9E0" w14:textId="77777777" w:rsidR="00147D37" w:rsidRPr="009E3D61" w:rsidRDefault="00147D37" w:rsidP="009E3D61">
      <w:pPr>
        <w:autoSpaceDE w:val="0"/>
        <w:autoSpaceDN w:val="0"/>
        <w:adjustRightInd w:val="0"/>
        <w:spacing w:after="120" w:line="24" w:lineRule="atLeast"/>
        <w:rPr>
          <w:rFonts w:eastAsia="Times New Roman"/>
          <w:lang w:eastAsia="en-GB"/>
        </w:rPr>
      </w:pPr>
      <w:r w:rsidRPr="009E3D61">
        <w:rPr>
          <w:rFonts w:eastAsia="Times New Roman"/>
          <w:lang w:eastAsia="en-GB"/>
        </w:rPr>
        <w:t xml:space="preserve">При което се определя </w:t>
      </w:r>
      <w:r w:rsidRPr="009E3D61">
        <w:rPr>
          <w:rFonts w:eastAsia="Times New Roman"/>
          <w:u w:val="single"/>
          <w:lang w:eastAsia="en-GB"/>
        </w:rPr>
        <w:t>нарастващата стойност на разходите за единица допълнителна продукция, в случая за извършена работа с воден транспорт, измерена в евро/тонкм</w:t>
      </w:r>
      <w:r w:rsidRPr="009E3D61">
        <w:rPr>
          <w:rFonts w:eastAsia="Times New Roman"/>
          <w:lang w:eastAsia="en-GB"/>
        </w:rPr>
        <w:t>.</w:t>
      </w:r>
    </w:p>
    <w:p w14:paraId="23AF31E8" w14:textId="77777777" w:rsidR="00147D37" w:rsidRPr="009E3D61" w:rsidRDefault="00147D37" w:rsidP="009E3D61">
      <w:pPr>
        <w:autoSpaceDE w:val="0"/>
        <w:autoSpaceDN w:val="0"/>
        <w:adjustRightInd w:val="0"/>
        <w:spacing w:after="120" w:line="24" w:lineRule="atLeast"/>
        <w:rPr>
          <w:rFonts w:eastAsia="Times New Roman"/>
          <w:lang w:eastAsia="en-GB"/>
        </w:rPr>
      </w:pPr>
      <w:r w:rsidRPr="009E3D61">
        <w:rPr>
          <w:rFonts w:eastAsia="Times New Roman"/>
          <w:lang w:eastAsia="en-GB"/>
        </w:rPr>
        <w:t xml:space="preserve">На практика, когато се оценяват различните сценарии, чрез модела от </w:t>
      </w:r>
      <w:r w:rsidRPr="009E3D61">
        <w:t>Vademecum</w:t>
      </w:r>
      <w:r w:rsidRPr="009E3D61">
        <w:rPr>
          <w:rFonts w:eastAsia="Times New Roman"/>
          <w:lang w:eastAsia="en-GB"/>
        </w:rPr>
        <w:t xml:space="preserve"> се прилага следния подход: </w:t>
      </w:r>
    </w:p>
    <w:p w14:paraId="131A485B" w14:textId="77777777" w:rsidR="00147D37" w:rsidRPr="009E3D61" w:rsidRDefault="00147D37" w:rsidP="009E3D61">
      <w:pPr>
        <w:autoSpaceDE w:val="0"/>
        <w:autoSpaceDN w:val="0"/>
        <w:adjustRightInd w:val="0"/>
        <w:spacing w:after="120" w:line="24" w:lineRule="atLeast"/>
        <w:rPr>
          <w:rFonts w:eastAsia="Times New Roman"/>
          <w:lang w:eastAsia="en-GB"/>
        </w:rPr>
      </w:pPr>
      <w:r w:rsidRPr="009E3D61">
        <w:rPr>
          <w:rFonts w:eastAsia="Times New Roman"/>
          <w:lang w:eastAsia="en-GB"/>
        </w:rPr>
        <w:t>За всяка един вариант се изпълняват следните стъпки:</w:t>
      </w:r>
    </w:p>
    <w:p w14:paraId="725691F0" w14:textId="77777777" w:rsidR="00147D37" w:rsidRPr="009E3D61" w:rsidRDefault="00147D37" w:rsidP="009E3D61">
      <w:pPr>
        <w:numPr>
          <w:ilvl w:val="1"/>
          <w:numId w:val="73"/>
        </w:numPr>
        <w:suppressAutoHyphens/>
        <w:autoSpaceDE w:val="0"/>
        <w:autoSpaceDN w:val="0"/>
        <w:adjustRightInd w:val="0"/>
        <w:spacing w:after="120" w:line="24" w:lineRule="atLeast"/>
        <w:ind w:left="0" w:firstLine="720"/>
        <w:rPr>
          <w:rFonts w:eastAsia="Times New Roman"/>
          <w:lang w:eastAsia="en-GB"/>
        </w:rPr>
      </w:pPr>
      <w:r w:rsidRPr="009E3D61">
        <w:rPr>
          <w:rFonts w:eastAsia="Times New Roman"/>
          <w:lang w:eastAsia="en-GB"/>
        </w:rPr>
        <w:t>Прави се разчет на годишните инвестиционни разходи/реинвестиции и разходите за експлоатация и поддръжка, необходими за закупуването/наемането и поддръжката на актива. Става въпрос за общите (не нарастващи), разходи по време на икономическия живот на проекта.</w:t>
      </w:r>
    </w:p>
    <w:p w14:paraId="7E299DF1" w14:textId="77777777" w:rsidR="00147D37" w:rsidRPr="009E3D61" w:rsidRDefault="00147D37" w:rsidP="009E3D61">
      <w:pPr>
        <w:numPr>
          <w:ilvl w:val="1"/>
          <w:numId w:val="73"/>
        </w:numPr>
        <w:suppressAutoHyphens/>
        <w:autoSpaceDE w:val="0"/>
        <w:autoSpaceDN w:val="0"/>
        <w:adjustRightInd w:val="0"/>
        <w:spacing w:after="120" w:line="24" w:lineRule="atLeast"/>
        <w:ind w:left="0" w:firstLine="720"/>
        <w:rPr>
          <w:rFonts w:eastAsia="Times New Roman"/>
          <w:lang w:eastAsia="en-GB"/>
        </w:rPr>
      </w:pPr>
      <w:r w:rsidRPr="009E3D61">
        <w:rPr>
          <w:rFonts w:eastAsia="Times New Roman"/>
          <w:lang w:eastAsia="en-GB"/>
        </w:rPr>
        <w:lastRenderedPageBreak/>
        <w:t xml:space="preserve">Прави се разчет за остатъчната стойност на инвестициите в края на икономическия живот на проекта (която ще влезе в изчисленията с отрицателен знак, тъй като представлява стойност на инвестицията, която е още налице след референтния период). </w:t>
      </w:r>
    </w:p>
    <w:p w14:paraId="1D9D2D33" w14:textId="77777777" w:rsidR="00147D37" w:rsidRPr="009E3D61" w:rsidRDefault="00147D37" w:rsidP="009E3D61">
      <w:pPr>
        <w:numPr>
          <w:ilvl w:val="1"/>
          <w:numId w:val="73"/>
        </w:numPr>
        <w:suppressAutoHyphens/>
        <w:autoSpaceDE w:val="0"/>
        <w:autoSpaceDN w:val="0"/>
        <w:adjustRightInd w:val="0"/>
        <w:spacing w:after="120" w:line="24" w:lineRule="atLeast"/>
        <w:ind w:left="0" w:firstLine="720"/>
        <w:rPr>
          <w:rFonts w:eastAsia="Times New Roman"/>
          <w:lang w:eastAsia="en-GB"/>
        </w:rPr>
      </w:pPr>
      <w:r w:rsidRPr="009E3D61">
        <w:rPr>
          <w:rFonts w:eastAsia="Times New Roman"/>
          <w:lang w:eastAsia="en-GB"/>
        </w:rPr>
        <w:t xml:space="preserve">Изчислява се настоящата стойност на инвестицията и оперативните разходи за всеки от оценяваните варианти и прогноза за извършената работа по години, в случая във тонкм. </w:t>
      </w:r>
    </w:p>
    <w:p w14:paraId="31DBC0BD" w14:textId="77777777" w:rsidR="00147D37" w:rsidRPr="009E3D61" w:rsidRDefault="00147D37" w:rsidP="009E3D61">
      <w:pPr>
        <w:numPr>
          <w:ilvl w:val="1"/>
          <w:numId w:val="73"/>
        </w:numPr>
        <w:suppressAutoHyphens/>
        <w:autoSpaceDE w:val="0"/>
        <w:autoSpaceDN w:val="0"/>
        <w:adjustRightInd w:val="0"/>
        <w:spacing w:after="120" w:line="24" w:lineRule="atLeast"/>
        <w:ind w:left="0" w:firstLine="720"/>
        <w:rPr>
          <w:rFonts w:eastAsia="Times New Roman"/>
          <w:b/>
          <w:lang w:eastAsia="en-GB"/>
        </w:rPr>
      </w:pPr>
      <w:r w:rsidRPr="009E3D61">
        <w:rPr>
          <w:rFonts w:eastAsia="Times New Roman"/>
          <w:lang w:eastAsia="en-GB"/>
        </w:rPr>
        <w:t xml:space="preserve">Разделя се настоящата стойност на извършената работа за периода на прогнозата и се сравняват показателите за ефективност на разходите, а именно </w:t>
      </w:r>
      <w:r w:rsidRPr="009E3D61">
        <w:rPr>
          <w:rFonts w:eastAsia="Times New Roman"/>
          <w:b/>
          <w:lang w:eastAsia="en-GB"/>
        </w:rPr>
        <w:t>разходи в евро за един тонкм.</w:t>
      </w:r>
    </w:p>
    <w:p w14:paraId="567DE9E0" w14:textId="77777777" w:rsidR="00147D37" w:rsidRPr="009E3D61" w:rsidRDefault="00147D37" w:rsidP="009E3D61">
      <w:pPr>
        <w:spacing w:after="120" w:line="24" w:lineRule="atLeast"/>
        <w:contextualSpacing/>
        <w:rPr>
          <w:rFonts w:eastAsia="Times New Roman"/>
          <w:lang w:eastAsia="en-GB"/>
        </w:rPr>
      </w:pPr>
      <w:r w:rsidRPr="009E3D61">
        <w:rPr>
          <w:rFonts w:eastAsia="Times New Roman"/>
          <w:lang w:eastAsia="en-GB"/>
        </w:rPr>
        <w:t>АЕР се извършва на база финансови данни, затова в този анализ е използвана финансова дисконтова норма 4%.</w:t>
      </w:r>
    </w:p>
    <w:p w14:paraId="378220B3" w14:textId="77777777" w:rsidR="00147D37" w:rsidRPr="009E3D61" w:rsidRDefault="00147D37" w:rsidP="009E3D61">
      <w:pPr>
        <w:spacing w:after="120" w:line="24" w:lineRule="atLeast"/>
        <w:outlineLvl w:val="0"/>
        <w:rPr>
          <w:b/>
          <w:i/>
          <w:caps/>
        </w:rPr>
      </w:pPr>
      <w:bookmarkStart w:id="110" w:name="_Toc88752463"/>
      <w:bookmarkStart w:id="111" w:name="_Toc88823977"/>
    </w:p>
    <w:p w14:paraId="162D4334" w14:textId="77777777" w:rsidR="00147D37" w:rsidRPr="009E3D61" w:rsidRDefault="00147D37" w:rsidP="009E3D61">
      <w:pPr>
        <w:spacing w:after="120" w:line="24" w:lineRule="atLeast"/>
        <w:rPr>
          <w:b/>
          <w:bCs/>
        </w:rPr>
      </w:pPr>
      <w:r w:rsidRPr="009E3D61">
        <w:rPr>
          <w:b/>
          <w:bCs/>
        </w:rPr>
        <w:t>Симплифициран Анализ разходи-ползи</w:t>
      </w:r>
      <w:bookmarkEnd w:id="110"/>
      <w:bookmarkEnd w:id="111"/>
    </w:p>
    <w:p w14:paraId="6177E300" w14:textId="77777777" w:rsidR="00147D37" w:rsidRPr="009E3D61" w:rsidRDefault="00147D37" w:rsidP="009E3D61">
      <w:pPr>
        <w:spacing w:after="120" w:line="24" w:lineRule="atLeast"/>
      </w:pPr>
      <w:r w:rsidRPr="009E3D61">
        <w:t>В Наръчника за изготвяне на Икономически оценки за периода 2021-2027 г., се препоръчва на етап избор на алтернативи да се използва „симплифициран“ АРП, предвид голямата трудоемкост и високата цена за изготвяне на пълен АРП. Това значи, че:</w:t>
      </w:r>
    </w:p>
    <w:p w14:paraId="4F4C7148" w14:textId="77777777" w:rsidR="00147D37" w:rsidRPr="009E3D61" w:rsidRDefault="00147D37" w:rsidP="009E3D61">
      <w:pPr>
        <w:numPr>
          <w:ilvl w:val="1"/>
          <w:numId w:val="73"/>
        </w:numPr>
        <w:suppressAutoHyphens/>
        <w:autoSpaceDE w:val="0"/>
        <w:autoSpaceDN w:val="0"/>
        <w:adjustRightInd w:val="0"/>
        <w:spacing w:after="120" w:line="24" w:lineRule="atLeast"/>
        <w:ind w:left="0" w:firstLine="720"/>
        <w:rPr>
          <w:rFonts w:eastAsia="Times New Roman"/>
          <w:lang w:eastAsia="en-GB"/>
        </w:rPr>
      </w:pPr>
      <w:r w:rsidRPr="009E3D61">
        <w:rPr>
          <w:rFonts w:eastAsia="Times New Roman"/>
          <w:lang w:eastAsia="en-GB"/>
        </w:rPr>
        <w:t>Използват се индикативни стойности за размера на инвестициите;</w:t>
      </w:r>
    </w:p>
    <w:p w14:paraId="42A2C1C8" w14:textId="77777777" w:rsidR="00147D37" w:rsidRPr="009E3D61" w:rsidRDefault="00147D37" w:rsidP="009E3D61">
      <w:pPr>
        <w:numPr>
          <w:ilvl w:val="1"/>
          <w:numId w:val="73"/>
        </w:numPr>
        <w:suppressAutoHyphens/>
        <w:autoSpaceDE w:val="0"/>
        <w:autoSpaceDN w:val="0"/>
        <w:adjustRightInd w:val="0"/>
        <w:spacing w:after="120" w:line="24" w:lineRule="atLeast"/>
        <w:ind w:left="0" w:firstLine="720"/>
        <w:rPr>
          <w:rFonts w:eastAsia="Times New Roman"/>
          <w:lang w:eastAsia="en-GB"/>
        </w:rPr>
      </w:pPr>
      <w:r w:rsidRPr="009E3D61">
        <w:rPr>
          <w:rFonts w:eastAsia="Times New Roman"/>
          <w:lang w:eastAsia="en-GB"/>
        </w:rPr>
        <w:t>Използват се финансови разходи за експлоатация и поддръжка, вместо фискално преобразувани такива на база цени в „сянка“ и пазарни цени;</w:t>
      </w:r>
    </w:p>
    <w:p w14:paraId="78F0DB56" w14:textId="77777777" w:rsidR="00147D37" w:rsidRPr="009E3D61" w:rsidRDefault="00147D37" w:rsidP="009E3D61">
      <w:pPr>
        <w:numPr>
          <w:ilvl w:val="1"/>
          <w:numId w:val="73"/>
        </w:numPr>
        <w:suppressAutoHyphens/>
        <w:autoSpaceDE w:val="0"/>
        <w:autoSpaceDN w:val="0"/>
        <w:adjustRightInd w:val="0"/>
        <w:spacing w:after="120" w:line="24" w:lineRule="atLeast"/>
        <w:ind w:left="0" w:firstLine="720"/>
        <w:rPr>
          <w:rFonts w:eastAsia="Times New Roman"/>
          <w:lang w:eastAsia="en-GB"/>
        </w:rPr>
      </w:pPr>
      <w:r w:rsidRPr="009E3D61">
        <w:rPr>
          <w:rFonts w:eastAsia="Times New Roman"/>
          <w:lang w:eastAsia="en-GB"/>
        </w:rPr>
        <w:t>Правят се допускания за факти и обстоятелства, които не могат да бъдат дефинирани или остойностени на този етап;</w:t>
      </w:r>
    </w:p>
    <w:p w14:paraId="4B1B6F99" w14:textId="77777777" w:rsidR="00147D37" w:rsidRPr="009E3D61" w:rsidRDefault="00147D37" w:rsidP="009E3D61">
      <w:pPr>
        <w:numPr>
          <w:ilvl w:val="1"/>
          <w:numId w:val="73"/>
        </w:numPr>
        <w:suppressAutoHyphens/>
        <w:autoSpaceDE w:val="0"/>
        <w:autoSpaceDN w:val="0"/>
        <w:adjustRightInd w:val="0"/>
        <w:spacing w:after="120" w:line="24" w:lineRule="atLeast"/>
        <w:ind w:left="0" w:firstLine="720"/>
        <w:rPr>
          <w:rFonts w:eastAsia="Times New Roman"/>
          <w:lang w:eastAsia="en-GB"/>
        </w:rPr>
      </w:pPr>
      <w:r w:rsidRPr="009E3D61">
        <w:rPr>
          <w:rFonts w:eastAsia="Times New Roman"/>
          <w:lang w:eastAsia="en-GB"/>
        </w:rPr>
        <w:t>Не се изготвя пълен доклад за АРП, съгласно изискванията в Указания за изготвяне на АРП 2014 г., а се използват стойностните резултати от изчисленията.</w:t>
      </w:r>
    </w:p>
    <w:p w14:paraId="76951612" w14:textId="77777777" w:rsidR="00147D37" w:rsidRPr="009E3D61" w:rsidRDefault="00147D37" w:rsidP="009E3D61">
      <w:pPr>
        <w:spacing w:after="120" w:line="24" w:lineRule="atLeast"/>
      </w:pPr>
      <w:r w:rsidRPr="009E3D61">
        <w:t xml:space="preserve">Като цяло, процесът е унифициран, чрез използването на предоставен електронен модел към Vademecum, като обективен инструмент за изготвяне на АРП, където единичните стойности за всички ползи по сектори и тяхната индексация във времето са предварително заложени, както и формулният апарат за определяне на основните икономически индикатори. </w:t>
      </w:r>
    </w:p>
    <w:p w14:paraId="507CBA68" w14:textId="77777777" w:rsidR="00147D37" w:rsidRPr="009E3D61" w:rsidRDefault="00147D37" w:rsidP="009E3D61">
      <w:pPr>
        <w:spacing w:after="120" w:line="24" w:lineRule="atLeast"/>
      </w:pPr>
      <w:r w:rsidRPr="009E3D61">
        <w:t xml:space="preserve">Използвана е дисконтова норма от 3%, препоръчана във Vademecum за страни членки на ЕС. За първа година на проекта е приета 2022 г., през която се започва работа по тръжните процедури, а реалното строителство ще започне през 2023 г. За краен срок на изпълнение на строителните работи е приета 2025 г. </w:t>
      </w:r>
    </w:p>
    <w:p w14:paraId="5C080A03" w14:textId="77777777" w:rsidR="00147D37" w:rsidRPr="009E3D61" w:rsidRDefault="00147D37" w:rsidP="009E3D61">
      <w:pPr>
        <w:spacing w:after="120" w:line="24" w:lineRule="atLeast"/>
        <w:contextualSpacing/>
        <w:rPr>
          <w:rFonts w:eastAsia="Times New Roman"/>
          <w:lang w:eastAsia="zh-CN"/>
        </w:rPr>
      </w:pPr>
    </w:p>
    <w:p w14:paraId="3B74F3F3" w14:textId="77777777" w:rsidR="00147D37" w:rsidRPr="009E3D61" w:rsidRDefault="00147D37" w:rsidP="009E3D61">
      <w:pPr>
        <w:spacing w:after="120" w:line="24" w:lineRule="atLeast"/>
        <w:rPr>
          <w:rFonts w:eastAsia="Times New Roman"/>
        </w:rPr>
      </w:pPr>
      <w:r w:rsidRPr="009E3D61">
        <w:rPr>
          <w:rFonts w:eastAsia="Times New Roman"/>
          <w:lang w:eastAsia="zh-CN"/>
        </w:rPr>
        <w:t>Подробните изчисления за основните индикатори от изготвените Анализ на ефективността на разходите (АЕР) и Симплифициран анализ разходи-ползи са представени в приложения към настоящия Доклад.</w:t>
      </w:r>
    </w:p>
    <w:p w14:paraId="10BF8979" w14:textId="77777777" w:rsidR="00EA51CF" w:rsidRPr="009E3D61" w:rsidRDefault="00147D37" w:rsidP="009E3D61">
      <w:pPr>
        <w:pStyle w:val="Heading2"/>
        <w:spacing w:after="120" w:line="24" w:lineRule="atLeast"/>
        <w:ind w:hanging="295"/>
        <w:rPr>
          <w:sz w:val="24"/>
          <w:szCs w:val="24"/>
        </w:rPr>
      </w:pPr>
      <w:bookmarkStart w:id="112" w:name="_Toc148717955"/>
      <w:r w:rsidRPr="009E3D61">
        <w:rPr>
          <w:sz w:val="24"/>
          <w:szCs w:val="24"/>
        </w:rPr>
        <w:t>Резултати от извършения мултикритериален анализ</w:t>
      </w:r>
      <w:bookmarkEnd w:id="112"/>
    </w:p>
    <w:p w14:paraId="1F09926B" w14:textId="77777777" w:rsidR="00147D37" w:rsidRPr="009E3D61" w:rsidRDefault="00147D37" w:rsidP="009E3D61">
      <w:pPr>
        <w:pStyle w:val="ReportText"/>
        <w:spacing w:after="120" w:line="24" w:lineRule="atLeast"/>
        <w:ind w:left="0" w:firstLine="720"/>
        <w:jc w:val="both"/>
        <w:rPr>
          <w:sz w:val="24"/>
          <w:szCs w:val="24"/>
          <w:lang w:val="bg-BG"/>
        </w:rPr>
      </w:pPr>
      <w:r w:rsidRPr="009E3D61">
        <w:rPr>
          <w:sz w:val="24"/>
          <w:szCs w:val="24"/>
          <w:lang w:val="bg-BG"/>
        </w:rPr>
        <w:t>На подробно изследване за избор на подходяща алтернатива са подложени следните варианти, определени в SWOT анализа:</w:t>
      </w:r>
    </w:p>
    <w:p w14:paraId="4D42D3D5" w14:textId="77777777" w:rsidR="00147D37" w:rsidRPr="009E3D61" w:rsidRDefault="00147D37" w:rsidP="009E3D61">
      <w:pPr>
        <w:pStyle w:val="ReportText"/>
        <w:spacing w:after="120" w:line="24" w:lineRule="atLeast"/>
        <w:ind w:left="0" w:firstLine="720"/>
        <w:jc w:val="both"/>
        <w:rPr>
          <w:sz w:val="24"/>
          <w:szCs w:val="24"/>
          <w:lang w:val="bg-BG"/>
        </w:rPr>
      </w:pPr>
      <w:r w:rsidRPr="009E3D61">
        <w:rPr>
          <w:sz w:val="24"/>
          <w:szCs w:val="24"/>
          <w:lang w:val="bg-BG"/>
        </w:rPr>
        <w:t>•</w:t>
      </w:r>
      <w:r w:rsidRPr="009E3D61">
        <w:rPr>
          <w:sz w:val="24"/>
          <w:szCs w:val="24"/>
          <w:lang w:val="bg-BG"/>
        </w:rPr>
        <w:tab/>
        <w:t>Вариант 1 - Изграждане на кейова стена от масивни бетонови блокове;</w:t>
      </w:r>
    </w:p>
    <w:p w14:paraId="17C57EBA" w14:textId="77777777" w:rsidR="00147D37" w:rsidRPr="009E3D61" w:rsidRDefault="00147D37" w:rsidP="009E3D61">
      <w:pPr>
        <w:pStyle w:val="ReportText"/>
        <w:spacing w:after="120" w:line="24" w:lineRule="atLeast"/>
        <w:ind w:left="0" w:firstLine="720"/>
        <w:jc w:val="both"/>
        <w:rPr>
          <w:sz w:val="24"/>
          <w:szCs w:val="24"/>
          <w:lang w:val="bg-BG"/>
        </w:rPr>
      </w:pPr>
      <w:r w:rsidRPr="009E3D61">
        <w:rPr>
          <w:sz w:val="24"/>
          <w:szCs w:val="24"/>
          <w:lang w:val="bg-BG"/>
        </w:rPr>
        <w:lastRenderedPageBreak/>
        <w:t>•</w:t>
      </w:r>
      <w:r w:rsidRPr="009E3D61">
        <w:rPr>
          <w:sz w:val="24"/>
          <w:szCs w:val="24"/>
          <w:lang w:val="bg-BG"/>
        </w:rPr>
        <w:tab/>
        <w:t>Вариант 2 - Изграждане на кесонна кейова стена;</w:t>
      </w:r>
    </w:p>
    <w:p w14:paraId="0E9B7213" w14:textId="77777777" w:rsidR="00147D37" w:rsidRPr="009E3D61" w:rsidRDefault="00147D37" w:rsidP="009E3D61">
      <w:pPr>
        <w:pStyle w:val="ReportText"/>
        <w:spacing w:after="120" w:line="24" w:lineRule="atLeast"/>
        <w:ind w:left="0" w:firstLine="720"/>
        <w:jc w:val="both"/>
        <w:rPr>
          <w:sz w:val="24"/>
          <w:szCs w:val="24"/>
          <w:lang w:val="bg-BG"/>
        </w:rPr>
      </w:pPr>
      <w:r w:rsidRPr="009E3D61">
        <w:rPr>
          <w:sz w:val="24"/>
          <w:szCs w:val="24"/>
          <w:lang w:val="bg-BG"/>
        </w:rPr>
        <w:t>•</w:t>
      </w:r>
      <w:r w:rsidRPr="009E3D61">
        <w:rPr>
          <w:sz w:val="24"/>
          <w:szCs w:val="24"/>
          <w:lang w:val="bg-BG"/>
        </w:rPr>
        <w:tab/>
        <w:t>Вариант 3 - Изграждане на комбинирана шпунтова кейова стена.</w:t>
      </w:r>
    </w:p>
    <w:p w14:paraId="7C7407D5" w14:textId="77777777" w:rsidR="00147D37" w:rsidRPr="009E3D61" w:rsidRDefault="00147D37" w:rsidP="009E3D61">
      <w:pPr>
        <w:pStyle w:val="ReportText"/>
        <w:spacing w:after="120" w:line="24" w:lineRule="atLeast"/>
        <w:ind w:left="0" w:firstLine="720"/>
        <w:jc w:val="both"/>
        <w:rPr>
          <w:sz w:val="24"/>
          <w:szCs w:val="24"/>
          <w:lang w:val="bg-BG"/>
        </w:rPr>
      </w:pPr>
      <w:r w:rsidRPr="009E3D61">
        <w:rPr>
          <w:sz w:val="24"/>
          <w:szCs w:val="24"/>
          <w:lang w:val="bg-BG"/>
        </w:rPr>
        <w:t>След прилагане на гореописаната методология за извършване на Мултикритериален анализ при сравнението на разработените варианти за изпълнение на дейностите по проекта са получени следните оценки по варианти:</w:t>
      </w:r>
    </w:p>
    <w:p w14:paraId="0A5D7AC8" w14:textId="77777777" w:rsidR="00147D37" w:rsidRPr="009E3D61" w:rsidRDefault="00147D37" w:rsidP="009E3D61">
      <w:pPr>
        <w:autoSpaceDE w:val="0"/>
        <w:autoSpaceDN w:val="0"/>
        <w:adjustRightInd w:val="0"/>
        <w:spacing w:after="120" w:line="24" w:lineRule="atLeast"/>
        <w:jc w:val="center"/>
        <w:rPr>
          <w:b/>
          <w:i/>
          <w:color w:val="000000"/>
          <w:u w:val="single"/>
        </w:rPr>
      </w:pPr>
    </w:p>
    <w:p w14:paraId="3F3BFCA2" w14:textId="77777777" w:rsidR="00147D37" w:rsidRPr="009E3D61" w:rsidRDefault="00147D37" w:rsidP="009E3D61">
      <w:pPr>
        <w:autoSpaceDE w:val="0"/>
        <w:autoSpaceDN w:val="0"/>
        <w:adjustRightInd w:val="0"/>
        <w:spacing w:after="120" w:line="24" w:lineRule="atLeast"/>
        <w:jc w:val="center"/>
        <w:rPr>
          <w:b/>
          <w:i/>
          <w:color w:val="000000"/>
          <w:u w:val="single"/>
        </w:rPr>
      </w:pPr>
      <w:r w:rsidRPr="009E3D61">
        <w:rPr>
          <w:b/>
          <w:i/>
          <w:color w:val="000000"/>
          <w:u w:val="single"/>
        </w:rPr>
        <w:t>Основен критерий 1. „Технически“</w:t>
      </w:r>
    </w:p>
    <w:p w14:paraId="7B57B29B" w14:textId="77777777" w:rsidR="00147D37" w:rsidRPr="009E3D61" w:rsidRDefault="00147D37" w:rsidP="009E3D61">
      <w:pPr>
        <w:pStyle w:val="ListParagraph"/>
        <w:numPr>
          <w:ilvl w:val="0"/>
          <w:numId w:val="74"/>
        </w:numPr>
        <w:autoSpaceDE w:val="0"/>
        <w:autoSpaceDN w:val="0"/>
        <w:adjustRightInd w:val="0"/>
        <w:spacing w:after="120" w:line="24" w:lineRule="atLeast"/>
        <w:ind w:left="0" w:right="-288" w:firstLine="720"/>
        <w:jc w:val="left"/>
        <w:rPr>
          <w:b/>
          <w:color w:val="000000"/>
        </w:rPr>
      </w:pPr>
      <w:r w:rsidRPr="009E3D61">
        <w:rPr>
          <w:b/>
          <w:color w:val="000000"/>
        </w:rPr>
        <w:t>Оценка по критерий 1.1. „Техническа осъществимост и дълготрайност“</w:t>
      </w:r>
    </w:p>
    <w:p w14:paraId="6E6BE9C1" w14:textId="77777777" w:rsidR="00147D37" w:rsidRPr="009E3D61" w:rsidRDefault="00147D37" w:rsidP="009E3D61">
      <w:pPr>
        <w:pStyle w:val="ListParagraph"/>
        <w:autoSpaceDE w:val="0"/>
        <w:autoSpaceDN w:val="0"/>
        <w:adjustRightInd w:val="0"/>
        <w:spacing w:after="120" w:line="24" w:lineRule="atLeast"/>
        <w:ind w:left="0"/>
        <w:rPr>
          <w:color w:val="000000"/>
        </w:rPr>
      </w:pPr>
    </w:p>
    <w:p w14:paraId="3CF37E49" w14:textId="77777777" w:rsidR="00147D37" w:rsidRPr="009E3D61" w:rsidRDefault="00147D37" w:rsidP="009E3D61">
      <w:pPr>
        <w:pStyle w:val="ListParagraph"/>
        <w:numPr>
          <w:ilvl w:val="0"/>
          <w:numId w:val="75"/>
        </w:numPr>
        <w:tabs>
          <w:tab w:val="left" w:pos="1800"/>
        </w:tabs>
        <w:autoSpaceDE w:val="0"/>
        <w:autoSpaceDN w:val="0"/>
        <w:adjustRightInd w:val="0"/>
        <w:spacing w:after="120" w:line="24" w:lineRule="atLeast"/>
        <w:ind w:left="0" w:firstLine="720"/>
        <w:rPr>
          <w:b/>
          <w:color w:val="000000"/>
        </w:rPr>
      </w:pPr>
      <w:r w:rsidRPr="009E3D61">
        <w:rPr>
          <w:b/>
          <w:color w:val="000000"/>
        </w:rPr>
        <w:t xml:space="preserve">Под-критерий 1.1.1. „Използвана конструкция” </w:t>
      </w:r>
    </w:p>
    <w:p w14:paraId="64408305"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Цел:</w:t>
      </w:r>
    </w:p>
    <w:p w14:paraId="19EF421E"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Постигане на възможно най-опростена конструкция и при недопускане стесняване на акваторията на пристанището и последващо затруднение маневрирането на плавателните съдове </w:t>
      </w:r>
    </w:p>
    <w:p w14:paraId="0AC83093"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Индикатор:</w:t>
      </w:r>
    </w:p>
    <w:p w14:paraId="3CFC294E"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Оценка сложността на използваната конструкция и на възможното стесняване на акваторията на пристанището и последващо затруднение маневрирането на плавателните съдове </w:t>
      </w:r>
    </w:p>
    <w:p w14:paraId="30C96E21"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Методология</w:t>
      </w:r>
    </w:p>
    <w:p w14:paraId="3A92A4D5"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1 – получава варианта със сравнително проста и лесна за изпълнение конструкция, която не води до стесняване на акваторията на пристанището и последващо затруднение маневрирането на плавателните съдове;</w:t>
      </w:r>
    </w:p>
    <w:p w14:paraId="26CA45BD"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2 – получава варианта при неизпълнение на едно от двете условия за сравнително проста и лесна за изпълнение конструкция, която не води до стесняване на акваторията на пристанището и последващо затруднение маневрирането на плавателните съдове;</w:t>
      </w:r>
    </w:p>
    <w:p w14:paraId="38E22CA4"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3 – получава варианта при неизпълнение на двете условия за сравнително проста и лесна за изпълнение конструкция, която не води до стесняване на акваторията на пристанището и последващо затруднение маневрирането на плавателните съдове.</w:t>
      </w:r>
    </w:p>
    <w:p w14:paraId="57D76645"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Резултат:</w:t>
      </w:r>
    </w:p>
    <w:p w14:paraId="7D7B44F9"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Вариант 1 - Блоковите стени от бетон са прости конструкции, като този вид конструкция ще стесни акваторията на пристанището и ще затрудни маневрирането на плавателните съдове;</w:t>
      </w:r>
    </w:p>
    <w:p w14:paraId="7D11F179"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Вариант 2 - Кесонните стени са с относително сложно инсталиране и уплътнение под вода на каменната основа под кесона, изискващи тясно специализиран опит и механизация, като този вид конструкция ще стесни акваторията на пристанището и ще затрудни маневрирането на плавателните съдове;</w:t>
      </w:r>
    </w:p>
    <w:p w14:paraId="3469BA40"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3 - </w:t>
      </w:r>
      <w:r w:rsidRPr="009E3D61">
        <w:t xml:space="preserve">Комбинираните шпунтови кейови стени се изпълняват по относително лесен и стандартен строителен метод, като този вид конструкция заема малко място пред съществуващия кей и няма да стесни акваторията </w:t>
      </w:r>
      <w:r w:rsidRPr="009E3D61">
        <w:rPr>
          <w:color w:val="000000"/>
        </w:rPr>
        <w:t>на пристанището и няма да затрудни маневрирането на плавателните съдове.</w:t>
      </w:r>
    </w:p>
    <w:p w14:paraId="571AF680"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Оценка:</w:t>
      </w:r>
    </w:p>
    <w:p w14:paraId="406F70C1"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1 </w:t>
      </w:r>
      <w:r w:rsidRPr="009E3D61">
        <w:rPr>
          <w:color w:val="000000"/>
        </w:rPr>
        <w:tab/>
        <w:t>- Крайната оценка е 2</w:t>
      </w:r>
    </w:p>
    <w:p w14:paraId="0E45774E"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2 </w:t>
      </w:r>
      <w:r w:rsidRPr="009E3D61">
        <w:rPr>
          <w:color w:val="000000"/>
        </w:rPr>
        <w:tab/>
        <w:t>- Крайната оценка е 3</w:t>
      </w:r>
    </w:p>
    <w:p w14:paraId="19FEA0FD"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lastRenderedPageBreak/>
        <w:t xml:space="preserve">Вариант 3 </w:t>
      </w:r>
      <w:r w:rsidRPr="009E3D61">
        <w:rPr>
          <w:color w:val="000000"/>
        </w:rPr>
        <w:tab/>
        <w:t>- Крайната оценка е 1</w:t>
      </w:r>
    </w:p>
    <w:p w14:paraId="5872BF7C" w14:textId="77777777" w:rsidR="00147D37" w:rsidRPr="009E3D61" w:rsidRDefault="00147D37" w:rsidP="009E3D61">
      <w:pPr>
        <w:pStyle w:val="ListParagraph"/>
        <w:autoSpaceDE w:val="0"/>
        <w:autoSpaceDN w:val="0"/>
        <w:adjustRightInd w:val="0"/>
        <w:spacing w:after="120" w:line="24" w:lineRule="atLeast"/>
        <w:ind w:left="0"/>
        <w:rPr>
          <w:color w:val="000000"/>
        </w:rPr>
      </w:pPr>
    </w:p>
    <w:p w14:paraId="4528CD04" w14:textId="77777777" w:rsidR="00147D37" w:rsidRPr="009E3D61" w:rsidRDefault="00147D37" w:rsidP="009E3D61">
      <w:pPr>
        <w:pStyle w:val="ListParagraph"/>
        <w:numPr>
          <w:ilvl w:val="0"/>
          <w:numId w:val="75"/>
        </w:numPr>
        <w:tabs>
          <w:tab w:val="left" w:pos="1800"/>
        </w:tabs>
        <w:autoSpaceDE w:val="0"/>
        <w:autoSpaceDN w:val="0"/>
        <w:adjustRightInd w:val="0"/>
        <w:spacing w:after="120" w:line="24" w:lineRule="atLeast"/>
        <w:ind w:left="0" w:firstLine="720"/>
        <w:rPr>
          <w:b/>
          <w:color w:val="000000"/>
        </w:rPr>
      </w:pPr>
      <w:r w:rsidRPr="009E3D61">
        <w:rPr>
          <w:b/>
          <w:color w:val="000000"/>
        </w:rPr>
        <w:t xml:space="preserve">Под-критерий 1.1.2. „Геотехнически условия” </w:t>
      </w:r>
    </w:p>
    <w:p w14:paraId="494DEB8B"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Цел:</w:t>
      </w:r>
    </w:p>
    <w:p w14:paraId="4D520C36"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Минимизиране на рисковете по време на строителство, свързани с геотехническите условия на обекта  </w:t>
      </w:r>
    </w:p>
    <w:p w14:paraId="5FAB4FDA"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Индикатор:</w:t>
      </w:r>
    </w:p>
    <w:p w14:paraId="4A234F09"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Оценка на степента на съобразяване на изполваната конструкция с геотехническите условия на обекта </w:t>
      </w:r>
    </w:p>
    <w:p w14:paraId="479BFB3D"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Методология</w:t>
      </w:r>
    </w:p>
    <w:p w14:paraId="46022D60"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1 – получава варианта при който използваната конструкция е с пълно съобразяване с геотехническите условия на обекта;</w:t>
      </w:r>
    </w:p>
    <w:p w14:paraId="5C938A06"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2 – получава варианта при който използваната конструкция е с добро съобразяване с геотехническите условия на обекта;</w:t>
      </w:r>
    </w:p>
    <w:p w14:paraId="2322F354"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3 – получава варианта при който използваната конструкция е с приемливи отклонения на съобразяване с геотехническите условия на обекта.</w:t>
      </w:r>
    </w:p>
    <w:p w14:paraId="0EDDAD9E"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Резултат:</w:t>
      </w:r>
    </w:p>
    <w:p w14:paraId="695A408A"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Вариант 1 - При блоковите стени от бетон геотехническата стабилност изисква много големи блокове за голяма подпорна височина;</w:t>
      </w:r>
    </w:p>
    <w:p w14:paraId="466AEC89"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Вариант 2 - Кесонните стени са по-подходящи при сеизмични условия в сравнение с блоковата стена от монолитен бетон, като опорната устойчивост е малко по-ниска в сравнение със масивна блокова стена, но все пак ще бъде достатъчна;</w:t>
      </w:r>
    </w:p>
    <w:p w14:paraId="0F012E05"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3 - </w:t>
      </w:r>
      <w:r w:rsidRPr="009E3D61">
        <w:t>Комбинираните шпунтови кейови стени са добре съобразени с геотехническите условия на обекта и са подходящи за сеизмични условия</w:t>
      </w:r>
      <w:r w:rsidRPr="009E3D61">
        <w:rPr>
          <w:color w:val="000000"/>
        </w:rPr>
        <w:t>.</w:t>
      </w:r>
    </w:p>
    <w:p w14:paraId="3B4F3F06"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Оценка:</w:t>
      </w:r>
    </w:p>
    <w:p w14:paraId="6A318E69"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1 </w:t>
      </w:r>
      <w:r w:rsidRPr="009E3D61">
        <w:rPr>
          <w:color w:val="000000"/>
        </w:rPr>
        <w:tab/>
        <w:t>- Крайната оценка е 2</w:t>
      </w:r>
    </w:p>
    <w:p w14:paraId="0A314C0E"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2 </w:t>
      </w:r>
      <w:r w:rsidRPr="009E3D61">
        <w:rPr>
          <w:color w:val="000000"/>
        </w:rPr>
        <w:tab/>
        <w:t>- Крайната оценка е 2</w:t>
      </w:r>
    </w:p>
    <w:p w14:paraId="203F7CDF"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3 </w:t>
      </w:r>
      <w:r w:rsidRPr="009E3D61">
        <w:rPr>
          <w:color w:val="000000"/>
        </w:rPr>
        <w:tab/>
        <w:t>- Крайната оценка е 1</w:t>
      </w:r>
    </w:p>
    <w:p w14:paraId="3EA62AF0" w14:textId="77777777" w:rsidR="00147D37" w:rsidRPr="009E3D61" w:rsidRDefault="00147D37" w:rsidP="009E3D61">
      <w:pPr>
        <w:pStyle w:val="ListParagraph"/>
        <w:autoSpaceDE w:val="0"/>
        <w:autoSpaceDN w:val="0"/>
        <w:adjustRightInd w:val="0"/>
        <w:spacing w:after="120" w:line="24" w:lineRule="atLeast"/>
        <w:ind w:left="0"/>
        <w:rPr>
          <w:color w:val="000000"/>
        </w:rPr>
      </w:pPr>
    </w:p>
    <w:p w14:paraId="07CA0E4F" w14:textId="77777777" w:rsidR="00147D37" w:rsidRPr="009E3D61" w:rsidRDefault="00147D37" w:rsidP="009E3D61">
      <w:pPr>
        <w:pStyle w:val="ListParagraph"/>
        <w:numPr>
          <w:ilvl w:val="0"/>
          <w:numId w:val="75"/>
        </w:numPr>
        <w:tabs>
          <w:tab w:val="left" w:pos="1800"/>
        </w:tabs>
        <w:autoSpaceDE w:val="0"/>
        <w:autoSpaceDN w:val="0"/>
        <w:adjustRightInd w:val="0"/>
        <w:spacing w:after="120" w:line="24" w:lineRule="atLeast"/>
        <w:ind w:left="0" w:firstLine="720"/>
        <w:rPr>
          <w:b/>
          <w:color w:val="000000"/>
        </w:rPr>
      </w:pPr>
      <w:r w:rsidRPr="009E3D61">
        <w:rPr>
          <w:b/>
          <w:color w:val="000000"/>
        </w:rPr>
        <w:t xml:space="preserve">Под-критерий 1.1.3. „Очакван експлоатационен период” </w:t>
      </w:r>
    </w:p>
    <w:p w14:paraId="6D93AD5C"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Цел:</w:t>
      </w:r>
    </w:p>
    <w:p w14:paraId="556E9942"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Постигане на възможно най-дълъг експлоатационен период на изградената кейова стена  </w:t>
      </w:r>
    </w:p>
    <w:p w14:paraId="0EFA561E"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Индикатор:</w:t>
      </w:r>
    </w:p>
    <w:p w14:paraId="34C667E9"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Експлоатационен период в години, определен въз основа на исторически статистически експлоатационни данни за видовете конструкции на кейова стена</w:t>
      </w:r>
    </w:p>
    <w:p w14:paraId="3A8D1329"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Методология</w:t>
      </w:r>
    </w:p>
    <w:p w14:paraId="5124EA9A"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1 – получава варианта при който експлоатационния период е 100 години;</w:t>
      </w:r>
    </w:p>
    <w:p w14:paraId="10490691"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2 – получава варианта при който експлоатационния период е в диапазона от 50 до 100 години;</w:t>
      </w:r>
    </w:p>
    <w:p w14:paraId="5C8D9C60"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3 – получава варианта при който експлоатационния период е под 50 години.</w:t>
      </w:r>
    </w:p>
    <w:p w14:paraId="3FB4F574"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Резултат:</w:t>
      </w:r>
    </w:p>
    <w:p w14:paraId="1C39302B"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Вариант 1 - При блоковите стени от бетон експлоатационния период е от 100 години;</w:t>
      </w:r>
    </w:p>
    <w:p w14:paraId="58F9B0F8"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Вариант 2 - При кесонните стени експлоатационния период е от 100 години;</w:t>
      </w:r>
    </w:p>
    <w:p w14:paraId="7E0701A4" w14:textId="77777777" w:rsidR="00147D37" w:rsidRPr="009E3D61" w:rsidRDefault="00147D37" w:rsidP="009E3D61">
      <w:pPr>
        <w:pStyle w:val="ListParagraph"/>
        <w:autoSpaceDE w:val="0"/>
        <w:autoSpaceDN w:val="0"/>
        <w:adjustRightInd w:val="0"/>
        <w:spacing w:after="120" w:line="24" w:lineRule="atLeast"/>
        <w:ind w:left="0"/>
        <w:jc w:val="left"/>
        <w:rPr>
          <w:color w:val="000000"/>
        </w:rPr>
      </w:pPr>
      <w:r w:rsidRPr="009E3D61">
        <w:rPr>
          <w:color w:val="000000"/>
        </w:rPr>
        <w:t xml:space="preserve">Вариант 3 - </w:t>
      </w:r>
      <w:r w:rsidRPr="009E3D61">
        <w:t xml:space="preserve">При комбинираните шпунтови кейови стени </w:t>
      </w:r>
      <w:r w:rsidRPr="009E3D61">
        <w:rPr>
          <w:color w:val="000000"/>
        </w:rPr>
        <w:t>експлоатационния период е в диапазона 50-100 години.</w:t>
      </w:r>
    </w:p>
    <w:p w14:paraId="6DD6F1D4"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lastRenderedPageBreak/>
        <w:t>Оценка:</w:t>
      </w:r>
    </w:p>
    <w:p w14:paraId="6A083897"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1 </w:t>
      </w:r>
      <w:r w:rsidRPr="009E3D61">
        <w:rPr>
          <w:color w:val="000000"/>
        </w:rPr>
        <w:tab/>
        <w:t>- Крайната оценка е 1</w:t>
      </w:r>
    </w:p>
    <w:p w14:paraId="586FEC52"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2 </w:t>
      </w:r>
      <w:r w:rsidRPr="009E3D61">
        <w:rPr>
          <w:color w:val="000000"/>
        </w:rPr>
        <w:tab/>
        <w:t>- Крайната оценка е 1</w:t>
      </w:r>
    </w:p>
    <w:p w14:paraId="58C9DC1B"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3 </w:t>
      </w:r>
      <w:r w:rsidRPr="009E3D61">
        <w:rPr>
          <w:color w:val="000000"/>
        </w:rPr>
        <w:tab/>
        <w:t>- Крайната оценка е 2</w:t>
      </w:r>
    </w:p>
    <w:p w14:paraId="530DDB3D" w14:textId="77777777" w:rsidR="00147D37" w:rsidRPr="009E3D61" w:rsidRDefault="00147D37" w:rsidP="009E3D61">
      <w:pPr>
        <w:pStyle w:val="ListParagraph"/>
        <w:autoSpaceDE w:val="0"/>
        <w:autoSpaceDN w:val="0"/>
        <w:adjustRightInd w:val="0"/>
        <w:spacing w:after="120" w:line="24" w:lineRule="atLeast"/>
        <w:ind w:left="0"/>
        <w:rPr>
          <w:color w:val="000000"/>
        </w:rPr>
      </w:pPr>
    </w:p>
    <w:p w14:paraId="55A08E6C" w14:textId="77777777" w:rsidR="00147D37" w:rsidRPr="009E3D61" w:rsidRDefault="00147D37" w:rsidP="009E3D61">
      <w:pPr>
        <w:pStyle w:val="ListParagraph"/>
        <w:numPr>
          <w:ilvl w:val="0"/>
          <w:numId w:val="74"/>
        </w:numPr>
        <w:autoSpaceDE w:val="0"/>
        <w:autoSpaceDN w:val="0"/>
        <w:adjustRightInd w:val="0"/>
        <w:spacing w:after="120" w:line="24" w:lineRule="atLeast"/>
        <w:ind w:left="0" w:firstLine="720"/>
        <w:jc w:val="left"/>
        <w:rPr>
          <w:b/>
          <w:color w:val="000000"/>
        </w:rPr>
      </w:pPr>
      <w:r w:rsidRPr="009E3D61">
        <w:rPr>
          <w:b/>
          <w:color w:val="000000"/>
        </w:rPr>
        <w:t>Оценка по критерий 1.2. „Изпълнение на строителните работи“</w:t>
      </w:r>
    </w:p>
    <w:p w14:paraId="0B84A838" w14:textId="77777777" w:rsidR="00147D37" w:rsidRPr="009E3D61" w:rsidRDefault="00147D37" w:rsidP="009E3D61">
      <w:pPr>
        <w:pStyle w:val="ListParagraph"/>
        <w:autoSpaceDE w:val="0"/>
        <w:autoSpaceDN w:val="0"/>
        <w:adjustRightInd w:val="0"/>
        <w:spacing w:after="120" w:line="24" w:lineRule="atLeast"/>
        <w:ind w:left="0"/>
        <w:rPr>
          <w:color w:val="000000"/>
        </w:rPr>
      </w:pPr>
    </w:p>
    <w:p w14:paraId="7B361DCB" w14:textId="77777777" w:rsidR="00147D37" w:rsidRPr="009E3D61" w:rsidRDefault="00147D37" w:rsidP="009E3D61">
      <w:pPr>
        <w:pStyle w:val="ListParagraph"/>
        <w:numPr>
          <w:ilvl w:val="0"/>
          <w:numId w:val="75"/>
        </w:numPr>
        <w:tabs>
          <w:tab w:val="left" w:pos="1800"/>
        </w:tabs>
        <w:autoSpaceDE w:val="0"/>
        <w:autoSpaceDN w:val="0"/>
        <w:adjustRightInd w:val="0"/>
        <w:spacing w:after="120" w:line="24" w:lineRule="atLeast"/>
        <w:ind w:left="0" w:firstLine="720"/>
        <w:rPr>
          <w:b/>
          <w:color w:val="000000"/>
        </w:rPr>
      </w:pPr>
      <w:r w:rsidRPr="009E3D61">
        <w:rPr>
          <w:b/>
          <w:color w:val="000000"/>
        </w:rPr>
        <w:t xml:space="preserve">Под-критерий 1.2.1. „Използвана технология за изпълнение на строителните работи” </w:t>
      </w:r>
    </w:p>
    <w:p w14:paraId="6621F073"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Цел:</w:t>
      </w:r>
    </w:p>
    <w:p w14:paraId="3F1267C9"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Минимизиране на рисковете по време на строителство, свързани с използваната технология за изпълнение на строителните работи </w:t>
      </w:r>
    </w:p>
    <w:p w14:paraId="40245519"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Индикатор:</w:t>
      </w:r>
    </w:p>
    <w:p w14:paraId="4CE17A12"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сложността на използваната технология за изпълнение на строителните работи и свързаните с нея външни взаимодействия</w:t>
      </w:r>
    </w:p>
    <w:p w14:paraId="0114E427"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Методология</w:t>
      </w:r>
    </w:p>
    <w:p w14:paraId="198156F4"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1 – получава варианта при който използваната технология за изпълнение на строителните работи не е свързана с много на брой и сложни външни взаимодействия;</w:t>
      </w:r>
    </w:p>
    <w:p w14:paraId="11F19D9F"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2 – получава варианта при неизпълнение на едно от двете условия за това използваната технология за изпълнение на строителните работи да не е свързана с много на брой външни взаимодействия или за това използваната технология за изпълнение на строителните работи да не е свързана със сложни външни взаимодействия;</w:t>
      </w:r>
    </w:p>
    <w:p w14:paraId="7D38869B"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3 – получава варианта при неизпълнение на двете условия за това използваната технология за изпълнение на строителните работи да не е свързана с много на брой външни взаимодействия или за това използваната технология за изпълнение на строителните работи да не е свързана със сложни външни взаимодействия.</w:t>
      </w:r>
    </w:p>
    <w:p w14:paraId="7C90E672"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Резултат:</w:t>
      </w:r>
    </w:p>
    <w:p w14:paraId="5DE5AEDB"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Вариант 1 - При блоковите стени от бетон предимството е, че производството на сглобяеми елементи може да започне на по-ранен етап, но като недостатъци се изисква голям завод за сглобяеми бетонни елементи и голям производствен капацитет, който да отговори на изискванията съгласно проекта, а също така транспортирането до обекта и организирането на товарните дейности е сложно;</w:t>
      </w:r>
    </w:p>
    <w:p w14:paraId="4F71E2BF"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Вариант 2 - При кесонните стени предимството е, че производството на кесони може да започне на по-ранен етап, но като недостатък кесоните трябва да бъдат преместени по вода до обекта и да бъдат потопени на място, което е предварително драгирано и подготвено с добре заравнена и уплътнена каменна основа;</w:t>
      </w:r>
    </w:p>
    <w:p w14:paraId="5F149566"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3 - </w:t>
      </w:r>
      <w:r w:rsidRPr="009E3D61">
        <w:t xml:space="preserve">При комбинираните шпунтови кейови </w:t>
      </w:r>
      <w:r w:rsidRPr="009E3D61">
        <w:rPr>
          <w:color w:val="000000"/>
        </w:rPr>
        <w:t>предимството е, че при инсталиране откъм сушата строителството на този вид конструкция на кейова стена е относително лесно, но като недостатък инсталиране на шпунтове се счита за сложно, поради въздействието на вълните и проблеми, свързани с достъпа.</w:t>
      </w:r>
    </w:p>
    <w:p w14:paraId="33B445FE"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Оценка:</w:t>
      </w:r>
    </w:p>
    <w:p w14:paraId="25EDF63E"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1 </w:t>
      </w:r>
      <w:r w:rsidRPr="009E3D61">
        <w:rPr>
          <w:color w:val="000000"/>
        </w:rPr>
        <w:tab/>
        <w:t>- Крайната оценка е 2</w:t>
      </w:r>
    </w:p>
    <w:p w14:paraId="350C819D"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2 </w:t>
      </w:r>
      <w:r w:rsidRPr="009E3D61">
        <w:rPr>
          <w:color w:val="000000"/>
        </w:rPr>
        <w:tab/>
        <w:t>- Крайната оценка е 2</w:t>
      </w:r>
    </w:p>
    <w:p w14:paraId="3BD53CC0"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3 </w:t>
      </w:r>
      <w:r w:rsidRPr="009E3D61">
        <w:rPr>
          <w:color w:val="000000"/>
        </w:rPr>
        <w:tab/>
        <w:t>- Крайната оценка е 2</w:t>
      </w:r>
    </w:p>
    <w:p w14:paraId="7E886DFC" w14:textId="77777777" w:rsidR="00147D37" w:rsidRPr="009E3D61" w:rsidRDefault="00147D37" w:rsidP="009E3D61">
      <w:pPr>
        <w:pStyle w:val="ListParagraph"/>
        <w:autoSpaceDE w:val="0"/>
        <w:autoSpaceDN w:val="0"/>
        <w:adjustRightInd w:val="0"/>
        <w:spacing w:after="120" w:line="24" w:lineRule="atLeast"/>
        <w:ind w:left="0"/>
        <w:rPr>
          <w:color w:val="000000"/>
        </w:rPr>
      </w:pPr>
    </w:p>
    <w:p w14:paraId="52F04D63" w14:textId="77777777" w:rsidR="00147D37" w:rsidRPr="009E3D61" w:rsidRDefault="00147D37" w:rsidP="009E3D61">
      <w:pPr>
        <w:pStyle w:val="ListParagraph"/>
        <w:numPr>
          <w:ilvl w:val="0"/>
          <w:numId w:val="75"/>
        </w:numPr>
        <w:tabs>
          <w:tab w:val="left" w:pos="1800"/>
        </w:tabs>
        <w:autoSpaceDE w:val="0"/>
        <w:autoSpaceDN w:val="0"/>
        <w:adjustRightInd w:val="0"/>
        <w:spacing w:after="120" w:line="24" w:lineRule="atLeast"/>
        <w:ind w:left="0" w:firstLine="720"/>
        <w:rPr>
          <w:b/>
          <w:color w:val="000000"/>
        </w:rPr>
      </w:pPr>
      <w:r w:rsidRPr="009E3D61">
        <w:rPr>
          <w:b/>
          <w:color w:val="000000"/>
        </w:rPr>
        <w:t xml:space="preserve">Под-критерий 1.2.2. „Темп на извършване на строителните работи” </w:t>
      </w:r>
    </w:p>
    <w:p w14:paraId="67D5BE15"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lastRenderedPageBreak/>
        <w:t>Цел:</w:t>
      </w:r>
    </w:p>
    <w:p w14:paraId="0DEA13C8"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Минимизиране на рисковете по време на строителство, свързани със сроковете за изпълнение на строителните работи </w:t>
      </w:r>
    </w:p>
    <w:p w14:paraId="6805A590"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Индикатор:</w:t>
      </w:r>
    </w:p>
    <w:p w14:paraId="3BAD7136"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темпа на извършване на строителните работи</w:t>
      </w:r>
    </w:p>
    <w:p w14:paraId="07DCEDAD"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Методология</w:t>
      </w:r>
    </w:p>
    <w:p w14:paraId="4196BD25"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1 - получава варианта при който темпа на извършване на строителните работи е оценен на сравнително бърз;</w:t>
      </w:r>
    </w:p>
    <w:p w14:paraId="4EE3103A"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2 - получава варианта при който темпа на извършване на строителните работи е оценен на среден;</w:t>
      </w:r>
    </w:p>
    <w:p w14:paraId="77F26E76"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3 - получава варианта при който темпа на извършване на строителните работи е оценен на сравнително бавен.</w:t>
      </w:r>
    </w:p>
    <w:p w14:paraId="2A84AC90"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Резултат:</w:t>
      </w:r>
    </w:p>
    <w:p w14:paraId="3EDCE85B"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Вариант 1 - При блоковите стени от бетон темпът на извършване на строителните работи се счита за относително бърз;</w:t>
      </w:r>
    </w:p>
    <w:p w14:paraId="3BCAAEF2"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Вариант 2 - При кесонните стени темпът на извършване на строителните работи е бавен като цяло;</w:t>
      </w:r>
    </w:p>
    <w:p w14:paraId="69A6431E"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3 - </w:t>
      </w:r>
      <w:r w:rsidRPr="009E3D61">
        <w:t xml:space="preserve">При комбинираните шпунтови кейови </w:t>
      </w:r>
      <w:r w:rsidRPr="009E3D61">
        <w:rPr>
          <w:color w:val="000000"/>
        </w:rPr>
        <w:t>темпът на извършване на строителните работи е среден.</w:t>
      </w:r>
    </w:p>
    <w:p w14:paraId="2A69C17F"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Оценка:</w:t>
      </w:r>
    </w:p>
    <w:p w14:paraId="3630F8AF"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1 </w:t>
      </w:r>
      <w:r w:rsidRPr="009E3D61">
        <w:rPr>
          <w:color w:val="000000"/>
        </w:rPr>
        <w:tab/>
        <w:t>- Крайната оценка е 1</w:t>
      </w:r>
    </w:p>
    <w:p w14:paraId="0FC1195C"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2 </w:t>
      </w:r>
      <w:r w:rsidRPr="009E3D61">
        <w:rPr>
          <w:color w:val="000000"/>
        </w:rPr>
        <w:tab/>
        <w:t>- Крайната оценка е 3</w:t>
      </w:r>
    </w:p>
    <w:p w14:paraId="7DF69258"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3 </w:t>
      </w:r>
      <w:r w:rsidRPr="009E3D61">
        <w:rPr>
          <w:color w:val="000000"/>
        </w:rPr>
        <w:tab/>
        <w:t>- Крайната оценка е 2</w:t>
      </w:r>
    </w:p>
    <w:p w14:paraId="77593573" w14:textId="77777777" w:rsidR="00147D37" w:rsidRPr="009E3D61" w:rsidRDefault="00147D37" w:rsidP="009E3D61">
      <w:pPr>
        <w:pStyle w:val="ListParagraph"/>
        <w:autoSpaceDE w:val="0"/>
        <w:autoSpaceDN w:val="0"/>
        <w:adjustRightInd w:val="0"/>
        <w:spacing w:after="120" w:line="24" w:lineRule="atLeast"/>
        <w:ind w:left="0"/>
        <w:rPr>
          <w:color w:val="000000"/>
        </w:rPr>
      </w:pPr>
    </w:p>
    <w:p w14:paraId="346463CE" w14:textId="77777777" w:rsidR="00147D37" w:rsidRPr="009E3D61" w:rsidRDefault="00147D37" w:rsidP="009E3D61">
      <w:pPr>
        <w:autoSpaceDE w:val="0"/>
        <w:autoSpaceDN w:val="0"/>
        <w:adjustRightInd w:val="0"/>
        <w:spacing w:after="120" w:line="24" w:lineRule="atLeast"/>
        <w:jc w:val="center"/>
        <w:rPr>
          <w:b/>
          <w:i/>
          <w:color w:val="000000"/>
          <w:u w:val="single"/>
        </w:rPr>
      </w:pPr>
      <w:r w:rsidRPr="009E3D61">
        <w:rPr>
          <w:b/>
          <w:i/>
          <w:color w:val="000000"/>
          <w:u w:val="single"/>
        </w:rPr>
        <w:t>Обобщени оценки по основен критерий 1. „Технически“</w:t>
      </w:r>
    </w:p>
    <w:p w14:paraId="0A55A663" w14:textId="77777777" w:rsidR="00147D37" w:rsidRPr="009E3D61" w:rsidRDefault="00147D37" w:rsidP="009E3D61">
      <w:pPr>
        <w:autoSpaceDE w:val="0"/>
        <w:autoSpaceDN w:val="0"/>
        <w:adjustRightInd w:val="0"/>
        <w:spacing w:after="120" w:line="24" w:lineRule="atLeast"/>
        <w:rPr>
          <w:b/>
          <w:color w:val="000000"/>
        </w:rPr>
      </w:pPr>
      <w:r w:rsidRPr="009E3D61">
        <w:rPr>
          <w:b/>
          <w:color w:val="000000"/>
        </w:rPr>
        <w:t>Вариант 1</w:t>
      </w:r>
    </w:p>
    <w:p w14:paraId="12DCE18F" w14:textId="77777777" w:rsidR="00147D37" w:rsidRPr="009E3D61" w:rsidRDefault="00147D37" w:rsidP="00DB2C28">
      <w:pPr>
        <w:pStyle w:val="ListParagraph"/>
        <w:autoSpaceDE w:val="0"/>
        <w:autoSpaceDN w:val="0"/>
        <w:adjustRightInd w:val="0"/>
        <w:spacing w:after="120" w:line="24" w:lineRule="atLeast"/>
        <w:ind w:left="0" w:firstLine="142"/>
        <w:rPr>
          <w:color w:val="000000"/>
        </w:rPr>
      </w:pPr>
      <w:r w:rsidRPr="009E3D61">
        <w:rPr>
          <w:noProof/>
          <w:lang w:eastAsia="bg-BG"/>
        </w:rPr>
        <w:drawing>
          <wp:inline distT="0" distB="0" distL="0" distR="0" wp14:anchorId="782547AA" wp14:editId="493B4FAD">
            <wp:extent cx="5972810" cy="1637212"/>
            <wp:effectExtent l="0" t="0" r="0" b="127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972810" cy="1637212"/>
                    </a:xfrm>
                    <a:prstGeom prst="rect">
                      <a:avLst/>
                    </a:prstGeom>
                    <a:noFill/>
                    <a:ln>
                      <a:noFill/>
                    </a:ln>
                  </pic:spPr>
                </pic:pic>
              </a:graphicData>
            </a:graphic>
          </wp:inline>
        </w:drawing>
      </w:r>
      <w:r w:rsidRPr="009E3D61">
        <w:rPr>
          <w:color w:val="000000"/>
        </w:rPr>
        <w:t xml:space="preserve"> </w:t>
      </w:r>
      <w:r w:rsidRPr="009E3D61">
        <w:rPr>
          <w:color w:val="000000"/>
        </w:rPr>
        <w:tab/>
      </w:r>
    </w:p>
    <w:p w14:paraId="3EC5EA44" w14:textId="77777777" w:rsidR="00147D37" w:rsidRPr="009E3D61" w:rsidRDefault="00147D37" w:rsidP="009E3D61">
      <w:pPr>
        <w:autoSpaceDE w:val="0"/>
        <w:autoSpaceDN w:val="0"/>
        <w:adjustRightInd w:val="0"/>
        <w:spacing w:after="120" w:line="24" w:lineRule="atLeast"/>
        <w:rPr>
          <w:b/>
          <w:color w:val="000000"/>
        </w:rPr>
      </w:pPr>
      <w:r w:rsidRPr="009E3D61">
        <w:rPr>
          <w:b/>
          <w:color w:val="000000"/>
        </w:rPr>
        <w:t xml:space="preserve">Вариант 2 </w:t>
      </w:r>
    </w:p>
    <w:p w14:paraId="49B8F8D6" w14:textId="77777777" w:rsidR="00147D37" w:rsidRPr="009E3D61" w:rsidRDefault="00147D37" w:rsidP="00DB2C28">
      <w:pPr>
        <w:autoSpaceDE w:val="0"/>
        <w:autoSpaceDN w:val="0"/>
        <w:adjustRightInd w:val="0"/>
        <w:spacing w:after="120" w:line="24" w:lineRule="atLeast"/>
        <w:ind w:firstLine="142"/>
        <w:rPr>
          <w:color w:val="000000"/>
        </w:rPr>
      </w:pPr>
      <w:r w:rsidRPr="009E3D61">
        <w:rPr>
          <w:noProof/>
          <w:lang w:eastAsia="bg-BG"/>
        </w:rPr>
        <w:lastRenderedPageBreak/>
        <w:drawing>
          <wp:inline distT="0" distB="0" distL="0" distR="0" wp14:anchorId="036C70B3" wp14:editId="722C3620">
            <wp:extent cx="5972810" cy="1637212"/>
            <wp:effectExtent l="0" t="0" r="0" b="127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972810" cy="1637212"/>
                    </a:xfrm>
                    <a:prstGeom prst="rect">
                      <a:avLst/>
                    </a:prstGeom>
                    <a:noFill/>
                    <a:ln>
                      <a:noFill/>
                    </a:ln>
                  </pic:spPr>
                </pic:pic>
              </a:graphicData>
            </a:graphic>
          </wp:inline>
        </w:drawing>
      </w:r>
    </w:p>
    <w:p w14:paraId="582F042E" w14:textId="77777777" w:rsidR="00147D37" w:rsidRPr="009E3D61" w:rsidRDefault="00147D37" w:rsidP="009E3D61">
      <w:pPr>
        <w:pStyle w:val="ListParagraph"/>
        <w:autoSpaceDE w:val="0"/>
        <w:autoSpaceDN w:val="0"/>
        <w:adjustRightInd w:val="0"/>
        <w:spacing w:after="120" w:line="24" w:lineRule="atLeast"/>
        <w:ind w:left="0"/>
        <w:rPr>
          <w:color w:val="000000"/>
        </w:rPr>
      </w:pPr>
    </w:p>
    <w:p w14:paraId="1EC03BC5" w14:textId="77777777" w:rsidR="00147D37" w:rsidRPr="009E3D61" w:rsidRDefault="00147D37" w:rsidP="009E3D61">
      <w:pPr>
        <w:autoSpaceDE w:val="0"/>
        <w:autoSpaceDN w:val="0"/>
        <w:adjustRightInd w:val="0"/>
        <w:spacing w:after="120" w:line="24" w:lineRule="atLeast"/>
        <w:rPr>
          <w:b/>
          <w:color w:val="000000"/>
        </w:rPr>
      </w:pPr>
      <w:r w:rsidRPr="009E3D61">
        <w:rPr>
          <w:b/>
          <w:color w:val="000000"/>
        </w:rPr>
        <w:t xml:space="preserve">Вариант 3 </w:t>
      </w:r>
    </w:p>
    <w:p w14:paraId="4FC1ACFD" w14:textId="77777777" w:rsidR="00147D37" w:rsidRPr="009E3D61" w:rsidRDefault="00147D37" w:rsidP="00363213">
      <w:pPr>
        <w:autoSpaceDE w:val="0"/>
        <w:autoSpaceDN w:val="0"/>
        <w:adjustRightInd w:val="0"/>
        <w:spacing w:after="120" w:line="24" w:lineRule="atLeast"/>
        <w:ind w:firstLine="142"/>
        <w:rPr>
          <w:color w:val="000000"/>
        </w:rPr>
      </w:pPr>
      <w:r w:rsidRPr="009E3D61">
        <w:rPr>
          <w:noProof/>
          <w:lang w:eastAsia="bg-BG"/>
        </w:rPr>
        <w:drawing>
          <wp:inline distT="0" distB="0" distL="0" distR="0" wp14:anchorId="2525652F" wp14:editId="26A783C8">
            <wp:extent cx="5972810" cy="1637212"/>
            <wp:effectExtent l="0" t="0" r="0" b="127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972810" cy="1637212"/>
                    </a:xfrm>
                    <a:prstGeom prst="rect">
                      <a:avLst/>
                    </a:prstGeom>
                    <a:noFill/>
                    <a:ln>
                      <a:noFill/>
                    </a:ln>
                  </pic:spPr>
                </pic:pic>
              </a:graphicData>
            </a:graphic>
          </wp:inline>
        </w:drawing>
      </w:r>
      <w:r w:rsidRPr="009E3D61">
        <w:rPr>
          <w:color w:val="000000"/>
        </w:rPr>
        <w:tab/>
      </w:r>
    </w:p>
    <w:p w14:paraId="54163722" w14:textId="77777777" w:rsidR="00147D37" w:rsidRPr="009E3D61" w:rsidRDefault="00147D37" w:rsidP="009E3D61">
      <w:pPr>
        <w:autoSpaceDE w:val="0"/>
        <w:autoSpaceDN w:val="0"/>
        <w:adjustRightInd w:val="0"/>
        <w:spacing w:after="120" w:line="24" w:lineRule="atLeast"/>
        <w:jc w:val="center"/>
        <w:rPr>
          <w:b/>
          <w:i/>
          <w:color w:val="000000"/>
          <w:u w:val="single"/>
        </w:rPr>
      </w:pPr>
      <w:r w:rsidRPr="009E3D61">
        <w:rPr>
          <w:b/>
          <w:i/>
          <w:color w:val="000000"/>
          <w:u w:val="single"/>
        </w:rPr>
        <w:t>Основен критерий 2. „Финансово-икономически“</w:t>
      </w:r>
    </w:p>
    <w:p w14:paraId="734DE94B" w14:textId="77777777" w:rsidR="00147D37" w:rsidRPr="009E3D61" w:rsidRDefault="00147D37" w:rsidP="009E3D61">
      <w:pPr>
        <w:pStyle w:val="ListParagraph"/>
        <w:numPr>
          <w:ilvl w:val="0"/>
          <w:numId w:val="74"/>
        </w:numPr>
        <w:autoSpaceDE w:val="0"/>
        <w:autoSpaceDN w:val="0"/>
        <w:adjustRightInd w:val="0"/>
        <w:spacing w:after="120" w:line="24" w:lineRule="atLeast"/>
        <w:ind w:left="0" w:firstLine="720"/>
        <w:jc w:val="left"/>
        <w:rPr>
          <w:b/>
          <w:color w:val="000000"/>
        </w:rPr>
      </w:pPr>
      <w:r w:rsidRPr="009E3D61">
        <w:rPr>
          <w:b/>
          <w:color w:val="000000"/>
        </w:rPr>
        <w:t>Оценка по критерий 2.1. „Ефективност на разходите“</w:t>
      </w:r>
    </w:p>
    <w:p w14:paraId="0EFBC933" w14:textId="77777777" w:rsidR="00147D37" w:rsidRPr="009E3D61" w:rsidRDefault="00147D37" w:rsidP="009E3D61">
      <w:pPr>
        <w:pStyle w:val="ListParagraph"/>
        <w:autoSpaceDE w:val="0"/>
        <w:autoSpaceDN w:val="0"/>
        <w:adjustRightInd w:val="0"/>
        <w:spacing w:after="120" w:line="24" w:lineRule="atLeast"/>
        <w:ind w:left="0"/>
        <w:rPr>
          <w:color w:val="000000"/>
          <w:highlight w:val="yellow"/>
        </w:rPr>
      </w:pPr>
    </w:p>
    <w:p w14:paraId="6C62732E" w14:textId="77777777" w:rsidR="00147D37" w:rsidRPr="009E3D61" w:rsidRDefault="00147D37" w:rsidP="009E3D61">
      <w:pPr>
        <w:pStyle w:val="ListParagraph"/>
        <w:numPr>
          <w:ilvl w:val="0"/>
          <w:numId w:val="75"/>
        </w:numPr>
        <w:tabs>
          <w:tab w:val="left" w:pos="1800"/>
        </w:tabs>
        <w:autoSpaceDE w:val="0"/>
        <w:autoSpaceDN w:val="0"/>
        <w:adjustRightInd w:val="0"/>
        <w:spacing w:after="120" w:line="24" w:lineRule="atLeast"/>
        <w:ind w:left="0" w:firstLine="720"/>
        <w:rPr>
          <w:b/>
          <w:color w:val="000000"/>
        </w:rPr>
      </w:pPr>
      <w:r w:rsidRPr="009E3D61">
        <w:rPr>
          <w:b/>
          <w:color w:val="000000"/>
        </w:rPr>
        <w:t xml:space="preserve">Под-критерий 2.1.1. „Разходи на един тонкм” </w:t>
      </w:r>
    </w:p>
    <w:p w14:paraId="17E99AC2"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Цел:</w:t>
      </w:r>
    </w:p>
    <w:p w14:paraId="77E2BF71"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Постигане на минимални разходи за инвестиции и експлоатация и поддръжка, през целия референтен период на проекта, за единица извършена работа </w:t>
      </w:r>
    </w:p>
    <w:p w14:paraId="50D75061"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Индикатор:</w:t>
      </w:r>
    </w:p>
    <w:p w14:paraId="6F337CAA"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Стойност на разходите за един тонкм извършена работа в лв.</w:t>
      </w:r>
    </w:p>
    <w:p w14:paraId="25428763"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Методология</w:t>
      </w:r>
    </w:p>
    <w:p w14:paraId="04509DBC"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Отделните варианти се оценяват на базата на съответстващата за всеки вариант стойност на разходите за инвестиции и експлоатация и поддръжка през целия референтен период за един тонкм, изчислена чрез Анализ на ефективността на разходите (АЕР). Приложен е отделен модел за АЕР.</w:t>
      </w:r>
    </w:p>
    <w:p w14:paraId="23BFF4B0"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1 – получава варианта с най-ниска обща стойност на разходите за един тонкм;</w:t>
      </w:r>
    </w:p>
    <w:p w14:paraId="161AD10B"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2 – получава варианта със средна обща стойност на разходите за един тонкм;</w:t>
      </w:r>
    </w:p>
    <w:p w14:paraId="1DD242F4"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3 – получава варианта с най-висока обща стойност на разходите за един тонкм.</w:t>
      </w:r>
    </w:p>
    <w:p w14:paraId="265F47B6"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Резултат:</w:t>
      </w:r>
    </w:p>
    <w:p w14:paraId="304EC605" w14:textId="0B68B88A"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Вариант 1 - 0.18160 лв./</w:t>
      </w:r>
      <w:r w:rsidR="00F04ED0">
        <w:rPr>
          <w:color w:val="000000"/>
        </w:rPr>
        <w:t>тон</w:t>
      </w:r>
      <w:r w:rsidRPr="009E3D61">
        <w:rPr>
          <w:color w:val="000000"/>
        </w:rPr>
        <w:t>;</w:t>
      </w:r>
    </w:p>
    <w:p w14:paraId="590F6A6F" w14:textId="120657BF"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Вариант 2 - 0.19961 лв./</w:t>
      </w:r>
      <w:r w:rsidR="00F04ED0">
        <w:rPr>
          <w:color w:val="000000"/>
        </w:rPr>
        <w:t>тон</w:t>
      </w:r>
      <w:r w:rsidRPr="009E3D61">
        <w:rPr>
          <w:color w:val="000000"/>
        </w:rPr>
        <w:t>;</w:t>
      </w:r>
    </w:p>
    <w:p w14:paraId="3F72FC24" w14:textId="0EB10315"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Вариант 3 - 0.16132 лв./</w:t>
      </w:r>
      <w:r w:rsidR="00F04ED0" w:rsidRPr="009E3D61">
        <w:rPr>
          <w:color w:val="000000"/>
        </w:rPr>
        <w:t>т</w:t>
      </w:r>
      <w:r w:rsidR="00F04ED0">
        <w:rPr>
          <w:color w:val="000000"/>
        </w:rPr>
        <w:t>он</w:t>
      </w:r>
      <w:r w:rsidRPr="009E3D61">
        <w:rPr>
          <w:color w:val="000000"/>
        </w:rPr>
        <w:t>.</w:t>
      </w:r>
    </w:p>
    <w:p w14:paraId="393FC66C"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lastRenderedPageBreak/>
        <w:t>Оценка:</w:t>
      </w:r>
    </w:p>
    <w:p w14:paraId="5EABF2CD"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1 </w:t>
      </w:r>
      <w:r w:rsidRPr="009E3D61">
        <w:rPr>
          <w:color w:val="000000"/>
        </w:rPr>
        <w:tab/>
        <w:t>- Крайната оценка е 2</w:t>
      </w:r>
    </w:p>
    <w:p w14:paraId="058E8CF3"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2 </w:t>
      </w:r>
      <w:r w:rsidRPr="009E3D61">
        <w:rPr>
          <w:color w:val="000000"/>
        </w:rPr>
        <w:tab/>
        <w:t>- Крайната оценка е 3</w:t>
      </w:r>
    </w:p>
    <w:p w14:paraId="48C1FE06"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3 </w:t>
      </w:r>
      <w:r w:rsidRPr="009E3D61">
        <w:rPr>
          <w:color w:val="000000"/>
        </w:rPr>
        <w:tab/>
        <w:t>- Крайната оценка е 1</w:t>
      </w:r>
    </w:p>
    <w:p w14:paraId="553B0B6A" w14:textId="77777777" w:rsidR="00147D37" w:rsidRPr="009E3D61" w:rsidRDefault="00147D37" w:rsidP="009E3D61">
      <w:pPr>
        <w:pStyle w:val="ListParagraph"/>
        <w:autoSpaceDE w:val="0"/>
        <w:autoSpaceDN w:val="0"/>
        <w:adjustRightInd w:val="0"/>
        <w:spacing w:after="120" w:line="24" w:lineRule="atLeast"/>
        <w:ind w:left="0"/>
        <w:rPr>
          <w:color w:val="000000"/>
        </w:rPr>
      </w:pPr>
    </w:p>
    <w:p w14:paraId="5531B62D" w14:textId="77777777" w:rsidR="00147D37" w:rsidRPr="009E3D61" w:rsidRDefault="00147D37" w:rsidP="009E3D61">
      <w:pPr>
        <w:pStyle w:val="ListParagraph"/>
        <w:numPr>
          <w:ilvl w:val="0"/>
          <w:numId w:val="75"/>
        </w:numPr>
        <w:tabs>
          <w:tab w:val="left" w:pos="1800"/>
        </w:tabs>
        <w:autoSpaceDE w:val="0"/>
        <w:autoSpaceDN w:val="0"/>
        <w:adjustRightInd w:val="0"/>
        <w:spacing w:after="120" w:line="24" w:lineRule="atLeast"/>
        <w:ind w:left="0" w:firstLine="720"/>
        <w:rPr>
          <w:b/>
          <w:color w:val="000000"/>
        </w:rPr>
      </w:pPr>
      <w:r w:rsidRPr="009E3D61">
        <w:rPr>
          <w:b/>
          <w:color w:val="000000"/>
        </w:rPr>
        <w:t xml:space="preserve">Под-критерий 2.1.2. „ННС на общите разходи” </w:t>
      </w:r>
    </w:p>
    <w:p w14:paraId="6F26BFED"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Цел:</w:t>
      </w:r>
    </w:p>
    <w:p w14:paraId="3C9DD04C"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Постигане на максимална оптимизация на общите разходи </w:t>
      </w:r>
    </w:p>
    <w:p w14:paraId="0D4CCE5A"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Индикатор:</w:t>
      </w:r>
    </w:p>
    <w:p w14:paraId="569504E5"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Нетна настояща стойност (ННС) на общите разходи (разходи за строителство и разходи за експлоатация и поддръжка) в млн. лв.</w:t>
      </w:r>
    </w:p>
    <w:p w14:paraId="2DE9B9DB"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Методология</w:t>
      </w:r>
    </w:p>
    <w:p w14:paraId="7A8BD947"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Отделните варианти се оценяват на базата на съответстващата за всеки вариант нетна настояща стойност на инвестиционните разходи, като към тях се прибавя и нетната настояща стойност на разходите за  експолатация и поддръжка. От тази сума се изважда дисконтираната стойност на остатъчната стойност. Изчисленията са извършени в Анализ на най-ниските разходи (АННР). Приложен е отделен модел за АННР.</w:t>
      </w:r>
    </w:p>
    <w:p w14:paraId="621B6703"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1 – получава варианта с най-ниска стойност на ННС на общите разходи;</w:t>
      </w:r>
    </w:p>
    <w:p w14:paraId="504BBF6C"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2 – получава варианта със средна стойност на ННС на общите разходи;</w:t>
      </w:r>
    </w:p>
    <w:p w14:paraId="04FB6A34"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3 – получава варианта с най-висока стойност на ННС на общите разходи.</w:t>
      </w:r>
    </w:p>
    <w:p w14:paraId="3C2609CF"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Резултат:</w:t>
      </w:r>
    </w:p>
    <w:p w14:paraId="1A531787"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Вариант 1 - -27.76 млн.лв.;</w:t>
      </w:r>
    </w:p>
    <w:p w14:paraId="00BA5AE8"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Вариант 2 - -30.30 млн.лв.;</w:t>
      </w:r>
    </w:p>
    <w:p w14:paraId="083E26FD"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Вариант 3 - -24.49 млн.лв.</w:t>
      </w:r>
    </w:p>
    <w:p w14:paraId="536A6DEF"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Оценка:</w:t>
      </w:r>
    </w:p>
    <w:p w14:paraId="35084DBE"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1 </w:t>
      </w:r>
      <w:r w:rsidRPr="009E3D61">
        <w:rPr>
          <w:color w:val="000000"/>
        </w:rPr>
        <w:tab/>
        <w:t>- Крайната оценка е 2</w:t>
      </w:r>
    </w:p>
    <w:p w14:paraId="1A9B4100"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2 </w:t>
      </w:r>
      <w:r w:rsidRPr="009E3D61">
        <w:rPr>
          <w:color w:val="000000"/>
        </w:rPr>
        <w:tab/>
        <w:t>- Крайната оценка е 3</w:t>
      </w:r>
    </w:p>
    <w:p w14:paraId="511961B5"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3 </w:t>
      </w:r>
      <w:r w:rsidRPr="009E3D61">
        <w:rPr>
          <w:color w:val="000000"/>
        </w:rPr>
        <w:tab/>
        <w:t>- Крайната оценка е 1</w:t>
      </w:r>
    </w:p>
    <w:p w14:paraId="55C64C3F" w14:textId="77777777" w:rsidR="00147D37" w:rsidRPr="009E3D61" w:rsidRDefault="00147D37" w:rsidP="009E3D61">
      <w:pPr>
        <w:spacing w:after="120" w:line="24" w:lineRule="atLeast"/>
      </w:pPr>
    </w:p>
    <w:p w14:paraId="3367F184" w14:textId="77777777" w:rsidR="00147D37" w:rsidRPr="009E3D61" w:rsidRDefault="00147D37" w:rsidP="009E3D61">
      <w:pPr>
        <w:pStyle w:val="ListParagraph"/>
        <w:numPr>
          <w:ilvl w:val="0"/>
          <w:numId w:val="74"/>
        </w:numPr>
        <w:autoSpaceDE w:val="0"/>
        <w:autoSpaceDN w:val="0"/>
        <w:adjustRightInd w:val="0"/>
        <w:spacing w:after="120" w:line="24" w:lineRule="atLeast"/>
        <w:ind w:left="0" w:firstLine="720"/>
        <w:jc w:val="left"/>
        <w:rPr>
          <w:b/>
          <w:color w:val="000000"/>
        </w:rPr>
      </w:pPr>
      <w:r w:rsidRPr="009E3D61">
        <w:rPr>
          <w:b/>
          <w:color w:val="000000"/>
        </w:rPr>
        <w:t>Оценка по критерий 2.2. „Икономическа оценка“</w:t>
      </w:r>
    </w:p>
    <w:p w14:paraId="35A92C9F" w14:textId="77777777" w:rsidR="00147D37" w:rsidRPr="009E3D61" w:rsidRDefault="00147D37" w:rsidP="009E3D61">
      <w:pPr>
        <w:pStyle w:val="ListParagraph"/>
        <w:autoSpaceDE w:val="0"/>
        <w:autoSpaceDN w:val="0"/>
        <w:adjustRightInd w:val="0"/>
        <w:spacing w:after="120" w:line="24" w:lineRule="atLeast"/>
        <w:ind w:left="0"/>
        <w:rPr>
          <w:color w:val="000000"/>
          <w:highlight w:val="yellow"/>
        </w:rPr>
      </w:pPr>
    </w:p>
    <w:p w14:paraId="3621972B" w14:textId="77777777" w:rsidR="00147D37" w:rsidRPr="009E3D61" w:rsidRDefault="00147D37" w:rsidP="009E3D61">
      <w:pPr>
        <w:pStyle w:val="ListParagraph"/>
        <w:numPr>
          <w:ilvl w:val="0"/>
          <w:numId w:val="75"/>
        </w:numPr>
        <w:tabs>
          <w:tab w:val="left" w:pos="1800"/>
        </w:tabs>
        <w:autoSpaceDE w:val="0"/>
        <w:autoSpaceDN w:val="0"/>
        <w:adjustRightInd w:val="0"/>
        <w:spacing w:after="120" w:line="24" w:lineRule="atLeast"/>
        <w:ind w:left="0" w:firstLine="720"/>
        <w:rPr>
          <w:b/>
          <w:color w:val="000000"/>
        </w:rPr>
      </w:pPr>
      <w:r w:rsidRPr="009E3D61">
        <w:rPr>
          <w:b/>
          <w:color w:val="000000"/>
        </w:rPr>
        <w:t xml:space="preserve">Под-критерий 2.2.1. „Икономическа ННС” </w:t>
      </w:r>
    </w:p>
    <w:p w14:paraId="41B12A6E"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Цел:</w:t>
      </w:r>
    </w:p>
    <w:p w14:paraId="44B5A7AF"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Постигане на максимална икономическа нетна настояща стойност </w:t>
      </w:r>
    </w:p>
    <w:p w14:paraId="07EEC9BB"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Индикатор:</w:t>
      </w:r>
    </w:p>
    <w:p w14:paraId="6EBDC6A6"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Икономическа нетна настояща стойност (ИННС) в млн.лв.</w:t>
      </w:r>
    </w:p>
    <w:p w14:paraId="017AC598"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Методология</w:t>
      </w:r>
    </w:p>
    <w:p w14:paraId="5DFB1249"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Отделните варианти се оценяват на базата на съответстващата за всеки вариант икономическа нетна настояща стойност, изчислена чрез симплифициран икономически анализ. Приложен е отделен модел за АРП.</w:t>
      </w:r>
    </w:p>
    <w:p w14:paraId="03F971F6"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1 – получава варианта с най-висока стойност на ИННС;</w:t>
      </w:r>
    </w:p>
    <w:p w14:paraId="1395977A"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2 – получава варианта със средна стойност на ИННС;</w:t>
      </w:r>
    </w:p>
    <w:p w14:paraId="6CE0E422"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3 – получава варианта с най-ниска стойност на ИННС.</w:t>
      </w:r>
    </w:p>
    <w:p w14:paraId="0A9CCAC4"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Резултат:</w:t>
      </w:r>
    </w:p>
    <w:p w14:paraId="3C1B6F96"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Вариант 1 - 10.50 млн.лв.;</w:t>
      </w:r>
    </w:p>
    <w:p w14:paraId="039491AE"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lastRenderedPageBreak/>
        <w:t>Вариант 2 -   8.15 млм.лв.;</w:t>
      </w:r>
    </w:p>
    <w:p w14:paraId="75A57EEC"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Вариант 3 - 13.17 млн.лв.</w:t>
      </w:r>
    </w:p>
    <w:p w14:paraId="69032535"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Оценка:</w:t>
      </w:r>
    </w:p>
    <w:p w14:paraId="38B75DA9"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1 </w:t>
      </w:r>
      <w:r w:rsidRPr="009E3D61">
        <w:rPr>
          <w:color w:val="000000"/>
        </w:rPr>
        <w:tab/>
        <w:t>- Крайната оценка е 2</w:t>
      </w:r>
    </w:p>
    <w:p w14:paraId="6D90FC73"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2 </w:t>
      </w:r>
      <w:r w:rsidRPr="009E3D61">
        <w:rPr>
          <w:color w:val="000000"/>
        </w:rPr>
        <w:tab/>
        <w:t>- Крайната оценка е 3</w:t>
      </w:r>
    </w:p>
    <w:p w14:paraId="6E31C2BB"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3 </w:t>
      </w:r>
      <w:r w:rsidRPr="009E3D61">
        <w:rPr>
          <w:color w:val="000000"/>
        </w:rPr>
        <w:tab/>
        <w:t>- Крайната оценка е 1</w:t>
      </w:r>
    </w:p>
    <w:p w14:paraId="060882FD" w14:textId="77777777" w:rsidR="00147D37" w:rsidRPr="009E3D61" w:rsidRDefault="00147D37" w:rsidP="009E3D61">
      <w:pPr>
        <w:pStyle w:val="ListParagraph"/>
        <w:autoSpaceDE w:val="0"/>
        <w:autoSpaceDN w:val="0"/>
        <w:adjustRightInd w:val="0"/>
        <w:spacing w:after="120" w:line="24" w:lineRule="atLeast"/>
        <w:ind w:left="0"/>
        <w:rPr>
          <w:color w:val="000000"/>
        </w:rPr>
      </w:pPr>
    </w:p>
    <w:p w14:paraId="0F95CB8D" w14:textId="77777777" w:rsidR="00147D37" w:rsidRPr="009E3D61" w:rsidRDefault="00147D37" w:rsidP="009E3D61">
      <w:pPr>
        <w:pStyle w:val="ListParagraph"/>
        <w:numPr>
          <w:ilvl w:val="0"/>
          <w:numId w:val="75"/>
        </w:numPr>
        <w:tabs>
          <w:tab w:val="left" w:pos="1800"/>
        </w:tabs>
        <w:autoSpaceDE w:val="0"/>
        <w:autoSpaceDN w:val="0"/>
        <w:adjustRightInd w:val="0"/>
        <w:spacing w:after="120" w:line="24" w:lineRule="atLeast"/>
        <w:ind w:left="0" w:firstLine="720"/>
        <w:rPr>
          <w:b/>
          <w:color w:val="000000"/>
        </w:rPr>
      </w:pPr>
      <w:r w:rsidRPr="009E3D61">
        <w:rPr>
          <w:b/>
          <w:color w:val="000000"/>
        </w:rPr>
        <w:t xml:space="preserve">Под-критерий 2.2.2. „Икономическа ВНВ” </w:t>
      </w:r>
    </w:p>
    <w:p w14:paraId="00AE9713"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Цел:</w:t>
      </w:r>
    </w:p>
    <w:p w14:paraId="44E665E1"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Постигане на максимална вътрешна норма на възвращаемост</w:t>
      </w:r>
      <w:r w:rsidRPr="009E3D61">
        <w:rPr>
          <w:color w:val="000000"/>
        </w:rPr>
        <w:tab/>
      </w:r>
      <w:r w:rsidRPr="009E3D61">
        <w:rPr>
          <w:color w:val="000000"/>
        </w:rPr>
        <w:tab/>
        <w:t xml:space="preserve"> </w:t>
      </w:r>
    </w:p>
    <w:p w14:paraId="55DF487F"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Индикатор:</w:t>
      </w:r>
    </w:p>
    <w:p w14:paraId="71ED1AAF"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Икономическа вътрешна норма на възвръщаемост (ИВНВ) в %</w:t>
      </w:r>
    </w:p>
    <w:p w14:paraId="302590A7"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Методология</w:t>
      </w:r>
    </w:p>
    <w:p w14:paraId="2C2B31DB"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Отделните варианти се оценяват на базата на съответстващата за всеки вариант икономическа вътрешна норма на възвръщаемост, изчислена чрез симплифициран икономически анализ. Приложен е отделен модел за АРП.</w:t>
      </w:r>
    </w:p>
    <w:p w14:paraId="10247A93"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1 – получава варианта с най-висока стойност на ИВНВ над 7.5%;</w:t>
      </w:r>
    </w:p>
    <w:p w14:paraId="627F0EF9"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Оценка 2 – получава варианта при стойност на ИВНВ&gt;5% но по-ниска от най-високата; </w:t>
      </w:r>
    </w:p>
    <w:p w14:paraId="3F6E61CA"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3 – получава варианта при стойност на ИВНВ под 5%.</w:t>
      </w:r>
    </w:p>
    <w:p w14:paraId="08AA5B7A"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Резултат:</w:t>
      </w:r>
    </w:p>
    <w:p w14:paraId="0A8409AD"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Вариант 1 - 8.02%;</w:t>
      </w:r>
    </w:p>
    <w:p w14:paraId="0673E7BA"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Вариант 2 - 6.63%;</w:t>
      </w:r>
    </w:p>
    <w:p w14:paraId="278D6EB0"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Вариант 3 - 9.93%.</w:t>
      </w:r>
    </w:p>
    <w:p w14:paraId="77DC1E8A"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Оценка:</w:t>
      </w:r>
    </w:p>
    <w:p w14:paraId="528C94B5"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1 </w:t>
      </w:r>
      <w:r w:rsidRPr="009E3D61">
        <w:rPr>
          <w:color w:val="000000"/>
        </w:rPr>
        <w:tab/>
        <w:t>- Крайната оценка е 2</w:t>
      </w:r>
    </w:p>
    <w:p w14:paraId="7631D844"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2 </w:t>
      </w:r>
      <w:r w:rsidRPr="009E3D61">
        <w:rPr>
          <w:color w:val="000000"/>
        </w:rPr>
        <w:tab/>
        <w:t>- Крайната оценка е 2</w:t>
      </w:r>
    </w:p>
    <w:p w14:paraId="714293D9"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3 </w:t>
      </w:r>
      <w:r w:rsidRPr="009E3D61">
        <w:rPr>
          <w:color w:val="000000"/>
        </w:rPr>
        <w:tab/>
        <w:t>- Крайната оценка е 1</w:t>
      </w:r>
    </w:p>
    <w:p w14:paraId="222EE272" w14:textId="77777777" w:rsidR="00147D37" w:rsidRPr="009E3D61" w:rsidRDefault="00147D37" w:rsidP="009E3D61">
      <w:pPr>
        <w:pStyle w:val="ListParagraph"/>
        <w:autoSpaceDE w:val="0"/>
        <w:autoSpaceDN w:val="0"/>
        <w:adjustRightInd w:val="0"/>
        <w:spacing w:after="120" w:line="24" w:lineRule="atLeast"/>
        <w:ind w:left="0"/>
        <w:rPr>
          <w:color w:val="000000"/>
        </w:rPr>
      </w:pPr>
    </w:p>
    <w:p w14:paraId="7BB1F791" w14:textId="77777777" w:rsidR="00147D37" w:rsidRPr="009E3D61" w:rsidRDefault="00147D37" w:rsidP="009E3D61">
      <w:pPr>
        <w:pStyle w:val="ListParagraph"/>
        <w:numPr>
          <w:ilvl w:val="0"/>
          <w:numId w:val="75"/>
        </w:numPr>
        <w:tabs>
          <w:tab w:val="left" w:pos="1800"/>
        </w:tabs>
        <w:autoSpaceDE w:val="0"/>
        <w:autoSpaceDN w:val="0"/>
        <w:adjustRightInd w:val="0"/>
        <w:spacing w:after="120" w:line="24" w:lineRule="atLeast"/>
        <w:ind w:left="0" w:firstLine="720"/>
        <w:rPr>
          <w:b/>
          <w:color w:val="000000"/>
        </w:rPr>
      </w:pPr>
      <w:r w:rsidRPr="009E3D61">
        <w:rPr>
          <w:b/>
          <w:color w:val="000000"/>
        </w:rPr>
        <w:t xml:space="preserve">Под-критерий 2.2.3. „Коефициент ползи/разходи” </w:t>
      </w:r>
    </w:p>
    <w:p w14:paraId="757372CE"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Цел:</w:t>
      </w:r>
    </w:p>
    <w:p w14:paraId="69082FDC"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Постигане на максимален коефициент ползи/разходи (КПР)</w:t>
      </w:r>
      <w:r w:rsidRPr="009E3D61">
        <w:rPr>
          <w:color w:val="000000"/>
        </w:rPr>
        <w:tab/>
      </w:r>
      <w:r w:rsidRPr="009E3D61">
        <w:rPr>
          <w:color w:val="000000"/>
        </w:rPr>
        <w:tab/>
        <w:t xml:space="preserve"> </w:t>
      </w:r>
    </w:p>
    <w:p w14:paraId="7A2101D4"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Индикатор:</w:t>
      </w:r>
    </w:p>
    <w:p w14:paraId="5F502C55"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Стойност на коефициент ползи/разходи</w:t>
      </w:r>
    </w:p>
    <w:p w14:paraId="21C19EB5"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Методология</w:t>
      </w:r>
    </w:p>
    <w:p w14:paraId="1BF259D3"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Отделните варианти се оценяват на базата на съответстващия за всеки вариант коефициент ползи/разходи, изчислен чрез симплифициран икономически анализ. Приложен е отделен модел за АРП.</w:t>
      </w:r>
    </w:p>
    <w:p w14:paraId="3B6CC5D9"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1 - получава варианта с най-висока стойност на КПР;</w:t>
      </w:r>
    </w:p>
    <w:p w14:paraId="56EEF9A3"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Оценка 2 - получава варианта при стойност на КПР &gt; 1.0, но по-ниска от май-високата; </w:t>
      </w:r>
    </w:p>
    <w:p w14:paraId="28EBB9F5"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3 - получава варианта при стойност на КПР &lt; 1.0.</w:t>
      </w:r>
    </w:p>
    <w:p w14:paraId="7649BA60"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Резултат:</w:t>
      </w:r>
    </w:p>
    <w:p w14:paraId="057FF4EE"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Вариант 1 - 1.373;</w:t>
      </w:r>
    </w:p>
    <w:p w14:paraId="18E41246"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Вариант 2 - 1.266;</w:t>
      </w:r>
    </w:p>
    <w:p w14:paraId="009DC9AC"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Вариант 3 - 1.526</w:t>
      </w:r>
    </w:p>
    <w:p w14:paraId="404E6E7A"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lastRenderedPageBreak/>
        <w:t>Оценка:</w:t>
      </w:r>
    </w:p>
    <w:p w14:paraId="1BF1117F"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1 </w:t>
      </w:r>
      <w:r w:rsidRPr="009E3D61">
        <w:rPr>
          <w:color w:val="000000"/>
        </w:rPr>
        <w:tab/>
        <w:t>- Крайната оценка е 2</w:t>
      </w:r>
    </w:p>
    <w:p w14:paraId="0A38E58B"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2 </w:t>
      </w:r>
      <w:r w:rsidRPr="009E3D61">
        <w:rPr>
          <w:color w:val="000000"/>
        </w:rPr>
        <w:tab/>
        <w:t>- Крайната оценка е 2</w:t>
      </w:r>
    </w:p>
    <w:p w14:paraId="43CAC602"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3 </w:t>
      </w:r>
      <w:r w:rsidRPr="009E3D61">
        <w:rPr>
          <w:color w:val="000000"/>
        </w:rPr>
        <w:tab/>
        <w:t>- Крайната оценка е 1</w:t>
      </w:r>
    </w:p>
    <w:p w14:paraId="551B23A0" w14:textId="77777777" w:rsidR="00184EFB" w:rsidRPr="009E3D61" w:rsidRDefault="00184EFB" w:rsidP="009E3D61">
      <w:pPr>
        <w:autoSpaceDE w:val="0"/>
        <w:autoSpaceDN w:val="0"/>
        <w:adjustRightInd w:val="0"/>
        <w:spacing w:after="120" w:line="24" w:lineRule="atLeast"/>
        <w:jc w:val="center"/>
        <w:rPr>
          <w:b/>
          <w:i/>
          <w:color w:val="000000"/>
          <w:u w:val="single"/>
        </w:rPr>
      </w:pPr>
    </w:p>
    <w:p w14:paraId="0D32965B" w14:textId="77777777" w:rsidR="00147D37" w:rsidRPr="009E3D61" w:rsidRDefault="00147D37" w:rsidP="009E3D61">
      <w:pPr>
        <w:autoSpaceDE w:val="0"/>
        <w:autoSpaceDN w:val="0"/>
        <w:adjustRightInd w:val="0"/>
        <w:spacing w:after="120" w:line="24" w:lineRule="atLeast"/>
        <w:jc w:val="center"/>
        <w:rPr>
          <w:b/>
          <w:i/>
          <w:color w:val="000000"/>
          <w:u w:val="single"/>
        </w:rPr>
      </w:pPr>
      <w:r w:rsidRPr="009E3D61">
        <w:rPr>
          <w:b/>
          <w:i/>
          <w:color w:val="000000"/>
          <w:u w:val="single"/>
        </w:rPr>
        <w:t>Обобщени оценки по основен критерий 2. „Финансово-икономически“</w:t>
      </w:r>
    </w:p>
    <w:p w14:paraId="68BEE3BE" w14:textId="77777777" w:rsidR="00147D37" w:rsidRPr="009E3D61" w:rsidRDefault="00147D37" w:rsidP="009E3D61">
      <w:pPr>
        <w:autoSpaceDE w:val="0"/>
        <w:autoSpaceDN w:val="0"/>
        <w:adjustRightInd w:val="0"/>
        <w:spacing w:after="120" w:line="24" w:lineRule="atLeast"/>
        <w:rPr>
          <w:b/>
          <w:color w:val="000000"/>
        </w:rPr>
      </w:pPr>
      <w:r w:rsidRPr="009E3D61">
        <w:rPr>
          <w:b/>
          <w:color w:val="000000"/>
        </w:rPr>
        <w:t>Вариант 1</w:t>
      </w:r>
    </w:p>
    <w:p w14:paraId="7E33E32F" w14:textId="77777777" w:rsidR="00147D37" w:rsidRPr="009E3D61" w:rsidRDefault="00147D37" w:rsidP="00BC1861">
      <w:pPr>
        <w:pStyle w:val="ListParagraph"/>
        <w:autoSpaceDE w:val="0"/>
        <w:autoSpaceDN w:val="0"/>
        <w:adjustRightInd w:val="0"/>
        <w:spacing w:after="120" w:line="24" w:lineRule="atLeast"/>
        <w:ind w:left="0" w:firstLine="142"/>
        <w:rPr>
          <w:color w:val="000000"/>
        </w:rPr>
      </w:pPr>
      <w:r w:rsidRPr="009E3D61">
        <w:rPr>
          <w:noProof/>
          <w:lang w:eastAsia="bg-BG"/>
        </w:rPr>
        <w:drawing>
          <wp:inline distT="0" distB="0" distL="0" distR="0" wp14:anchorId="037762FB" wp14:editId="161CEA10">
            <wp:extent cx="5972810" cy="1572516"/>
            <wp:effectExtent l="0" t="0" r="0" b="889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972810" cy="1572516"/>
                    </a:xfrm>
                    <a:prstGeom prst="rect">
                      <a:avLst/>
                    </a:prstGeom>
                    <a:noFill/>
                    <a:ln>
                      <a:noFill/>
                    </a:ln>
                  </pic:spPr>
                </pic:pic>
              </a:graphicData>
            </a:graphic>
          </wp:inline>
        </w:drawing>
      </w:r>
      <w:r w:rsidRPr="009E3D61">
        <w:rPr>
          <w:color w:val="000000"/>
        </w:rPr>
        <w:t xml:space="preserve"> </w:t>
      </w:r>
    </w:p>
    <w:p w14:paraId="279F893F" w14:textId="77777777" w:rsidR="00147D37" w:rsidRPr="009E3D61" w:rsidRDefault="00147D37" w:rsidP="009E3D61">
      <w:pPr>
        <w:autoSpaceDE w:val="0"/>
        <w:autoSpaceDN w:val="0"/>
        <w:adjustRightInd w:val="0"/>
        <w:spacing w:after="120" w:line="24" w:lineRule="atLeast"/>
        <w:rPr>
          <w:b/>
          <w:color w:val="000000"/>
        </w:rPr>
      </w:pPr>
      <w:r w:rsidRPr="009E3D61">
        <w:rPr>
          <w:b/>
          <w:color w:val="000000"/>
        </w:rPr>
        <w:t xml:space="preserve">Вариант 2 </w:t>
      </w:r>
    </w:p>
    <w:p w14:paraId="2E610370" w14:textId="77777777" w:rsidR="00147D37" w:rsidRPr="009E3D61" w:rsidRDefault="00147D37" w:rsidP="00BC1861">
      <w:pPr>
        <w:autoSpaceDE w:val="0"/>
        <w:autoSpaceDN w:val="0"/>
        <w:adjustRightInd w:val="0"/>
        <w:spacing w:after="120" w:line="24" w:lineRule="atLeast"/>
        <w:ind w:firstLine="142"/>
        <w:rPr>
          <w:color w:val="000000"/>
        </w:rPr>
      </w:pPr>
      <w:r w:rsidRPr="009E3D61">
        <w:rPr>
          <w:noProof/>
          <w:lang w:eastAsia="bg-BG"/>
        </w:rPr>
        <w:drawing>
          <wp:inline distT="0" distB="0" distL="0" distR="0" wp14:anchorId="6E4C2819" wp14:editId="7AAB4170">
            <wp:extent cx="5972810" cy="1354669"/>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972810" cy="1354669"/>
                    </a:xfrm>
                    <a:prstGeom prst="rect">
                      <a:avLst/>
                    </a:prstGeom>
                    <a:noFill/>
                    <a:ln>
                      <a:noFill/>
                    </a:ln>
                  </pic:spPr>
                </pic:pic>
              </a:graphicData>
            </a:graphic>
          </wp:inline>
        </w:drawing>
      </w:r>
    </w:p>
    <w:p w14:paraId="5ACDB973" w14:textId="77777777" w:rsidR="00147D37" w:rsidRPr="009E3D61" w:rsidRDefault="00147D37" w:rsidP="009E3D61">
      <w:pPr>
        <w:autoSpaceDE w:val="0"/>
        <w:autoSpaceDN w:val="0"/>
        <w:adjustRightInd w:val="0"/>
        <w:spacing w:after="120" w:line="24" w:lineRule="atLeast"/>
        <w:rPr>
          <w:b/>
          <w:color w:val="000000"/>
        </w:rPr>
      </w:pPr>
      <w:r w:rsidRPr="009E3D61">
        <w:rPr>
          <w:b/>
          <w:color w:val="000000"/>
        </w:rPr>
        <w:t xml:space="preserve">Вариант 3 </w:t>
      </w:r>
    </w:p>
    <w:p w14:paraId="215061D9" w14:textId="77777777" w:rsidR="00147D37" w:rsidRPr="009E3D61" w:rsidRDefault="00147D37" w:rsidP="00363213">
      <w:pPr>
        <w:spacing w:after="120" w:line="24" w:lineRule="atLeast"/>
        <w:ind w:firstLine="142"/>
      </w:pPr>
      <w:r w:rsidRPr="009E3D61">
        <w:rPr>
          <w:noProof/>
          <w:lang w:eastAsia="bg-BG"/>
        </w:rPr>
        <w:drawing>
          <wp:inline distT="0" distB="0" distL="0" distR="0" wp14:anchorId="16FA575B" wp14:editId="1CF606AB">
            <wp:extent cx="5972810" cy="1354669"/>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972810" cy="1354669"/>
                    </a:xfrm>
                    <a:prstGeom prst="rect">
                      <a:avLst/>
                    </a:prstGeom>
                    <a:noFill/>
                    <a:ln>
                      <a:noFill/>
                    </a:ln>
                  </pic:spPr>
                </pic:pic>
              </a:graphicData>
            </a:graphic>
          </wp:inline>
        </w:drawing>
      </w:r>
    </w:p>
    <w:p w14:paraId="23C678FB" w14:textId="77777777" w:rsidR="00147D37" w:rsidRPr="009E3D61" w:rsidRDefault="00147D37" w:rsidP="009E3D61">
      <w:pPr>
        <w:autoSpaceDE w:val="0"/>
        <w:autoSpaceDN w:val="0"/>
        <w:adjustRightInd w:val="0"/>
        <w:spacing w:after="120" w:line="24" w:lineRule="atLeast"/>
        <w:jc w:val="center"/>
        <w:rPr>
          <w:b/>
          <w:i/>
          <w:color w:val="000000"/>
          <w:u w:val="single"/>
        </w:rPr>
      </w:pPr>
    </w:p>
    <w:p w14:paraId="101C030A" w14:textId="77777777" w:rsidR="00147D37" w:rsidRPr="009E3D61" w:rsidRDefault="00147D37" w:rsidP="009E3D61">
      <w:pPr>
        <w:autoSpaceDE w:val="0"/>
        <w:autoSpaceDN w:val="0"/>
        <w:adjustRightInd w:val="0"/>
        <w:spacing w:after="120" w:line="24" w:lineRule="atLeast"/>
        <w:jc w:val="center"/>
        <w:rPr>
          <w:b/>
          <w:i/>
          <w:color w:val="000000"/>
          <w:u w:val="single"/>
        </w:rPr>
      </w:pPr>
      <w:r w:rsidRPr="009E3D61">
        <w:rPr>
          <w:b/>
          <w:i/>
          <w:color w:val="000000"/>
          <w:u w:val="single"/>
        </w:rPr>
        <w:t>Основен критерий 3. „Екологичен“</w:t>
      </w:r>
    </w:p>
    <w:p w14:paraId="1DAD3F8C" w14:textId="77777777" w:rsidR="00147D37" w:rsidRPr="009E3D61" w:rsidRDefault="00147D37" w:rsidP="009E3D61">
      <w:pPr>
        <w:pStyle w:val="ListParagraph"/>
        <w:numPr>
          <w:ilvl w:val="0"/>
          <w:numId w:val="74"/>
        </w:numPr>
        <w:autoSpaceDE w:val="0"/>
        <w:autoSpaceDN w:val="0"/>
        <w:adjustRightInd w:val="0"/>
        <w:spacing w:after="120" w:line="24" w:lineRule="atLeast"/>
        <w:ind w:left="0" w:right="-404" w:firstLine="720"/>
        <w:jc w:val="left"/>
        <w:rPr>
          <w:b/>
          <w:color w:val="000000"/>
        </w:rPr>
      </w:pPr>
      <w:r w:rsidRPr="009E3D61">
        <w:rPr>
          <w:b/>
          <w:color w:val="000000"/>
        </w:rPr>
        <w:t>Оценка по критерий 3.1. „Въздействие върху биологичното разнообразие“</w:t>
      </w:r>
    </w:p>
    <w:p w14:paraId="1A6B9815" w14:textId="77777777" w:rsidR="00147D37" w:rsidRPr="009E3D61" w:rsidRDefault="00147D37" w:rsidP="009E3D61">
      <w:pPr>
        <w:pStyle w:val="ListParagraph"/>
        <w:autoSpaceDE w:val="0"/>
        <w:autoSpaceDN w:val="0"/>
        <w:adjustRightInd w:val="0"/>
        <w:spacing w:after="120" w:line="24" w:lineRule="atLeast"/>
        <w:ind w:left="0"/>
        <w:rPr>
          <w:color w:val="000000"/>
          <w:highlight w:val="yellow"/>
        </w:rPr>
      </w:pPr>
    </w:p>
    <w:p w14:paraId="2CB61647" w14:textId="77777777" w:rsidR="00147D37" w:rsidRPr="009E3D61" w:rsidRDefault="00147D37" w:rsidP="009E3D61">
      <w:pPr>
        <w:pStyle w:val="ListParagraph"/>
        <w:numPr>
          <w:ilvl w:val="0"/>
          <w:numId w:val="75"/>
        </w:numPr>
        <w:tabs>
          <w:tab w:val="left" w:pos="1800"/>
        </w:tabs>
        <w:autoSpaceDE w:val="0"/>
        <w:autoSpaceDN w:val="0"/>
        <w:adjustRightInd w:val="0"/>
        <w:spacing w:after="120" w:line="24" w:lineRule="atLeast"/>
        <w:ind w:left="0" w:firstLine="720"/>
        <w:rPr>
          <w:b/>
          <w:color w:val="000000"/>
        </w:rPr>
      </w:pPr>
      <w:r w:rsidRPr="009E3D61">
        <w:rPr>
          <w:b/>
          <w:color w:val="000000"/>
        </w:rPr>
        <w:t xml:space="preserve">Под-критерий 3.1.1. „Разстояние до обекти на NATURA 2000” </w:t>
      </w:r>
    </w:p>
    <w:p w14:paraId="6081618E"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Цел:</w:t>
      </w:r>
    </w:p>
    <w:p w14:paraId="5E887487"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Минимизиране на влиянието на проекта върху обекти на NATURA 2000 </w:t>
      </w:r>
    </w:p>
    <w:p w14:paraId="33EB471F"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Индикатор:</w:t>
      </w:r>
    </w:p>
    <w:p w14:paraId="64142F33"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lastRenderedPageBreak/>
        <w:t>Най-близко разстояние на обекта на инвестиция до обекти на NATURA 2000, в метри</w:t>
      </w:r>
    </w:p>
    <w:p w14:paraId="7563A78B"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Методология</w:t>
      </w:r>
    </w:p>
    <w:p w14:paraId="0B1F6E8B"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1 – получава варианта при който най-близкото разстояние до обекти на NATURA 2000 е над 1000 метра;</w:t>
      </w:r>
    </w:p>
    <w:p w14:paraId="4FE08577"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2 – получава варианта при който най-близкото разстояние до обекти на NATURA 2000 е между 100 метра и 1000 метра;</w:t>
      </w:r>
    </w:p>
    <w:p w14:paraId="736CFE32"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3 – получава варианта при който най-близкото разстояние до обекти на NATURA 2000 е под 100 метра.</w:t>
      </w:r>
    </w:p>
    <w:p w14:paraId="3760A772"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Резултат:</w:t>
      </w:r>
    </w:p>
    <w:p w14:paraId="12048DD1"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Вариант 1 - 450 м;</w:t>
      </w:r>
    </w:p>
    <w:p w14:paraId="53C156C1"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Вариант 2 - 450 м;</w:t>
      </w:r>
    </w:p>
    <w:p w14:paraId="3B29FD0F"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Вариант 3 - 450 м.</w:t>
      </w:r>
    </w:p>
    <w:p w14:paraId="54DE0536"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Оценка:</w:t>
      </w:r>
    </w:p>
    <w:p w14:paraId="647ABD82"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1 </w:t>
      </w:r>
      <w:r w:rsidRPr="009E3D61">
        <w:rPr>
          <w:color w:val="000000"/>
        </w:rPr>
        <w:tab/>
        <w:t>- Крайната оценка е 2</w:t>
      </w:r>
    </w:p>
    <w:p w14:paraId="53C51CB6"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2 </w:t>
      </w:r>
      <w:r w:rsidRPr="009E3D61">
        <w:rPr>
          <w:color w:val="000000"/>
        </w:rPr>
        <w:tab/>
        <w:t>- Крайната оценка е 2</w:t>
      </w:r>
    </w:p>
    <w:p w14:paraId="4BEB4EF4"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3 </w:t>
      </w:r>
      <w:r w:rsidRPr="009E3D61">
        <w:rPr>
          <w:color w:val="000000"/>
        </w:rPr>
        <w:tab/>
        <w:t>- Крайната оценка е 2</w:t>
      </w:r>
    </w:p>
    <w:p w14:paraId="1D40C281" w14:textId="77777777" w:rsidR="00147D37" w:rsidRPr="009E3D61" w:rsidRDefault="00147D37" w:rsidP="009E3D61">
      <w:pPr>
        <w:pStyle w:val="ListParagraph"/>
        <w:autoSpaceDE w:val="0"/>
        <w:autoSpaceDN w:val="0"/>
        <w:adjustRightInd w:val="0"/>
        <w:spacing w:after="120" w:line="24" w:lineRule="atLeast"/>
        <w:ind w:left="0"/>
        <w:rPr>
          <w:color w:val="000000"/>
        </w:rPr>
      </w:pPr>
    </w:p>
    <w:p w14:paraId="58729CDD" w14:textId="77777777" w:rsidR="00147D37" w:rsidRPr="009E3D61" w:rsidRDefault="00147D37" w:rsidP="009E3D61">
      <w:pPr>
        <w:pStyle w:val="ListParagraph"/>
        <w:numPr>
          <w:ilvl w:val="0"/>
          <w:numId w:val="75"/>
        </w:numPr>
        <w:tabs>
          <w:tab w:val="left" w:pos="1800"/>
        </w:tabs>
        <w:autoSpaceDE w:val="0"/>
        <w:autoSpaceDN w:val="0"/>
        <w:adjustRightInd w:val="0"/>
        <w:spacing w:after="120" w:line="24" w:lineRule="atLeast"/>
        <w:ind w:left="0" w:firstLine="720"/>
        <w:rPr>
          <w:b/>
          <w:color w:val="000000"/>
        </w:rPr>
      </w:pPr>
      <w:r w:rsidRPr="009E3D61">
        <w:rPr>
          <w:b/>
          <w:color w:val="000000"/>
        </w:rPr>
        <w:t xml:space="preserve">Под-критерий 3.1.2. „Засегнати обекти на NATURA 2000” </w:t>
      </w:r>
    </w:p>
    <w:p w14:paraId="3FF8A77F"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Цел:</w:t>
      </w:r>
    </w:p>
    <w:p w14:paraId="413E8B7A"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Минимизиране на влиянието на проекта върху обекти на NATURA 2000 </w:t>
      </w:r>
    </w:p>
    <w:p w14:paraId="1779A715"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Индикатор:</w:t>
      </w:r>
    </w:p>
    <w:p w14:paraId="310B895A"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Брой засегнати обекти на NATURA 2000</w:t>
      </w:r>
    </w:p>
    <w:p w14:paraId="22A1086E"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Методология</w:t>
      </w:r>
    </w:p>
    <w:p w14:paraId="16CD296C"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1 – получава варианта при който няма засегнати обекти на NATURA 2000;</w:t>
      </w:r>
    </w:p>
    <w:p w14:paraId="57BAD652"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2 – получава варианта при който броя засегнати обекти на NATURA 2000 е между 1 и 3;</w:t>
      </w:r>
    </w:p>
    <w:p w14:paraId="35BCE992"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3 – получава варианта при който броя засегнати обекти на NATURA 2000 е над 3.</w:t>
      </w:r>
    </w:p>
    <w:p w14:paraId="2B596174"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Резултат:</w:t>
      </w:r>
    </w:p>
    <w:p w14:paraId="1EFC69B2"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Вариант 1 - 0 бр.;</w:t>
      </w:r>
    </w:p>
    <w:p w14:paraId="546FA13D"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Вариант 2 - 0 бр.;</w:t>
      </w:r>
    </w:p>
    <w:p w14:paraId="59897740"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Вариант 3 - 0 бр.</w:t>
      </w:r>
    </w:p>
    <w:p w14:paraId="09B0C724"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Оценка:</w:t>
      </w:r>
    </w:p>
    <w:p w14:paraId="5DD47157"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1 </w:t>
      </w:r>
      <w:r w:rsidRPr="009E3D61">
        <w:rPr>
          <w:color w:val="000000"/>
        </w:rPr>
        <w:tab/>
        <w:t>- Крайната оценка е 1</w:t>
      </w:r>
    </w:p>
    <w:p w14:paraId="3A0CF876"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2 </w:t>
      </w:r>
      <w:r w:rsidRPr="009E3D61">
        <w:rPr>
          <w:color w:val="000000"/>
        </w:rPr>
        <w:tab/>
        <w:t>- Крайната оценка е 1</w:t>
      </w:r>
    </w:p>
    <w:p w14:paraId="1EA4A940"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3 </w:t>
      </w:r>
      <w:r w:rsidRPr="009E3D61">
        <w:rPr>
          <w:color w:val="000000"/>
        </w:rPr>
        <w:tab/>
        <w:t>- Крайната оценка е 1</w:t>
      </w:r>
    </w:p>
    <w:p w14:paraId="2DFDC2AF" w14:textId="77777777" w:rsidR="00147D37" w:rsidRPr="009E3D61" w:rsidRDefault="00147D37" w:rsidP="009E3D61">
      <w:pPr>
        <w:pStyle w:val="ListParagraph"/>
        <w:autoSpaceDE w:val="0"/>
        <w:autoSpaceDN w:val="0"/>
        <w:adjustRightInd w:val="0"/>
        <w:spacing w:after="120" w:line="24" w:lineRule="atLeast"/>
        <w:ind w:left="0"/>
        <w:rPr>
          <w:color w:val="000000"/>
        </w:rPr>
      </w:pPr>
    </w:p>
    <w:p w14:paraId="7B228385" w14:textId="77777777" w:rsidR="00147D37" w:rsidRPr="009E3D61" w:rsidRDefault="00147D37" w:rsidP="009E3D61">
      <w:pPr>
        <w:pStyle w:val="ListParagraph"/>
        <w:numPr>
          <w:ilvl w:val="0"/>
          <w:numId w:val="74"/>
        </w:numPr>
        <w:autoSpaceDE w:val="0"/>
        <w:autoSpaceDN w:val="0"/>
        <w:adjustRightInd w:val="0"/>
        <w:spacing w:after="120" w:line="24" w:lineRule="atLeast"/>
        <w:ind w:left="0" w:right="-404" w:firstLine="720"/>
        <w:jc w:val="left"/>
        <w:rPr>
          <w:b/>
          <w:color w:val="000000"/>
        </w:rPr>
      </w:pPr>
      <w:r w:rsidRPr="009E3D61">
        <w:rPr>
          <w:b/>
          <w:color w:val="000000"/>
        </w:rPr>
        <w:t>Оценка по критерий 3.2. „Въздействие върху населението“</w:t>
      </w:r>
    </w:p>
    <w:p w14:paraId="761C7E3F" w14:textId="77777777" w:rsidR="00147D37" w:rsidRPr="009E3D61" w:rsidRDefault="00147D37" w:rsidP="009E3D61">
      <w:pPr>
        <w:pStyle w:val="ListParagraph"/>
        <w:autoSpaceDE w:val="0"/>
        <w:autoSpaceDN w:val="0"/>
        <w:adjustRightInd w:val="0"/>
        <w:spacing w:after="120" w:line="24" w:lineRule="atLeast"/>
        <w:ind w:left="0"/>
        <w:rPr>
          <w:color w:val="000000"/>
          <w:highlight w:val="yellow"/>
        </w:rPr>
      </w:pPr>
    </w:p>
    <w:p w14:paraId="3E243DAF" w14:textId="77777777" w:rsidR="00147D37" w:rsidRPr="009E3D61" w:rsidRDefault="00147D37" w:rsidP="009E3D61">
      <w:pPr>
        <w:pStyle w:val="ListParagraph"/>
        <w:numPr>
          <w:ilvl w:val="0"/>
          <w:numId w:val="75"/>
        </w:numPr>
        <w:tabs>
          <w:tab w:val="left" w:pos="1800"/>
        </w:tabs>
        <w:autoSpaceDE w:val="0"/>
        <w:autoSpaceDN w:val="0"/>
        <w:adjustRightInd w:val="0"/>
        <w:spacing w:after="120" w:line="24" w:lineRule="atLeast"/>
        <w:ind w:left="0" w:firstLine="720"/>
        <w:rPr>
          <w:b/>
          <w:color w:val="000000"/>
        </w:rPr>
      </w:pPr>
      <w:r w:rsidRPr="009E3D61">
        <w:rPr>
          <w:b/>
          <w:color w:val="000000"/>
        </w:rPr>
        <w:t xml:space="preserve">Под-критерий 3.2.1. „Разстояние до СОЗ” </w:t>
      </w:r>
    </w:p>
    <w:p w14:paraId="0F5F33BA"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Цел:</w:t>
      </w:r>
    </w:p>
    <w:p w14:paraId="52500F2E"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Минимизиране на влиянието на проекта върху санитaрно-охранителни зони (СОЗ) за </w:t>
      </w:r>
      <w:r w:rsidRPr="007C4CBD">
        <w:rPr>
          <w:color w:val="000000"/>
        </w:rPr>
        <w:t>ПБВ</w:t>
      </w:r>
      <w:r w:rsidRPr="009E3D61">
        <w:rPr>
          <w:color w:val="000000"/>
        </w:rPr>
        <w:t xml:space="preserve"> </w:t>
      </w:r>
    </w:p>
    <w:p w14:paraId="646342C8"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Индикатор:</w:t>
      </w:r>
    </w:p>
    <w:p w14:paraId="4F05E226"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Най-близко разстояние на обекта на инвестиция до санитaрно-охранителни зони за ПБВ, в метри</w:t>
      </w:r>
    </w:p>
    <w:p w14:paraId="2FC1B06F"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lastRenderedPageBreak/>
        <w:t>Методология</w:t>
      </w:r>
    </w:p>
    <w:p w14:paraId="349A69FE"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1 – получава варианта при който най-близкото разстояние до СОЗ е над 500 метра;</w:t>
      </w:r>
    </w:p>
    <w:p w14:paraId="22E0FCAF"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2 – получава варианта при който най-близкото разстояние до СОЗ е между 100 метра и 500 метра;</w:t>
      </w:r>
    </w:p>
    <w:p w14:paraId="2C4A7D06"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3 – получава варианта при който най-близкото разстояние до СОЗ е под 100 метра.</w:t>
      </w:r>
    </w:p>
    <w:p w14:paraId="40AB128A"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Резултат:</w:t>
      </w:r>
    </w:p>
    <w:p w14:paraId="7DF31D48"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Вариант 1 - 1000 м;</w:t>
      </w:r>
    </w:p>
    <w:p w14:paraId="72B75B99"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Вариант 2 - 1000 м;</w:t>
      </w:r>
    </w:p>
    <w:p w14:paraId="7F41F3F0"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Вариант 3 - 1000 м.</w:t>
      </w:r>
    </w:p>
    <w:p w14:paraId="20384C07"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Оценка:</w:t>
      </w:r>
    </w:p>
    <w:p w14:paraId="2AC97C8A"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1 </w:t>
      </w:r>
      <w:r w:rsidRPr="009E3D61">
        <w:rPr>
          <w:color w:val="000000"/>
        </w:rPr>
        <w:tab/>
        <w:t>- Крайната оценка е 1</w:t>
      </w:r>
    </w:p>
    <w:p w14:paraId="0EBB855D"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2 </w:t>
      </w:r>
      <w:r w:rsidRPr="009E3D61">
        <w:rPr>
          <w:color w:val="000000"/>
        </w:rPr>
        <w:tab/>
        <w:t>- Крайната оценка е 1</w:t>
      </w:r>
    </w:p>
    <w:p w14:paraId="4AF80259"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3 </w:t>
      </w:r>
      <w:r w:rsidRPr="009E3D61">
        <w:rPr>
          <w:color w:val="000000"/>
        </w:rPr>
        <w:tab/>
        <w:t>- Крайната оценка е 1</w:t>
      </w:r>
    </w:p>
    <w:p w14:paraId="277EE7B3" w14:textId="77777777" w:rsidR="00147D37" w:rsidRPr="009E3D61" w:rsidRDefault="00147D37" w:rsidP="009E3D61">
      <w:pPr>
        <w:pStyle w:val="ListParagraph"/>
        <w:autoSpaceDE w:val="0"/>
        <w:autoSpaceDN w:val="0"/>
        <w:adjustRightInd w:val="0"/>
        <w:spacing w:after="120" w:line="24" w:lineRule="atLeast"/>
        <w:ind w:left="0"/>
        <w:rPr>
          <w:color w:val="000000"/>
        </w:rPr>
      </w:pPr>
    </w:p>
    <w:p w14:paraId="4A8B8FEC" w14:textId="77777777" w:rsidR="00147D37" w:rsidRPr="009E3D61" w:rsidRDefault="00147D37" w:rsidP="009E3D61">
      <w:pPr>
        <w:pStyle w:val="ListParagraph"/>
        <w:numPr>
          <w:ilvl w:val="0"/>
          <w:numId w:val="75"/>
        </w:numPr>
        <w:tabs>
          <w:tab w:val="left" w:pos="1800"/>
        </w:tabs>
        <w:autoSpaceDE w:val="0"/>
        <w:autoSpaceDN w:val="0"/>
        <w:adjustRightInd w:val="0"/>
        <w:spacing w:after="120" w:line="24" w:lineRule="atLeast"/>
        <w:ind w:left="0" w:firstLine="720"/>
        <w:rPr>
          <w:b/>
          <w:color w:val="000000"/>
        </w:rPr>
      </w:pPr>
      <w:r w:rsidRPr="009E3D61">
        <w:rPr>
          <w:b/>
          <w:color w:val="000000"/>
        </w:rPr>
        <w:t xml:space="preserve">Под-критерий 3.2.2. „Засегнати СОЗ” </w:t>
      </w:r>
    </w:p>
    <w:p w14:paraId="671D3F07"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Цел:</w:t>
      </w:r>
    </w:p>
    <w:p w14:paraId="6807D7C4"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Минимизиране на влиянието на проекта върху санитaрно-охранителни зони (СОЗ) за ПБВ </w:t>
      </w:r>
    </w:p>
    <w:p w14:paraId="0FED6D72"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Индикатор:</w:t>
      </w:r>
    </w:p>
    <w:p w14:paraId="228C6FD4"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Брой засегнати СОЗ</w:t>
      </w:r>
    </w:p>
    <w:p w14:paraId="00AAE173"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Методология</w:t>
      </w:r>
    </w:p>
    <w:p w14:paraId="3697AC8E"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1 – получава варианта при който няма засегнати СОЗ;</w:t>
      </w:r>
    </w:p>
    <w:p w14:paraId="73C38AC4"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2 – получава варианта при който броя засегнати СОЗ е между 1 и 2;</w:t>
      </w:r>
    </w:p>
    <w:p w14:paraId="2FAF7BF0"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3 – получава варианта при който броя засегнати СОЗ е над 2.</w:t>
      </w:r>
    </w:p>
    <w:p w14:paraId="7A326E0A"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Резултат:</w:t>
      </w:r>
    </w:p>
    <w:p w14:paraId="7BB47D40"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Вариант 1 - 0 бр.;</w:t>
      </w:r>
    </w:p>
    <w:p w14:paraId="5635F7C2"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Вариант 2 - 0 бр.;</w:t>
      </w:r>
    </w:p>
    <w:p w14:paraId="6F6EC2E3"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Вариант 3 - 0 бр..</w:t>
      </w:r>
    </w:p>
    <w:p w14:paraId="07377082"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Оценка:</w:t>
      </w:r>
    </w:p>
    <w:p w14:paraId="74E3F062"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1 </w:t>
      </w:r>
      <w:r w:rsidRPr="009E3D61">
        <w:rPr>
          <w:color w:val="000000"/>
        </w:rPr>
        <w:tab/>
        <w:t>- Крайната оценка е 1</w:t>
      </w:r>
    </w:p>
    <w:p w14:paraId="6789D28A"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2 </w:t>
      </w:r>
      <w:r w:rsidRPr="009E3D61">
        <w:rPr>
          <w:color w:val="000000"/>
        </w:rPr>
        <w:tab/>
        <w:t>- Крайната оценка е 1</w:t>
      </w:r>
    </w:p>
    <w:p w14:paraId="2D5EEA8D"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3 </w:t>
      </w:r>
      <w:r w:rsidRPr="009E3D61">
        <w:rPr>
          <w:color w:val="000000"/>
        </w:rPr>
        <w:tab/>
        <w:t>- Крайната оценка е 1</w:t>
      </w:r>
    </w:p>
    <w:p w14:paraId="2D58E4B6" w14:textId="77777777" w:rsidR="00147D37" w:rsidRPr="009E3D61" w:rsidRDefault="00147D37" w:rsidP="009E3D61">
      <w:pPr>
        <w:pStyle w:val="ListParagraph"/>
        <w:autoSpaceDE w:val="0"/>
        <w:autoSpaceDN w:val="0"/>
        <w:adjustRightInd w:val="0"/>
        <w:spacing w:after="120" w:line="24" w:lineRule="atLeast"/>
        <w:ind w:left="0"/>
        <w:rPr>
          <w:color w:val="000000"/>
        </w:rPr>
      </w:pPr>
    </w:p>
    <w:p w14:paraId="464AEA84" w14:textId="77777777" w:rsidR="00147D37" w:rsidRPr="009E3D61" w:rsidRDefault="00147D37" w:rsidP="009E3D61">
      <w:pPr>
        <w:pStyle w:val="ListParagraph"/>
        <w:numPr>
          <w:ilvl w:val="0"/>
          <w:numId w:val="74"/>
        </w:numPr>
        <w:autoSpaceDE w:val="0"/>
        <w:autoSpaceDN w:val="0"/>
        <w:adjustRightInd w:val="0"/>
        <w:spacing w:after="120" w:line="24" w:lineRule="atLeast"/>
        <w:ind w:left="0" w:right="-404" w:firstLine="720"/>
        <w:jc w:val="left"/>
        <w:rPr>
          <w:b/>
          <w:color w:val="000000"/>
        </w:rPr>
      </w:pPr>
      <w:r w:rsidRPr="009E3D61">
        <w:rPr>
          <w:b/>
          <w:color w:val="000000"/>
        </w:rPr>
        <w:t>Оценка по критерий 3.3. „Други въздействия“</w:t>
      </w:r>
    </w:p>
    <w:p w14:paraId="43139FF9" w14:textId="77777777" w:rsidR="00147D37" w:rsidRPr="009E3D61" w:rsidRDefault="00147D37" w:rsidP="009E3D61">
      <w:pPr>
        <w:pStyle w:val="ListParagraph"/>
        <w:autoSpaceDE w:val="0"/>
        <w:autoSpaceDN w:val="0"/>
        <w:adjustRightInd w:val="0"/>
        <w:spacing w:after="120" w:line="24" w:lineRule="atLeast"/>
        <w:ind w:left="0"/>
        <w:rPr>
          <w:color w:val="000000"/>
          <w:highlight w:val="yellow"/>
        </w:rPr>
      </w:pPr>
    </w:p>
    <w:p w14:paraId="62ECDB03" w14:textId="77777777" w:rsidR="00147D37" w:rsidRPr="009E3D61" w:rsidRDefault="00147D37" w:rsidP="009E3D61">
      <w:pPr>
        <w:pStyle w:val="ListParagraph"/>
        <w:numPr>
          <w:ilvl w:val="0"/>
          <w:numId w:val="75"/>
        </w:numPr>
        <w:tabs>
          <w:tab w:val="left" w:pos="1800"/>
        </w:tabs>
        <w:autoSpaceDE w:val="0"/>
        <w:autoSpaceDN w:val="0"/>
        <w:adjustRightInd w:val="0"/>
        <w:spacing w:after="120" w:line="24" w:lineRule="atLeast"/>
        <w:ind w:left="0" w:firstLine="720"/>
        <w:rPr>
          <w:b/>
          <w:color w:val="000000"/>
        </w:rPr>
      </w:pPr>
      <w:r w:rsidRPr="009E3D61">
        <w:rPr>
          <w:b/>
          <w:color w:val="000000"/>
        </w:rPr>
        <w:t xml:space="preserve">Под-критерий 3.3.1. „Засегнати влажни зони или други екологични обекти” </w:t>
      </w:r>
    </w:p>
    <w:p w14:paraId="339AEDD6"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Цел:</w:t>
      </w:r>
    </w:p>
    <w:p w14:paraId="59A30C39"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Минимизиране на влиянието на проекта върху съществуващи влажни зони или други екологични обекти </w:t>
      </w:r>
    </w:p>
    <w:p w14:paraId="5F18CC9C"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Индикатор:</w:t>
      </w:r>
    </w:p>
    <w:p w14:paraId="556E57B5"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Брой засегнати влажни зони</w:t>
      </w:r>
    </w:p>
    <w:p w14:paraId="0527AF32"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Методология</w:t>
      </w:r>
    </w:p>
    <w:p w14:paraId="5E78CEFA"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lastRenderedPageBreak/>
        <w:t>Оценка 1 – получава варианта при който броя засегнати влажни зони или други екологични обекти е 0;</w:t>
      </w:r>
    </w:p>
    <w:p w14:paraId="5BA94767"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2 – получава варианта при който броя засегнати влажни зони или други екологични обекти е между 1 и 2;</w:t>
      </w:r>
    </w:p>
    <w:p w14:paraId="08251A8E"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3 – получава варианта при който броя засегнати влажни зони или други екологични обекти е над 2.</w:t>
      </w:r>
    </w:p>
    <w:p w14:paraId="12786ECA"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Резултат:</w:t>
      </w:r>
    </w:p>
    <w:p w14:paraId="313EED83"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Вариант 1 - 0 бр.;</w:t>
      </w:r>
    </w:p>
    <w:p w14:paraId="562A81EC"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Вариант 2 - 0 бр.;</w:t>
      </w:r>
    </w:p>
    <w:p w14:paraId="37C71194"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Вариант 3 - 0 бр.</w:t>
      </w:r>
    </w:p>
    <w:p w14:paraId="6AFA223F"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Оценка:</w:t>
      </w:r>
    </w:p>
    <w:p w14:paraId="1900AFAB"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1 </w:t>
      </w:r>
      <w:r w:rsidRPr="009E3D61">
        <w:rPr>
          <w:color w:val="000000"/>
        </w:rPr>
        <w:tab/>
        <w:t>- Крайната оценка е 1</w:t>
      </w:r>
    </w:p>
    <w:p w14:paraId="4A5FF26F"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2 </w:t>
      </w:r>
      <w:r w:rsidRPr="009E3D61">
        <w:rPr>
          <w:color w:val="000000"/>
        </w:rPr>
        <w:tab/>
        <w:t>- Крайната оценка е 1</w:t>
      </w:r>
    </w:p>
    <w:p w14:paraId="5DE478D2"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3 </w:t>
      </w:r>
      <w:r w:rsidRPr="009E3D61">
        <w:rPr>
          <w:color w:val="000000"/>
        </w:rPr>
        <w:tab/>
        <w:t>- Крайната оценка е 1</w:t>
      </w:r>
    </w:p>
    <w:p w14:paraId="20FBEABB" w14:textId="77777777" w:rsidR="00147D37" w:rsidRPr="009E3D61" w:rsidRDefault="00147D37" w:rsidP="009E3D61">
      <w:pPr>
        <w:pStyle w:val="ListParagraph"/>
        <w:autoSpaceDE w:val="0"/>
        <w:autoSpaceDN w:val="0"/>
        <w:adjustRightInd w:val="0"/>
        <w:spacing w:after="120" w:line="24" w:lineRule="atLeast"/>
        <w:ind w:left="0"/>
        <w:rPr>
          <w:color w:val="000000"/>
        </w:rPr>
      </w:pPr>
    </w:p>
    <w:p w14:paraId="7B68C49F" w14:textId="77777777" w:rsidR="00147D37" w:rsidRPr="009E3D61" w:rsidRDefault="00147D37" w:rsidP="009E3D61">
      <w:pPr>
        <w:autoSpaceDE w:val="0"/>
        <w:autoSpaceDN w:val="0"/>
        <w:adjustRightInd w:val="0"/>
        <w:spacing w:after="120" w:line="24" w:lineRule="atLeast"/>
        <w:jc w:val="center"/>
        <w:rPr>
          <w:b/>
          <w:i/>
          <w:color w:val="000000"/>
          <w:u w:val="single"/>
        </w:rPr>
      </w:pPr>
      <w:r w:rsidRPr="009E3D61">
        <w:rPr>
          <w:b/>
          <w:i/>
          <w:color w:val="000000"/>
          <w:u w:val="single"/>
        </w:rPr>
        <w:t>Обобщени оценки по основен критерий 3. „Екологичен“</w:t>
      </w:r>
    </w:p>
    <w:p w14:paraId="7D4C0CE8" w14:textId="77777777" w:rsidR="00147D37" w:rsidRPr="009E3D61" w:rsidRDefault="00147D37" w:rsidP="009E3D61">
      <w:pPr>
        <w:autoSpaceDE w:val="0"/>
        <w:autoSpaceDN w:val="0"/>
        <w:adjustRightInd w:val="0"/>
        <w:spacing w:after="120" w:line="24" w:lineRule="atLeast"/>
        <w:rPr>
          <w:b/>
          <w:color w:val="000000"/>
        </w:rPr>
      </w:pPr>
      <w:r w:rsidRPr="009E3D61">
        <w:rPr>
          <w:b/>
          <w:color w:val="000000"/>
        </w:rPr>
        <w:t>Вариант 1</w:t>
      </w:r>
    </w:p>
    <w:p w14:paraId="699817F1" w14:textId="77777777" w:rsidR="00147D37" w:rsidRPr="009E3D61" w:rsidRDefault="00147D37" w:rsidP="00B36F34">
      <w:pPr>
        <w:pStyle w:val="ListParagraph"/>
        <w:autoSpaceDE w:val="0"/>
        <w:autoSpaceDN w:val="0"/>
        <w:adjustRightInd w:val="0"/>
        <w:spacing w:after="120" w:line="24" w:lineRule="atLeast"/>
        <w:ind w:left="0" w:firstLine="284"/>
        <w:rPr>
          <w:color w:val="000000"/>
        </w:rPr>
      </w:pPr>
      <w:r w:rsidRPr="009E3D61">
        <w:rPr>
          <w:noProof/>
          <w:lang w:eastAsia="bg-BG"/>
        </w:rPr>
        <w:drawing>
          <wp:inline distT="0" distB="0" distL="0" distR="0" wp14:anchorId="256A81F9" wp14:editId="0208FB9D">
            <wp:extent cx="5972810" cy="1493203"/>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972810" cy="1493203"/>
                    </a:xfrm>
                    <a:prstGeom prst="rect">
                      <a:avLst/>
                    </a:prstGeom>
                    <a:noFill/>
                    <a:ln>
                      <a:noFill/>
                    </a:ln>
                  </pic:spPr>
                </pic:pic>
              </a:graphicData>
            </a:graphic>
          </wp:inline>
        </w:drawing>
      </w:r>
      <w:r w:rsidRPr="009E3D61">
        <w:rPr>
          <w:color w:val="000000"/>
        </w:rPr>
        <w:t xml:space="preserve"> </w:t>
      </w:r>
    </w:p>
    <w:p w14:paraId="0ADB558A" w14:textId="77777777" w:rsidR="00147D37" w:rsidRPr="009E3D61" w:rsidRDefault="00147D37" w:rsidP="009E3D61">
      <w:pPr>
        <w:autoSpaceDE w:val="0"/>
        <w:autoSpaceDN w:val="0"/>
        <w:adjustRightInd w:val="0"/>
        <w:spacing w:after="120" w:line="24" w:lineRule="atLeast"/>
        <w:rPr>
          <w:b/>
          <w:color w:val="000000"/>
        </w:rPr>
      </w:pPr>
      <w:r w:rsidRPr="009E3D61">
        <w:rPr>
          <w:b/>
          <w:color w:val="000000"/>
        </w:rPr>
        <w:t xml:space="preserve">Вариант 2 </w:t>
      </w:r>
    </w:p>
    <w:p w14:paraId="1B6D5292" w14:textId="77777777" w:rsidR="00147D37" w:rsidRPr="009E3D61" w:rsidRDefault="00147D37" w:rsidP="00B36F34">
      <w:pPr>
        <w:autoSpaceDE w:val="0"/>
        <w:autoSpaceDN w:val="0"/>
        <w:adjustRightInd w:val="0"/>
        <w:spacing w:after="120" w:line="24" w:lineRule="atLeast"/>
        <w:ind w:firstLine="284"/>
        <w:rPr>
          <w:color w:val="000000"/>
        </w:rPr>
      </w:pPr>
      <w:r w:rsidRPr="009E3D61">
        <w:rPr>
          <w:noProof/>
          <w:lang w:eastAsia="bg-BG"/>
        </w:rPr>
        <w:drawing>
          <wp:inline distT="0" distB="0" distL="0" distR="0" wp14:anchorId="2DA95475" wp14:editId="5419DC9B">
            <wp:extent cx="5972810" cy="1493203"/>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972810" cy="1493203"/>
                    </a:xfrm>
                    <a:prstGeom prst="rect">
                      <a:avLst/>
                    </a:prstGeom>
                    <a:noFill/>
                    <a:ln>
                      <a:noFill/>
                    </a:ln>
                  </pic:spPr>
                </pic:pic>
              </a:graphicData>
            </a:graphic>
          </wp:inline>
        </w:drawing>
      </w:r>
    </w:p>
    <w:p w14:paraId="4C0570CC" w14:textId="77777777" w:rsidR="00147D37" w:rsidRPr="009E3D61" w:rsidRDefault="00147D37" w:rsidP="009E3D61">
      <w:pPr>
        <w:autoSpaceDE w:val="0"/>
        <w:autoSpaceDN w:val="0"/>
        <w:adjustRightInd w:val="0"/>
        <w:spacing w:after="120" w:line="24" w:lineRule="atLeast"/>
        <w:rPr>
          <w:b/>
          <w:color w:val="000000"/>
        </w:rPr>
      </w:pPr>
      <w:r w:rsidRPr="009E3D61">
        <w:rPr>
          <w:b/>
          <w:color w:val="000000"/>
        </w:rPr>
        <w:t xml:space="preserve">Вариант 3 </w:t>
      </w:r>
    </w:p>
    <w:p w14:paraId="07C52013" w14:textId="77777777" w:rsidR="00147D37" w:rsidRPr="009E3D61" w:rsidRDefault="00147D37" w:rsidP="00363213">
      <w:pPr>
        <w:spacing w:after="120" w:line="24" w:lineRule="atLeast"/>
        <w:ind w:firstLine="284"/>
      </w:pPr>
      <w:r w:rsidRPr="009E3D61">
        <w:rPr>
          <w:noProof/>
          <w:lang w:eastAsia="bg-BG"/>
        </w:rPr>
        <w:lastRenderedPageBreak/>
        <w:drawing>
          <wp:inline distT="0" distB="0" distL="0" distR="0" wp14:anchorId="7F30F774" wp14:editId="1492127B">
            <wp:extent cx="5972810" cy="1493203"/>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972810" cy="1493203"/>
                    </a:xfrm>
                    <a:prstGeom prst="rect">
                      <a:avLst/>
                    </a:prstGeom>
                    <a:noFill/>
                    <a:ln>
                      <a:noFill/>
                    </a:ln>
                  </pic:spPr>
                </pic:pic>
              </a:graphicData>
            </a:graphic>
          </wp:inline>
        </w:drawing>
      </w:r>
    </w:p>
    <w:p w14:paraId="306C23D6" w14:textId="77777777" w:rsidR="00147D37" w:rsidRPr="009E3D61" w:rsidRDefault="00147D37" w:rsidP="009E3D61">
      <w:pPr>
        <w:pStyle w:val="ListParagraph"/>
        <w:autoSpaceDE w:val="0"/>
        <w:autoSpaceDN w:val="0"/>
        <w:adjustRightInd w:val="0"/>
        <w:spacing w:after="120" w:line="24" w:lineRule="atLeast"/>
        <w:ind w:left="0"/>
        <w:rPr>
          <w:color w:val="000000"/>
        </w:rPr>
      </w:pPr>
    </w:p>
    <w:p w14:paraId="3FA7A5A7" w14:textId="77777777" w:rsidR="00147D37" w:rsidRPr="009E3D61" w:rsidRDefault="00147D37" w:rsidP="009E3D61">
      <w:pPr>
        <w:autoSpaceDE w:val="0"/>
        <w:autoSpaceDN w:val="0"/>
        <w:adjustRightInd w:val="0"/>
        <w:spacing w:after="120" w:line="24" w:lineRule="atLeast"/>
        <w:jc w:val="center"/>
        <w:rPr>
          <w:b/>
          <w:i/>
          <w:color w:val="000000"/>
          <w:u w:val="single"/>
        </w:rPr>
      </w:pPr>
      <w:r w:rsidRPr="009E3D61">
        <w:rPr>
          <w:b/>
          <w:i/>
          <w:color w:val="000000"/>
          <w:u w:val="single"/>
        </w:rPr>
        <w:t>Основен критерий 4. „Социален“</w:t>
      </w:r>
    </w:p>
    <w:p w14:paraId="1D8ADA80" w14:textId="77777777" w:rsidR="00147D37" w:rsidRPr="009E3D61" w:rsidRDefault="00147D37" w:rsidP="009E3D61">
      <w:pPr>
        <w:pStyle w:val="ListParagraph"/>
        <w:numPr>
          <w:ilvl w:val="0"/>
          <w:numId w:val="74"/>
        </w:numPr>
        <w:autoSpaceDE w:val="0"/>
        <w:autoSpaceDN w:val="0"/>
        <w:adjustRightInd w:val="0"/>
        <w:spacing w:after="120" w:line="24" w:lineRule="atLeast"/>
        <w:ind w:left="0" w:right="-404" w:firstLine="720"/>
        <w:jc w:val="left"/>
        <w:rPr>
          <w:b/>
          <w:color w:val="000000"/>
        </w:rPr>
      </w:pPr>
      <w:r w:rsidRPr="009E3D61">
        <w:rPr>
          <w:b/>
          <w:color w:val="000000"/>
        </w:rPr>
        <w:t>Оценка по критерий 4.1. „Общество“</w:t>
      </w:r>
    </w:p>
    <w:p w14:paraId="72ED2A60" w14:textId="77777777" w:rsidR="00147D37" w:rsidRPr="009E3D61" w:rsidRDefault="00147D37" w:rsidP="009E3D61">
      <w:pPr>
        <w:pStyle w:val="ListParagraph"/>
        <w:autoSpaceDE w:val="0"/>
        <w:autoSpaceDN w:val="0"/>
        <w:adjustRightInd w:val="0"/>
        <w:spacing w:after="120" w:line="24" w:lineRule="atLeast"/>
        <w:ind w:left="0"/>
        <w:rPr>
          <w:color w:val="000000"/>
          <w:highlight w:val="yellow"/>
        </w:rPr>
      </w:pPr>
    </w:p>
    <w:p w14:paraId="0F7FA8D4" w14:textId="77777777" w:rsidR="00147D37" w:rsidRPr="009E3D61" w:rsidRDefault="00147D37" w:rsidP="009E3D61">
      <w:pPr>
        <w:pStyle w:val="ListParagraph"/>
        <w:numPr>
          <w:ilvl w:val="0"/>
          <w:numId w:val="75"/>
        </w:numPr>
        <w:tabs>
          <w:tab w:val="left" w:pos="1800"/>
        </w:tabs>
        <w:autoSpaceDE w:val="0"/>
        <w:autoSpaceDN w:val="0"/>
        <w:adjustRightInd w:val="0"/>
        <w:spacing w:after="120" w:line="24" w:lineRule="atLeast"/>
        <w:ind w:left="0" w:firstLine="720"/>
        <w:rPr>
          <w:b/>
          <w:color w:val="000000"/>
        </w:rPr>
      </w:pPr>
      <w:r w:rsidRPr="009E3D61">
        <w:rPr>
          <w:b/>
          <w:color w:val="000000"/>
        </w:rPr>
        <w:t xml:space="preserve">Под-критерий 4.1.1. „Подобряване на качеството на живот в района на проекта” </w:t>
      </w:r>
    </w:p>
    <w:p w14:paraId="2F7C7B8C"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Цел:</w:t>
      </w:r>
    </w:p>
    <w:p w14:paraId="559C7BFB"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Максимално намаляване на риска от заливане на пристанищния комплекс и на части от град Лом </w:t>
      </w:r>
    </w:p>
    <w:p w14:paraId="6F4D2904"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Индикатор:</w:t>
      </w:r>
    </w:p>
    <w:p w14:paraId="7E2B80AD" w14:textId="77777777" w:rsidR="00147D37" w:rsidRPr="009E3D61" w:rsidRDefault="00147D37" w:rsidP="009E3D61">
      <w:pPr>
        <w:pStyle w:val="ListParagraph"/>
        <w:autoSpaceDE w:val="0"/>
        <w:autoSpaceDN w:val="0"/>
        <w:adjustRightInd w:val="0"/>
        <w:spacing w:after="120" w:line="24" w:lineRule="atLeast"/>
        <w:ind w:left="0"/>
        <w:rPr>
          <w:color w:val="000000"/>
          <w:highlight w:val="yellow"/>
        </w:rPr>
      </w:pPr>
      <w:r w:rsidRPr="009E3D61">
        <w:rPr>
          <w:color w:val="000000"/>
        </w:rPr>
        <w:t>Степен на намаляване на риска от заливане на пристанищния комплекс и на части от град Лом</w:t>
      </w:r>
    </w:p>
    <w:p w14:paraId="65F4615C"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Методология</w:t>
      </w:r>
    </w:p>
    <w:p w14:paraId="6B47F1A4"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1 – получава варианта при който е оценено наличието на висока степен на намаляване на риска от заливане на пристанищния комплекс и на части от град Лом;</w:t>
      </w:r>
    </w:p>
    <w:p w14:paraId="420E1E02"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2 – получава варианта при който е оценено наличието на средна степен на намаляване на риска от заливане на пристанищния комплекс и на части от град Лом;</w:t>
      </w:r>
    </w:p>
    <w:p w14:paraId="32A20F44"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3 – получава варианта при който е оценено наличието на ниска степен на намаляване на риска от заливане на пристанищния комплекс и на части от град Лом.</w:t>
      </w:r>
    </w:p>
    <w:p w14:paraId="0E3063B2"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Резултат:</w:t>
      </w:r>
    </w:p>
    <w:p w14:paraId="716D5BC8"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Вариант 1 - висока степен;</w:t>
      </w:r>
    </w:p>
    <w:p w14:paraId="0B6709BC"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Вариант 2 - висока степен;</w:t>
      </w:r>
    </w:p>
    <w:p w14:paraId="0AED315D"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Вариант 3 - висока степен.</w:t>
      </w:r>
    </w:p>
    <w:p w14:paraId="488B7BE0"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Оценка:</w:t>
      </w:r>
    </w:p>
    <w:p w14:paraId="2A1C17F8"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1 </w:t>
      </w:r>
      <w:r w:rsidRPr="009E3D61">
        <w:rPr>
          <w:color w:val="000000"/>
        </w:rPr>
        <w:tab/>
        <w:t>- Крайната оценка е 1</w:t>
      </w:r>
    </w:p>
    <w:p w14:paraId="12D04589"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2 </w:t>
      </w:r>
      <w:r w:rsidRPr="009E3D61">
        <w:rPr>
          <w:color w:val="000000"/>
        </w:rPr>
        <w:tab/>
        <w:t>- Крайната оценка е 1</w:t>
      </w:r>
    </w:p>
    <w:p w14:paraId="5B085456"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3 </w:t>
      </w:r>
      <w:r w:rsidRPr="009E3D61">
        <w:rPr>
          <w:color w:val="000000"/>
        </w:rPr>
        <w:tab/>
        <w:t>- Крайната оценка е 1</w:t>
      </w:r>
    </w:p>
    <w:p w14:paraId="69985097" w14:textId="77777777" w:rsidR="00147D37" w:rsidRPr="009E3D61" w:rsidRDefault="00147D37" w:rsidP="009E3D61">
      <w:pPr>
        <w:pStyle w:val="ListParagraph"/>
        <w:autoSpaceDE w:val="0"/>
        <w:autoSpaceDN w:val="0"/>
        <w:adjustRightInd w:val="0"/>
        <w:spacing w:after="120" w:line="24" w:lineRule="atLeast"/>
        <w:ind w:left="0"/>
        <w:rPr>
          <w:color w:val="000000"/>
        </w:rPr>
      </w:pPr>
    </w:p>
    <w:p w14:paraId="13589989" w14:textId="77777777" w:rsidR="00147D37" w:rsidRPr="009E3D61" w:rsidRDefault="00147D37" w:rsidP="009E3D61">
      <w:pPr>
        <w:pStyle w:val="ListParagraph"/>
        <w:numPr>
          <w:ilvl w:val="0"/>
          <w:numId w:val="74"/>
        </w:numPr>
        <w:autoSpaceDE w:val="0"/>
        <w:autoSpaceDN w:val="0"/>
        <w:adjustRightInd w:val="0"/>
        <w:spacing w:after="120" w:line="24" w:lineRule="atLeast"/>
        <w:ind w:left="0" w:right="-404" w:firstLine="720"/>
        <w:jc w:val="left"/>
        <w:rPr>
          <w:b/>
          <w:color w:val="000000"/>
        </w:rPr>
      </w:pPr>
      <w:r w:rsidRPr="009E3D61">
        <w:rPr>
          <w:b/>
          <w:color w:val="000000"/>
        </w:rPr>
        <w:t>Оценка по критерий 4.2. „Местна индустрия“</w:t>
      </w:r>
    </w:p>
    <w:p w14:paraId="4906C6BB" w14:textId="77777777" w:rsidR="00147D37" w:rsidRPr="009E3D61" w:rsidRDefault="00147D37" w:rsidP="009E3D61">
      <w:pPr>
        <w:pStyle w:val="ListParagraph"/>
        <w:autoSpaceDE w:val="0"/>
        <w:autoSpaceDN w:val="0"/>
        <w:adjustRightInd w:val="0"/>
        <w:spacing w:after="120" w:line="24" w:lineRule="atLeast"/>
        <w:ind w:left="0"/>
        <w:rPr>
          <w:color w:val="000000"/>
          <w:highlight w:val="yellow"/>
        </w:rPr>
      </w:pPr>
    </w:p>
    <w:p w14:paraId="2402C2FC" w14:textId="77777777" w:rsidR="00147D37" w:rsidRPr="009E3D61" w:rsidRDefault="00147D37" w:rsidP="009E3D61">
      <w:pPr>
        <w:pStyle w:val="ListParagraph"/>
        <w:numPr>
          <w:ilvl w:val="0"/>
          <w:numId w:val="75"/>
        </w:numPr>
        <w:tabs>
          <w:tab w:val="left" w:pos="1800"/>
        </w:tabs>
        <w:autoSpaceDE w:val="0"/>
        <w:autoSpaceDN w:val="0"/>
        <w:adjustRightInd w:val="0"/>
        <w:spacing w:after="120" w:line="24" w:lineRule="atLeast"/>
        <w:ind w:left="0" w:firstLine="720"/>
        <w:rPr>
          <w:b/>
          <w:color w:val="000000"/>
        </w:rPr>
      </w:pPr>
      <w:r w:rsidRPr="009E3D61">
        <w:rPr>
          <w:b/>
          <w:color w:val="000000"/>
        </w:rPr>
        <w:t xml:space="preserve">Под-критерий 4.2.1. „Осигуряване на достъп до обекти на местната индустрия” </w:t>
      </w:r>
    </w:p>
    <w:p w14:paraId="18FF093A"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Цел:</w:t>
      </w:r>
    </w:p>
    <w:p w14:paraId="0B11BB15"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Подобряване на условията за достъп от пристанищния комплекс до обекти на местната индустрия </w:t>
      </w:r>
    </w:p>
    <w:p w14:paraId="4242D345"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Индикатор:</w:t>
      </w:r>
    </w:p>
    <w:p w14:paraId="18AFD237" w14:textId="77777777" w:rsidR="00147D37" w:rsidRPr="009E3D61" w:rsidRDefault="00147D37" w:rsidP="009E3D61">
      <w:pPr>
        <w:pStyle w:val="ListParagraph"/>
        <w:autoSpaceDE w:val="0"/>
        <w:autoSpaceDN w:val="0"/>
        <w:adjustRightInd w:val="0"/>
        <w:spacing w:after="120" w:line="24" w:lineRule="atLeast"/>
        <w:ind w:left="0"/>
        <w:rPr>
          <w:color w:val="000000"/>
          <w:highlight w:val="yellow"/>
        </w:rPr>
      </w:pPr>
      <w:r w:rsidRPr="009E3D61">
        <w:rPr>
          <w:color w:val="000000"/>
        </w:rPr>
        <w:lastRenderedPageBreak/>
        <w:t>Осигурен достъп от пристанищния комплекс до обекти на местната индустрия</w:t>
      </w:r>
    </w:p>
    <w:p w14:paraId="2C203AC9"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Методология</w:t>
      </w:r>
    </w:p>
    <w:p w14:paraId="6B7BEA56"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1 – получава варианта при който е осигурен допълнителен достъп от пристанищния комплекс до обекти на местната индустрия;</w:t>
      </w:r>
    </w:p>
    <w:p w14:paraId="0BD9E3BA"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2 – получава варианта при който е запазен съществуващия достъп от пристанищния комплекс до обекти на местната индустрия;</w:t>
      </w:r>
    </w:p>
    <w:p w14:paraId="4101FB10"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3 – получава варианта при който е премахнат съществуващия достъп от пристанищния комплекс до обекти на местната индустрия.</w:t>
      </w:r>
    </w:p>
    <w:p w14:paraId="040959E6"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Резултат:</w:t>
      </w:r>
    </w:p>
    <w:p w14:paraId="75CA9229"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Вариант 1 - запазва се съществуващия достъп от пристанищния комплекс до обекти на местната индустрия;</w:t>
      </w:r>
    </w:p>
    <w:p w14:paraId="77562547"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Вариант 2 - запазва се съществуващия достъп от пристанищния комплекс до обекти на местната индустрия;</w:t>
      </w:r>
    </w:p>
    <w:p w14:paraId="3EE114B2"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Вариант 3 - запазва се съществуващия достъп от пристанищния комплекс до обекти на местната индустрия.</w:t>
      </w:r>
    </w:p>
    <w:p w14:paraId="5BE3CCE6"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Оценка:</w:t>
      </w:r>
    </w:p>
    <w:p w14:paraId="4D388465"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1 </w:t>
      </w:r>
      <w:r w:rsidRPr="009E3D61">
        <w:rPr>
          <w:color w:val="000000"/>
        </w:rPr>
        <w:tab/>
        <w:t>- Крайната оценка е 2</w:t>
      </w:r>
    </w:p>
    <w:p w14:paraId="0C3C05AA"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2 </w:t>
      </w:r>
      <w:r w:rsidRPr="009E3D61">
        <w:rPr>
          <w:color w:val="000000"/>
        </w:rPr>
        <w:tab/>
        <w:t>- Крайната оценка е 2</w:t>
      </w:r>
    </w:p>
    <w:p w14:paraId="75B1FE9B"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3 </w:t>
      </w:r>
      <w:r w:rsidRPr="009E3D61">
        <w:rPr>
          <w:color w:val="000000"/>
        </w:rPr>
        <w:tab/>
        <w:t>- Крайната оценка е 2</w:t>
      </w:r>
    </w:p>
    <w:p w14:paraId="488174D2" w14:textId="77777777" w:rsidR="00147D37" w:rsidRPr="009E3D61" w:rsidRDefault="00147D37" w:rsidP="009E3D61">
      <w:pPr>
        <w:pStyle w:val="ListParagraph"/>
        <w:autoSpaceDE w:val="0"/>
        <w:autoSpaceDN w:val="0"/>
        <w:adjustRightInd w:val="0"/>
        <w:spacing w:after="120" w:line="24" w:lineRule="atLeast"/>
        <w:ind w:left="0"/>
        <w:rPr>
          <w:color w:val="000000"/>
        </w:rPr>
      </w:pPr>
    </w:p>
    <w:p w14:paraId="296B8783" w14:textId="77777777" w:rsidR="00147D37" w:rsidRPr="009E3D61" w:rsidRDefault="00147D37" w:rsidP="009E3D61">
      <w:pPr>
        <w:pStyle w:val="ListParagraph"/>
        <w:numPr>
          <w:ilvl w:val="0"/>
          <w:numId w:val="75"/>
        </w:numPr>
        <w:tabs>
          <w:tab w:val="left" w:pos="1800"/>
        </w:tabs>
        <w:autoSpaceDE w:val="0"/>
        <w:autoSpaceDN w:val="0"/>
        <w:adjustRightInd w:val="0"/>
        <w:spacing w:after="120" w:line="24" w:lineRule="atLeast"/>
        <w:ind w:left="0" w:firstLine="720"/>
        <w:rPr>
          <w:b/>
          <w:color w:val="000000"/>
        </w:rPr>
      </w:pPr>
      <w:r w:rsidRPr="009E3D61">
        <w:rPr>
          <w:b/>
          <w:color w:val="000000"/>
        </w:rPr>
        <w:t xml:space="preserve">Под-критерий 4.2.2. „Участие на местната индустрия по време на строителните работи” </w:t>
      </w:r>
    </w:p>
    <w:p w14:paraId="1D3A83A9"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Цел:</w:t>
      </w:r>
    </w:p>
    <w:p w14:paraId="68D9A06A"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Постигане на възможности за максимално участие на представители на местната индустрия по време на извършването на строителните работи </w:t>
      </w:r>
    </w:p>
    <w:p w14:paraId="7FEC0148"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Индикатор:</w:t>
      </w:r>
    </w:p>
    <w:p w14:paraId="1BFA3440" w14:textId="77777777" w:rsidR="00147D37" w:rsidRPr="009E3D61" w:rsidRDefault="00147D37" w:rsidP="009E3D61">
      <w:pPr>
        <w:pStyle w:val="ListParagraph"/>
        <w:autoSpaceDE w:val="0"/>
        <w:autoSpaceDN w:val="0"/>
        <w:adjustRightInd w:val="0"/>
        <w:spacing w:after="120" w:line="24" w:lineRule="atLeast"/>
        <w:ind w:left="0"/>
        <w:rPr>
          <w:color w:val="000000"/>
          <w:highlight w:val="yellow"/>
        </w:rPr>
      </w:pPr>
      <w:r w:rsidRPr="009E3D61">
        <w:rPr>
          <w:color w:val="000000"/>
        </w:rPr>
        <w:t>Възможности за участие на представители на местната индустрия по време на извършването на строителните работи</w:t>
      </w:r>
    </w:p>
    <w:p w14:paraId="68B32FEC"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Методология</w:t>
      </w:r>
    </w:p>
    <w:p w14:paraId="3D42652C"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1 – получава варианта при който строителните дейности могат да бъдат извършени от представители на местната индустрия без необходимост от сътрудничество с международни фирми;</w:t>
      </w:r>
    </w:p>
    <w:p w14:paraId="37302D2A"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2 – получава варианта при който строителните дейности могат да бъдат извършени чрез сътрудничество между представители на местната индустрия и международни фирми;</w:t>
      </w:r>
    </w:p>
    <w:p w14:paraId="4E41787A"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3 – получава варианта при който строителните дейности могат да бъдат извършени само от международни фирми.</w:t>
      </w:r>
    </w:p>
    <w:p w14:paraId="40B7C074"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Резултат:</w:t>
      </w:r>
    </w:p>
    <w:p w14:paraId="645EFDB3"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Вариант 1 - строителните дейности се извършват по усвоен от представители на местната индустрия метод и няма необходимост от сътрудничество с международни фирми;</w:t>
      </w:r>
    </w:p>
    <w:p w14:paraId="2B37BAE2"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Вариант 2 – за производството на кесони е необходимо сътрудничество със специализирани международни фирми, като останалата част от строителните дейности може да бъде извършена от представители на местната индустрия;</w:t>
      </w:r>
    </w:p>
    <w:p w14:paraId="14093770"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Вариант 3 - строителните дейности се извършват по усвоен от представители на местната индустрия метод и няма необходимост от сътрудничество с международни фирми.</w:t>
      </w:r>
    </w:p>
    <w:p w14:paraId="40A0742B"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Оценка:</w:t>
      </w:r>
    </w:p>
    <w:p w14:paraId="66955D1A"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lastRenderedPageBreak/>
        <w:t xml:space="preserve">Вариант 1 </w:t>
      </w:r>
      <w:r w:rsidRPr="009E3D61">
        <w:rPr>
          <w:color w:val="000000"/>
        </w:rPr>
        <w:tab/>
        <w:t>- Крайната оценка е 1</w:t>
      </w:r>
    </w:p>
    <w:p w14:paraId="0B21933A"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2 </w:t>
      </w:r>
      <w:r w:rsidRPr="009E3D61">
        <w:rPr>
          <w:color w:val="000000"/>
        </w:rPr>
        <w:tab/>
        <w:t>- Крайната оценка е 2</w:t>
      </w:r>
    </w:p>
    <w:p w14:paraId="2219D750"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3 </w:t>
      </w:r>
      <w:r w:rsidRPr="009E3D61">
        <w:rPr>
          <w:color w:val="000000"/>
        </w:rPr>
        <w:tab/>
        <w:t>- Крайната оценка е 1</w:t>
      </w:r>
    </w:p>
    <w:p w14:paraId="5465D73A" w14:textId="77777777" w:rsidR="00147D37" w:rsidRPr="009E3D61" w:rsidRDefault="00147D37" w:rsidP="009E3D61">
      <w:pPr>
        <w:autoSpaceDE w:val="0"/>
        <w:autoSpaceDN w:val="0"/>
        <w:adjustRightInd w:val="0"/>
        <w:spacing w:after="120" w:line="24" w:lineRule="atLeast"/>
        <w:jc w:val="center"/>
        <w:rPr>
          <w:b/>
          <w:i/>
          <w:color w:val="000000"/>
          <w:u w:val="single"/>
        </w:rPr>
      </w:pPr>
      <w:r w:rsidRPr="009E3D61">
        <w:rPr>
          <w:b/>
          <w:i/>
          <w:color w:val="000000"/>
          <w:u w:val="single"/>
        </w:rPr>
        <w:t>Обобщени оценки по основен критерий 4. „Социален“</w:t>
      </w:r>
    </w:p>
    <w:p w14:paraId="61FEAAA1" w14:textId="77777777" w:rsidR="00147D37" w:rsidRPr="009E3D61" w:rsidRDefault="00147D37" w:rsidP="009E3D61">
      <w:pPr>
        <w:autoSpaceDE w:val="0"/>
        <w:autoSpaceDN w:val="0"/>
        <w:adjustRightInd w:val="0"/>
        <w:spacing w:after="120" w:line="24" w:lineRule="atLeast"/>
        <w:rPr>
          <w:b/>
          <w:color w:val="000000"/>
        </w:rPr>
      </w:pPr>
      <w:r w:rsidRPr="009E3D61">
        <w:rPr>
          <w:b/>
          <w:color w:val="000000"/>
        </w:rPr>
        <w:t>Вариант 1</w:t>
      </w:r>
    </w:p>
    <w:p w14:paraId="01E4C52C" w14:textId="77777777" w:rsidR="00147D37" w:rsidRPr="009E3D61" w:rsidRDefault="00147D37" w:rsidP="00B36F34">
      <w:pPr>
        <w:pStyle w:val="ListParagraph"/>
        <w:autoSpaceDE w:val="0"/>
        <w:autoSpaceDN w:val="0"/>
        <w:adjustRightInd w:val="0"/>
        <w:spacing w:after="120" w:line="24" w:lineRule="atLeast"/>
        <w:ind w:left="0" w:firstLine="142"/>
        <w:rPr>
          <w:color w:val="000000"/>
        </w:rPr>
      </w:pPr>
      <w:r w:rsidRPr="009E3D61">
        <w:rPr>
          <w:noProof/>
          <w:lang w:eastAsia="bg-BG"/>
        </w:rPr>
        <w:drawing>
          <wp:inline distT="0" distB="0" distL="0" distR="0" wp14:anchorId="42DBBD8B" wp14:editId="03035491">
            <wp:extent cx="5972810" cy="1216996"/>
            <wp:effectExtent l="0" t="0" r="0" b="254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972810" cy="1216996"/>
                    </a:xfrm>
                    <a:prstGeom prst="rect">
                      <a:avLst/>
                    </a:prstGeom>
                    <a:noFill/>
                    <a:ln>
                      <a:noFill/>
                    </a:ln>
                  </pic:spPr>
                </pic:pic>
              </a:graphicData>
            </a:graphic>
          </wp:inline>
        </w:drawing>
      </w:r>
      <w:r w:rsidRPr="009E3D61">
        <w:rPr>
          <w:color w:val="000000"/>
        </w:rPr>
        <w:t xml:space="preserve"> </w:t>
      </w:r>
    </w:p>
    <w:p w14:paraId="406CE4ED" w14:textId="77777777" w:rsidR="00147D37" w:rsidRPr="009E3D61" w:rsidRDefault="00147D37" w:rsidP="009E3D61">
      <w:pPr>
        <w:autoSpaceDE w:val="0"/>
        <w:autoSpaceDN w:val="0"/>
        <w:adjustRightInd w:val="0"/>
        <w:spacing w:after="120" w:line="24" w:lineRule="atLeast"/>
        <w:rPr>
          <w:b/>
          <w:color w:val="000000"/>
        </w:rPr>
      </w:pPr>
      <w:r w:rsidRPr="009E3D61">
        <w:rPr>
          <w:b/>
          <w:color w:val="000000"/>
        </w:rPr>
        <w:t xml:space="preserve">Вариант 2 </w:t>
      </w:r>
    </w:p>
    <w:p w14:paraId="2C973DEE" w14:textId="77777777" w:rsidR="00147D37" w:rsidRPr="009E3D61" w:rsidRDefault="00147D37" w:rsidP="00B36F34">
      <w:pPr>
        <w:autoSpaceDE w:val="0"/>
        <w:autoSpaceDN w:val="0"/>
        <w:adjustRightInd w:val="0"/>
        <w:spacing w:after="120" w:line="24" w:lineRule="atLeast"/>
        <w:ind w:firstLine="142"/>
        <w:rPr>
          <w:color w:val="000000"/>
        </w:rPr>
      </w:pPr>
      <w:r w:rsidRPr="009E3D61">
        <w:rPr>
          <w:noProof/>
          <w:lang w:eastAsia="bg-BG"/>
        </w:rPr>
        <w:drawing>
          <wp:inline distT="0" distB="0" distL="0" distR="0" wp14:anchorId="31CFF4B3" wp14:editId="11EB4F73">
            <wp:extent cx="5972810" cy="1216996"/>
            <wp:effectExtent l="0" t="0" r="0" b="2540"/>
            <wp:docPr id="2401280" name="Picture 2401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972810" cy="1216996"/>
                    </a:xfrm>
                    <a:prstGeom prst="rect">
                      <a:avLst/>
                    </a:prstGeom>
                    <a:noFill/>
                    <a:ln>
                      <a:noFill/>
                    </a:ln>
                  </pic:spPr>
                </pic:pic>
              </a:graphicData>
            </a:graphic>
          </wp:inline>
        </w:drawing>
      </w:r>
    </w:p>
    <w:p w14:paraId="412F982C" w14:textId="77777777" w:rsidR="00147D37" w:rsidRPr="009E3D61" w:rsidRDefault="00147D37" w:rsidP="009E3D61">
      <w:pPr>
        <w:autoSpaceDE w:val="0"/>
        <w:autoSpaceDN w:val="0"/>
        <w:adjustRightInd w:val="0"/>
        <w:spacing w:after="120" w:line="24" w:lineRule="atLeast"/>
        <w:rPr>
          <w:b/>
          <w:color w:val="000000"/>
        </w:rPr>
      </w:pPr>
      <w:r w:rsidRPr="009E3D61">
        <w:rPr>
          <w:b/>
          <w:color w:val="000000"/>
        </w:rPr>
        <w:t xml:space="preserve">Вариант 3 </w:t>
      </w:r>
    </w:p>
    <w:p w14:paraId="59ED991D" w14:textId="77777777" w:rsidR="00147D37" w:rsidRPr="009E3D61" w:rsidRDefault="00147D37" w:rsidP="00B36F34">
      <w:pPr>
        <w:spacing w:after="120" w:line="24" w:lineRule="atLeast"/>
        <w:ind w:firstLine="142"/>
      </w:pPr>
      <w:r w:rsidRPr="009E3D61">
        <w:rPr>
          <w:noProof/>
          <w:lang w:eastAsia="bg-BG"/>
        </w:rPr>
        <w:drawing>
          <wp:inline distT="0" distB="0" distL="0" distR="0" wp14:anchorId="0B539FC9" wp14:editId="22258D8E">
            <wp:extent cx="5972810" cy="1216996"/>
            <wp:effectExtent l="0" t="0" r="0" b="2540"/>
            <wp:docPr id="2401281" name="Picture 2401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972810" cy="1216996"/>
                    </a:xfrm>
                    <a:prstGeom prst="rect">
                      <a:avLst/>
                    </a:prstGeom>
                    <a:noFill/>
                    <a:ln>
                      <a:noFill/>
                    </a:ln>
                  </pic:spPr>
                </pic:pic>
              </a:graphicData>
            </a:graphic>
          </wp:inline>
        </w:drawing>
      </w:r>
    </w:p>
    <w:p w14:paraId="0B17D22B" w14:textId="77777777" w:rsidR="0055482E" w:rsidRPr="009E3D61" w:rsidRDefault="0055482E" w:rsidP="009E3D61">
      <w:pPr>
        <w:spacing w:after="120" w:line="24" w:lineRule="atLeast"/>
        <w:rPr>
          <w:lang w:eastAsia="ar-SA"/>
        </w:rPr>
      </w:pPr>
    </w:p>
    <w:p w14:paraId="2BE66CED" w14:textId="77777777" w:rsidR="00184EFB" w:rsidRPr="009E3D61" w:rsidRDefault="00184EFB" w:rsidP="009E3D61">
      <w:pPr>
        <w:pStyle w:val="Heading2"/>
        <w:spacing w:after="120" w:line="24" w:lineRule="atLeast"/>
        <w:ind w:hanging="295"/>
        <w:rPr>
          <w:sz w:val="24"/>
          <w:szCs w:val="24"/>
        </w:rPr>
      </w:pPr>
      <w:bookmarkStart w:id="113" w:name="_Toc148717956"/>
      <w:r w:rsidRPr="009E3D61">
        <w:rPr>
          <w:sz w:val="24"/>
          <w:szCs w:val="24"/>
        </w:rPr>
        <w:t>Обобщение на резултатите от извършения мултикритериален анализ</w:t>
      </w:r>
      <w:bookmarkEnd w:id="113"/>
    </w:p>
    <w:p w14:paraId="41ED8781" w14:textId="77777777" w:rsidR="00184EFB" w:rsidRPr="009E3D61" w:rsidRDefault="00184EFB" w:rsidP="009E3D61">
      <w:pPr>
        <w:pStyle w:val="ReportText"/>
        <w:spacing w:after="120" w:line="24" w:lineRule="atLeast"/>
        <w:ind w:left="0" w:firstLine="720"/>
        <w:jc w:val="both"/>
        <w:rPr>
          <w:sz w:val="24"/>
          <w:szCs w:val="24"/>
          <w:lang w:val="bg-BG"/>
        </w:rPr>
      </w:pPr>
      <w:bookmarkStart w:id="114" w:name="_Hlk95403947"/>
      <w:r w:rsidRPr="009E3D61">
        <w:rPr>
          <w:sz w:val="24"/>
          <w:szCs w:val="24"/>
          <w:lang w:val="bg-BG"/>
        </w:rPr>
        <w:t>След прилагане на описания по-горе подход за получаване на крайна оценка за съответния основен критерий са получени следните обобщени резултати за разгледаните варианти:</w:t>
      </w:r>
    </w:p>
    <w:bookmarkEnd w:id="114"/>
    <w:p w14:paraId="50743DAC" w14:textId="77777777" w:rsidR="00184EFB" w:rsidRPr="009E3D61" w:rsidRDefault="00184EFB" w:rsidP="002A5304">
      <w:pPr>
        <w:pStyle w:val="ReportText"/>
        <w:spacing w:after="120" w:line="24" w:lineRule="atLeast"/>
        <w:ind w:left="0" w:firstLine="142"/>
        <w:jc w:val="both"/>
        <w:rPr>
          <w:sz w:val="24"/>
          <w:szCs w:val="24"/>
          <w:lang w:val="bg-BG"/>
        </w:rPr>
      </w:pPr>
      <w:r w:rsidRPr="009E3D61">
        <w:rPr>
          <w:noProof/>
          <w:sz w:val="24"/>
          <w:szCs w:val="24"/>
          <w:lang w:val="bg-BG" w:eastAsia="bg-BG"/>
        </w:rPr>
        <w:lastRenderedPageBreak/>
        <w:drawing>
          <wp:inline distT="0" distB="0" distL="0" distR="0" wp14:anchorId="15B44885" wp14:editId="404ED82E">
            <wp:extent cx="5972810" cy="3064861"/>
            <wp:effectExtent l="0" t="0" r="0" b="2540"/>
            <wp:docPr id="2401282" name="Picture 2401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6001925" cy="3079801"/>
                    </a:xfrm>
                    <a:prstGeom prst="rect">
                      <a:avLst/>
                    </a:prstGeom>
                    <a:noFill/>
                    <a:ln>
                      <a:noFill/>
                    </a:ln>
                  </pic:spPr>
                </pic:pic>
              </a:graphicData>
            </a:graphic>
          </wp:inline>
        </w:drawing>
      </w:r>
    </w:p>
    <w:p w14:paraId="166ED936" w14:textId="77777777" w:rsidR="00184EFB" w:rsidRPr="009E3D61" w:rsidRDefault="00184EFB" w:rsidP="009E3D61">
      <w:pPr>
        <w:spacing w:after="120" w:line="24" w:lineRule="atLeast"/>
        <w:ind w:firstLine="0"/>
      </w:pPr>
    </w:p>
    <w:p w14:paraId="358FAB68" w14:textId="77777777" w:rsidR="00184EFB" w:rsidRPr="009E3D61" w:rsidRDefault="00184EFB" w:rsidP="009E3D61">
      <w:pPr>
        <w:pStyle w:val="Heading2"/>
        <w:spacing w:after="120" w:line="24" w:lineRule="atLeast"/>
        <w:ind w:hanging="295"/>
        <w:rPr>
          <w:sz w:val="24"/>
          <w:szCs w:val="24"/>
        </w:rPr>
      </w:pPr>
      <w:bookmarkStart w:id="115" w:name="_Toc148717957"/>
      <w:r w:rsidRPr="009E3D61">
        <w:rPr>
          <w:sz w:val="24"/>
          <w:szCs w:val="24"/>
        </w:rPr>
        <w:t>Изводи и заключения</w:t>
      </w:r>
      <w:bookmarkEnd w:id="115"/>
    </w:p>
    <w:p w14:paraId="63AF96DC" w14:textId="77777777" w:rsidR="00184EFB" w:rsidRPr="009E3D61" w:rsidRDefault="00184EFB" w:rsidP="009E3D61">
      <w:pPr>
        <w:pStyle w:val="ReportText"/>
        <w:spacing w:after="120" w:line="24" w:lineRule="atLeast"/>
        <w:ind w:left="0" w:firstLine="720"/>
        <w:jc w:val="both"/>
        <w:rPr>
          <w:sz w:val="24"/>
          <w:szCs w:val="24"/>
          <w:lang w:val="bg-BG"/>
        </w:rPr>
      </w:pPr>
      <w:r w:rsidRPr="009E3D61">
        <w:rPr>
          <w:sz w:val="24"/>
          <w:szCs w:val="24"/>
          <w:lang w:val="bg-BG"/>
        </w:rPr>
        <w:t>След прилагане на описания по-горе подход за получаване на крайна оценка за съответния вариант са получени следните окончателни резултати:</w:t>
      </w:r>
    </w:p>
    <w:p w14:paraId="623B6D35" w14:textId="77777777" w:rsidR="00184EFB" w:rsidRPr="009E3D61" w:rsidRDefault="00184EFB" w:rsidP="009E3D61">
      <w:pPr>
        <w:pStyle w:val="ReportText"/>
        <w:spacing w:after="120" w:line="24" w:lineRule="atLeast"/>
        <w:ind w:left="0" w:firstLine="720"/>
        <w:jc w:val="both"/>
        <w:rPr>
          <w:sz w:val="24"/>
          <w:szCs w:val="24"/>
          <w:lang w:val="bg-BG"/>
        </w:rPr>
      </w:pPr>
    </w:p>
    <w:p w14:paraId="1CD96AB0" w14:textId="77777777" w:rsidR="00184EFB" w:rsidRPr="009E3D61" w:rsidRDefault="00184EFB" w:rsidP="00363213">
      <w:pPr>
        <w:pStyle w:val="ReportText"/>
        <w:spacing w:after="120" w:line="24" w:lineRule="atLeast"/>
        <w:ind w:left="0" w:firstLine="142"/>
        <w:jc w:val="both"/>
        <w:rPr>
          <w:sz w:val="24"/>
          <w:szCs w:val="24"/>
          <w:lang w:val="bg-BG"/>
        </w:rPr>
      </w:pPr>
      <w:r w:rsidRPr="009E3D61">
        <w:rPr>
          <w:noProof/>
          <w:sz w:val="24"/>
          <w:szCs w:val="24"/>
          <w:lang w:val="bg-BG" w:eastAsia="bg-BG"/>
        </w:rPr>
        <w:drawing>
          <wp:inline distT="0" distB="0" distL="0" distR="0" wp14:anchorId="2BC82997" wp14:editId="38F04745">
            <wp:extent cx="6002794" cy="2398816"/>
            <wp:effectExtent l="0" t="0" r="0" b="1905"/>
            <wp:docPr id="2401283" name="Picture 24012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007800" cy="2400816"/>
                    </a:xfrm>
                    <a:prstGeom prst="rect">
                      <a:avLst/>
                    </a:prstGeom>
                    <a:noFill/>
                    <a:ln>
                      <a:noFill/>
                    </a:ln>
                  </pic:spPr>
                </pic:pic>
              </a:graphicData>
            </a:graphic>
          </wp:inline>
        </w:drawing>
      </w:r>
    </w:p>
    <w:p w14:paraId="5BDEB302" w14:textId="77777777" w:rsidR="00184EFB" w:rsidRPr="009E3D61" w:rsidRDefault="00184EFB" w:rsidP="009E3D61">
      <w:pPr>
        <w:pStyle w:val="ReportText"/>
        <w:spacing w:after="120" w:line="24" w:lineRule="atLeast"/>
        <w:ind w:left="0" w:firstLine="720"/>
        <w:jc w:val="both"/>
        <w:rPr>
          <w:sz w:val="24"/>
          <w:szCs w:val="24"/>
          <w:lang w:val="bg-BG"/>
        </w:rPr>
      </w:pPr>
    </w:p>
    <w:p w14:paraId="09864219" w14:textId="77777777" w:rsidR="00184EFB" w:rsidRPr="009E3D61" w:rsidRDefault="00184EFB" w:rsidP="009E3D61">
      <w:pPr>
        <w:pStyle w:val="ReportText"/>
        <w:spacing w:after="120" w:line="24" w:lineRule="atLeast"/>
        <w:ind w:left="0" w:firstLine="720"/>
        <w:jc w:val="both"/>
        <w:rPr>
          <w:sz w:val="24"/>
          <w:szCs w:val="24"/>
          <w:lang w:val="bg-BG"/>
        </w:rPr>
      </w:pPr>
      <w:bookmarkStart w:id="116" w:name="_Hlk95404002"/>
      <w:r w:rsidRPr="009E3D61">
        <w:rPr>
          <w:sz w:val="24"/>
          <w:szCs w:val="24"/>
          <w:lang w:val="bg-BG"/>
        </w:rPr>
        <w:t>В резултат на извършената оценка, чрез прилагане на Мултикритериален анализ (МКА), обобщените резултати показват, че с най-добри такива е Вариант 3.</w:t>
      </w:r>
    </w:p>
    <w:bookmarkEnd w:id="116"/>
    <w:p w14:paraId="7EA281E9" w14:textId="77777777" w:rsidR="00184EFB" w:rsidRPr="009E3D61" w:rsidRDefault="00184EFB" w:rsidP="009E3D61">
      <w:pPr>
        <w:pStyle w:val="ReportText"/>
        <w:spacing w:after="120" w:line="24" w:lineRule="atLeast"/>
        <w:ind w:left="0" w:firstLine="720"/>
        <w:jc w:val="both"/>
        <w:rPr>
          <w:sz w:val="24"/>
          <w:szCs w:val="24"/>
          <w:lang w:val="bg-BG"/>
        </w:rPr>
      </w:pPr>
      <w:r w:rsidRPr="009E3D61">
        <w:rPr>
          <w:sz w:val="24"/>
          <w:szCs w:val="24"/>
          <w:lang w:val="bg-BG"/>
        </w:rPr>
        <w:t>Независимо, че получава най-добра окончателна оценка Вариант 3 притежава и други основни предимства за финансиране със средства от ЕС, както следва:</w:t>
      </w:r>
    </w:p>
    <w:p w14:paraId="3B5EB6C4" w14:textId="77777777" w:rsidR="00184EFB" w:rsidRPr="009E3D61" w:rsidRDefault="00184EFB" w:rsidP="009E3D61">
      <w:pPr>
        <w:pStyle w:val="ReportText"/>
        <w:numPr>
          <w:ilvl w:val="0"/>
          <w:numId w:val="72"/>
        </w:numPr>
        <w:spacing w:after="120" w:line="24" w:lineRule="atLeast"/>
        <w:ind w:left="0" w:firstLine="720"/>
        <w:jc w:val="both"/>
        <w:rPr>
          <w:sz w:val="24"/>
          <w:szCs w:val="24"/>
          <w:lang w:val="bg-BG"/>
        </w:rPr>
      </w:pPr>
      <w:r w:rsidRPr="009E3D61">
        <w:rPr>
          <w:sz w:val="24"/>
          <w:szCs w:val="24"/>
          <w:lang w:val="bg-BG"/>
        </w:rPr>
        <w:t xml:space="preserve">Най-висока положителна стойност на </w:t>
      </w:r>
      <w:r w:rsidRPr="009E3D61">
        <w:rPr>
          <w:color w:val="000000"/>
          <w:sz w:val="24"/>
          <w:szCs w:val="24"/>
          <w:lang w:val="bg-BG"/>
        </w:rPr>
        <w:t>икономическа нетна настояща стойност;</w:t>
      </w:r>
    </w:p>
    <w:p w14:paraId="3B963F11" w14:textId="77777777" w:rsidR="00184EFB" w:rsidRPr="009E3D61" w:rsidRDefault="00184EFB" w:rsidP="009E3D61">
      <w:pPr>
        <w:pStyle w:val="ReportText"/>
        <w:numPr>
          <w:ilvl w:val="0"/>
          <w:numId w:val="72"/>
        </w:numPr>
        <w:spacing w:after="120" w:line="24" w:lineRule="atLeast"/>
        <w:ind w:left="0" w:firstLine="720"/>
        <w:jc w:val="both"/>
        <w:rPr>
          <w:sz w:val="24"/>
          <w:szCs w:val="24"/>
          <w:lang w:val="bg-BG"/>
        </w:rPr>
      </w:pPr>
      <w:r w:rsidRPr="009E3D61">
        <w:rPr>
          <w:sz w:val="24"/>
          <w:szCs w:val="24"/>
          <w:lang w:val="bg-BG"/>
        </w:rPr>
        <w:lastRenderedPageBreak/>
        <w:t>Най-висока</w:t>
      </w:r>
      <w:r w:rsidRPr="009E3D61">
        <w:rPr>
          <w:color w:val="000000"/>
          <w:sz w:val="24"/>
          <w:szCs w:val="24"/>
          <w:lang w:val="bg-BG"/>
        </w:rPr>
        <w:t xml:space="preserve"> икономическа вътрешна норма на възвръщаемост над 5%;</w:t>
      </w:r>
    </w:p>
    <w:p w14:paraId="0DFE3C0E" w14:textId="77777777" w:rsidR="00184EFB" w:rsidRPr="009E3D61" w:rsidRDefault="00184EFB" w:rsidP="009E3D61">
      <w:pPr>
        <w:pStyle w:val="ReportText"/>
        <w:numPr>
          <w:ilvl w:val="0"/>
          <w:numId w:val="72"/>
        </w:numPr>
        <w:spacing w:after="120" w:line="24" w:lineRule="atLeast"/>
        <w:ind w:left="0" w:firstLine="720"/>
        <w:jc w:val="both"/>
        <w:rPr>
          <w:sz w:val="24"/>
          <w:szCs w:val="24"/>
          <w:lang w:val="bg-BG"/>
        </w:rPr>
      </w:pPr>
      <w:r w:rsidRPr="009E3D61">
        <w:rPr>
          <w:sz w:val="24"/>
          <w:szCs w:val="24"/>
          <w:lang w:val="bg-BG"/>
        </w:rPr>
        <w:t xml:space="preserve">Най-висока стойност на </w:t>
      </w:r>
      <w:r w:rsidRPr="009E3D61">
        <w:rPr>
          <w:color w:val="000000"/>
          <w:sz w:val="24"/>
          <w:szCs w:val="24"/>
          <w:lang w:val="bg-BG"/>
        </w:rPr>
        <w:t>коефициент ползи/разходи &gt; 1.0.</w:t>
      </w:r>
    </w:p>
    <w:p w14:paraId="6D52A67F" w14:textId="77777777" w:rsidR="00EA51CF" w:rsidRPr="009E3D61" w:rsidRDefault="00184EFB" w:rsidP="009E3D61">
      <w:pPr>
        <w:spacing w:after="120" w:line="24" w:lineRule="atLeast"/>
      </w:pPr>
      <w:r w:rsidRPr="009E3D61">
        <w:t>Поради гореизброените предимства и получената най-добра окончателна оценка от Мултикритериалния анализ Вариант 3 се избира за предпочитан вариант за разработване във фаза техническо проектиране.</w:t>
      </w:r>
    </w:p>
    <w:p w14:paraId="16CA45EF" w14:textId="77777777" w:rsidR="00C25CD2" w:rsidRPr="009E3D61" w:rsidRDefault="00C25CD2" w:rsidP="009E3D61">
      <w:pPr>
        <w:spacing w:after="120" w:line="24" w:lineRule="atLeast"/>
      </w:pPr>
    </w:p>
    <w:p w14:paraId="68E99599" w14:textId="77777777" w:rsidR="00EA51CF" w:rsidRPr="009E3D61" w:rsidRDefault="00EA51CF" w:rsidP="009E3D61">
      <w:pPr>
        <w:pStyle w:val="Heading1"/>
        <w:spacing w:before="0" w:after="120" w:line="24" w:lineRule="atLeast"/>
        <w:rPr>
          <w:sz w:val="24"/>
          <w:szCs w:val="24"/>
        </w:rPr>
      </w:pPr>
      <w:bookmarkStart w:id="117" w:name="_Toc148717958"/>
      <w:r w:rsidRPr="009E3D61">
        <w:rPr>
          <w:b w:val="0"/>
          <w:bCs/>
          <w:sz w:val="24"/>
          <w:szCs w:val="24"/>
        </w:rPr>
        <w:t>В</w:t>
      </w:r>
      <w:r w:rsidRPr="009E3D61">
        <w:rPr>
          <w:sz w:val="24"/>
          <w:szCs w:val="24"/>
        </w:rPr>
        <w:t>лияние на проекта върху околната среда и промяната на климата</w:t>
      </w:r>
      <w:bookmarkEnd w:id="117"/>
    </w:p>
    <w:p w14:paraId="641CFC20" w14:textId="77777777" w:rsidR="00821009" w:rsidRPr="009E3D61" w:rsidRDefault="00821009" w:rsidP="009E3D61">
      <w:pPr>
        <w:spacing w:after="120" w:line="24" w:lineRule="atLeast"/>
        <w:rPr>
          <w:b/>
          <w:i/>
          <w:lang w:eastAsia="ar-SA"/>
        </w:rPr>
      </w:pPr>
      <w:r w:rsidRPr="009E3D61">
        <w:rPr>
          <w:b/>
          <w:i/>
          <w:lang w:eastAsia="ar-SA"/>
        </w:rPr>
        <w:t>Кратко описание на инвестиционното предложение:</w:t>
      </w:r>
    </w:p>
    <w:p w14:paraId="470146E5" w14:textId="77777777" w:rsidR="00821009" w:rsidRPr="009E3D61" w:rsidRDefault="00821009" w:rsidP="009E3D61">
      <w:pPr>
        <w:spacing w:after="120" w:line="24" w:lineRule="atLeast"/>
        <w:rPr>
          <w:lang w:eastAsia="ar-SA"/>
        </w:rPr>
      </w:pPr>
      <w:r w:rsidRPr="009E3D61">
        <w:rPr>
          <w:lang w:eastAsia="ar-SA"/>
        </w:rPr>
        <w:t xml:space="preserve"> Инвестиционното предложение предвижда реконструкция на кейовата стена на източния кей на пристанище Лом, която е в лошо състояние. За целта площта от 44 257 м2 ще бъде повдигната средно с 2,50 м чрез изпълнение на земен насип, върху който ще бъде възстановена съществуващата пристанищна инфраструктура. Непосредствено пред компрометираната стоманобетонна шпунтова стена ще бъде изпълнена нова носеща конструкция от стаманени тръби с диаметър 01220 мм. Разстоянието между тръбите ще бъде запълнено от сдвоен метален шпунт TKL 603 D. В тил, на отстояние от 30 м, ще бъде изградена анкерна стена от сдвоени метални шпунти и двете стени ще бъдат свързани с анкери, тип ASF 500. Новата „подпираща” стена ще се изгради перпендикулярно на Южния кей, при предвиден нов ръб кей на отстояние 202 см от най-изпъкналия към момента ръб на силно деформираната съществуваща конструкция. Празнината между новата стена н съществуващата деформирала стена, ще се запълни с бетон под вода.</w:t>
      </w:r>
    </w:p>
    <w:p w14:paraId="17098EEB" w14:textId="77777777" w:rsidR="00821009" w:rsidRPr="009E3D61" w:rsidRDefault="00821009" w:rsidP="009E3D61">
      <w:pPr>
        <w:spacing w:after="120" w:line="24" w:lineRule="atLeast"/>
        <w:rPr>
          <w:lang w:eastAsia="ar-SA"/>
        </w:rPr>
      </w:pPr>
      <w:r w:rsidRPr="009E3D61">
        <w:rPr>
          <w:lang w:eastAsia="ar-SA"/>
        </w:rPr>
        <w:t>При извършване на строително-монтажните работи ще бъдат възстановени ЖП коловозите и подкрановите пътища на терминала, откритите складови площи, обслужващите пътища, елекроинсталацията обезпечаваща захранването с ел. енергия на 5 бр. портални кранове. Ще бъде изградена система за пожарогасене и снабдяване на пристаналите кораби с питейна вода, чрез монтиране на 6 бр. противопожарни хидранти, захранени от две отделни водопроводни шахти на два различни водопроводни клона.</w:t>
      </w:r>
    </w:p>
    <w:p w14:paraId="64BC8B09" w14:textId="77777777" w:rsidR="00821009" w:rsidRPr="009E3D61" w:rsidRDefault="00821009" w:rsidP="009E3D61">
      <w:pPr>
        <w:spacing w:after="120" w:line="24" w:lineRule="atLeast"/>
        <w:rPr>
          <w:lang w:eastAsia="ar-SA"/>
        </w:rPr>
      </w:pPr>
    </w:p>
    <w:p w14:paraId="302EC4EB" w14:textId="77777777" w:rsidR="00EA51CF" w:rsidRPr="009E3D61" w:rsidRDefault="00EA51CF" w:rsidP="009E3D61">
      <w:pPr>
        <w:pStyle w:val="Heading2"/>
        <w:spacing w:after="120" w:line="24" w:lineRule="atLeast"/>
        <w:ind w:hanging="295"/>
        <w:rPr>
          <w:sz w:val="24"/>
          <w:szCs w:val="24"/>
        </w:rPr>
      </w:pPr>
      <w:bookmarkStart w:id="118" w:name="_Toc148717959"/>
      <w:r w:rsidRPr="009E3D61">
        <w:rPr>
          <w:sz w:val="24"/>
          <w:szCs w:val="24"/>
        </w:rPr>
        <w:t>Нормативна база, свързана с проекта</w:t>
      </w:r>
      <w:bookmarkEnd w:id="118"/>
    </w:p>
    <w:p w14:paraId="0D452D63" w14:textId="77777777" w:rsidR="00D776FB" w:rsidRPr="009E3D61" w:rsidRDefault="00D776FB" w:rsidP="009E3D61">
      <w:pPr>
        <w:spacing w:after="120" w:line="24" w:lineRule="atLeast"/>
        <w:rPr>
          <w:lang w:eastAsia="ar-SA"/>
        </w:rPr>
      </w:pPr>
      <w:r w:rsidRPr="009E3D61">
        <w:rPr>
          <w:lang w:eastAsia="ar-SA"/>
        </w:rPr>
        <w:t>Към проекта са относими следните нормативни актове, свързани с управлението на околната среда:</w:t>
      </w:r>
    </w:p>
    <w:p w14:paraId="31EAE36A" w14:textId="77777777" w:rsidR="00D776FB" w:rsidRPr="009E3D61" w:rsidRDefault="00D776FB" w:rsidP="00AE140C">
      <w:pPr>
        <w:pStyle w:val="ListParagraph"/>
        <w:numPr>
          <w:ilvl w:val="0"/>
          <w:numId w:val="78"/>
        </w:numPr>
        <w:spacing w:after="120" w:line="24" w:lineRule="atLeast"/>
      </w:pPr>
      <w:r w:rsidRPr="009E3D61">
        <w:t xml:space="preserve">Закона за опазване на околната среда </w:t>
      </w:r>
      <w:r w:rsidR="003D3B3A">
        <w:t>(</w:t>
      </w:r>
      <w:r w:rsidRPr="009E3D61">
        <w:t>ЗООС</w:t>
      </w:r>
      <w:r w:rsidR="003D3B3A">
        <w:t>)</w:t>
      </w:r>
      <w:r w:rsidRPr="009E3D61">
        <w:t>, (обн. - ДВ, бр. 91 от 25.09.2002 г.. и посл. измен.);</w:t>
      </w:r>
    </w:p>
    <w:p w14:paraId="1B23390B" w14:textId="77777777" w:rsidR="00D776FB" w:rsidRPr="009E3D61" w:rsidRDefault="00D776FB" w:rsidP="00AE140C">
      <w:pPr>
        <w:pStyle w:val="ListParagraph"/>
        <w:numPr>
          <w:ilvl w:val="0"/>
          <w:numId w:val="78"/>
        </w:numPr>
        <w:spacing w:after="120" w:line="24" w:lineRule="atLeast"/>
      </w:pPr>
      <w:r w:rsidRPr="009E3D61">
        <w:t>Закон за водите (обн. ДВ. бр.67 от 27 Юли 1999г., и посл. измен);</w:t>
      </w:r>
    </w:p>
    <w:p w14:paraId="3150252D" w14:textId="77777777" w:rsidR="00D776FB" w:rsidRPr="009E3D61" w:rsidRDefault="00D776FB" w:rsidP="00AE140C">
      <w:pPr>
        <w:pStyle w:val="ListParagraph"/>
        <w:numPr>
          <w:ilvl w:val="0"/>
          <w:numId w:val="78"/>
        </w:numPr>
        <w:spacing w:after="120" w:line="24" w:lineRule="atLeast"/>
      </w:pPr>
      <w:r w:rsidRPr="009E3D61">
        <w:t xml:space="preserve">Закон за биологичното разнообразие </w:t>
      </w:r>
      <w:r w:rsidR="003D3B3A">
        <w:t>(</w:t>
      </w:r>
      <w:r w:rsidRPr="009E3D61">
        <w:t>ЗБР</w:t>
      </w:r>
      <w:r w:rsidR="003D3B3A">
        <w:t>)</w:t>
      </w:r>
      <w:r w:rsidRPr="009E3D61">
        <w:t xml:space="preserve"> (обн., ДВ, бр. 77 от 9.08.2002 г. и посл. изм.);</w:t>
      </w:r>
    </w:p>
    <w:p w14:paraId="6AAF0271" w14:textId="77777777" w:rsidR="00D776FB" w:rsidRPr="009E3D61" w:rsidRDefault="00D776FB" w:rsidP="00AE140C">
      <w:pPr>
        <w:pStyle w:val="ListParagraph"/>
        <w:numPr>
          <w:ilvl w:val="0"/>
          <w:numId w:val="78"/>
        </w:numPr>
        <w:spacing w:after="120" w:line="24" w:lineRule="atLeast"/>
      </w:pPr>
      <w:r w:rsidRPr="009E3D61">
        <w:t>Закон за управление на отпадъците (обн. ДВ, бр.86/30.09.2003 г. и посл. изм.);</w:t>
      </w:r>
    </w:p>
    <w:p w14:paraId="56FD93BF" w14:textId="77777777" w:rsidR="00D776FB" w:rsidRPr="009E3D61" w:rsidRDefault="00D776FB" w:rsidP="00AE140C">
      <w:pPr>
        <w:pStyle w:val="ListParagraph"/>
        <w:numPr>
          <w:ilvl w:val="0"/>
          <w:numId w:val="78"/>
        </w:numPr>
        <w:spacing w:after="120" w:line="24" w:lineRule="atLeast"/>
      </w:pPr>
      <w:r w:rsidRPr="009E3D61">
        <w:t>Закон за защита от шума в околната среда (ДВ, бр.74/2005 г. и посл. изм.)</w:t>
      </w:r>
    </w:p>
    <w:p w14:paraId="5919F967" w14:textId="77777777" w:rsidR="00D776FB" w:rsidRPr="009E3D61" w:rsidRDefault="00D776FB" w:rsidP="00AE140C">
      <w:pPr>
        <w:pStyle w:val="ListParagraph"/>
        <w:numPr>
          <w:ilvl w:val="0"/>
          <w:numId w:val="78"/>
        </w:numPr>
        <w:spacing w:after="120" w:line="24" w:lineRule="atLeast"/>
      </w:pPr>
      <w:r w:rsidRPr="009E3D61">
        <w:t xml:space="preserve">Наредбата за условията и реда за извършване на оценка на въздействието върху околната среда </w:t>
      </w:r>
      <w:r w:rsidR="003D3B3A">
        <w:t>(</w:t>
      </w:r>
      <w:r w:rsidRPr="009E3D61">
        <w:t>ОВОС</w:t>
      </w:r>
      <w:r w:rsidR="003D3B3A">
        <w:t>)</w:t>
      </w:r>
      <w:r w:rsidRPr="009E3D61">
        <w:t xml:space="preserve"> (обн. ДВ. бр.25 от 18 Март 2003г. и посл. измен.);</w:t>
      </w:r>
    </w:p>
    <w:p w14:paraId="5481B74A" w14:textId="77777777" w:rsidR="00D776FB" w:rsidRPr="009E3D61" w:rsidRDefault="00D776FB" w:rsidP="00AE140C">
      <w:pPr>
        <w:pStyle w:val="ListParagraph"/>
        <w:numPr>
          <w:ilvl w:val="0"/>
          <w:numId w:val="78"/>
        </w:numPr>
        <w:spacing w:after="120" w:line="24" w:lineRule="atLeast"/>
      </w:pPr>
      <w:r w:rsidRPr="009E3D61">
        <w:t>Наредба за условията и реда за извършване на оценка за съвместимостта на планове, програми, проекти и инвестиционни предложения с предмета и целите на опазване на защитените зони</w:t>
      </w:r>
      <w:r w:rsidRPr="009E3D61">
        <w:rPr>
          <w:lang w:val="ru-RU"/>
        </w:rPr>
        <w:t xml:space="preserve"> (</w:t>
      </w:r>
      <w:r w:rsidRPr="009E3D61">
        <w:t>обн., ДВ, бр. 73/2007 г. и посл. измен.);</w:t>
      </w:r>
    </w:p>
    <w:p w14:paraId="0F6167AE" w14:textId="77777777" w:rsidR="00D776FB" w:rsidRPr="009E3D61" w:rsidRDefault="00D776FB" w:rsidP="00AE140C">
      <w:pPr>
        <w:pStyle w:val="ListParagraph"/>
        <w:numPr>
          <w:ilvl w:val="0"/>
          <w:numId w:val="78"/>
        </w:numPr>
        <w:spacing w:after="120" w:line="24" w:lineRule="atLeast"/>
      </w:pPr>
      <w:r w:rsidRPr="009E3D61">
        <w:lastRenderedPageBreak/>
        <w:t>Наредба № 2 за класификация на отпадъците (обн., ДВ, бр. 44 от 25.05.2014 г. и посл. изм.);</w:t>
      </w:r>
    </w:p>
    <w:p w14:paraId="26D330DD" w14:textId="77777777" w:rsidR="00D776FB" w:rsidRPr="009E3D61" w:rsidRDefault="00D776FB" w:rsidP="00AE140C">
      <w:pPr>
        <w:pStyle w:val="ListParagraph"/>
        <w:numPr>
          <w:ilvl w:val="0"/>
          <w:numId w:val="78"/>
        </w:numPr>
        <w:spacing w:after="120" w:line="24" w:lineRule="atLeast"/>
      </w:pPr>
      <w:r w:rsidRPr="009E3D61">
        <w:t>Наредба № 6 от 26.06.2006 г. за показателите за шум в околната среда, отчитащи степента на дискомфорт през различните части на денонощието, граничните стойности на показателите за шум в околната среда, методите за оценка на стойностите на показателите за шум и на вредните ефекти от шума върху здравето на населението.</w:t>
      </w:r>
    </w:p>
    <w:p w14:paraId="0F066009" w14:textId="77777777" w:rsidR="00EA51CF" w:rsidRPr="009E3D61" w:rsidRDefault="00EA51CF" w:rsidP="009E3D61">
      <w:pPr>
        <w:pStyle w:val="Heading2"/>
        <w:spacing w:after="120" w:line="24" w:lineRule="atLeast"/>
        <w:ind w:hanging="295"/>
        <w:rPr>
          <w:sz w:val="24"/>
          <w:szCs w:val="24"/>
        </w:rPr>
      </w:pPr>
      <w:bookmarkStart w:id="119" w:name="_Toc148717960"/>
      <w:r w:rsidRPr="009E3D61">
        <w:rPr>
          <w:sz w:val="24"/>
          <w:szCs w:val="24"/>
        </w:rPr>
        <w:t>Етапи и процедури, изпълнени до момента</w:t>
      </w:r>
      <w:bookmarkEnd w:id="119"/>
    </w:p>
    <w:p w14:paraId="029EF345" w14:textId="77777777" w:rsidR="00D776FB" w:rsidRPr="009E3D61" w:rsidRDefault="00D776FB" w:rsidP="009E3D61">
      <w:pPr>
        <w:spacing w:after="120" w:line="24" w:lineRule="atLeast"/>
      </w:pPr>
      <w:r w:rsidRPr="009E3D61">
        <w:t>Във връзка с прилагане на законодателството по околна среда, са проведени следните процедури и са издадени следните административни актове:</w:t>
      </w:r>
    </w:p>
    <w:p w14:paraId="26E741CF" w14:textId="77777777" w:rsidR="00D776FB" w:rsidRPr="009E3D61" w:rsidRDefault="00D776FB" w:rsidP="009E3D61">
      <w:pPr>
        <w:pStyle w:val="ListParagraph"/>
        <w:spacing w:after="120" w:line="24" w:lineRule="atLeast"/>
        <w:ind w:firstLine="0"/>
        <w:rPr>
          <w:b/>
          <w:bCs/>
        </w:rPr>
      </w:pPr>
      <w:r w:rsidRPr="009E3D61">
        <w:rPr>
          <w:b/>
          <w:bCs/>
        </w:rPr>
        <w:t>По реда на ЗООС и чл. 31 от ЗБР:</w:t>
      </w:r>
    </w:p>
    <w:p w14:paraId="10D46E55" w14:textId="77777777" w:rsidR="00D776FB" w:rsidRPr="009E3D61" w:rsidRDefault="00D776FB" w:rsidP="009E3D61">
      <w:pPr>
        <w:spacing w:after="120" w:line="24" w:lineRule="atLeast"/>
        <w:rPr>
          <w:lang w:eastAsia="ar-SA"/>
        </w:rPr>
      </w:pPr>
      <w:r w:rsidRPr="009E3D61">
        <w:rPr>
          <w:lang w:eastAsia="ar-SA"/>
        </w:rPr>
        <w:t>Проведена е процедура за преценяване на необходимостта от извършване на ОВОС, съвместена с процедура за оценка на съвместимостта на инвестиционното предложение (ИП) с предмета и целите на опазване в защитени зони, завършила с Решение № МО 5 - ПР/2020 г. на директора на РИОСВ – Монтана, с характер да не се извършва ОВОС за „Рехабилитация на източния кей на пристанищен терминал Ломˮ в поземлен имот с идентификатор 44238.507.1 по кадастралната карта и кадастралните регистри на гр. Лом, общ. Лом, обл. Монтана, с възложител Клон ТП Лом на Държавно предприятие „Пристанищна инфраструктура. В решението са определени следните условия, които са изпълнени при съответните етапи от реализиране на дейността, предмет на направената оценка:</w:t>
      </w:r>
    </w:p>
    <w:p w14:paraId="40996BF9" w14:textId="77777777" w:rsidR="00D776FB" w:rsidRPr="009E3D61" w:rsidRDefault="00D776FB" w:rsidP="0079695E">
      <w:pPr>
        <w:pStyle w:val="ListParagraph"/>
        <w:numPr>
          <w:ilvl w:val="0"/>
          <w:numId w:val="82"/>
        </w:numPr>
        <w:tabs>
          <w:tab w:val="left" w:pos="1134"/>
        </w:tabs>
        <w:spacing w:after="120" w:line="24" w:lineRule="atLeast"/>
        <w:ind w:left="1134"/>
      </w:pPr>
      <w:r w:rsidRPr="009E3D61">
        <w:t>По време на строителството, при изкопни и товаро-разтоварни дейности, да се спазват изискванията на чл. 70 на Наредба №1/2005 г. за норми за допустими емисии на вредни вещества, изпускани в атмосферния въздух.</w:t>
      </w:r>
    </w:p>
    <w:p w14:paraId="58D01908" w14:textId="77777777" w:rsidR="00D776FB" w:rsidRPr="009E3D61" w:rsidRDefault="00D776FB" w:rsidP="0079695E">
      <w:pPr>
        <w:pStyle w:val="ListParagraph"/>
        <w:numPr>
          <w:ilvl w:val="0"/>
          <w:numId w:val="82"/>
        </w:numPr>
        <w:tabs>
          <w:tab w:val="left" w:pos="1134"/>
        </w:tabs>
        <w:spacing w:after="120" w:line="24" w:lineRule="atLeast"/>
        <w:ind w:left="0" w:firstLine="709"/>
      </w:pPr>
      <w:r w:rsidRPr="009E3D61">
        <w:t xml:space="preserve">Използването на строителна и транспортна техника, водеща до еквивалентни нива на шум на площадката над 85 </w:t>
      </w:r>
      <w:proofErr w:type="spellStart"/>
      <w:r w:rsidRPr="009E3D61">
        <w:rPr>
          <w:lang w:val="en-US"/>
        </w:rPr>
        <w:t>dBa</w:t>
      </w:r>
      <w:proofErr w:type="spellEnd"/>
      <w:r w:rsidRPr="009E3D61">
        <w:t>, да се ограничи само през работния дневен период.</w:t>
      </w:r>
    </w:p>
    <w:p w14:paraId="425D1F1F" w14:textId="77777777" w:rsidR="00D776FB" w:rsidRPr="009E3D61" w:rsidRDefault="00D776FB" w:rsidP="0079695E">
      <w:pPr>
        <w:pStyle w:val="ListParagraph"/>
        <w:numPr>
          <w:ilvl w:val="0"/>
          <w:numId w:val="82"/>
        </w:numPr>
        <w:tabs>
          <w:tab w:val="left" w:pos="1134"/>
        </w:tabs>
        <w:spacing w:after="120" w:line="24" w:lineRule="atLeast"/>
        <w:ind w:left="0" w:firstLine="709"/>
      </w:pPr>
      <w:r w:rsidRPr="009E3D61">
        <w:t>Да се предприемат необходимите действия пред компетентния орган, съгласно чл. 52 от Закона за водите, по отношение на разрешителния режим.</w:t>
      </w:r>
    </w:p>
    <w:p w14:paraId="097FD297" w14:textId="77777777" w:rsidR="00D776FB" w:rsidRPr="009E3D61" w:rsidRDefault="00D776FB" w:rsidP="009E3D61">
      <w:pPr>
        <w:spacing w:after="120" w:line="24" w:lineRule="atLeast"/>
        <w:ind w:firstLine="0"/>
      </w:pPr>
    </w:p>
    <w:p w14:paraId="07BE94AB" w14:textId="77777777" w:rsidR="00D776FB" w:rsidRPr="009E3D61" w:rsidRDefault="00D776FB" w:rsidP="009E3D61">
      <w:pPr>
        <w:pStyle w:val="ListParagraph"/>
        <w:spacing w:after="120" w:line="24" w:lineRule="atLeast"/>
        <w:ind w:firstLine="0"/>
        <w:rPr>
          <w:b/>
          <w:bCs/>
        </w:rPr>
      </w:pPr>
      <w:r w:rsidRPr="009E3D61">
        <w:rPr>
          <w:b/>
          <w:bCs/>
        </w:rPr>
        <w:t>По реда на ЗВ:</w:t>
      </w:r>
    </w:p>
    <w:p w14:paraId="355A253C" w14:textId="77777777" w:rsidR="00D776FB" w:rsidRPr="009E3D61" w:rsidRDefault="00D776FB" w:rsidP="009E3D61">
      <w:pPr>
        <w:spacing w:after="120" w:line="24" w:lineRule="atLeast"/>
      </w:pPr>
      <w:r w:rsidRPr="009E3D61">
        <w:rPr>
          <w:lang w:eastAsia="ar-SA"/>
        </w:rPr>
        <w:t>В изпълнение на последното условие (посочено по-горе), са издадени следните актове по Закона за водите:</w:t>
      </w:r>
    </w:p>
    <w:p w14:paraId="5E5342B7" w14:textId="77777777" w:rsidR="00D776FB" w:rsidRPr="009E3D61" w:rsidRDefault="00D776FB" w:rsidP="00AE140C">
      <w:pPr>
        <w:pStyle w:val="ListParagraph"/>
        <w:numPr>
          <w:ilvl w:val="0"/>
          <w:numId w:val="80"/>
        </w:numPr>
        <w:tabs>
          <w:tab w:val="left" w:pos="1134"/>
        </w:tabs>
        <w:spacing w:after="120" w:line="24" w:lineRule="atLeast"/>
        <w:ind w:left="0" w:firstLine="709"/>
      </w:pPr>
      <w:r w:rsidRPr="009E3D61">
        <w:t>Разрешително за ползване на воден обект с цел заустване на отпадъчни води в повърхностен воден обект - р. Дунав № 13130018/08.12.2020 г., издадено от директора на Басейнова дирекция за управление на водите в „Дунавски район“ (БДУВДР), с точно наименование на обекта</w:t>
      </w:r>
      <w:r w:rsidRPr="009E3D61">
        <w:rPr>
          <w:lang w:val="ru-RU"/>
        </w:rPr>
        <w:t xml:space="preserve"> «</w:t>
      </w:r>
      <w:r w:rsidRPr="009E3D61">
        <w:t>Канализационна система за атмосферни (дъждовни) води на източния кей на пристанищен терминал Лом, Заустване № 1/ Поток № 1“.</w:t>
      </w:r>
    </w:p>
    <w:p w14:paraId="3B33511B" w14:textId="77777777" w:rsidR="00D776FB" w:rsidRPr="009E3D61" w:rsidRDefault="00D776FB" w:rsidP="00AE140C">
      <w:pPr>
        <w:pStyle w:val="ListParagraph"/>
        <w:numPr>
          <w:ilvl w:val="0"/>
          <w:numId w:val="80"/>
        </w:numPr>
        <w:tabs>
          <w:tab w:val="left" w:pos="1134"/>
        </w:tabs>
        <w:spacing w:after="120" w:line="24" w:lineRule="atLeast"/>
        <w:ind w:left="0" w:firstLine="709"/>
        <w:rPr>
          <w:lang w:val="ru-RU"/>
        </w:rPr>
      </w:pPr>
      <w:r w:rsidRPr="009E3D61">
        <w:t xml:space="preserve">Разрешително за ползване на повърхностен воден обект – р. Дунав № 12170812/08.12.2020 г., издадено от директора на БДУВДР, с </w:t>
      </w:r>
      <w:r w:rsidRPr="009E3D61">
        <w:rPr>
          <w:i/>
          <w:iCs/>
        </w:rPr>
        <w:t>цел на ползването:</w:t>
      </w:r>
      <w:r w:rsidRPr="009E3D61">
        <w:t xml:space="preserve"> изграждане на нови системи и съоръжения или реконструкция или модернизация на съществуващи системи и съоръжения и </w:t>
      </w:r>
      <w:r w:rsidRPr="009E3D61">
        <w:rPr>
          <w:i/>
          <w:iCs/>
        </w:rPr>
        <w:t>н</w:t>
      </w:r>
      <w:r w:rsidRPr="009E3D61">
        <w:rPr>
          <w:i/>
          <w:iCs/>
          <w:lang w:val="ru-RU"/>
        </w:rPr>
        <w:t xml:space="preserve">аименование на обекта: </w:t>
      </w:r>
      <w:r w:rsidRPr="009E3D61">
        <w:rPr>
          <w:lang w:val="ru-RU"/>
        </w:rPr>
        <w:t>реконструкция на източния кей на пристанищен терминал Лом в гр. Лом, общ. Лом, обл. Монтана.</w:t>
      </w:r>
    </w:p>
    <w:p w14:paraId="3ABB3E7E" w14:textId="77777777" w:rsidR="00D776FB" w:rsidRPr="009E3D61" w:rsidRDefault="00D776FB" w:rsidP="009E3D61">
      <w:pPr>
        <w:spacing w:after="120" w:line="24" w:lineRule="atLeast"/>
        <w:rPr>
          <w:lang w:eastAsia="ar-SA"/>
        </w:rPr>
      </w:pPr>
    </w:p>
    <w:p w14:paraId="3C593EC4" w14:textId="77777777" w:rsidR="00EA51CF" w:rsidRPr="009E3D61" w:rsidRDefault="00EA51CF" w:rsidP="009E3D61">
      <w:pPr>
        <w:pStyle w:val="Heading2"/>
        <w:spacing w:after="120" w:line="24" w:lineRule="atLeast"/>
        <w:ind w:hanging="295"/>
        <w:rPr>
          <w:sz w:val="24"/>
          <w:szCs w:val="24"/>
        </w:rPr>
      </w:pPr>
      <w:bookmarkStart w:id="120" w:name="_Toc148717961"/>
      <w:r w:rsidRPr="009E3D61">
        <w:rPr>
          <w:sz w:val="24"/>
          <w:szCs w:val="24"/>
        </w:rPr>
        <w:t>Преценка за влияние върху околната среда</w:t>
      </w:r>
      <w:bookmarkEnd w:id="120"/>
    </w:p>
    <w:p w14:paraId="46C9BA9F" w14:textId="77777777" w:rsidR="00D776FB" w:rsidRPr="009E3D61" w:rsidRDefault="00D776FB" w:rsidP="009E3D61">
      <w:pPr>
        <w:spacing w:after="120" w:line="24" w:lineRule="atLeast"/>
        <w:rPr>
          <w:lang w:eastAsia="ar-SA"/>
        </w:rPr>
      </w:pPr>
      <w:r w:rsidRPr="009E3D61">
        <w:rPr>
          <w:lang w:eastAsia="ar-SA"/>
        </w:rPr>
        <w:t>Съгласно изготвената преценката за потенциалните въздействия върху околната среда, в резултат от осъществяване на дейността, същите се определят по следния начин:</w:t>
      </w:r>
    </w:p>
    <w:p w14:paraId="4409424C" w14:textId="77777777" w:rsidR="00D776FB" w:rsidRPr="009E3D61" w:rsidRDefault="00D776FB" w:rsidP="00AE140C">
      <w:pPr>
        <w:pStyle w:val="ListParagraph"/>
        <w:numPr>
          <w:ilvl w:val="0"/>
          <w:numId w:val="80"/>
        </w:numPr>
        <w:tabs>
          <w:tab w:val="left" w:pos="1134"/>
        </w:tabs>
        <w:spacing w:after="120" w:line="24" w:lineRule="atLeast"/>
        <w:ind w:left="0" w:firstLine="709"/>
      </w:pPr>
      <w:r w:rsidRPr="009E3D61">
        <w:t>ИП ще се реализира в границите на съществуващ лиман, на пристанищния терминал, без да се засягат съседни терени.</w:t>
      </w:r>
    </w:p>
    <w:p w14:paraId="324143F6" w14:textId="77777777" w:rsidR="00D776FB" w:rsidRPr="009E3D61" w:rsidRDefault="00D776FB" w:rsidP="00AE140C">
      <w:pPr>
        <w:pStyle w:val="ListParagraph"/>
        <w:numPr>
          <w:ilvl w:val="0"/>
          <w:numId w:val="80"/>
        </w:numPr>
        <w:tabs>
          <w:tab w:val="left" w:pos="1134"/>
        </w:tabs>
        <w:spacing w:after="120" w:line="24" w:lineRule="atLeast"/>
        <w:ind w:left="0" w:firstLine="709"/>
      </w:pPr>
      <w:r w:rsidRPr="009E3D61">
        <w:t>Въздействие върху атмосферния въздух е възможно временно, краткосрочно, по време на строителството (отделяне на прахови емисии при изкопни и насипни работи), като то ще бъде ограничено, в границата на строителната площадка.</w:t>
      </w:r>
    </w:p>
    <w:p w14:paraId="0CD912DB" w14:textId="77777777" w:rsidR="00D776FB" w:rsidRPr="009E3D61" w:rsidRDefault="00D776FB" w:rsidP="00AE140C">
      <w:pPr>
        <w:pStyle w:val="ListParagraph"/>
        <w:numPr>
          <w:ilvl w:val="0"/>
          <w:numId w:val="80"/>
        </w:numPr>
        <w:tabs>
          <w:tab w:val="left" w:pos="1134"/>
        </w:tabs>
        <w:spacing w:after="120" w:line="24" w:lineRule="atLeast"/>
        <w:ind w:left="0" w:firstLine="709"/>
      </w:pPr>
      <w:r w:rsidRPr="009E3D61">
        <w:t>Няма въздействия върху почвите, както и не се налага специален режим на третиране на хумусен слой, поради липсата на такъв. Теренът е изцяло промишлен, не се засягат земеделски земи, зелени площи и горски територии.</w:t>
      </w:r>
    </w:p>
    <w:p w14:paraId="7EB510E7" w14:textId="77777777" w:rsidR="00D776FB" w:rsidRPr="009E3D61" w:rsidRDefault="00D776FB" w:rsidP="00AE140C">
      <w:pPr>
        <w:pStyle w:val="ListParagraph"/>
        <w:numPr>
          <w:ilvl w:val="0"/>
          <w:numId w:val="80"/>
        </w:numPr>
        <w:tabs>
          <w:tab w:val="left" w:pos="1134"/>
        </w:tabs>
        <w:spacing w:after="120" w:line="24" w:lineRule="atLeast"/>
        <w:ind w:left="0" w:firstLine="709"/>
      </w:pPr>
      <w:r w:rsidRPr="009E3D61">
        <w:t>Въздействието върху повърхностното водно тяло р. Дунав ще е временно, краткосрочно, само по време на рехабилитацията на кейовата стена, което не би могло да окаже отрицателно въздействие върху екологичното и химичното състояния на реката.</w:t>
      </w:r>
    </w:p>
    <w:p w14:paraId="03567AB6" w14:textId="77777777" w:rsidR="00D776FB" w:rsidRPr="009E3D61" w:rsidRDefault="00D776FB" w:rsidP="00AE140C">
      <w:pPr>
        <w:pStyle w:val="ListParagraph"/>
        <w:numPr>
          <w:ilvl w:val="0"/>
          <w:numId w:val="80"/>
        </w:numPr>
        <w:tabs>
          <w:tab w:val="left" w:pos="1134"/>
        </w:tabs>
        <w:spacing w:after="120" w:line="24" w:lineRule="atLeast"/>
        <w:ind w:left="0" w:firstLine="709"/>
      </w:pPr>
      <w:r w:rsidRPr="009E3D61">
        <w:t>Не се очакват трансгранични въздействия.</w:t>
      </w:r>
    </w:p>
    <w:p w14:paraId="27AE5749" w14:textId="77777777" w:rsidR="00D776FB" w:rsidRPr="009E3D61" w:rsidRDefault="00D776FB" w:rsidP="009E3D61">
      <w:pPr>
        <w:spacing w:after="120" w:line="24" w:lineRule="atLeast"/>
        <w:rPr>
          <w:lang w:eastAsia="ar-SA"/>
        </w:rPr>
      </w:pPr>
      <w:r w:rsidRPr="009E3D61">
        <w:rPr>
          <w:lang w:eastAsia="ar-SA"/>
        </w:rPr>
        <w:t>Въз основа на гореизложеното, може да се обобщи, че ИП не може да окаже значително отрицателно въздействие върху компонентите и факторите на околната среда, както и до доведе до промяна в нейното качество.</w:t>
      </w:r>
    </w:p>
    <w:p w14:paraId="665743B7" w14:textId="77777777" w:rsidR="00D776FB" w:rsidRPr="009E3D61" w:rsidRDefault="00D776FB" w:rsidP="009E3D61">
      <w:pPr>
        <w:spacing w:after="120" w:line="24" w:lineRule="atLeast"/>
        <w:rPr>
          <w:lang w:eastAsia="ar-SA"/>
        </w:rPr>
      </w:pPr>
    </w:p>
    <w:p w14:paraId="3CCDA629" w14:textId="77777777" w:rsidR="00EA51CF" w:rsidRPr="009E3D61" w:rsidRDefault="00EA51CF" w:rsidP="009E3D61">
      <w:pPr>
        <w:pStyle w:val="Heading2"/>
        <w:spacing w:after="120" w:line="24" w:lineRule="atLeast"/>
        <w:ind w:hanging="295"/>
        <w:rPr>
          <w:sz w:val="24"/>
          <w:szCs w:val="24"/>
        </w:rPr>
      </w:pPr>
      <w:bookmarkStart w:id="121" w:name="_Toc148717962"/>
      <w:r w:rsidRPr="009E3D61">
        <w:rPr>
          <w:sz w:val="24"/>
          <w:szCs w:val="24"/>
        </w:rPr>
        <w:t>Преценка за влияние върху климатичните промени</w:t>
      </w:r>
      <w:bookmarkEnd w:id="121"/>
    </w:p>
    <w:p w14:paraId="386C5534" w14:textId="77777777" w:rsidR="00B91D0F" w:rsidRPr="009E3D61" w:rsidRDefault="00B91D0F" w:rsidP="009E3D61">
      <w:pPr>
        <w:spacing w:after="120" w:line="24" w:lineRule="atLeast"/>
      </w:pPr>
      <w:r w:rsidRPr="009E3D61">
        <w:t xml:space="preserve">Процесите, свързани с изменението на климата, имат значителен ефект върху хидрологията на реките, за конкретния случай, на р. Дунав. Значителни изменения могат да се очакват при сезонното разпределение на оттока на реките. Докато през зимата и пролетта има увеличение, летният и есенният дебити на речните потоци намаляват. Това води до компрометиране и влошаване на инфраструктурата (наводнения, разрушаване), поради различния приток на водите. </w:t>
      </w:r>
    </w:p>
    <w:p w14:paraId="2F0D6B5B" w14:textId="77777777" w:rsidR="00B91D0F" w:rsidRPr="009E3D61" w:rsidRDefault="00B91D0F" w:rsidP="009E3D61">
      <w:pPr>
        <w:spacing w:after="120" w:line="24" w:lineRule="atLeast"/>
      </w:pPr>
      <w:r w:rsidRPr="009E3D61">
        <w:t xml:space="preserve">Ключовите уязвимости към тези климатични опасности са: </w:t>
      </w:r>
    </w:p>
    <w:p w14:paraId="30DC5621" w14:textId="77777777" w:rsidR="00B91D0F" w:rsidRPr="009E3D61" w:rsidRDefault="00B91D0F" w:rsidP="00AE140C">
      <w:pPr>
        <w:pStyle w:val="ListParagraph"/>
        <w:numPr>
          <w:ilvl w:val="0"/>
          <w:numId w:val="81"/>
        </w:numPr>
        <w:tabs>
          <w:tab w:val="left" w:pos="993"/>
        </w:tabs>
        <w:spacing w:after="120" w:line="24" w:lineRule="atLeast"/>
        <w:ind w:left="0" w:firstLine="709"/>
      </w:pPr>
      <w:r w:rsidRPr="009E3D61">
        <w:rPr>
          <w:i/>
          <w:iCs/>
        </w:rPr>
        <w:t>Състояние и подготвеност на инфраструктурата:</w:t>
      </w:r>
      <w:r w:rsidRPr="009E3D61">
        <w:t xml:space="preserve"> претоварена, застаряваща, слабо поддържана инфраструктура и следователно силно уязвима и най-вероятно, неадекватна за справяне с изменението на климата. </w:t>
      </w:r>
    </w:p>
    <w:p w14:paraId="0FE10230" w14:textId="77777777" w:rsidR="00B91D0F" w:rsidRPr="009E3D61" w:rsidRDefault="00B91D0F" w:rsidP="00AE140C">
      <w:pPr>
        <w:pStyle w:val="ListParagraph"/>
        <w:numPr>
          <w:ilvl w:val="0"/>
          <w:numId w:val="81"/>
        </w:numPr>
        <w:tabs>
          <w:tab w:val="left" w:pos="993"/>
        </w:tabs>
        <w:spacing w:after="120" w:line="24" w:lineRule="atLeast"/>
        <w:ind w:left="0" w:firstLine="709"/>
      </w:pPr>
      <w:r w:rsidRPr="009E3D61">
        <w:rPr>
          <w:i/>
          <w:iCs/>
        </w:rPr>
        <w:t>Готовност на човешкия фактор, оператор или ползвател:</w:t>
      </w:r>
      <w:r w:rsidRPr="009E3D61">
        <w:t xml:space="preserve"> населението и операторите на инфраструктура нямат исторически опит и не разполагат с добри практики при наводнения и суши и следователно са силно уязвими. </w:t>
      </w:r>
    </w:p>
    <w:p w14:paraId="461DA8E1" w14:textId="77777777" w:rsidR="00B91D0F" w:rsidRPr="009E3D61" w:rsidRDefault="00B91D0F" w:rsidP="00AE140C">
      <w:pPr>
        <w:pStyle w:val="ListParagraph"/>
        <w:numPr>
          <w:ilvl w:val="0"/>
          <w:numId w:val="81"/>
        </w:numPr>
        <w:tabs>
          <w:tab w:val="left" w:pos="993"/>
        </w:tabs>
        <w:spacing w:after="120" w:line="24" w:lineRule="atLeast"/>
        <w:ind w:left="0" w:firstLine="709"/>
      </w:pPr>
      <w:r w:rsidRPr="009E3D61">
        <w:rPr>
          <w:i/>
          <w:iCs/>
        </w:rPr>
        <w:t>Основните рискове за управляваните системи, следователно са рискове за инфраструктурата и услугите</w:t>
      </w:r>
      <w:r w:rsidRPr="009E3D61">
        <w:t xml:space="preserve">: щети, неправилна експлоатация и с ниско ниво или недостатъчни услуги; </w:t>
      </w:r>
    </w:p>
    <w:p w14:paraId="7AE4977A" w14:textId="77777777" w:rsidR="00B91D0F" w:rsidRPr="009E3D61" w:rsidRDefault="00B91D0F" w:rsidP="00AE140C">
      <w:pPr>
        <w:pStyle w:val="ListParagraph"/>
        <w:numPr>
          <w:ilvl w:val="0"/>
          <w:numId w:val="81"/>
        </w:numPr>
        <w:tabs>
          <w:tab w:val="left" w:pos="993"/>
        </w:tabs>
        <w:spacing w:after="120" w:line="24" w:lineRule="atLeast"/>
        <w:ind w:left="0" w:firstLine="709"/>
      </w:pPr>
      <w:r w:rsidRPr="009E3D61">
        <w:rPr>
          <w:i/>
          <w:iCs/>
        </w:rPr>
        <w:t xml:space="preserve">Основните рискове за природните системи: </w:t>
      </w:r>
      <w:r w:rsidRPr="009E3D61">
        <w:t>увредено биологично разнообразие, което се дължи както на наводненията, така и на сушите.</w:t>
      </w:r>
    </w:p>
    <w:p w14:paraId="2E94180F" w14:textId="7B7F3FF2" w:rsidR="00B91D0F" w:rsidRPr="00714083" w:rsidRDefault="00B91D0F" w:rsidP="009E3D61">
      <w:pPr>
        <w:spacing w:after="120" w:line="24" w:lineRule="atLeast"/>
      </w:pPr>
      <w:r w:rsidRPr="009E3D61">
        <w:t xml:space="preserve">Предвид тези аспекти за влияние на климатичните промени, за конкретното ИП може да се посочи, че то по същество представлява изпълняване на </w:t>
      </w:r>
      <w:r w:rsidR="002B0A73" w:rsidRPr="002B0A73">
        <w:rPr>
          <w:color w:val="00B050"/>
        </w:rPr>
        <w:t>адаптираща</w:t>
      </w:r>
      <w:r w:rsidRPr="002B0A73">
        <w:rPr>
          <w:color w:val="00B050"/>
        </w:rPr>
        <w:t xml:space="preserve"> </w:t>
      </w:r>
      <w:r w:rsidRPr="009E3D61">
        <w:t xml:space="preserve">мярка, позволяваща намаляване на уязвимостта от климатичните промени. Проектът е изцяло с </w:t>
      </w:r>
      <w:r w:rsidRPr="009E3D61">
        <w:lastRenderedPageBreak/>
        <w:t xml:space="preserve">положителна насоченост и цели подобряване на състоянието на инфраструктурата, пряко изложена на потенциалните отрицателни въздействия от изменението на климата за водния сектор. В този смисъл проектът, сам по себе си, не носи отрицателни въздействия върху климата, а напротив има изцяло положителен </w:t>
      </w:r>
      <w:bookmarkStart w:id="122" w:name="_Hlk147417389"/>
      <w:r w:rsidRPr="00714083">
        <w:t>ефект</w:t>
      </w:r>
      <w:r w:rsidR="002B0A73" w:rsidRPr="00714083">
        <w:t>, свързан с адаптирането</w:t>
      </w:r>
      <w:r w:rsidRPr="00714083">
        <w:t>.</w:t>
      </w:r>
      <w:bookmarkEnd w:id="122"/>
      <w:r w:rsidRPr="00714083">
        <w:tab/>
      </w:r>
    </w:p>
    <w:p w14:paraId="3C5D2A01" w14:textId="1820276F" w:rsidR="002B0A73" w:rsidRPr="00714083" w:rsidRDefault="002B0A73" w:rsidP="002B0A73">
      <w:pPr>
        <w:spacing w:after="120" w:line="24" w:lineRule="atLeast"/>
      </w:pPr>
      <w:bookmarkStart w:id="123" w:name="_Hlk147491170"/>
      <w:r w:rsidRPr="00714083">
        <w:t>Мерките за адаптиране на инфраструктурните проекти</w:t>
      </w:r>
      <w:r w:rsidR="009E67AC" w:rsidRPr="00714083">
        <w:t xml:space="preserve"> по крайречните зони</w:t>
      </w:r>
      <w:r w:rsidRPr="00714083">
        <w:t xml:space="preserve"> към изменението на климата обикновено са насочени към осигуряването на подходящо равнище на устойчивост на въздействията от изменението на климата, които включват както стихийни явления като по-силни наводнения, внезапни проливни дъждове, така и хронични явления като предвижданите повишения на речното равнище и промени на средните стойности на валежите.</w:t>
      </w:r>
    </w:p>
    <w:p w14:paraId="58E36277" w14:textId="5AB0ED4D" w:rsidR="002B0A73" w:rsidRPr="00714083" w:rsidRDefault="002B0A73" w:rsidP="002B0A73">
      <w:pPr>
        <w:spacing w:after="120" w:line="24" w:lineRule="atLeast"/>
      </w:pPr>
      <w:r w:rsidRPr="00714083">
        <w:t>Освен това осигуряване</w:t>
      </w:r>
      <w:r w:rsidR="00A6545C" w:rsidRPr="00714083">
        <w:t>то</w:t>
      </w:r>
      <w:r w:rsidRPr="00714083">
        <w:t xml:space="preserve"> на климатичната устойчивост на самия проект </w:t>
      </w:r>
      <w:r w:rsidR="00A22640" w:rsidRPr="00714083">
        <w:t xml:space="preserve">трябва да бъде </w:t>
      </w:r>
      <w:r w:rsidRPr="00714083">
        <w:t>предвиден</w:t>
      </w:r>
      <w:r w:rsidR="00A6545C" w:rsidRPr="00714083">
        <w:t>о</w:t>
      </w:r>
      <w:r w:rsidRPr="00714083">
        <w:t xml:space="preserve"> така, че да гарантира, че проектът няма да увеличи уязвимостта на съседните икономически и социални структури. </w:t>
      </w:r>
      <w:r w:rsidR="00A6545C" w:rsidRPr="00714083">
        <w:t xml:space="preserve">Предвиденото </w:t>
      </w:r>
      <w:r w:rsidRPr="00714083">
        <w:t>изграждане на насип</w:t>
      </w:r>
      <w:r w:rsidR="00A6545C" w:rsidRPr="00714083">
        <w:t>а</w:t>
      </w:r>
      <w:r w:rsidRPr="00714083">
        <w:t xml:space="preserve">, </w:t>
      </w:r>
      <w:r w:rsidR="00A6545C" w:rsidRPr="00714083">
        <w:t xml:space="preserve">не </w:t>
      </w:r>
      <w:r w:rsidRPr="00714083">
        <w:t>увеличава риска от наводнения в околността.</w:t>
      </w:r>
    </w:p>
    <w:p w14:paraId="7B5D9DAD" w14:textId="0A49FC27" w:rsidR="002321CE" w:rsidRPr="00714083" w:rsidRDefault="004E1756" w:rsidP="002B0A73">
      <w:pPr>
        <w:spacing w:after="120" w:line="24" w:lineRule="atLeast"/>
        <w:rPr>
          <w:b/>
          <w:bCs/>
          <w:i/>
          <w:iCs/>
        </w:rPr>
      </w:pPr>
      <w:bookmarkStart w:id="124" w:name="_Hlk147491218"/>
      <w:bookmarkEnd w:id="123"/>
      <w:r w:rsidRPr="00714083">
        <w:rPr>
          <w:b/>
          <w:bCs/>
          <w:i/>
          <w:iCs/>
        </w:rPr>
        <w:t>О</w:t>
      </w:r>
      <w:r w:rsidR="002321CE" w:rsidRPr="00714083">
        <w:rPr>
          <w:b/>
          <w:bCs/>
          <w:i/>
          <w:iCs/>
        </w:rPr>
        <w:t>ценка на уязвимостта на проекта</w:t>
      </w:r>
      <w:r w:rsidR="002321CE" w:rsidRPr="00714083">
        <w:t xml:space="preserve"> </w:t>
      </w:r>
      <w:r w:rsidR="002321CE" w:rsidRPr="00714083">
        <w:rPr>
          <w:b/>
          <w:bCs/>
          <w:i/>
          <w:iCs/>
        </w:rPr>
        <w:t>към изменението на климата</w:t>
      </w:r>
    </w:p>
    <w:p w14:paraId="1229C0AA" w14:textId="394D5E3C" w:rsidR="009D5D1E" w:rsidRPr="00714083" w:rsidRDefault="009D5D1E" w:rsidP="009D5D1E">
      <w:pPr>
        <w:spacing w:after="120" w:line="24" w:lineRule="atLeast"/>
      </w:pPr>
      <w:r w:rsidRPr="00714083">
        <w:t>От една страна, проектът е част от транспортна инфраструктура на страната, поради което ще се разгледат основните рискове, свързани със сектор „Транспорт</w:t>
      </w:r>
      <w:r w:rsidR="00D65697" w:rsidRPr="00714083">
        <w:t xml:space="preserve">“ и </w:t>
      </w:r>
      <w:r w:rsidR="00F41FD9" w:rsidRPr="00714083">
        <w:t>отн</w:t>
      </w:r>
      <w:r w:rsidR="00D65697" w:rsidRPr="00714083">
        <w:t xml:space="preserve">осими към </w:t>
      </w:r>
      <w:r w:rsidR="00F41FD9" w:rsidRPr="00714083">
        <w:t>водния транспорт</w:t>
      </w:r>
      <w:r w:rsidRPr="00714083">
        <w:t xml:space="preserve">. От друга страна, проектът ще се реализира на воден обект – река Дунав, което налага разглеждането </w:t>
      </w:r>
      <w:r w:rsidR="00FC7E3E" w:rsidRPr="00714083">
        <w:t xml:space="preserve">и </w:t>
      </w:r>
      <w:r w:rsidRPr="00714083">
        <w:t>на рисковете за сектор „Води“</w:t>
      </w:r>
      <w:r w:rsidR="00FC7E3E" w:rsidRPr="00714083">
        <w:t xml:space="preserve">, до колкото </w:t>
      </w:r>
      <w:r w:rsidR="004D7965" w:rsidRPr="00714083">
        <w:t>естествените</w:t>
      </w:r>
      <w:r w:rsidR="00FC7E3E" w:rsidRPr="00714083">
        <w:t xml:space="preserve"> водни обекти са част от водната система на държавата</w:t>
      </w:r>
      <w:r w:rsidRPr="00714083">
        <w:t>.</w:t>
      </w:r>
    </w:p>
    <w:p w14:paraId="2649F22B" w14:textId="48482D6D" w:rsidR="009D5D1E" w:rsidRPr="00714083" w:rsidRDefault="00FC7E3E" w:rsidP="009D5D1E">
      <w:pPr>
        <w:spacing w:after="120" w:line="24" w:lineRule="atLeast"/>
      </w:pPr>
      <w:r w:rsidRPr="00714083">
        <w:t xml:space="preserve">Оценката е направена въз основа на </w:t>
      </w:r>
      <w:r w:rsidR="00D65697" w:rsidRPr="00714083">
        <w:t>основните рискове за българската транспортна система и водния сектор, разписани в</w:t>
      </w:r>
      <w:r w:rsidR="00D65697" w:rsidRPr="00714083">
        <w:rPr>
          <w:i/>
          <w:iCs/>
        </w:rPr>
        <w:t xml:space="preserve"> </w:t>
      </w:r>
      <w:r w:rsidR="009D5D1E" w:rsidRPr="00714083">
        <w:rPr>
          <w:i/>
          <w:iCs/>
        </w:rPr>
        <w:t>Национална</w:t>
      </w:r>
      <w:r w:rsidR="00D65697" w:rsidRPr="00714083">
        <w:rPr>
          <w:i/>
          <w:iCs/>
        </w:rPr>
        <w:t>та</w:t>
      </w:r>
      <w:r w:rsidR="009D5D1E" w:rsidRPr="00714083">
        <w:rPr>
          <w:i/>
          <w:iCs/>
        </w:rPr>
        <w:t xml:space="preserve"> стратегия за адаптация към изменението на климата и План за действие</w:t>
      </w:r>
      <w:r w:rsidR="009D5D1E" w:rsidRPr="00714083">
        <w:t>, приета с Решение № 621 на Министерския съвет от 25.10.2019 г.</w:t>
      </w:r>
      <w:r w:rsidR="0068347D" w:rsidRPr="00714083">
        <w:t xml:space="preserve"> и е представена в таблична</w:t>
      </w:r>
      <w:r w:rsidR="004D7965" w:rsidRPr="00714083">
        <w:t xml:space="preserve"> </w:t>
      </w:r>
      <w:r w:rsidR="0068347D" w:rsidRPr="00714083">
        <w:t>форма</w:t>
      </w:r>
      <w:r w:rsidR="004D7965" w:rsidRPr="00714083">
        <w:t>, въз основа на матричния подход</w:t>
      </w:r>
      <w:r w:rsidR="0068347D" w:rsidRPr="00714083">
        <w:t>.</w:t>
      </w:r>
    </w:p>
    <w:p w14:paraId="63590985" w14:textId="0AED8F63" w:rsidR="00D65697" w:rsidRPr="00714083" w:rsidRDefault="00D65697" w:rsidP="00D65697">
      <w:pPr>
        <w:spacing w:after="120" w:line="24" w:lineRule="atLeast"/>
        <w:rPr>
          <w:i/>
          <w:iCs/>
        </w:rPr>
      </w:pPr>
      <w:r w:rsidRPr="00714083">
        <w:t xml:space="preserve">При оценката се използват данни, препоръки и насоки от </w:t>
      </w:r>
      <w:r w:rsidRPr="00714083">
        <w:rPr>
          <w:i/>
          <w:iCs/>
          <w:lang w:val="en-US"/>
        </w:rPr>
        <w:t>T</w:t>
      </w:r>
      <w:r w:rsidRPr="00714083">
        <w:rPr>
          <w:i/>
          <w:iCs/>
        </w:rPr>
        <w:t>echnical guidance on the climate proofing of infrastructure in the period 2021-2027</w:t>
      </w:r>
      <w:r w:rsidRPr="00714083">
        <w:t xml:space="preserve"> и </w:t>
      </w:r>
      <w:r w:rsidRPr="00714083">
        <w:rPr>
          <w:i/>
          <w:iCs/>
          <w:lang w:val="en-US"/>
        </w:rPr>
        <w:t>N</w:t>
      </w:r>
      <w:r w:rsidRPr="00714083">
        <w:rPr>
          <w:i/>
          <w:iCs/>
        </w:rPr>
        <w:t xml:space="preserve">on-paper </w:t>
      </w:r>
      <w:r w:rsidRPr="00714083">
        <w:rPr>
          <w:i/>
          <w:iCs/>
          <w:lang w:val="en-US"/>
        </w:rPr>
        <w:t>G</w:t>
      </w:r>
      <w:r w:rsidRPr="00714083">
        <w:rPr>
          <w:i/>
          <w:iCs/>
        </w:rPr>
        <w:t>uidelines for project managers: making vulnerable investments climate resilient.</w:t>
      </w:r>
    </w:p>
    <w:bookmarkEnd w:id="124"/>
    <w:p w14:paraId="4F448FB0" w14:textId="73A22490" w:rsidR="00E439C3" w:rsidRPr="00714083" w:rsidRDefault="00E439C3" w:rsidP="00E439C3">
      <w:pPr>
        <w:spacing w:after="120" w:line="24" w:lineRule="atLeast"/>
      </w:pPr>
      <w:r w:rsidRPr="00714083">
        <w:t>Оценката за чувствителност, експозиция и уязвимост на проекта е извършена по тристепенна скала:</w:t>
      </w:r>
    </w:p>
    <w:tbl>
      <w:tblPr>
        <w:tblW w:w="0" w:type="auto"/>
        <w:tblInd w:w="106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04"/>
        <w:gridCol w:w="3544"/>
      </w:tblGrid>
      <w:tr w:rsidR="00714083" w:rsidRPr="00714083" w14:paraId="0E4F8E7F" w14:textId="77777777" w:rsidTr="001537AC">
        <w:tc>
          <w:tcPr>
            <w:tcW w:w="7148" w:type="dxa"/>
            <w:gridSpan w:val="2"/>
          </w:tcPr>
          <w:p w14:paraId="0E4F2BCA" w14:textId="659D5D95" w:rsidR="001537AC" w:rsidRPr="00714083" w:rsidRDefault="001537AC" w:rsidP="004D7965">
            <w:pPr>
              <w:keepLines/>
              <w:suppressAutoHyphens/>
              <w:spacing w:after="120"/>
              <w:ind w:firstLine="0"/>
              <w:jc w:val="center"/>
              <w:rPr>
                <w:rFonts w:eastAsia="Times New Roman"/>
                <w:b/>
                <w:bCs/>
                <w:snapToGrid w:val="0"/>
                <w:sz w:val="20"/>
                <w:szCs w:val="20"/>
              </w:rPr>
            </w:pPr>
            <w:r w:rsidRPr="00714083">
              <w:rPr>
                <w:rFonts w:eastAsia="Times New Roman"/>
                <w:b/>
                <w:bCs/>
                <w:snapToGrid w:val="0"/>
                <w:sz w:val="20"/>
                <w:szCs w:val="20"/>
              </w:rPr>
              <w:t>ЧУВСТВИТЕЛНОСТ /</w:t>
            </w:r>
            <w:r w:rsidR="004D7965" w:rsidRPr="00714083">
              <w:rPr>
                <w:rFonts w:eastAsia="Times New Roman"/>
                <w:b/>
                <w:bCs/>
                <w:snapToGrid w:val="0"/>
                <w:sz w:val="20"/>
                <w:szCs w:val="20"/>
              </w:rPr>
              <w:t xml:space="preserve"> </w:t>
            </w:r>
            <w:r w:rsidRPr="00714083">
              <w:rPr>
                <w:rFonts w:eastAsia="Times New Roman"/>
                <w:b/>
                <w:bCs/>
                <w:snapToGrid w:val="0"/>
                <w:sz w:val="20"/>
                <w:szCs w:val="20"/>
              </w:rPr>
              <w:t>ЕКСПОЗИЦИЯ /</w:t>
            </w:r>
            <w:r w:rsidR="004D7965" w:rsidRPr="00714083">
              <w:rPr>
                <w:rFonts w:eastAsia="Times New Roman"/>
                <w:b/>
                <w:bCs/>
                <w:snapToGrid w:val="0"/>
                <w:sz w:val="20"/>
                <w:szCs w:val="20"/>
              </w:rPr>
              <w:t xml:space="preserve"> </w:t>
            </w:r>
            <w:r w:rsidRPr="00714083">
              <w:rPr>
                <w:rFonts w:eastAsia="Times New Roman"/>
                <w:b/>
                <w:bCs/>
                <w:snapToGrid w:val="0"/>
                <w:sz w:val="20"/>
                <w:szCs w:val="20"/>
              </w:rPr>
              <w:t>УЯЗВИМОСТ</w:t>
            </w:r>
          </w:p>
        </w:tc>
      </w:tr>
      <w:tr w:rsidR="00714083" w:rsidRPr="00714083" w14:paraId="2A6FE98E" w14:textId="77777777" w:rsidTr="00284B35">
        <w:tc>
          <w:tcPr>
            <w:tcW w:w="3604" w:type="dxa"/>
          </w:tcPr>
          <w:p w14:paraId="1D1A54C3" w14:textId="77777777" w:rsidR="001537AC" w:rsidRPr="00714083" w:rsidRDefault="001537AC" w:rsidP="00865F89">
            <w:pPr>
              <w:keepLines/>
              <w:suppressAutoHyphens/>
              <w:spacing w:after="120"/>
              <w:rPr>
                <w:rFonts w:eastAsia="Times New Roman"/>
                <w:snapToGrid w:val="0"/>
                <w:sz w:val="20"/>
                <w:szCs w:val="20"/>
              </w:rPr>
            </w:pPr>
            <w:r w:rsidRPr="00714083">
              <w:rPr>
                <w:rFonts w:eastAsia="Times New Roman"/>
                <w:snapToGrid w:val="0"/>
                <w:sz w:val="20"/>
                <w:szCs w:val="20"/>
              </w:rPr>
              <w:t>ВИСОКА</w:t>
            </w:r>
          </w:p>
        </w:tc>
        <w:tc>
          <w:tcPr>
            <w:tcW w:w="3544" w:type="dxa"/>
            <w:shd w:val="clear" w:color="auto" w:fill="FF0000"/>
          </w:tcPr>
          <w:p w14:paraId="16328047" w14:textId="77777777" w:rsidR="001537AC" w:rsidRPr="00714083" w:rsidRDefault="001537AC" w:rsidP="00865F89">
            <w:pPr>
              <w:keepLines/>
              <w:suppressAutoHyphens/>
              <w:spacing w:after="120"/>
              <w:rPr>
                <w:rFonts w:eastAsia="Times New Roman"/>
                <w:snapToGrid w:val="0"/>
                <w:sz w:val="20"/>
                <w:szCs w:val="20"/>
              </w:rPr>
            </w:pPr>
          </w:p>
        </w:tc>
      </w:tr>
      <w:tr w:rsidR="00714083" w:rsidRPr="00714083" w14:paraId="5925C96C" w14:textId="77777777" w:rsidTr="00284B35">
        <w:tc>
          <w:tcPr>
            <w:tcW w:w="3604" w:type="dxa"/>
          </w:tcPr>
          <w:p w14:paraId="225FA42F" w14:textId="77777777" w:rsidR="001537AC" w:rsidRPr="00714083" w:rsidRDefault="001537AC" w:rsidP="00865F89">
            <w:pPr>
              <w:keepLines/>
              <w:suppressAutoHyphens/>
              <w:spacing w:after="120"/>
              <w:rPr>
                <w:rFonts w:eastAsia="Times New Roman"/>
                <w:snapToGrid w:val="0"/>
                <w:sz w:val="20"/>
                <w:szCs w:val="20"/>
              </w:rPr>
            </w:pPr>
            <w:r w:rsidRPr="00714083">
              <w:rPr>
                <w:rFonts w:eastAsia="Times New Roman"/>
                <w:snapToGrid w:val="0"/>
                <w:sz w:val="20"/>
                <w:szCs w:val="20"/>
              </w:rPr>
              <w:t>СРЕДНА</w:t>
            </w:r>
          </w:p>
        </w:tc>
        <w:tc>
          <w:tcPr>
            <w:tcW w:w="3544" w:type="dxa"/>
            <w:shd w:val="clear" w:color="auto" w:fill="FFFF00"/>
          </w:tcPr>
          <w:p w14:paraId="4A2A705F" w14:textId="77777777" w:rsidR="001537AC" w:rsidRPr="00714083" w:rsidRDefault="001537AC" w:rsidP="00865F89">
            <w:pPr>
              <w:keepLines/>
              <w:suppressAutoHyphens/>
              <w:spacing w:after="120"/>
              <w:rPr>
                <w:rFonts w:eastAsia="Times New Roman"/>
                <w:snapToGrid w:val="0"/>
                <w:sz w:val="20"/>
                <w:szCs w:val="20"/>
              </w:rPr>
            </w:pPr>
          </w:p>
        </w:tc>
      </w:tr>
      <w:tr w:rsidR="00714083" w:rsidRPr="00714083" w14:paraId="524743AC" w14:textId="77777777" w:rsidTr="00284B35">
        <w:trPr>
          <w:trHeight w:val="255"/>
        </w:trPr>
        <w:tc>
          <w:tcPr>
            <w:tcW w:w="3604" w:type="dxa"/>
          </w:tcPr>
          <w:p w14:paraId="19AD1711" w14:textId="77777777" w:rsidR="001537AC" w:rsidRPr="00714083" w:rsidRDefault="001537AC" w:rsidP="00865F89">
            <w:pPr>
              <w:keepLines/>
              <w:suppressAutoHyphens/>
              <w:spacing w:after="120"/>
              <w:rPr>
                <w:rFonts w:eastAsia="Times New Roman"/>
                <w:snapToGrid w:val="0"/>
                <w:sz w:val="20"/>
                <w:szCs w:val="20"/>
              </w:rPr>
            </w:pPr>
            <w:r w:rsidRPr="00714083">
              <w:rPr>
                <w:rFonts w:eastAsia="Times New Roman"/>
                <w:snapToGrid w:val="0"/>
                <w:sz w:val="20"/>
                <w:szCs w:val="20"/>
              </w:rPr>
              <w:t>НИСКА</w:t>
            </w:r>
          </w:p>
        </w:tc>
        <w:tc>
          <w:tcPr>
            <w:tcW w:w="3544" w:type="dxa"/>
            <w:shd w:val="clear" w:color="auto" w:fill="00B050"/>
          </w:tcPr>
          <w:p w14:paraId="205AB10F" w14:textId="77777777" w:rsidR="001537AC" w:rsidRPr="00714083" w:rsidRDefault="001537AC" w:rsidP="00865F89">
            <w:pPr>
              <w:keepLines/>
              <w:suppressAutoHyphens/>
              <w:spacing w:after="120"/>
              <w:rPr>
                <w:rFonts w:eastAsia="Times New Roman"/>
                <w:snapToGrid w:val="0"/>
                <w:sz w:val="20"/>
                <w:szCs w:val="20"/>
              </w:rPr>
            </w:pPr>
          </w:p>
        </w:tc>
      </w:tr>
    </w:tbl>
    <w:p w14:paraId="103274DE" w14:textId="77777777" w:rsidR="0068347D" w:rsidRPr="00714083" w:rsidRDefault="0068347D" w:rsidP="00E439C3">
      <w:pPr>
        <w:spacing w:after="120" w:line="24" w:lineRule="atLeast"/>
        <w:rPr>
          <w:rFonts w:eastAsia="Times New Roman"/>
          <w:lang w:eastAsia="bg-BG"/>
        </w:rPr>
      </w:pPr>
    </w:p>
    <w:p w14:paraId="584947AA" w14:textId="4F7CD8D1" w:rsidR="001537AC" w:rsidRPr="00714083" w:rsidRDefault="0068347D" w:rsidP="004D7965">
      <w:pPr>
        <w:rPr>
          <w:b/>
          <w:bCs/>
          <w:i/>
          <w:iCs/>
        </w:rPr>
      </w:pPr>
      <w:r w:rsidRPr="00714083">
        <w:rPr>
          <w:rFonts w:eastAsia="Times New Roman"/>
          <w:b/>
          <w:bCs/>
          <w:i/>
          <w:iCs/>
          <w:lang w:eastAsia="bg-BG"/>
        </w:rPr>
        <w:t>Оценка на чувствителността</w:t>
      </w:r>
    </w:p>
    <w:p w14:paraId="406D60B8" w14:textId="77777777" w:rsidR="004D7965" w:rsidRPr="00714083" w:rsidRDefault="00E439C3" w:rsidP="004D7965">
      <w:r w:rsidRPr="00714083">
        <w:t xml:space="preserve">• </w:t>
      </w:r>
      <w:r w:rsidRPr="00714083">
        <w:rPr>
          <w:b/>
          <w:bCs/>
        </w:rPr>
        <w:t>Висока чувствителност</w:t>
      </w:r>
      <w:r w:rsidRPr="00714083">
        <w:t>: климатичните променливи (опасност) могат да окажат значително въздействие върху стоките и процесите, входа, продукцията и транспортните връзки;</w:t>
      </w:r>
    </w:p>
    <w:p w14:paraId="56C61A46" w14:textId="57AA6EE6" w:rsidR="00E439C3" w:rsidRPr="00714083" w:rsidRDefault="00E439C3" w:rsidP="004D7965">
      <w:r w:rsidRPr="00714083">
        <w:lastRenderedPageBreak/>
        <w:t xml:space="preserve">• </w:t>
      </w:r>
      <w:r w:rsidRPr="00714083">
        <w:rPr>
          <w:b/>
          <w:bCs/>
        </w:rPr>
        <w:t>Средна чувствителност</w:t>
      </w:r>
      <w:r w:rsidRPr="00714083">
        <w:t>: климатичните променливи (опасност)може да окаже леко въздействие върху активите и процесите, вложените продукти, добивите и транспортните връзки;</w:t>
      </w:r>
    </w:p>
    <w:p w14:paraId="08EAD350" w14:textId="4A0E40AB" w:rsidR="00E439C3" w:rsidRPr="00714083" w:rsidRDefault="00E439C3" w:rsidP="004D7965">
      <w:r w:rsidRPr="00714083">
        <w:t xml:space="preserve">• </w:t>
      </w:r>
      <w:r w:rsidRPr="00714083">
        <w:rPr>
          <w:b/>
          <w:bCs/>
        </w:rPr>
        <w:t>Ниска чувствителност</w:t>
      </w:r>
      <w:r w:rsidRPr="00714083">
        <w:t>: климатичните променливи (опасност) няма (или има незначително) въздействие.</w:t>
      </w:r>
    </w:p>
    <w:p w14:paraId="4E4C52A9" w14:textId="77777777" w:rsidR="0068347D" w:rsidRPr="00714083" w:rsidRDefault="0068347D" w:rsidP="004D7965">
      <w:pPr>
        <w:rPr>
          <w:b/>
          <w:bCs/>
          <w:i/>
          <w:iCs/>
        </w:rPr>
      </w:pPr>
    </w:p>
    <w:p w14:paraId="149D0951" w14:textId="5DE2510D" w:rsidR="0068347D" w:rsidRPr="00714083" w:rsidRDefault="0068347D" w:rsidP="004D7965">
      <w:pPr>
        <w:rPr>
          <w:b/>
          <w:bCs/>
          <w:i/>
          <w:iCs/>
        </w:rPr>
      </w:pPr>
      <w:r w:rsidRPr="00714083">
        <w:rPr>
          <w:b/>
          <w:bCs/>
          <w:i/>
          <w:iCs/>
        </w:rPr>
        <w:t>Оценка на експозицията:</w:t>
      </w:r>
    </w:p>
    <w:p w14:paraId="677B1DB3" w14:textId="0C6384DE" w:rsidR="0068347D" w:rsidRPr="00714083" w:rsidRDefault="0068347D" w:rsidP="004D7965">
      <w:r w:rsidRPr="00714083">
        <w:t xml:space="preserve">• Експозиция със </w:t>
      </w:r>
      <w:r w:rsidRPr="00714083">
        <w:rPr>
          <w:b/>
          <w:bCs/>
        </w:rPr>
        <w:t>силни въздействия</w:t>
      </w:r>
      <w:r w:rsidRPr="00714083">
        <w:t xml:space="preserve"> на климатичните явления, отнесени към текущото и бъдещото състояние на климата </w:t>
      </w:r>
    </w:p>
    <w:p w14:paraId="792F3B7C" w14:textId="7A624DDB" w:rsidR="0068347D" w:rsidRPr="00714083" w:rsidRDefault="0068347D" w:rsidP="004D7965">
      <w:r w:rsidRPr="00714083">
        <w:t xml:space="preserve">• Експозиция със </w:t>
      </w:r>
      <w:r w:rsidRPr="00714083">
        <w:rPr>
          <w:b/>
          <w:bCs/>
        </w:rPr>
        <w:t>средни въздействия</w:t>
      </w:r>
      <w:r w:rsidRPr="00714083">
        <w:t xml:space="preserve"> на климатичните явления (опасност), отнесени към текущото и бъдещото състояние на климата </w:t>
      </w:r>
    </w:p>
    <w:p w14:paraId="04EAA5CA" w14:textId="77777777" w:rsidR="00E45F42" w:rsidRPr="00714083" w:rsidRDefault="0068347D" w:rsidP="004D7965">
      <w:r w:rsidRPr="00714083">
        <w:t xml:space="preserve">• Експозиция със </w:t>
      </w:r>
      <w:r w:rsidRPr="00714083">
        <w:rPr>
          <w:b/>
          <w:bCs/>
        </w:rPr>
        <w:t>слаби въздействия</w:t>
      </w:r>
      <w:r w:rsidRPr="00714083">
        <w:t xml:space="preserve"> на климатичните явления (опасност), отнесени към текущото и бъдещото състояние на климата</w:t>
      </w:r>
      <w:r w:rsidR="00E45F42" w:rsidRPr="00714083">
        <w:t>.</w:t>
      </w:r>
    </w:p>
    <w:p w14:paraId="51F72FA0" w14:textId="77777777" w:rsidR="00E45F42" w:rsidRPr="00714083" w:rsidRDefault="00E45F42" w:rsidP="00E45F42"/>
    <w:p w14:paraId="53027FD2" w14:textId="78A0F580" w:rsidR="00E45F42" w:rsidRPr="00714083" w:rsidRDefault="00E45F42" w:rsidP="00E45F42">
      <w:r w:rsidRPr="00714083">
        <w:t>Анализа на експозицията на климатичните фактори се основа на публични данни от следните източници:</w:t>
      </w:r>
    </w:p>
    <w:p w14:paraId="21EE7F2C" w14:textId="35254D66" w:rsidR="00E45F42" w:rsidRPr="00714083" w:rsidRDefault="00E45F42" w:rsidP="00E45F42">
      <w:r w:rsidRPr="00714083">
        <w:t>• Поредица “Хидрологичен годишник” – изд. ГУХМ-БАН, София;</w:t>
      </w:r>
    </w:p>
    <w:p w14:paraId="55917354" w14:textId="54997FC6" w:rsidR="00E45F42" w:rsidRPr="00714083" w:rsidRDefault="00E45F42" w:rsidP="00E45F42">
      <w:r w:rsidRPr="00714083">
        <w:t>• Хидрологичен справочник – Том ІІ и Том ІІІ;</w:t>
      </w:r>
    </w:p>
    <w:p w14:paraId="48024E22" w14:textId="3D9A9965" w:rsidR="00E45F42" w:rsidRPr="00714083" w:rsidRDefault="00E45F42" w:rsidP="00E45F42">
      <w:r w:rsidRPr="00714083">
        <w:t>• „Справочник за валежите в България” – изд. “Наука и изкуство”, София</w:t>
      </w:r>
    </w:p>
    <w:p w14:paraId="1B7C486B" w14:textId="2EBBE084" w:rsidR="00E45F42" w:rsidRPr="00714083" w:rsidRDefault="00E45F42" w:rsidP="00E45F42">
      <w:pPr>
        <w:tabs>
          <w:tab w:val="left" w:pos="993"/>
        </w:tabs>
      </w:pPr>
      <w:r w:rsidRPr="00714083">
        <w:t>• Климатични данни за български станции- https://www.stringmeteo.com/synop/bg_climate.php</w:t>
      </w:r>
    </w:p>
    <w:p w14:paraId="09F2F117" w14:textId="1FBB987D" w:rsidR="00E45F42" w:rsidRPr="00714083" w:rsidRDefault="00E45F42" w:rsidP="00E45F42">
      <w:r w:rsidRPr="00714083">
        <w:t>• Климатични вариации и оценка на опасни метеорологични явления по конвективни бури над България(1961-2010) Автореферат Бочева, Л. БАН-НИМХ</w:t>
      </w:r>
    </w:p>
    <w:p w14:paraId="4817A605" w14:textId="5B312087" w:rsidR="00E45F42" w:rsidRPr="00714083" w:rsidRDefault="00E45F42" w:rsidP="00E45F42">
      <w:r w:rsidRPr="00714083">
        <w:t>• Meteoblue, https://www.meteoblue.com/bg</w:t>
      </w:r>
    </w:p>
    <w:p w14:paraId="4E48DD2A" w14:textId="6C000C0A" w:rsidR="00E45F42" w:rsidRPr="00714083" w:rsidRDefault="00E45F42" w:rsidP="00E45F42">
      <w:r w:rsidRPr="00714083">
        <w:t>• Анализ и оценка на риска и уязвимостта на секторите в българската икономика от климатичните промени, https://www.moew.government.bg/bg/analiz-i-ocenka-na-riska-i-uyazvimostta-na-sektorite-v-bulgarskata-ikonomika-ot-klimatichni-promeni/</w:t>
      </w:r>
    </w:p>
    <w:p w14:paraId="65D65D83" w14:textId="44FEAD7D" w:rsidR="00E439C3" w:rsidRPr="00714083" w:rsidRDefault="00E45F42" w:rsidP="00E45F42">
      <w:r w:rsidRPr="00714083">
        <w:t xml:space="preserve">• Национална стратегия за адаптация към изменението на климата и план за действие за срок до 2030 г., http://www.strategy.bg/StrategicDocuments/View.aspx?lang=bg-BG&amp;Id=1294.         </w:t>
      </w:r>
      <w:r w:rsidR="00E439C3" w:rsidRPr="00714083">
        <w:tab/>
      </w:r>
    </w:p>
    <w:p w14:paraId="0426D527" w14:textId="77777777" w:rsidR="00192D05" w:rsidRPr="00714083" w:rsidRDefault="00192D05" w:rsidP="009E75B4"/>
    <w:p w14:paraId="089CDA2B" w14:textId="1C18F2C9" w:rsidR="009E75B4" w:rsidRPr="00714083" w:rsidRDefault="009E75B4" w:rsidP="009E75B4">
      <w:r w:rsidRPr="00714083">
        <w:t xml:space="preserve">Експозицията е оценена за текущите климатични условия и за прогнозирани климатични условия, съгласно наличните данни от горните документи. </w:t>
      </w:r>
    </w:p>
    <w:p w14:paraId="03689329" w14:textId="77777777" w:rsidR="0068347D" w:rsidRPr="00714083" w:rsidRDefault="0068347D" w:rsidP="004D7965">
      <w:pPr>
        <w:rPr>
          <w:b/>
          <w:bCs/>
          <w:i/>
          <w:iCs/>
        </w:rPr>
      </w:pPr>
    </w:p>
    <w:p w14:paraId="2F4B57C9" w14:textId="5AB6F4FB" w:rsidR="0068347D" w:rsidRPr="00714083" w:rsidRDefault="0068347D" w:rsidP="004D7965">
      <w:pPr>
        <w:rPr>
          <w:rFonts w:eastAsia="Times New Roman"/>
          <w:lang w:eastAsia="bg-BG"/>
        </w:rPr>
      </w:pPr>
      <w:r w:rsidRPr="00714083">
        <w:rPr>
          <w:b/>
          <w:bCs/>
          <w:i/>
          <w:iCs/>
        </w:rPr>
        <w:t>Уязвимостта на проекта</w:t>
      </w:r>
      <w:r w:rsidRPr="00714083">
        <w:t xml:space="preserve"> се определя от идентифицирането на климатични явления или екстремни техни проявления, които могат да окажат въздействие върху проекта, въз основа на чувствителността и експозицията, както за настоящите, така и за бъдещите условия. </w:t>
      </w:r>
      <w:r w:rsidRPr="00714083">
        <w:rPr>
          <w:rFonts w:eastAsia="Times New Roman"/>
          <w:lang w:eastAsia="bg-BG"/>
        </w:rPr>
        <w:t>Този анализ се извършва с помощта на матрицата, в която Уязвимост = Чувствителност х Експозиция</w:t>
      </w:r>
    </w:p>
    <w:p w14:paraId="665EBD6D" w14:textId="77777777" w:rsidR="004D7965" w:rsidRPr="00714083" w:rsidRDefault="004D7965" w:rsidP="004D7965">
      <w:pPr>
        <w:keepNext/>
        <w:spacing w:line="264" w:lineRule="auto"/>
        <w:ind w:firstLine="0"/>
        <w:jc w:val="center"/>
        <w:rPr>
          <w:b/>
          <w:lang w:eastAsia="bg-BG"/>
        </w:rPr>
      </w:pPr>
    </w:p>
    <w:p w14:paraId="041BFAAF" w14:textId="1F4C6A79" w:rsidR="0068347D" w:rsidRPr="00714083" w:rsidRDefault="0068347D" w:rsidP="004D7965">
      <w:pPr>
        <w:keepNext/>
        <w:spacing w:line="264" w:lineRule="auto"/>
        <w:ind w:firstLine="0"/>
        <w:jc w:val="center"/>
        <w:rPr>
          <w:b/>
          <w:lang w:eastAsia="bg-BG"/>
        </w:rPr>
      </w:pPr>
      <w:r w:rsidRPr="00714083">
        <w:rPr>
          <w:b/>
          <w:lang w:eastAsia="bg-BG"/>
        </w:rPr>
        <w:t>Матрица за оценка на уязвимостта</w:t>
      </w:r>
    </w:p>
    <w:p w14:paraId="3847CC22" w14:textId="77777777" w:rsidR="004D7965" w:rsidRPr="00714083" w:rsidRDefault="004D7965" w:rsidP="004D7965">
      <w:pPr>
        <w:keepNext/>
        <w:spacing w:line="264" w:lineRule="auto"/>
        <w:ind w:firstLine="0"/>
        <w:jc w:val="center"/>
        <w:rPr>
          <w:b/>
          <w:lang w:eastAsia="bg-BG"/>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8"/>
        <w:gridCol w:w="1236"/>
        <w:gridCol w:w="3662"/>
        <w:gridCol w:w="1695"/>
        <w:gridCol w:w="2075"/>
      </w:tblGrid>
      <w:tr w:rsidR="00714083" w:rsidRPr="00714083" w14:paraId="7BABEA86" w14:textId="77777777" w:rsidTr="00865F89">
        <w:tc>
          <w:tcPr>
            <w:tcW w:w="363" w:type="pct"/>
            <w:vAlign w:val="center"/>
          </w:tcPr>
          <w:p w14:paraId="406CCD23" w14:textId="77777777" w:rsidR="0068347D" w:rsidRPr="00714083" w:rsidRDefault="0068347D" w:rsidP="004D7965">
            <w:pPr>
              <w:keepLines/>
              <w:suppressAutoHyphens/>
              <w:ind w:firstLine="0"/>
              <w:rPr>
                <w:rFonts w:eastAsia="Times New Roman"/>
                <w:snapToGrid w:val="0"/>
                <w:sz w:val="20"/>
                <w:szCs w:val="20"/>
              </w:rPr>
            </w:pPr>
          </w:p>
        </w:tc>
        <w:tc>
          <w:tcPr>
            <w:tcW w:w="4637" w:type="pct"/>
            <w:gridSpan w:val="4"/>
            <w:vAlign w:val="center"/>
          </w:tcPr>
          <w:p w14:paraId="29068F15" w14:textId="77777777" w:rsidR="0068347D" w:rsidRPr="00714083" w:rsidRDefault="0068347D" w:rsidP="004D7965">
            <w:pPr>
              <w:keepLines/>
              <w:suppressAutoHyphens/>
              <w:ind w:firstLine="0"/>
              <w:jc w:val="center"/>
              <w:rPr>
                <w:rFonts w:eastAsia="Times New Roman"/>
                <w:snapToGrid w:val="0"/>
                <w:sz w:val="20"/>
                <w:szCs w:val="20"/>
              </w:rPr>
            </w:pPr>
            <w:r w:rsidRPr="00714083">
              <w:rPr>
                <w:rFonts w:eastAsia="Times New Roman"/>
                <w:snapToGrid w:val="0"/>
                <w:sz w:val="20"/>
                <w:szCs w:val="20"/>
              </w:rPr>
              <w:t>ЕКСПОЗИЦИЯ</w:t>
            </w:r>
          </w:p>
        </w:tc>
      </w:tr>
      <w:tr w:rsidR="00714083" w:rsidRPr="00714083" w14:paraId="72EC795F" w14:textId="77777777" w:rsidTr="00865F89">
        <w:trPr>
          <w:trHeight w:val="141"/>
        </w:trPr>
        <w:tc>
          <w:tcPr>
            <w:tcW w:w="363" w:type="pct"/>
            <w:vMerge w:val="restart"/>
            <w:textDirection w:val="btLr"/>
            <w:vAlign w:val="center"/>
          </w:tcPr>
          <w:p w14:paraId="0D5104FA" w14:textId="77777777" w:rsidR="0068347D" w:rsidRPr="00714083" w:rsidRDefault="0068347D" w:rsidP="004D7965">
            <w:pPr>
              <w:keepLines/>
              <w:suppressAutoHyphens/>
              <w:ind w:right="113" w:firstLine="0"/>
              <w:jc w:val="center"/>
              <w:rPr>
                <w:rFonts w:eastAsia="Times New Roman"/>
                <w:snapToGrid w:val="0"/>
                <w:sz w:val="20"/>
                <w:szCs w:val="20"/>
              </w:rPr>
            </w:pPr>
            <w:r w:rsidRPr="00714083">
              <w:rPr>
                <w:rFonts w:eastAsia="Times New Roman"/>
                <w:snapToGrid w:val="0"/>
                <w:sz w:val="20"/>
                <w:szCs w:val="20"/>
              </w:rPr>
              <w:t>ЧУВСТВИТЕЛНОСТ</w:t>
            </w:r>
          </w:p>
        </w:tc>
        <w:tc>
          <w:tcPr>
            <w:tcW w:w="661" w:type="pct"/>
            <w:vAlign w:val="center"/>
          </w:tcPr>
          <w:p w14:paraId="7838ACAE" w14:textId="77777777" w:rsidR="0068347D" w:rsidRPr="00714083" w:rsidRDefault="0068347D" w:rsidP="004D7965">
            <w:pPr>
              <w:keepLines/>
              <w:suppressAutoHyphens/>
              <w:ind w:firstLine="0"/>
              <w:rPr>
                <w:rFonts w:eastAsia="Times New Roman"/>
                <w:snapToGrid w:val="0"/>
                <w:sz w:val="20"/>
                <w:szCs w:val="20"/>
              </w:rPr>
            </w:pPr>
          </w:p>
        </w:tc>
        <w:tc>
          <w:tcPr>
            <w:tcW w:w="1959" w:type="pct"/>
            <w:vAlign w:val="center"/>
          </w:tcPr>
          <w:p w14:paraId="31458274" w14:textId="77777777" w:rsidR="0068347D" w:rsidRPr="00714083" w:rsidRDefault="0068347D" w:rsidP="004D7965">
            <w:pPr>
              <w:keepLines/>
              <w:suppressAutoHyphens/>
              <w:ind w:firstLine="0"/>
              <w:jc w:val="center"/>
              <w:rPr>
                <w:rFonts w:eastAsia="Times New Roman"/>
                <w:snapToGrid w:val="0"/>
                <w:sz w:val="20"/>
                <w:szCs w:val="20"/>
              </w:rPr>
            </w:pPr>
            <w:r w:rsidRPr="00714083">
              <w:rPr>
                <w:rFonts w:eastAsia="Times New Roman"/>
                <w:snapToGrid w:val="0"/>
                <w:sz w:val="20"/>
                <w:szCs w:val="20"/>
              </w:rPr>
              <w:t>СЛАБА</w:t>
            </w:r>
          </w:p>
        </w:tc>
        <w:tc>
          <w:tcPr>
            <w:tcW w:w="907" w:type="pct"/>
            <w:vAlign w:val="center"/>
          </w:tcPr>
          <w:p w14:paraId="52AA5DB4" w14:textId="77777777" w:rsidR="0068347D" w:rsidRPr="00714083" w:rsidRDefault="0068347D" w:rsidP="004D7965">
            <w:pPr>
              <w:keepLines/>
              <w:suppressAutoHyphens/>
              <w:ind w:firstLine="0"/>
              <w:jc w:val="center"/>
              <w:rPr>
                <w:rFonts w:eastAsia="Times New Roman"/>
                <w:snapToGrid w:val="0"/>
                <w:sz w:val="20"/>
                <w:szCs w:val="20"/>
              </w:rPr>
            </w:pPr>
            <w:r w:rsidRPr="00714083">
              <w:rPr>
                <w:rFonts w:eastAsia="Times New Roman"/>
                <w:snapToGrid w:val="0"/>
                <w:sz w:val="20"/>
                <w:szCs w:val="20"/>
              </w:rPr>
              <w:t>СРЕДНА</w:t>
            </w:r>
          </w:p>
        </w:tc>
        <w:tc>
          <w:tcPr>
            <w:tcW w:w="1110" w:type="pct"/>
            <w:vAlign w:val="center"/>
          </w:tcPr>
          <w:p w14:paraId="6CD999C1" w14:textId="77777777" w:rsidR="0068347D" w:rsidRPr="00714083" w:rsidRDefault="0068347D" w:rsidP="004D7965">
            <w:pPr>
              <w:keepLines/>
              <w:suppressAutoHyphens/>
              <w:ind w:firstLine="0"/>
              <w:jc w:val="center"/>
              <w:rPr>
                <w:rFonts w:eastAsia="Times New Roman"/>
                <w:snapToGrid w:val="0"/>
                <w:sz w:val="20"/>
                <w:szCs w:val="20"/>
              </w:rPr>
            </w:pPr>
            <w:r w:rsidRPr="00714083">
              <w:rPr>
                <w:rFonts w:eastAsia="Times New Roman"/>
                <w:snapToGrid w:val="0"/>
                <w:sz w:val="20"/>
                <w:szCs w:val="20"/>
              </w:rPr>
              <w:t>ВИСОКА</w:t>
            </w:r>
          </w:p>
        </w:tc>
      </w:tr>
      <w:tr w:rsidR="00714083" w:rsidRPr="00714083" w14:paraId="24CE5343" w14:textId="77777777" w:rsidTr="00865F89">
        <w:trPr>
          <w:trHeight w:val="568"/>
        </w:trPr>
        <w:tc>
          <w:tcPr>
            <w:tcW w:w="363" w:type="pct"/>
            <w:vMerge/>
            <w:vAlign w:val="center"/>
          </w:tcPr>
          <w:p w14:paraId="74F91FE1" w14:textId="77777777" w:rsidR="0068347D" w:rsidRPr="00714083" w:rsidRDefault="0068347D" w:rsidP="004D7965">
            <w:pPr>
              <w:keepLines/>
              <w:suppressAutoHyphens/>
              <w:ind w:firstLine="0"/>
              <w:jc w:val="center"/>
              <w:rPr>
                <w:rFonts w:eastAsia="Times New Roman"/>
                <w:snapToGrid w:val="0"/>
                <w:sz w:val="20"/>
                <w:szCs w:val="20"/>
              </w:rPr>
            </w:pPr>
          </w:p>
        </w:tc>
        <w:tc>
          <w:tcPr>
            <w:tcW w:w="661" w:type="pct"/>
            <w:vAlign w:val="center"/>
          </w:tcPr>
          <w:p w14:paraId="1448EA03" w14:textId="77777777" w:rsidR="0068347D" w:rsidRPr="00714083" w:rsidRDefault="0068347D" w:rsidP="004D7965">
            <w:pPr>
              <w:keepLines/>
              <w:suppressAutoHyphens/>
              <w:ind w:firstLine="0"/>
              <w:jc w:val="center"/>
              <w:rPr>
                <w:rFonts w:eastAsia="Times New Roman"/>
                <w:snapToGrid w:val="0"/>
                <w:sz w:val="20"/>
                <w:szCs w:val="20"/>
              </w:rPr>
            </w:pPr>
            <w:r w:rsidRPr="00714083">
              <w:rPr>
                <w:rFonts w:eastAsia="Times New Roman"/>
                <w:snapToGrid w:val="0"/>
                <w:sz w:val="20"/>
                <w:szCs w:val="20"/>
              </w:rPr>
              <w:t>НИСКА</w:t>
            </w:r>
          </w:p>
        </w:tc>
        <w:tc>
          <w:tcPr>
            <w:tcW w:w="1959" w:type="pct"/>
            <w:shd w:val="clear" w:color="auto" w:fill="00B050"/>
            <w:vAlign w:val="center"/>
          </w:tcPr>
          <w:p w14:paraId="4C461E86" w14:textId="77777777" w:rsidR="0068347D" w:rsidRPr="00714083" w:rsidRDefault="0068347D" w:rsidP="004D7965">
            <w:pPr>
              <w:keepLines/>
              <w:suppressAutoHyphens/>
              <w:spacing w:line="240" w:lineRule="auto"/>
              <w:ind w:firstLine="0"/>
              <w:jc w:val="center"/>
              <w:rPr>
                <w:rFonts w:eastAsia="Times New Roman"/>
                <w:snapToGrid w:val="0"/>
                <w:sz w:val="20"/>
                <w:szCs w:val="20"/>
              </w:rPr>
            </w:pPr>
          </w:p>
        </w:tc>
        <w:tc>
          <w:tcPr>
            <w:tcW w:w="907" w:type="pct"/>
            <w:shd w:val="clear" w:color="auto" w:fill="FFFF00"/>
            <w:vAlign w:val="center"/>
          </w:tcPr>
          <w:p w14:paraId="390DE5AE" w14:textId="77777777" w:rsidR="0068347D" w:rsidRPr="00714083" w:rsidRDefault="0068347D" w:rsidP="004D7965">
            <w:pPr>
              <w:keepLines/>
              <w:suppressAutoHyphens/>
              <w:ind w:firstLine="0"/>
              <w:rPr>
                <w:rFonts w:eastAsia="Times New Roman"/>
                <w:snapToGrid w:val="0"/>
                <w:sz w:val="20"/>
                <w:szCs w:val="20"/>
              </w:rPr>
            </w:pPr>
          </w:p>
        </w:tc>
        <w:tc>
          <w:tcPr>
            <w:tcW w:w="1110" w:type="pct"/>
            <w:shd w:val="clear" w:color="auto" w:fill="FFFF00"/>
            <w:vAlign w:val="center"/>
          </w:tcPr>
          <w:p w14:paraId="6531065F" w14:textId="77777777" w:rsidR="0068347D" w:rsidRPr="00714083" w:rsidRDefault="0068347D" w:rsidP="004D7965">
            <w:pPr>
              <w:keepLines/>
              <w:suppressAutoHyphens/>
              <w:ind w:firstLine="0"/>
              <w:rPr>
                <w:rFonts w:eastAsia="Times New Roman"/>
                <w:snapToGrid w:val="0"/>
                <w:sz w:val="20"/>
                <w:szCs w:val="20"/>
              </w:rPr>
            </w:pPr>
          </w:p>
        </w:tc>
      </w:tr>
      <w:tr w:rsidR="00714083" w:rsidRPr="00714083" w14:paraId="31AA9DD0" w14:textId="77777777" w:rsidTr="00865F89">
        <w:trPr>
          <w:trHeight w:val="636"/>
        </w:trPr>
        <w:tc>
          <w:tcPr>
            <w:tcW w:w="363" w:type="pct"/>
            <w:vMerge/>
            <w:vAlign w:val="center"/>
          </w:tcPr>
          <w:p w14:paraId="1A5D08A2" w14:textId="77777777" w:rsidR="0068347D" w:rsidRPr="00714083" w:rsidRDefault="0068347D" w:rsidP="004D7965">
            <w:pPr>
              <w:keepLines/>
              <w:suppressAutoHyphens/>
              <w:ind w:firstLine="0"/>
              <w:jc w:val="center"/>
              <w:rPr>
                <w:rFonts w:eastAsia="Times New Roman"/>
                <w:snapToGrid w:val="0"/>
                <w:sz w:val="20"/>
                <w:szCs w:val="20"/>
              </w:rPr>
            </w:pPr>
          </w:p>
        </w:tc>
        <w:tc>
          <w:tcPr>
            <w:tcW w:w="661" w:type="pct"/>
            <w:vAlign w:val="center"/>
          </w:tcPr>
          <w:p w14:paraId="7E20F9C7" w14:textId="77777777" w:rsidR="0068347D" w:rsidRPr="00714083" w:rsidRDefault="0068347D" w:rsidP="004D7965">
            <w:pPr>
              <w:keepLines/>
              <w:suppressAutoHyphens/>
              <w:ind w:firstLine="0"/>
              <w:jc w:val="center"/>
              <w:rPr>
                <w:rFonts w:eastAsia="Times New Roman"/>
                <w:snapToGrid w:val="0"/>
                <w:sz w:val="20"/>
                <w:szCs w:val="20"/>
              </w:rPr>
            </w:pPr>
            <w:r w:rsidRPr="00714083">
              <w:rPr>
                <w:rFonts w:eastAsia="Times New Roman"/>
                <w:snapToGrid w:val="0"/>
                <w:sz w:val="20"/>
                <w:szCs w:val="20"/>
              </w:rPr>
              <w:t>СРЕДНА</w:t>
            </w:r>
          </w:p>
        </w:tc>
        <w:tc>
          <w:tcPr>
            <w:tcW w:w="1959" w:type="pct"/>
            <w:shd w:val="clear" w:color="auto" w:fill="FFFF00"/>
            <w:vAlign w:val="center"/>
          </w:tcPr>
          <w:p w14:paraId="521B39B5" w14:textId="77777777" w:rsidR="0068347D" w:rsidRPr="00714083" w:rsidRDefault="0068347D" w:rsidP="004D7965">
            <w:pPr>
              <w:keepLines/>
              <w:suppressAutoHyphens/>
              <w:ind w:firstLine="0"/>
              <w:rPr>
                <w:rFonts w:eastAsia="Times New Roman"/>
                <w:snapToGrid w:val="0"/>
                <w:sz w:val="20"/>
                <w:szCs w:val="20"/>
              </w:rPr>
            </w:pPr>
          </w:p>
        </w:tc>
        <w:tc>
          <w:tcPr>
            <w:tcW w:w="907" w:type="pct"/>
            <w:shd w:val="clear" w:color="auto" w:fill="FFFF00"/>
            <w:vAlign w:val="center"/>
          </w:tcPr>
          <w:p w14:paraId="7981BCAD" w14:textId="77777777" w:rsidR="0068347D" w:rsidRPr="00714083" w:rsidRDefault="0068347D" w:rsidP="004D7965">
            <w:pPr>
              <w:keepLines/>
              <w:suppressAutoHyphens/>
              <w:ind w:firstLine="0"/>
              <w:rPr>
                <w:rFonts w:eastAsia="Times New Roman"/>
                <w:snapToGrid w:val="0"/>
                <w:sz w:val="20"/>
                <w:szCs w:val="20"/>
              </w:rPr>
            </w:pPr>
          </w:p>
        </w:tc>
        <w:tc>
          <w:tcPr>
            <w:tcW w:w="1110" w:type="pct"/>
            <w:shd w:val="clear" w:color="auto" w:fill="FF0000"/>
            <w:vAlign w:val="center"/>
          </w:tcPr>
          <w:p w14:paraId="01303695" w14:textId="77777777" w:rsidR="0068347D" w:rsidRPr="00714083" w:rsidRDefault="0068347D" w:rsidP="004D7965">
            <w:pPr>
              <w:keepLines/>
              <w:suppressAutoHyphens/>
              <w:ind w:firstLine="0"/>
              <w:rPr>
                <w:rFonts w:eastAsia="Times New Roman"/>
                <w:snapToGrid w:val="0"/>
                <w:sz w:val="20"/>
                <w:szCs w:val="20"/>
              </w:rPr>
            </w:pPr>
          </w:p>
        </w:tc>
      </w:tr>
      <w:tr w:rsidR="00714083" w:rsidRPr="00714083" w14:paraId="7787AFC3" w14:textId="77777777" w:rsidTr="00865F89">
        <w:trPr>
          <w:trHeight w:val="688"/>
        </w:trPr>
        <w:tc>
          <w:tcPr>
            <w:tcW w:w="363" w:type="pct"/>
            <w:vMerge/>
            <w:vAlign w:val="center"/>
          </w:tcPr>
          <w:p w14:paraId="79750A6E" w14:textId="77777777" w:rsidR="0068347D" w:rsidRPr="00714083" w:rsidRDefault="0068347D" w:rsidP="004D7965">
            <w:pPr>
              <w:keepLines/>
              <w:suppressAutoHyphens/>
              <w:ind w:firstLine="0"/>
              <w:jc w:val="center"/>
              <w:rPr>
                <w:rFonts w:eastAsia="Times New Roman"/>
                <w:snapToGrid w:val="0"/>
                <w:sz w:val="20"/>
                <w:szCs w:val="20"/>
              </w:rPr>
            </w:pPr>
          </w:p>
        </w:tc>
        <w:tc>
          <w:tcPr>
            <w:tcW w:w="661" w:type="pct"/>
            <w:vAlign w:val="center"/>
          </w:tcPr>
          <w:p w14:paraId="1A1E0973" w14:textId="77777777" w:rsidR="0068347D" w:rsidRPr="00714083" w:rsidRDefault="0068347D" w:rsidP="004D7965">
            <w:pPr>
              <w:keepLines/>
              <w:suppressAutoHyphens/>
              <w:ind w:firstLine="0"/>
              <w:jc w:val="center"/>
              <w:rPr>
                <w:rFonts w:eastAsia="Times New Roman"/>
                <w:snapToGrid w:val="0"/>
                <w:sz w:val="20"/>
                <w:szCs w:val="20"/>
              </w:rPr>
            </w:pPr>
            <w:r w:rsidRPr="00714083">
              <w:rPr>
                <w:rFonts w:eastAsia="Times New Roman"/>
                <w:snapToGrid w:val="0"/>
                <w:sz w:val="20"/>
                <w:szCs w:val="20"/>
              </w:rPr>
              <w:t>ВИСОКА</w:t>
            </w:r>
          </w:p>
        </w:tc>
        <w:tc>
          <w:tcPr>
            <w:tcW w:w="1959" w:type="pct"/>
            <w:shd w:val="clear" w:color="auto" w:fill="FFFF00"/>
            <w:vAlign w:val="center"/>
          </w:tcPr>
          <w:p w14:paraId="0D5D36CE" w14:textId="77777777" w:rsidR="0068347D" w:rsidRPr="00714083" w:rsidRDefault="0068347D" w:rsidP="004D7965">
            <w:pPr>
              <w:keepLines/>
              <w:suppressAutoHyphens/>
              <w:ind w:firstLine="0"/>
              <w:rPr>
                <w:rFonts w:eastAsia="Times New Roman"/>
                <w:snapToGrid w:val="0"/>
                <w:sz w:val="20"/>
                <w:szCs w:val="20"/>
              </w:rPr>
            </w:pPr>
          </w:p>
        </w:tc>
        <w:tc>
          <w:tcPr>
            <w:tcW w:w="907" w:type="pct"/>
            <w:shd w:val="clear" w:color="auto" w:fill="FF0000"/>
            <w:vAlign w:val="center"/>
          </w:tcPr>
          <w:p w14:paraId="4C0C2EE3" w14:textId="77777777" w:rsidR="0068347D" w:rsidRPr="00714083" w:rsidRDefault="0068347D" w:rsidP="004D7965">
            <w:pPr>
              <w:keepLines/>
              <w:suppressAutoHyphens/>
              <w:ind w:firstLine="0"/>
              <w:rPr>
                <w:rFonts w:eastAsia="Times New Roman"/>
                <w:snapToGrid w:val="0"/>
                <w:sz w:val="20"/>
                <w:szCs w:val="20"/>
              </w:rPr>
            </w:pPr>
          </w:p>
        </w:tc>
        <w:tc>
          <w:tcPr>
            <w:tcW w:w="1110" w:type="pct"/>
            <w:shd w:val="clear" w:color="auto" w:fill="FF0000"/>
            <w:vAlign w:val="center"/>
          </w:tcPr>
          <w:p w14:paraId="0A6FA132" w14:textId="77777777" w:rsidR="0068347D" w:rsidRPr="00714083" w:rsidRDefault="0068347D" w:rsidP="004D7965">
            <w:pPr>
              <w:keepLines/>
              <w:suppressAutoHyphens/>
              <w:ind w:firstLine="0"/>
              <w:rPr>
                <w:rFonts w:eastAsia="Times New Roman"/>
                <w:snapToGrid w:val="0"/>
                <w:sz w:val="20"/>
                <w:szCs w:val="20"/>
              </w:rPr>
            </w:pPr>
          </w:p>
        </w:tc>
      </w:tr>
    </w:tbl>
    <w:p w14:paraId="0984AEBF" w14:textId="77777777" w:rsidR="00284B35" w:rsidRPr="00714083" w:rsidRDefault="00284B35" w:rsidP="004D7965">
      <w:pPr>
        <w:ind w:firstLine="709"/>
        <w:rPr>
          <w:rFonts w:eastAsia="Times New Roman"/>
          <w:b/>
          <w:bCs/>
          <w:lang w:eastAsia="bg-BG"/>
        </w:rPr>
      </w:pPr>
    </w:p>
    <w:p w14:paraId="6EDB85AE" w14:textId="21670DAF" w:rsidR="00284B35" w:rsidRPr="00714083" w:rsidRDefault="00284B35" w:rsidP="004D7965">
      <w:pPr>
        <w:ind w:firstLine="709"/>
        <w:rPr>
          <w:rFonts w:eastAsia="Times New Roman"/>
          <w:lang w:eastAsia="bg-BG"/>
        </w:rPr>
      </w:pPr>
      <w:r w:rsidRPr="00714083">
        <w:rPr>
          <w:rFonts w:eastAsia="Times New Roman"/>
          <w:b/>
          <w:bCs/>
          <w:i/>
          <w:iCs/>
          <w:lang w:eastAsia="bg-BG"/>
        </w:rPr>
        <w:t>Анализ на риска</w:t>
      </w:r>
      <w:r w:rsidRPr="00714083">
        <w:rPr>
          <w:rFonts w:eastAsia="Times New Roman"/>
          <w:lang w:eastAsia="bg-BG"/>
        </w:rPr>
        <w:t xml:space="preserve"> се основава на анализ на уязвимостта и се фокусира върху идентифицирането на рискове и възможности, свързани със средна или висока уязвимост. Това се състои в анализ на вероятността и величината на последиците от ефектите, свързани с опасността от възникване на ситуации, идентифицирани при оценката на уязвимостта, едновременно с анализирането на значението на риска за успеха на проекта. Използваната матрица за анализ на риска е представена подробно в следващата таблица</w:t>
      </w:r>
    </w:p>
    <w:p w14:paraId="56703C07" w14:textId="77777777" w:rsidR="00284B35" w:rsidRPr="00714083" w:rsidRDefault="00284B35" w:rsidP="004D7965">
      <w:pPr>
        <w:ind w:firstLine="709"/>
        <w:rPr>
          <w:rFonts w:eastAsia="Times New Roman"/>
          <w:lang w:eastAsia="bg-BG"/>
        </w:rPr>
      </w:pPr>
    </w:p>
    <w:p w14:paraId="76A446D0" w14:textId="188ACEF1" w:rsidR="00284B35" w:rsidRPr="00714083" w:rsidRDefault="00284B35" w:rsidP="00943EA0">
      <w:pPr>
        <w:keepNext/>
        <w:spacing w:line="264" w:lineRule="auto"/>
        <w:ind w:firstLine="0"/>
        <w:jc w:val="center"/>
        <w:rPr>
          <w:b/>
          <w:lang w:eastAsia="bg-BG"/>
        </w:rPr>
      </w:pPr>
      <w:r w:rsidRPr="00714083">
        <w:rPr>
          <w:b/>
          <w:lang w:eastAsia="bg-BG"/>
        </w:rPr>
        <w:t>Матрица за класификация на риска (обща класификационна рамка)</w:t>
      </w:r>
    </w:p>
    <w:p w14:paraId="65C9CE71" w14:textId="77777777" w:rsidR="00943EA0" w:rsidRPr="00714083" w:rsidRDefault="00943EA0" w:rsidP="00943EA0">
      <w:pPr>
        <w:keepNext/>
        <w:spacing w:line="264" w:lineRule="auto"/>
        <w:ind w:firstLine="0"/>
        <w:jc w:val="center"/>
        <w:rPr>
          <w:b/>
          <w:lang w:eastAsia="bg-BG"/>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1"/>
        <w:gridCol w:w="326"/>
        <w:gridCol w:w="1148"/>
        <w:gridCol w:w="624"/>
        <w:gridCol w:w="1565"/>
        <w:gridCol w:w="1267"/>
        <w:gridCol w:w="1059"/>
        <w:gridCol w:w="1280"/>
        <w:gridCol w:w="1516"/>
      </w:tblGrid>
      <w:tr w:rsidR="00714083" w:rsidRPr="00714083" w14:paraId="64D9D74B" w14:textId="77777777" w:rsidTr="00943EA0">
        <w:tc>
          <w:tcPr>
            <w:tcW w:w="561" w:type="dxa"/>
            <w:vMerge w:val="restart"/>
            <w:tcBorders>
              <w:top w:val="single" w:sz="4" w:space="0" w:color="FFFFFF"/>
              <w:left w:val="single" w:sz="4" w:space="0" w:color="FFFFFF"/>
              <w:right w:val="single" w:sz="4" w:space="0" w:color="FFFFFF"/>
            </w:tcBorders>
            <w:shd w:val="clear" w:color="auto" w:fill="auto"/>
          </w:tcPr>
          <w:p w14:paraId="173D9B44" w14:textId="77777777" w:rsidR="00284B35" w:rsidRPr="00714083" w:rsidRDefault="00284B35" w:rsidP="00284B35">
            <w:pPr>
              <w:tabs>
                <w:tab w:val="left" w:pos="1415"/>
              </w:tabs>
              <w:spacing w:line="22" w:lineRule="atLeast"/>
              <w:ind w:firstLine="709"/>
              <w:rPr>
                <w:rFonts w:eastAsia="Times New Roman"/>
                <w:lang w:eastAsia="bg-BG"/>
              </w:rPr>
            </w:pPr>
          </w:p>
        </w:tc>
        <w:tc>
          <w:tcPr>
            <w:tcW w:w="2098" w:type="dxa"/>
            <w:gridSpan w:val="3"/>
            <w:vMerge w:val="restart"/>
            <w:tcBorders>
              <w:top w:val="single" w:sz="4" w:space="0" w:color="FFFFFF"/>
              <w:left w:val="single" w:sz="4" w:space="0" w:color="FFFFFF"/>
            </w:tcBorders>
            <w:shd w:val="clear" w:color="auto" w:fill="auto"/>
          </w:tcPr>
          <w:p w14:paraId="317A435D" w14:textId="77777777" w:rsidR="00284B35" w:rsidRPr="00714083" w:rsidRDefault="00284B35" w:rsidP="00284B35">
            <w:pPr>
              <w:tabs>
                <w:tab w:val="left" w:pos="1415"/>
              </w:tabs>
              <w:spacing w:line="240" w:lineRule="auto"/>
              <w:ind w:firstLine="0"/>
              <w:rPr>
                <w:rFonts w:eastAsia="Times New Roman"/>
                <w:sz w:val="20"/>
                <w:szCs w:val="20"/>
                <w:lang w:eastAsia="bg-BG"/>
              </w:rPr>
            </w:pPr>
          </w:p>
          <w:p w14:paraId="3A772173" w14:textId="77777777" w:rsidR="00284B35" w:rsidRPr="00714083" w:rsidRDefault="00284B35" w:rsidP="00284B35">
            <w:pPr>
              <w:tabs>
                <w:tab w:val="left" w:pos="1415"/>
              </w:tabs>
              <w:spacing w:line="240" w:lineRule="auto"/>
              <w:ind w:firstLine="0"/>
              <w:rPr>
                <w:rFonts w:eastAsia="Times New Roman"/>
                <w:sz w:val="20"/>
                <w:szCs w:val="20"/>
                <w:lang w:eastAsia="bg-BG"/>
              </w:rPr>
            </w:pPr>
          </w:p>
        </w:tc>
        <w:tc>
          <w:tcPr>
            <w:tcW w:w="6687" w:type="dxa"/>
            <w:gridSpan w:val="5"/>
            <w:shd w:val="clear" w:color="auto" w:fill="F2F2F2"/>
          </w:tcPr>
          <w:p w14:paraId="074B0A61" w14:textId="77777777" w:rsidR="00284B35" w:rsidRPr="00714083" w:rsidRDefault="00284B35" w:rsidP="00284B35">
            <w:pPr>
              <w:tabs>
                <w:tab w:val="left" w:pos="1415"/>
              </w:tabs>
              <w:spacing w:line="240" w:lineRule="auto"/>
              <w:ind w:firstLine="0"/>
              <w:jc w:val="center"/>
              <w:rPr>
                <w:rFonts w:eastAsia="Times New Roman"/>
                <w:b/>
                <w:sz w:val="20"/>
                <w:szCs w:val="20"/>
                <w:lang w:eastAsia="bg-BG"/>
              </w:rPr>
            </w:pPr>
            <w:r w:rsidRPr="00714083">
              <w:rPr>
                <w:rFonts w:eastAsia="Times New Roman"/>
                <w:b/>
                <w:sz w:val="20"/>
                <w:szCs w:val="20"/>
                <w:lang w:eastAsia="bg-BG"/>
              </w:rPr>
              <w:t>Въздействия,  I</w:t>
            </w:r>
          </w:p>
        </w:tc>
      </w:tr>
      <w:tr w:rsidR="00714083" w:rsidRPr="00714083" w14:paraId="7EF5070F" w14:textId="77777777" w:rsidTr="00943EA0">
        <w:trPr>
          <w:trHeight w:val="491"/>
        </w:trPr>
        <w:tc>
          <w:tcPr>
            <w:tcW w:w="561" w:type="dxa"/>
            <w:vMerge/>
            <w:tcBorders>
              <w:left w:val="single" w:sz="4" w:space="0" w:color="FFFFFF"/>
              <w:right w:val="single" w:sz="4" w:space="0" w:color="FFFFFF"/>
            </w:tcBorders>
            <w:shd w:val="clear" w:color="auto" w:fill="auto"/>
          </w:tcPr>
          <w:p w14:paraId="142550F5" w14:textId="77777777" w:rsidR="00284B35" w:rsidRPr="00714083" w:rsidRDefault="00284B35" w:rsidP="00284B35">
            <w:pPr>
              <w:tabs>
                <w:tab w:val="left" w:pos="1415"/>
              </w:tabs>
              <w:spacing w:line="240" w:lineRule="auto"/>
              <w:ind w:firstLine="0"/>
              <w:rPr>
                <w:rFonts w:eastAsia="Times New Roman"/>
                <w:lang w:eastAsia="bg-BG"/>
              </w:rPr>
            </w:pPr>
          </w:p>
        </w:tc>
        <w:tc>
          <w:tcPr>
            <w:tcW w:w="2098" w:type="dxa"/>
            <w:gridSpan w:val="3"/>
            <w:vMerge/>
            <w:tcBorders>
              <w:left w:val="single" w:sz="4" w:space="0" w:color="FFFFFF"/>
            </w:tcBorders>
            <w:shd w:val="clear" w:color="auto" w:fill="auto"/>
          </w:tcPr>
          <w:p w14:paraId="769F9261" w14:textId="77777777" w:rsidR="00284B35" w:rsidRPr="00714083" w:rsidRDefault="00284B35" w:rsidP="00284B35">
            <w:pPr>
              <w:tabs>
                <w:tab w:val="left" w:pos="1415"/>
              </w:tabs>
              <w:spacing w:line="240" w:lineRule="auto"/>
              <w:ind w:firstLine="0"/>
              <w:rPr>
                <w:rFonts w:eastAsia="Times New Roman"/>
                <w:sz w:val="20"/>
                <w:szCs w:val="20"/>
                <w:lang w:eastAsia="bg-BG"/>
              </w:rPr>
            </w:pPr>
          </w:p>
        </w:tc>
        <w:tc>
          <w:tcPr>
            <w:tcW w:w="1565" w:type="dxa"/>
            <w:shd w:val="clear" w:color="auto" w:fill="F2F2F2"/>
          </w:tcPr>
          <w:p w14:paraId="62BF8919" w14:textId="77777777" w:rsidR="00284B35" w:rsidRPr="00714083" w:rsidRDefault="00284B35" w:rsidP="00284B35">
            <w:pPr>
              <w:tabs>
                <w:tab w:val="left" w:pos="1415"/>
              </w:tabs>
              <w:spacing w:line="240" w:lineRule="auto"/>
              <w:ind w:left="-108" w:right="-108" w:firstLine="0"/>
              <w:jc w:val="center"/>
              <w:rPr>
                <w:rFonts w:eastAsia="Times New Roman"/>
                <w:b/>
                <w:sz w:val="20"/>
                <w:szCs w:val="20"/>
                <w:lang w:eastAsia="bg-BG"/>
              </w:rPr>
            </w:pPr>
            <w:r w:rsidRPr="00714083">
              <w:rPr>
                <w:rFonts w:eastAsia="Times New Roman"/>
                <w:b/>
                <w:sz w:val="20"/>
                <w:szCs w:val="20"/>
                <w:lang w:eastAsia="bg-BG"/>
              </w:rPr>
              <w:t xml:space="preserve">Незначително </w:t>
            </w:r>
          </w:p>
          <w:p w14:paraId="68FB79A4" w14:textId="77777777" w:rsidR="00284B35" w:rsidRPr="00714083" w:rsidRDefault="00284B35" w:rsidP="00284B35">
            <w:pPr>
              <w:tabs>
                <w:tab w:val="left" w:pos="1415"/>
              </w:tabs>
              <w:spacing w:line="240" w:lineRule="auto"/>
              <w:ind w:left="-108" w:right="-108" w:firstLine="0"/>
              <w:jc w:val="center"/>
              <w:rPr>
                <w:rFonts w:eastAsia="Times New Roman"/>
                <w:sz w:val="20"/>
                <w:szCs w:val="20"/>
                <w:lang w:eastAsia="bg-BG"/>
              </w:rPr>
            </w:pPr>
            <w:r w:rsidRPr="00714083">
              <w:rPr>
                <w:rFonts w:eastAsia="Times New Roman"/>
                <w:b/>
                <w:sz w:val="20"/>
                <w:szCs w:val="20"/>
                <w:lang w:eastAsia="bg-BG"/>
              </w:rPr>
              <w:t>1</w:t>
            </w:r>
          </w:p>
        </w:tc>
        <w:tc>
          <w:tcPr>
            <w:tcW w:w="1267" w:type="dxa"/>
            <w:shd w:val="clear" w:color="auto" w:fill="F2F2F2"/>
          </w:tcPr>
          <w:p w14:paraId="1276888F" w14:textId="77777777" w:rsidR="00284B35" w:rsidRPr="00714083" w:rsidRDefault="00284B35" w:rsidP="00284B35">
            <w:pPr>
              <w:tabs>
                <w:tab w:val="left" w:pos="1415"/>
              </w:tabs>
              <w:spacing w:line="240" w:lineRule="auto"/>
              <w:ind w:firstLine="0"/>
              <w:jc w:val="center"/>
              <w:rPr>
                <w:rFonts w:eastAsia="Times New Roman"/>
                <w:b/>
                <w:sz w:val="20"/>
                <w:szCs w:val="20"/>
                <w:lang w:eastAsia="bg-BG"/>
              </w:rPr>
            </w:pPr>
            <w:r w:rsidRPr="00714083">
              <w:rPr>
                <w:rFonts w:eastAsia="Times New Roman"/>
                <w:b/>
                <w:sz w:val="20"/>
                <w:szCs w:val="20"/>
                <w:lang w:eastAsia="bg-BG"/>
              </w:rPr>
              <w:t xml:space="preserve">Малко </w:t>
            </w:r>
          </w:p>
          <w:p w14:paraId="686192B7" w14:textId="77777777" w:rsidR="00284B35" w:rsidRPr="00714083" w:rsidRDefault="00284B35" w:rsidP="00284B35">
            <w:pPr>
              <w:tabs>
                <w:tab w:val="left" w:pos="1415"/>
              </w:tabs>
              <w:spacing w:line="240" w:lineRule="auto"/>
              <w:ind w:firstLine="0"/>
              <w:jc w:val="center"/>
              <w:rPr>
                <w:rFonts w:eastAsia="Times New Roman"/>
                <w:b/>
                <w:sz w:val="20"/>
                <w:szCs w:val="20"/>
                <w:lang w:eastAsia="bg-BG"/>
              </w:rPr>
            </w:pPr>
            <w:r w:rsidRPr="00714083">
              <w:rPr>
                <w:rFonts w:eastAsia="Times New Roman"/>
                <w:b/>
                <w:sz w:val="20"/>
                <w:szCs w:val="20"/>
                <w:lang w:eastAsia="bg-BG"/>
              </w:rPr>
              <w:t>2</w:t>
            </w:r>
          </w:p>
        </w:tc>
        <w:tc>
          <w:tcPr>
            <w:tcW w:w="1059" w:type="dxa"/>
            <w:shd w:val="clear" w:color="auto" w:fill="F2F2F2"/>
          </w:tcPr>
          <w:p w14:paraId="02465C3D" w14:textId="77777777" w:rsidR="00284B35" w:rsidRPr="00714083" w:rsidRDefault="00284B35" w:rsidP="00284B35">
            <w:pPr>
              <w:tabs>
                <w:tab w:val="left" w:pos="1415"/>
              </w:tabs>
              <w:spacing w:line="240" w:lineRule="auto"/>
              <w:ind w:firstLine="0"/>
              <w:jc w:val="center"/>
              <w:rPr>
                <w:rFonts w:eastAsia="Times New Roman"/>
                <w:b/>
                <w:sz w:val="20"/>
                <w:szCs w:val="20"/>
                <w:lang w:eastAsia="bg-BG"/>
              </w:rPr>
            </w:pPr>
            <w:r w:rsidRPr="00714083">
              <w:rPr>
                <w:rFonts w:eastAsia="Times New Roman"/>
                <w:b/>
                <w:sz w:val="20"/>
                <w:szCs w:val="20"/>
                <w:lang w:eastAsia="bg-BG"/>
              </w:rPr>
              <w:t>Средно</w:t>
            </w:r>
          </w:p>
          <w:p w14:paraId="604D36E5" w14:textId="77777777" w:rsidR="00284B35" w:rsidRPr="00714083" w:rsidRDefault="00284B35" w:rsidP="00284B35">
            <w:pPr>
              <w:tabs>
                <w:tab w:val="left" w:pos="1415"/>
              </w:tabs>
              <w:spacing w:line="240" w:lineRule="auto"/>
              <w:ind w:firstLine="0"/>
              <w:jc w:val="center"/>
              <w:rPr>
                <w:rFonts w:eastAsia="Times New Roman"/>
                <w:b/>
                <w:sz w:val="20"/>
                <w:szCs w:val="20"/>
                <w:lang w:eastAsia="bg-BG"/>
              </w:rPr>
            </w:pPr>
            <w:r w:rsidRPr="00714083">
              <w:rPr>
                <w:rFonts w:eastAsia="Times New Roman"/>
                <w:b/>
                <w:sz w:val="20"/>
                <w:szCs w:val="20"/>
                <w:lang w:eastAsia="bg-BG"/>
              </w:rPr>
              <w:t xml:space="preserve">3 </w:t>
            </w:r>
          </w:p>
        </w:tc>
        <w:tc>
          <w:tcPr>
            <w:tcW w:w="1280" w:type="dxa"/>
            <w:shd w:val="clear" w:color="auto" w:fill="F2F2F2"/>
          </w:tcPr>
          <w:p w14:paraId="0D3FEBE1" w14:textId="77777777" w:rsidR="00284B35" w:rsidRPr="00714083" w:rsidRDefault="00284B35" w:rsidP="00284B35">
            <w:pPr>
              <w:tabs>
                <w:tab w:val="left" w:pos="1415"/>
              </w:tabs>
              <w:spacing w:line="240" w:lineRule="auto"/>
              <w:ind w:firstLine="0"/>
              <w:jc w:val="center"/>
              <w:rPr>
                <w:rFonts w:eastAsia="Times New Roman"/>
                <w:b/>
                <w:sz w:val="20"/>
                <w:szCs w:val="20"/>
                <w:lang w:eastAsia="bg-BG"/>
              </w:rPr>
            </w:pPr>
            <w:r w:rsidRPr="00714083">
              <w:rPr>
                <w:rFonts w:eastAsia="Times New Roman"/>
                <w:b/>
                <w:sz w:val="20"/>
                <w:szCs w:val="20"/>
                <w:lang w:eastAsia="bg-BG"/>
              </w:rPr>
              <w:t>Значително</w:t>
            </w:r>
          </w:p>
          <w:p w14:paraId="6848C471" w14:textId="77777777" w:rsidR="00284B35" w:rsidRPr="00714083" w:rsidRDefault="00284B35" w:rsidP="00284B35">
            <w:pPr>
              <w:tabs>
                <w:tab w:val="left" w:pos="1415"/>
              </w:tabs>
              <w:spacing w:line="240" w:lineRule="auto"/>
              <w:ind w:firstLine="0"/>
              <w:jc w:val="center"/>
              <w:rPr>
                <w:rFonts w:eastAsia="Times New Roman"/>
                <w:b/>
                <w:sz w:val="20"/>
                <w:szCs w:val="20"/>
                <w:lang w:eastAsia="bg-BG"/>
              </w:rPr>
            </w:pPr>
            <w:r w:rsidRPr="00714083">
              <w:rPr>
                <w:rFonts w:eastAsia="Times New Roman"/>
                <w:b/>
                <w:sz w:val="20"/>
                <w:szCs w:val="20"/>
                <w:lang w:eastAsia="bg-BG"/>
              </w:rPr>
              <w:t xml:space="preserve">4 </w:t>
            </w:r>
          </w:p>
        </w:tc>
        <w:tc>
          <w:tcPr>
            <w:tcW w:w="1516" w:type="dxa"/>
            <w:shd w:val="clear" w:color="auto" w:fill="F2F2F2"/>
          </w:tcPr>
          <w:p w14:paraId="4AA51B9C" w14:textId="77777777" w:rsidR="00284B35" w:rsidRPr="00714083" w:rsidRDefault="00284B35" w:rsidP="00284B35">
            <w:pPr>
              <w:tabs>
                <w:tab w:val="left" w:pos="1415"/>
              </w:tabs>
              <w:spacing w:line="240" w:lineRule="auto"/>
              <w:ind w:left="-108" w:right="-113" w:firstLine="0"/>
              <w:jc w:val="center"/>
              <w:rPr>
                <w:rFonts w:eastAsia="Times New Roman"/>
                <w:b/>
                <w:sz w:val="20"/>
                <w:szCs w:val="20"/>
                <w:lang w:eastAsia="bg-BG"/>
              </w:rPr>
            </w:pPr>
            <w:r w:rsidRPr="00714083">
              <w:rPr>
                <w:rFonts w:eastAsia="Times New Roman"/>
                <w:b/>
                <w:sz w:val="20"/>
                <w:szCs w:val="20"/>
                <w:lang w:eastAsia="bg-BG"/>
              </w:rPr>
              <w:t>Катастрофално</w:t>
            </w:r>
          </w:p>
          <w:p w14:paraId="3B21137A" w14:textId="77777777" w:rsidR="00284B35" w:rsidRPr="00714083" w:rsidRDefault="00284B35" w:rsidP="00284B35">
            <w:pPr>
              <w:tabs>
                <w:tab w:val="left" w:pos="1415"/>
              </w:tabs>
              <w:spacing w:line="240" w:lineRule="auto"/>
              <w:ind w:left="-108" w:right="-113" w:firstLine="0"/>
              <w:jc w:val="center"/>
              <w:rPr>
                <w:rFonts w:eastAsia="Times New Roman"/>
                <w:b/>
                <w:sz w:val="20"/>
                <w:szCs w:val="20"/>
                <w:lang w:eastAsia="bg-BG"/>
              </w:rPr>
            </w:pPr>
            <w:r w:rsidRPr="00714083">
              <w:rPr>
                <w:rFonts w:eastAsia="Times New Roman"/>
                <w:b/>
                <w:sz w:val="20"/>
                <w:szCs w:val="20"/>
                <w:lang w:eastAsia="bg-BG"/>
              </w:rPr>
              <w:t>5</w:t>
            </w:r>
          </w:p>
        </w:tc>
      </w:tr>
      <w:tr w:rsidR="00714083" w:rsidRPr="00714083" w14:paraId="23738763" w14:textId="77777777" w:rsidTr="00943EA0">
        <w:trPr>
          <w:trHeight w:val="460"/>
        </w:trPr>
        <w:tc>
          <w:tcPr>
            <w:tcW w:w="561" w:type="dxa"/>
            <w:vMerge w:val="restart"/>
            <w:shd w:val="clear" w:color="auto" w:fill="F2F2F2"/>
            <w:textDirection w:val="btLr"/>
          </w:tcPr>
          <w:p w14:paraId="191CBF31" w14:textId="77777777" w:rsidR="00284B35" w:rsidRPr="00714083" w:rsidRDefault="00284B35" w:rsidP="00284B35">
            <w:pPr>
              <w:tabs>
                <w:tab w:val="left" w:pos="1415"/>
              </w:tabs>
              <w:spacing w:line="240" w:lineRule="auto"/>
              <w:ind w:left="113" w:right="113" w:firstLine="0"/>
              <w:jc w:val="center"/>
              <w:rPr>
                <w:rFonts w:eastAsia="Times New Roman"/>
                <w:b/>
                <w:lang w:eastAsia="bg-BG"/>
              </w:rPr>
            </w:pPr>
            <w:r w:rsidRPr="00714083">
              <w:rPr>
                <w:rFonts w:eastAsia="Times New Roman"/>
                <w:b/>
                <w:lang w:eastAsia="bg-BG"/>
              </w:rPr>
              <w:t>Вероятност,  L</w:t>
            </w:r>
          </w:p>
        </w:tc>
        <w:tc>
          <w:tcPr>
            <w:tcW w:w="326" w:type="dxa"/>
            <w:shd w:val="clear" w:color="auto" w:fill="F2F2F2"/>
            <w:vAlign w:val="center"/>
          </w:tcPr>
          <w:p w14:paraId="7EDF6E46" w14:textId="77777777" w:rsidR="00284B35" w:rsidRPr="00714083" w:rsidRDefault="00284B35" w:rsidP="00284B35">
            <w:pPr>
              <w:tabs>
                <w:tab w:val="left" w:pos="1415"/>
              </w:tabs>
              <w:spacing w:line="240" w:lineRule="auto"/>
              <w:ind w:firstLine="0"/>
              <w:jc w:val="center"/>
              <w:rPr>
                <w:rFonts w:eastAsia="Times New Roman"/>
                <w:b/>
                <w:sz w:val="20"/>
                <w:szCs w:val="20"/>
                <w:lang w:eastAsia="bg-BG"/>
              </w:rPr>
            </w:pPr>
            <w:r w:rsidRPr="00714083">
              <w:rPr>
                <w:rFonts w:eastAsia="Times New Roman"/>
                <w:b/>
                <w:sz w:val="20"/>
                <w:szCs w:val="20"/>
                <w:lang w:eastAsia="bg-BG"/>
              </w:rPr>
              <w:t>5</w:t>
            </w:r>
          </w:p>
        </w:tc>
        <w:tc>
          <w:tcPr>
            <w:tcW w:w="1148" w:type="dxa"/>
            <w:shd w:val="clear" w:color="auto" w:fill="F2F2F2"/>
            <w:vAlign w:val="center"/>
          </w:tcPr>
          <w:p w14:paraId="5C966B77" w14:textId="77777777" w:rsidR="00284B35" w:rsidRPr="00714083" w:rsidRDefault="00284B35" w:rsidP="00284B35">
            <w:pPr>
              <w:tabs>
                <w:tab w:val="left" w:pos="1415"/>
              </w:tabs>
              <w:spacing w:line="240" w:lineRule="auto"/>
              <w:ind w:firstLine="0"/>
              <w:jc w:val="center"/>
              <w:rPr>
                <w:rFonts w:eastAsia="Times New Roman"/>
                <w:b/>
                <w:sz w:val="20"/>
                <w:szCs w:val="20"/>
                <w:lang w:eastAsia="bg-BG"/>
              </w:rPr>
            </w:pPr>
            <w:r w:rsidRPr="00714083">
              <w:rPr>
                <w:rFonts w:eastAsia="Times New Roman"/>
                <w:b/>
                <w:sz w:val="20"/>
                <w:szCs w:val="20"/>
                <w:lang w:eastAsia="bg-BG"/>
              </w:rPr>
              <w:t>Почти сигурно</w:t>
            </w:r>
          </w:p>
        </w:tc>
        <w:tc>
          <w:tcPr>
            <w:tcW w:w="624" w:type="dxa"/>
            <w:shd w:val="clear" w:color="auto" w:fill="F2F2F2"/>
            <w:vAlign w:val="center"/>
          </w:tcPr>
          <w:p w14:paraId="11A58DC6" w14:textId="77777777" w:rsidR="00284B35" w:rsidRPr="00714083" w:rsidRDefault="00284B35" w:rsidP="00284B35">
            <w:pPr>
              <w:tabs>
                <w:tab w:val="left" w:pos="1415"/>
              </w:tabs>
              <w:spacing w:line="240" w:lineRule="auto"/>
              <w:ind w:right="7" w:firstLine="0"/>
              <w:jc w:val="center"/>
              <w:rPr>
                <w:rFonts w:eastAsia="Times New Roman"/>
                <w:b/>
                <w:sz w:val="20"/>
                <w:szCs w:val="20"/>
                <w:lang w:eastAsia="bg-BG"/>
              </w:rPr>
            </w:pPr>
            <w:r w:rsidRPr="00714083">
              <w:rPr>
                <w:rFonts w:eastAsia="Times New Roman"/>
                <w:b/>
                <w:sz w:val="20"/>
                <w:szCs w:val="20"/>
                <w:lang w:eastAsia="bg-BG"/>
              </w:rPr>
              <w:t>95%</w:t>
            </w:r>
          </w:p>
        </w:tc>
        <w:tc>
          <w:tcPr>
            <w:tcW w:w="1565" w:type="dxa"/>
            <w:tcBorders>
              <w:bottom w:val="single" w:sz="4" w:space="0" w:color="FFFFFF"/>
              <w:right w:val="single" w:sz="4" w:space="0" w:color="FFFFFF"/>
            </w:tcBorders>
            <w:shd w:val="clear" w:color="auto" w:fill="FFC000"/>
            <w:vAlign w:val="center"/>
          </w:tcPr>
          <w:p w14:paraId="173C9ABB" w14:textId="77777777" w:rsidR="00284B35" w:rsidRPr="00714083" w:rsidRDefault="00284B35" w:rsidP="00284B35">
            <w:pPr>
              <w:tabs>
                <w:tab w:val="left" w:pos="1415"/>
              </w:tabs>
              <w:spacing w:line="240" w:lineRule="auto"/>
              <w:ind w:firstLine="0"/>
              <w:jc w:val="center"/>
              <w:rPr>
                <w:rFonts w:eastAsia="Times New Roman"/>
                <w:sz w:val="20"/>
                <w:szCs w:val="20"/>
                <w:lang w:eastAsia="bg-BG"/>
              </w:rPr>
            </w:pPr>
            <w:r w:rsidRPr="00714083">
              <w:rPr>
                <w:rFonts w:eastAsia="Times New Roman"/>
                <w:sz w:val="20"/>
                <w:szCs w:val="20"/>
                <w:lang w:eastAsia="bg-BG"/>
              </w:rPr>
              <w:t>5</w:t>
            </w:r>
          </w:p>
        </w:tc>
        <w:tc>
          <w:tcPr>
            <w:tcW w:w="1267" w:type="dxa"/>
            <w:tcBorders>
              <w:left w:val="single" w:sz="4" w:space="0" w:color="FFFFFF"/>
              <w:bottom w:val="single" w:sz="4" w:space="0" w:color="FFFFFF"/>
              <w:right w:val="single" w:sz="4" w:space="0" w:color="FFFFFF"/>
            </w:tcBorders>
            <w:shd w:val="clear" w:color="auto" w:fill="FFC000"/>
            <w:vAlign w:val="center"/>
          </w:tcPr>
          <w:p w14:paraId="0B08BB73" w14:textId="77777777" w:rsidR="00284B35" w:rsidRPr="00714083" w:rsidRDefault="00284B35" w:rsidP="00284B35">
            <w:pPr>
              <w:tabs>
                <w:tab w:val="left" w:pos="1415"/>
              </w:tabs>
              <w:spacing w:line="240" w:lineRule="auto"/>
              <w:ind w:firstLine="0"/>
              <w:jc w:val="center"/>
              <w:rPr>
                <w:rFonts w:eastAsia="Times New Roman"/>
                <w:sz w:val="20"/>
                <w:szCs w:val="20"/>
                <w:lang w:eastAsia="bg-BG"/>
              </w:rPr>
            </w:pPr>
            <w:r w:rsidRPr="00714083">
              <w:rPr>
                <w:rFonts w:eastAsia="Times New Roman"/>
                <w:sz w:val="20"/>
                <w:szCs w:val="20"/>
                <w:lang w:eastAsia="bg-BG"/>
              </w:rPr>
              <w:t>10</w:t>
            </w:r>
          </w:p>
        </w:tc>
        <w:tc>
          <w:tcPr>
            <w:tcW w:w="1059" w:type="dxa"/>
            <w:tcBorders>
              <w:left w:val="single" w:sz="4" w:space="0" w:color="FFFFFF"/>
              <w:bottom w:val="single" w:sz="4" w:space="0" w:color="FFFFFF"/>
              <w:right w:val="single" w:sz="4" w:space="0" w:color="FFFFFF"/>
            </w:tcBorders>
            <w:shd w:val="clear" w:color="auto" w:fill="FF0000"/>
            <w:vAlign w:val="center"/>
          </w:tcPr>
          <w:p w14:paraId="690BD123" w14:textId="77777777" w:rsidR="00284B35" w:rsidRPr="00714083" w:rsidRDefault="00284B35" w:rsidP="00284B35">
            <w:pPr>
              <w:tabs>
                <w:tab w:val="left" w:pos="1415"/>
              </w:tabs>
              <w:spacing w:line="240" w:lineRule="auto"/>
              <w:ind w:firstLine="0"/>
              <w:jc w:val="center"/>
              <w:rPr>
                <w:rFonts w:eastAsia="Times New Roman"/>
                <w:sz w:val="20"/>
                <w:szCs w:val="20"/>
                <w:lang w:eastAsia="bg-BG"/>
              </w:rPr>
            </w:pPr>
            <w:r w:rsidRPr="00714083">
              <w:rPr>
                <w:rFonts w:eastAsia="Times New Roman"/>
                <w:sz w:val="20"/>
                <w:szCs w:val="20"/>
                <w:lang w:eastAsia="bg-BG"/>
              </w:rPr>
              <w:t>15</w:t>
            </w:r>
          </w:p>
        </w:tc>
        <w:tc>
          <w:tcPr>
            <w:tcW w:w="1280" w:type="dxa"/>
            <w:tcBorders>
              <w:left w:val="single" w:sz="4" w:space="0" w:color="FFFFFF"/>
              <w:bottom w:val="single" w:sz="4" w:space="0" w:color="FFFFFF"/>
              <w:right w:val="single" w:sz="4" w:space="0" w:color="FFFFFF"/>
            </w:tcBorders>
            <w:shd w:val="clear" w:color="auto" w:fill="FF0000"/>
            <w:vAlign w:val="center"/>
          </w:tcPr>
          <w:p w14:paraId="05632BEC" w14:textId="77777777" w:rsidR="00284B35" w:rsidRPr="00714083" w:rsidRDefault="00284B35" w:rsidP="00284B35">
            <w:pPr>
              <w:tabs>
                <w:tab w:val="left" w:pos="1415"/>
              </w:tabs>
              <w:spacing w:line="240" w:lineRule="auto"/>
              <w:ind w:firstLine="0"/>
              <w:jc w:val="center"/>
              <w:rPr>
                <w:rFonts w:eastAsia="Times New Roman"/>
                <w:sz w:val="20"/>
                <w:szCs w:val="20"/>
                <w:lang w:eastAsia="bg-BG"/>
              </w:rPr>
            </w:pPr>
            <w:r w:rsidRPr="00714083">
              <w:rPr>
                <w:rFonts w:eastAsia="Times New Roman"/>
                <w:sz w:val="20"/>
                <w:szCs w:val="20"/>
                <w:lang w:eastAsia="bg-BG"/>
              </w:rPr>
              <w:t>20</w:t>
            </w:r>
          </w:p>
        </w:tc>
        <w:tc>
          <w:tcPr>
            <w:tcW w:w="1516" w:type="dxa"/>
            <w:tcBorders>
              <w:left w:val="single" w:sz="4" w:space="0" w:color="FFFFFF"/>
              <w:bottom w:val="single" w:sz="4" w:space="0" w:color="FFFFFF"/>
            </w:tcBorders>
            <w:shd w:val="clear" w:color="auto" w:fill="FF0000"/>
            <w:vAlign w:val="center"/>
          </w:tcPr>
          <w:p w14:paraId="4898A80B" w14:textId="77777777" w:rsidR="00284B35" w:rsidRPr="00714083" w:rsidRDefault="00284B35" w:rsidP="00284B35">
            <w:pPr>
              <w:tabs>
                <w:tab w:val="left" w:pos="1415"/>
              </w:tabs>
              <w:spacing w:line="240" w:lineRule="auto"/>
              <w:ind w:firstLine="0"/>
              <w:jc w:val="center"/>
              <w:rPr>
                <w:rFonts w:eastAsia="Times New Roman"/>
                <w:sz w:val="20"/>
                <w:szCs w:val="20"/>
                <w:lang w:eastAsia="bg-BG"/>
              </w:rPr>
            </w:pPr>
            <w:r w:rsidRPr="00714083">
              <w:rPr>
                <w:rFonts w:eastAsia="Times New Roman"/>
                <w:sz w:val="20"/>
                <w:szCs w:val="20"/>
                <w:lang w:eastAsia="bg-BG"/>
              </w:rPr>
              <w:t>25</w:t>
            </w:r>
          </w:p>
        </w:tc>
      </w:tr>
      <w:tr w:rsidR="00714083" w:rsidRPr="00714083" w14:paraId="4A1E5DC7" w14:textId="77777777" w:rsidTr="00943EA0">
        <w:trPr>
          <w:trHeight w:val="460"/>
        </w:trPr>
        <w:tc>
          <w:tcPr>
            <w:tcW w:w="561" w:type="dxa"/>
            <w:vMerge/>
            <w:shd w:val="clear" w:color="auto" w:fill="F2F2F2"/>
          </w:tcPr>
          <w:p w14:paraId="221DAF31" w14:textId="77777777" w:rsidR="00284B35" w:rsidRPr="00714083" w:rsidRDefault="00284B35" w:rsidP="00284B35">
            <w:pPr>
              <w:tabs>
                <w:tab w:val="left" w:pos="1415"/>
              </w:tabs>
              <w:spacing w:line="240" w:lineRule="auto"/>
              <w:ind w:firstLine="0"/>
              <w:rPr>
                <w:rFonts w:eastAsia="Times New Roman"/>
                <w:b/>
                <w:lang w:eastAsia="bg-BG"/>
              </w:rPr>
            </w:pPr>
          </w:p>
        </w:tc>
        <w:tc>
          <w:tcPr>
            <w:tcW w:w="326" w:type="dxa"/>
            <w:shd w:val="clear" w:color="auto" w:fill="F2F2F2"/>
            <w:vAlign w:val="center"/>
          </w:tcPr>
          <w:p w14:paraId="67D6B68D" w14:textId="77777777" w:rsidR="00284B35" w:rsidRPr="00714083" w:rsidRDefault="00284B35" w:rsidP="00284B35">
            <w:pPr>
              <w:tabs>
                <w:tab w:val="left" w:pos="1415"/>
              </w:tabs>
              <w:spacing w:line="240" w:lineRule="auto"/>
              <w:ind w:firstLine="0"/>
              <w:jc w:val="center"/>
              <w:rPr>
                <w:rFonts w:eastAsia="Times New Roman"/>
                <w:b/>
                <w:sz w:val="20"/>
                <w:szCs w:val="20"/>
                <w:lang w:eastAsia="bg-BG"/>
              </w:rPr>
            </w:pPr>
            <w:r w:rsidRPr="00714083">
              <w:rPr>
                <w:rFonts w:eastAsia="Times New Roman"/>
                <w:b/>
                <w:sz w:val="20"/>
                <w:szCs w:val="20"/>
                <w:lang w:eastAsia="bg-BG"/>
              </w:rPr>
              <w:t>4</w:t>
            </w:r>
          </w:p>
        </w:tc>
        <w:tc>
          <w:tcPr>
            <w:tcW w:w="1148" w:type="dxa"/>
            <w:shd w:val="clear" w:color="auto" w:fill="F2F2F2"/>
            <w:vAlign w:val="center"/>
          </w:tcPr>
          <w:p w14:paraId="33263190" w14:textId="77777777" w:rsidR="00284B35" w:rsidRPr="00714083" w:rsidRDefault="00284B35" w:rsidP="00284B35">
            <w:pPr>
              <w:tabs>
                <w:tab w:val="left" w:pos="1415"/>
              </w:tabs>
              <w:spacing w:line="240" w:lineRule="auto"/>
              <w:ind w:firstLine="0"/>
              <w:jc w:val="center"/>
              <w:rPr>
                <w:rFonts w:eastAsia="Times New Roman"/>
                <w:b/>
                <w:sz w:val="20"/>
                <w:szCs w:val="20"/>
                <w:lang w:eastAsia="bg-BG"/>
              </w:rPr>
            </w:pPr>
            <w:r w:rsidRPr="00714083">
              <w:rPr>
                <w:rFonts w:eastAsia="Times New Roman"/>
                <w:b/>
                <w:sz w:val="20"/>
                <w:szCs w:val="20"/>
                <w:lang w:eastAsia="bg-BG"/>
              </w:rPr>
              <w:t>Вероятно</w:t>
            </w:r>
          </w:p>
        </w:tc>
        <w:tc>
          <w:tcPr>
            <w:tcW w:w="624" w:type="dxa"/>
            <w:shd w:val="clear" w:color="auto" w:fill="F2F2F2"/>
            <w:vAlign w:val="center"/>
          </w:tcPr>
          <w:p w14:paraId="5B484232" w14:textId="77777777" w:rsidR="00284B35" w:rsidRPr="00714083" w:rsidRDefault="00284B35" w:rsidP="00284B35">
            <w:pPr>
              <w:tabs>
                <w:tab w:val="left" w:pos="1415"/>
              </w:tabs>
              <w:spacing w:line="240" w:lineRule="auto"/>
              <w:ind w:right="7" w:firstLine="0"/>
              <w:jc w:val="center"/>
              <w:rPr>
                <w:rFonts w:eastAsia="Times New Roman"/>
                <w:b/>
                <w:sz w:val="20"/>
                <w:szCs w:val="20"/>
                <w:lang w:eastAsia="bg-BG"/>
              </w:rPr>
            </w:pPr>
            <w:r w:rsidRPr="00714083">
              <w:rPr>
                <w:rFonts w:eastAsia="Times New Roman"/>
                <w:b/>
                <w:sz w:val="20"/>
                <w:szCs w:val="20"/>
                <w:lang w:eastAsia="bg-BG"/>
              </w:rPr>
              <w:t>80%</w:t>
            </w:r>
          </w:p>
        </w:tc>
        <w:tc>
          <w:tcPr>
            <w:tcW w:w="1565" w:type="dxa"/>
            <w:tcBorders>
              <w:top w:val="single" w:sz="4" w:space="0" w:color="FFFFFF"/>
              <w:bottom w:val="single" w:sz="4" w:space="0" w:color="FFFFFF"/>
              <w:right w:val="single" w:sz="4" w:space="0" w:color="FFFFFF"/>
            </w:tcBorders>
            <w:shd w:val="clear" w:color="auto" w:fill="FFFF00"/>
            <w:vAlign w:val="center"/>
          </w:tcPr>
          <w:p w14:paraId="7E204CAE" w14:textId="77777777" w:rsidR="00284B35" w:rsidRPr="00714083" w:rsidRDefault="00284B35" w:rsidP="00284B35">
            <w:pPr>
              <w:tabs>
                <w:tab w:val="left" w:pos="1415"/>
              </w:tabs>
              <w:spacing w:line="240" w:lineRule="auto"/>
              <w:ind w:firstLine="0"/>
              <w:jc w:val="center"/>
              <w:rPr>
                <w:rFonts w:eastAsia="Times New Roman"/>
                <w:sz w:val="20"/>
                <w:szCs w:val="20"/>
                <w:lang w:eastAsia="bg-BG"/>
              </w:rPr>
            </w:pPr>
            <w:r w:rsidRPr="00714083">
              <w:rPr>
                <w:rFonts w:eastAsia="Times New Roman"/>
                <w:sz w:val="20"/>
                <w:szCs w:val="20"/>
                <w:lang w:eastAsia="bg-BG"/>
              </w:rPr>
              <w:t>4</w:t>
            </w:r>
          </w:p>
        </w:tc>
        <w:tc>
          <w:tcPr>
            <w:tcW w:w="1267" w:type="dxa"/>
            <w:tcBorders>
              <w:top w:val="single" w:sz="4" w:space="0" w:color="FFFFFF"/>
              <w:left w:val="single" w:sz="4" w:space="0" w:color="FFFFFF"/>
              <w:bottom w:val="single" w:sz="4" w:space="0" w:color="FFFFFF"/>
              <w:right w:val="single" w:sz="4" w:space="0" w:color="FFFFFF"/>
            </w:tcBorders>
            <w:shd w:val="clear" w:color="auto" w:fill="FFC000"/>
            <w:vAlign w:val="center"/>
          </w:tcPr>
          <w:p w14:paraId="382AAB38" w14:textId="77777777" w:rsidR="00284B35" w:rsidRPr="00714083" w:rsidRDefault="00284B35" w:rsidP="00284B35">
            <w:pPr>
              <w:tabs>
                <w:tab w:val="left" w:pos="1415"/>
              </w:tabs>
              <w:spacing w:line="240" w:lineRule="auto"/>
              <w:ind w:firstLine="0"/>
              <w:jc w:val="center"/>
              <w:rPr>
                <w:rFonts w:eastAsia="Times New Roman"/>
                <w:sz w:val="20"/>
                <w:szCs w:val="20"/>
                <w:lang w:eastAsia="bg-BG"/>
              </w:rPr>
            </w:pPr>
            <w:r w:rsidRPr="00714083">
              <w:rPr>
                <w:rFonts w:eastAsia="Times New Roman"/>
                <w:sz w:val="20"/>
                <w:szCs w:val="20"/>
                <w:lang w:eastAsia="bg-BG"/>
              </w:rPr>
              <w:t>8</w:t>
            </w:r>
          </w:p>
        </w:tc>
        <w:tc>
          <w:tcPr>
            <w:tcW w:w="1059" w:type="dxa"/>
            <w:tcBorders>
              <w:top w:val="single" w:sz="4" w:space="0" w:color="FFFFFF"/>
              <w:left w:val="single" w:sz="4" w:space="0" w:color="FFFFFF"/>
              <w:bottom w:val="single" w:sz="4" w:space="0" w:color="FFFFFF"/>
              <w:right w:val="single" w:sz="4" w:space="0" w:color="FFFFFF"/>
            </w:tcBorders>
            <w:shd w:val="clear" w:color="auto" w:fill="FFC000"/>
            <w:vAlign w:val="center"/>
          </w:tcPr>
          <w:p w14:paraId="57F74E7F" w14:textId="77777777" w:rsidR="00284B35" w:rsidRPr="00714083" w:rsidRDefault="00284B35" w:rsidP="00284B35">
            <w:pPr>
              <w:tabs>
                <w:tab w:val="left" w:pos="1415"/>
              </w:tabs>
              <w:spacing w:line="240" w:lineRule="auto"/>
              <w:ind w:firstLine="0"/>
              <w:jc w:val="center"/>
              <w:rPr>
                <w:rFonts w:eastAsia="Times New Roman"/>
                <w:sz w:val="20"/>
                <w:szCs w:val="20"/>
                <w:lang w:eastAsia="bg-BG"/>
              </w:rPr>
            </w:pPr>
            <w:r w:rsidRPr="00714083">
              <w:rPr>
                <w:rFonts w:eastAsia="Times New Roman"/>
                <w:sz w:val="20"/>
                <w:szCs w:val="20"/>
                <w:lang w:eastAsia="bg-BG"/>
              </w:rPr>
              <w:t>12</w:t>
            </w:r>
          </w:p>
        </w:tc>
        <w:tc>
          <w:tcPr>
            <w:tcW w:w="1280" w:type="dxa"/>
            <w:tcBorders>
              <w:top w:val="single" w:sz="4" w:space="0" w:color="FFFFFF"/>
              <w:left w:val="single" w:sz="4" w:space="0" w:color="FFFFFF"/>
              <w:bottom w:val="single" w:sz="4" w:space="0" w:color="FFFFFF"/>
              <w:right w:val="single" w:sz="4" w:space="0" w:color="FFFFFF"/>
            </w:tcBorders>
            <w:shd w:val="clear" w:color="auto" w:fill="FF0000"/>
            <w:vAlign w:val="center"/>
          </w:tcPr>
          <w:p w14:paraId="458B3F18" w14:textId="77777777" w:rsidR="00284B35" w:rsidRPr="00714083" w:rsidRDefault="00284B35" w:rsidP="00284B35">
            <w:pPr>
              <w:tabs>
                <w:tab w:val="left" w:pos="1415"/>
              </w:tabs>
              <w:spacing w:line="240" w:lineRule="auto"/>
              <w:ind w:firstLine="0"/>
              <w:jc w:val="center"/>
              <w:rPr>
                <w:rFonts w:eastAsia="Times New Roman"/>
                <w:sz w:val="20"/>
                <w:szCs w:val="20"/>
                <w:lang w:eastAsia="bg-BG"/>
              </w:rPr>
            </w:pPr>
            <w:r w:rsidRPr="00714083">
              <w:rPr>
                <w:rFonts w:eastAsia="Times New Roman"/>
                <w:sz w:val="20"/>
                <w:szCs w:val="20"/>
                <w:lang w:eastAsia="bg-BG"/>
              </w:rPr>
              <w:t>16</w:t>
            </w:r>
          </w:p>
        </w:tc>
        <w:tc>
          <w:tcPr>
            <w:tcW w:w="1516" w:type="dxa"/>
            <w:tcBorders>
              <w:top w:val="single" w:sz="4" w:space="0" w:color="FFFFFF"/>
              <w:left w:val="single" w:sz="4" w:space="0" w:color="FFFFFF"/>
              <w:bottom w:val="single" w:sz="4" w:space="0" w:color="FFFFFF"/>
            </w:tcBorders>
            <w:shd w:val="clear" w:color="auto" w:fill="FF0000"/>
            <w:vAlign w:val="center"/>
          </w:tcPr>
          <w:p w14:paraId="0A005736" w14:textId="77777777" w:rsidR="00284B35" w:rsidRPr="00714083" w:rsidRDefault="00284B35" w:rsidP="00284B35">
            <w:pPr>
              <w:tabs>
                <w:tab w:val="left" w:pos="1415"/>
              </w:tabs>
              <w:spacing w:line="240" w:lineRule="auto"/>
              <w:ind w:firstLine="0"/>
              <w:jc w:val="center"/>
              <w:rPr>
                <w:rFonts w:eastAsia="Times New Roman"/>
                <w:sz w:val="20"/>
                <w:szCs w:val="20"/>
                <w:lang w:eastAsia="bg-BG"/>
              </w:rPr>
            </w:pPr>
            <w:r w:rsidRPr="00714083">
              <w:rPr>
                <w:rFonts w:eastAsia="Times New Roman"/>
                <w:sz w:val="20"/>
                <w:szCs w:val="20"/>
                <w:lang w:eastAsia="bg-BG"/>
              </w:rPr>
              <w:t>20</w:t>
            </w:r>
          </w:p>
        </w:tc>
      </w:tr>
      <w:tr w:rsidR="00714083" w:rsidRPr="00714083" w14:paraId="65005AFF" w14:textId="77777777" w:rsidTr="00943EA0">
        <w:trPr>
          <w:trHeight w:val="460"/>
        </w:trPr>
        <w:tc>
          <w:tcPr>
            <w:tcW w:w="561" w:type="dxa"/>
            <w:vMerge/>
            <w:shd w:val="clear" w:color="auto" w:fill="F2F2F2"/>
          </w:tcPr>
          <w:p w14:paraId="0A0066C0" w14:textId="77777777" w:rsidR="00284B35" w:rsidRPr="00714083" w:rsidRDefault="00284B35" w:rsidP="00284B35">
            <w:pPr>
              <w:tabs>
                <w:tab w:val="left" w:pos="1415"/>
              </w:tabs>
              <w:spacing w:line="240" w:lineRule="auto"/>
              <w:ind w:firstLine="0"/>
              <w:rPr>
                <w:rFonts w:eastAsia="Times New Roman"/>
                <w:b/>
                <w:lang w:eastAsia="bg-BG"/>
              </w:rPr>
            </w:pPr>
          </w:p>
        </w:tc>
        <w:tc>
          <w:tcPr>
            <w:tcW w:w="326" w:type="dxa"/>
            <w:shd w:val="clear" w:color="auto" w:fill="F2F2F2"/>
            <w:vAlign w:val="center"/>
          </w:tcPr>
          <w:p w14:paraId="4C7283DB" w14:textId="77777777" w:rsidR="00284B35" w:rsidRPr="00714083" w:rsidRDefault="00284B35" w:rsidP="00284B35">
            <w:pPr>
              <w:tabs>
                <w:tab w:val="left" w:pos="1415"/>
              </w:tabs>
              <w:spacing w:line="240" w:lineRule="auto"/>
              <w:ind w:firstLine="0"/>
              <w:jc w:val="center"/>
              <w:rPr>
                <w:rFonts w:eastAsia="Times New Roman"/>
                <w:b/>
                <w:sz w:val="20"/>
                <w:szCs w:val="20"/>
                <w:lang w:eastAsia="bg-BG"/>
              </w:rPr>
            </w:pPr>
            <w:r w:rsidRPr="00714083">
              <w:rPr>
                <w:rFonts w:eastAsia="Times New Roman"/>
                <w:b/>
                <w:sz w:val="20"/>
                <w:szCs w:val="20"/>
                <w:lang w:eastAsia="bg-BG"/>
              </w:rPr>
              <w:t>3</w:t>
            </w:r>
          </w:p>
        </w:tc>
        <w:tc>
          <w:tcPr>
            <w:tcW w:w="1148" w:type="dxa"/>
            <w:shd w:val="clear" w:color="auto" w:fill="F2F2F2"/>
            <w:vAlign w:val="center"/>
          </w:tcPr>
          <w:p w14:paraId="6039338F" w14:textId="77777777" w:rsidR="00284B35" w:rsidRPr="00714083" w:rsidRDefault="00284B35" w:rsidP="00284B35">
            <w:pPr>
              <w:tabs>
                <w:tab w:val="left" w:pos="1415"/>
              </w:tabs>
              <w:spacing w:line="240" w:lineRule="auto"/>
              <w:ind w:firstLine="0"/>
              <w:jc w:val="center"/>
              <w:rPr>
                <w:rFonts w:eastAsia="Times New Roman"/>
                <w:b/>
                <w:sz w:val="20"/>
                <w:szCs w:val="20"/>
                <w:lang w:eastAsia="bg-BG"/>
              </w:rPr>
            </w:pPr>
            <w:r w:rsidRPr="00714083">
              <w:rPr>
                <w:rFonts w:eastAsia="Times New Roman"/>
                <w:b/>
                <w:sz w:val="20"/>
                <w:szCs w:val="20"/>
                <w:lang w:eastAsia="bg-BG"/>
              </w:rPr>
              <w:t>Умерено</w:t>
            </w:r>
          </w:p>
        </w:tc>
        <w:tc>
          <w:tcPr>
            <w:tcW w:w="624" w:type="dxa"/>
            <w:shd w:val="clear" w:color="auto" w:fill="F2F2F2"/>
            <w:vAlign w:val="center"/>
          </w:tcPr>
          <w:p w14:paraId="0D7BEE56" w14:textId="77777777" w:rsidR="00284B35" w:rsidRPr="00714083" w:rsidRDefault="00284B35" w:rsidP="00284B35">
            <w:pPr>
              <w:tabs>
                <w:tab w:val="left" w:pos="1415"/>
              </w:tabs>
              <w:spacing w:line="240" w:lineRule="auto"/>
              <w:ind w:right="7" w:firstLine="0"/>
              <w:jc w:val="center"/>
              <w:rPr>
                <w:rFonts w:eastAsia="Times New Roman"/>
                <w:b/>
                <w:sz w:val="20"/>
                <w:szCs w:val="20"/>
                <w:lang w:eastAsia="bg-BG"/>
              </w:rPr>
            </w:pPr>
            <w:r w:rsidRPr="00714083">
              <w:rPr>
                <w:rFonts w:eastAsia="Times New Roman"/>
                <w:b/>
                <w:sz w:val="20"/>
                <w:szCs w:val="20"/>
                <w:lang w:eastAsia="bg-BG"/>
              </w:rPr>
              <w:t>50%</w:t>
            </w:r>
          </w:p>
        </w:tc>
        <w:tc>
          <w:tcPr>
            <w:tcW w:w="1565" w:type="dxa"/>
            <w:tcBorders>
              <w:top w:val="single" w:sz="4" w:space="0" w:color="FFFFFF"/>
              <w:bottom w:val="single" w:sz="4" w:space="0" w:color="FFFFFF"/>
              <w:right w:val="single" w:sz="4" w:space="0" w:color="FFFFFF"/>
            </w:tcBorders>
            <w:shd w:val="clear" w:color="auto" w:fill="00B0F0"/>
            <w:vAlign w:val="center"/>
          </w:tcPr>
          <w:p w14:paraId="6673169B" w14:textId="77777777" w:rsidR="00284B35" w:rsidRPr="00714083" w:rsidRDefault="00284B35" w:rsidP="00284B35">
            <w:pPr>
              <w:tabs>
                <w:tab w:val="left" w:pos="1415"/>
              </w:tabs>
              <w:spacing w:line="240" w:lineRule="auto"/>
              <w:ind w:firstLine="0"/>
              <w:jc w:val="center"/>
              <w:rPr>
                <w:rFonts w:eastAsia="Times New Roman"/>
                <w:sz w:val="20"/>
                <w:szCs w:val="20"/>
                <w:lang w:eastAsia="bg-BG"/>
              </w:rPr>
            </w:pPr>
            <w:r w:rsidRPr="00714083">
              <w:rPr>
                <w:rFonts w:eastAsia="Times New Roman"/>
                <w:sz w:val="20"/>
                <w:szCs w:val="20"/>
                <w:lang w:eastAsia="bg-BG"/>
              </w:rPr>
              <w:t>3</w:t>
            </w:r>
          </w:p>
        </w:tc>
        <w:tc>
          <w:tcPr>
            <w:tcW w:w="1267" w:type="dxa"/>
            <w:tcBorders>
              <w:top w:val="single" w:sz="4" w:space="0" w:color="FFFFFF"/>
              <w:left w:val="single" w:sz="4" w:space="0" w:color="FFFFFF"/>
              <w:bottom w:val="single" w:sz="4" w:space="0" w:color="FFFFFF"/>
              <w:right w:val="single" w:sz="4" w:space="0" w:color="FFFFFF"/>
            </w:tcBorders>
            <w:shd w:val="clear" w:color="auto" w:fill="FFFF00"/>
            <w:vAlign w:val="center"/>
          </w:tcPr>
          <w:p w14:paraId="68372F71" w14:textId="77777777" w:rsidR="00284B35" w:rsidRPr="00714083" w:rsidRDefault="00284B35" w:rsidP="00284B35">
            <w:pPr>
              <w:tabs>
                <w:tab w:val="left" w:pos="1415"/>
              </w:tabs>
              <w:spacing w:line="240" w:lineRule="auto"/>
              <w:ind w:firstLine="0"/>
              <w:jc w:val="center"/>
              <w:rPr>
                <w:rFonts w:eastAsia="Times New Roman"/>
                <w:sz w:val="20"/>
                <w:szCs w:val="20"/>
                <w:lang w:eastAsia="bg-BG"/>
              </w:rPr>
            </w:pPr>
            <w:r w:rsidRPr="00714083">
              <w:rPr>
                <w:rFonts w:eastAsia="Times New Roman"/>
                <w:sz w:val="20"/>
                <w:szCs w:val="20"/>
                <w:lang w:eastAsia="bg-BG"/>
              </w:rPr>
              <w:t>6</w:t>
            </w:r>
          </w:p>
        </w:tc>
        <w:tc>
          <w:tcPr>
            <w:tcW w:w="1059" w:type="dxa"/>
            <w:tcBorders>
              <w:top w:val="single" w:sz="4" w:space="0" w:color="FFFFFF"/>
              <w:left w:val="single" w:sz="4" w:space="0" w:color="FFFFFF"/>
              <w:bottom w:val="single" w:sz="4" w:space="0" w:color="FFFFFF"/>
              <w:right w:val="single" w:sz="4" w:space="0" w:color="FFFFFF"/>
            </w:tcBorders>
            <w:shd w:val="clear" w:color="auto" w:fill="FFC000"/>
            <w:vAlign w:val="center"/>
          </w:tcPr>
          <w:p w14:paraId="2823FAE9" w14:textId="77777777" w:rsidR="00284B35" w:rsidRPr="00714083" w:rsidRDefault="00284B35" w:rsidP="00284B35">
            <w:pPr>
              <w:tabs>
                <w:tab w:val="left" w:pos="1415"/>
              </w:tabs>
              <w:spacing w:line="240" w:lineRule="auto"/>
              <w:ind w:firstLine="0"/>
              <w:jc w:val="center"/>
              <w:rPr>
                <w:rFonts w:eastAsia="Times New Roman"/>
                <w:sz w:val="20"/>
                <w:szCs w:val="20"/>
                <w:lang w:eastAsia="bg-BG"/>
              </w:rPr>
            </w:pPr>
            <w:r w:rsidRPr="00714083">
              <w:rPr>
                <w:rFonts w:eastAsia="Times New Roman"/>
                <w:sz w:val="20"/>
                <w:szCs w:val="20"/>
                <w:lang w:eastAsia="bg-BG"/>
              </w:rPr>
              <w:t>9</w:t>
            </w:r>
          </w:p>
        </w:tc>
        <w:tc>
          <w:tcPr>
            <w:tcW w:w="1280" w:type="dxa"/>
            <w:tcBorders>
              <w:top w:val="single" w:sz="4" w:space="0" w:color="FFFFFF"/>
              <w:left w:val="single" w:sz="4" w:space="0" w:color="FFFFFF"/>
              <w:bottom w:val="single" w:sz="4" w:space="0" w:color="FFFFFF"/>
              <w:right w:val="single" w:sz="4" w:space="0" w:color="FFFFFF"/>
            </w:tcBorders>
            <w:shd w:val="clear" w:color="auto" w:fill="FF0000"/>
            <w:vAlign w:val="center"/>
          </w:tcPr>
          <w:p w14:paraId="075D95F6" w14:textId="77777777" w:rsidR="00284B35" w:rsidRPr="00714083" w:rsidRDefault="00284B35" w:rsidP="00284B35">
            <w:pPr>
              <w:tabs>
                <w:tab w:val="left" w:pos="1415"/>
              </w:tabs>
              <w:spacing w:line="240" w:lineRule="auto"/>
              <w:ind w:firstLine="0"/>
              <w:jc w:val="center"/>
              <w:rPr>
                <w:rFonts w:eastAsia="Times New Roman"/>
                <w:sz w:val="20"/>
                <w:szCs w:val="20"/>
                <w:lang w:eastAsia="bg-BG"/>
              </w:rPr>
            </w:pPr>
            <w:r w:rsidRPr="00714083">
              <w:rPr>
                <w:rFonts w:eastAsia="Times New Roman"/>
                <w:sz w:val="20"/>
                <w:szCs w:val="20"/>
                <w:lang w:eastAsia="bg-BG"/>
              </w:rPr>
              <w:t>12</w:t>
            </w:r>
          </w:p>
        </w:tc>
        <w:tc>
          <w:tcPr>
            <w:tcW w:w="1516" w:type="dxa"/>
            <w:tcBorders>
              <w:top w:val="single" w:sz="4" w:space="0" w:color="FFFFFF"/>
              <w:left w:val="single" w:sz="4" w:space="0" w:color="FFFFFF"/>
              <w:bottom w:val="single" w:sz="4" w:space="0" w:color="FFFFFF"/>
            </w:tcBorders>
            <w:shd w:val="clear" w:color="auto" w:fill="FF0000"/>
            <w:vAlign w:val="center"/>
          </w:tcPr>
          <w:p w14:paraId="2C4EC5A0" w14:textId="77777777" w:rsidR="00284B35" w:rsidRPr="00714083" w:rsidRDefault="00284B35" w:rsidP="00284B35">
            <w:pPr>
              <w:tabs>
                <w:tab w:val="left" w:pos="1415"/>
              </w:tabs>
              <w:spacing w:line="240" w:lineRule="auto"/>
              <w:ind w:firstLine="0"/>
              <w:jc w:val="center"/>
              <w:rPr>
                <w:rFonts w:eastAsia="Times New Roman"/>
                <w:sz w:val="20"/>
                <w:szCs w:val="20"/>
                <w:lang w:eastAsia="bg-BG"/>
              </w:rPr>
            </w:pPr>
            <w:r w:rsidRPr="00714083">
              <w:rPr>
                <w:rFonts w:eastAsia="Times New Roman"/>
                <w:sz w:val="20"/>
                <w:szCs w:val="20"/>
                <w:lang w:eastAsia="bg-BG"/>
              </w:rPr>
              <w:t>15</w:t>
            </w:r>
          </w:p>
        </w:tc>
      </w:tr>
      <w:tr w:rsidR="00714083" w:rsidRPr="00714083" w14:paraId="4F9DEB54" w14:textId="77777777" w:rsidTr="00943EA0">
        <w:trPr>
          <w:trHeight w:val="460"/>
        </w:trPr>
        <w:tc>
          <w:tcPr>
            <w:tcW w:w="561" w:type="dxa"/>
            <w:vMerge/>
            <w:shd w:val="clear" w:color="auto" w:fill="F2F2F2"/>
          </w:tcPr>
          <w:p w14:paraId="59AFDA9A" w14:textId="77777777" w:rsidR="00284B35" w:rsidRPr="00714083" w:rsidRDefault="00284B35" w:rsidP="00284B35">
            <w:pPr>
              <w:tabs>
                <w:tab w:val="left" w:pos="1415"/>
              </w:tabs>
              <w:spacing w:line="240" w:lineRule="auto"/>
              <w:ind w:firstLine="0"/>
              <w:rPr>
                <w:rFonts w:eastAsia="Times New Roman"/>
                <w:b/>
                <w:lang w:eastAsia="bg-BG"/>
              </w:rPr>
            </w:pPr>
          </w:p>
        </w:tc>
        <w:tc>
          <w:tcPr>
            <w:tcW w:w="326" w:type="dxa"/>
            <w:shd w:val="clear" w:color="auto" w:fill="F2F2F2"/>
            <w:vAlign w:val="center"/>
          </w:tcPr>
          <w:p w14:paraId="4A622A59" w14:textId="77777777" w:rsidR="00284B35" w:rsidRPr="00714083" w:rsidRDefault="00284B35" w:rsidP="00284B35">
            <w:pPr>
              <w:tabs>
                <w:tab w:val="left" w:pos="1415"/>
              </w:tabs>
              <w:spacing w:line="240" w:lineRule="auto"/>
              <w:ind w:firstLine="0"/>
              <w:jc w:val="center"/>
              <w:rPr>
                <w:rFonts w:eastAsia="Times New Roman"/>
                <w:b/>
                <w:sz w:val="20"/>
                <w:szCs w:val="20"/>
                <w:lang w:eastAsia="bg-BG"/>
              </w:rPr>
            </w:pPr>
            <w:r w:rsidRPr="00714083">
              <w:rPr>
                <w:rFonts w:eastAsia="Times New Roman"/>
                <w:b/>
                <w:sz w:val="20"/>
                <w:szCs w:val="20"/>
                <w:lang w:eastAsia="bg-BG"/>
              </w:rPr>
              <w:t>2</w:t>
            </w:r>
          </w:p>
        </w:tc>
        <w:tc>
          <w:tcPr>
            <w:tcW w:w="1148" w:type="dxa"/>
            <w:shd w:val="clear" w:color="auto" w:fill="F2F2F2"/>
            <w:vAlign w:val="center"/>
          </w:tcPr>
          <w:p w14:paraId="32FF8175" w14:textId="77777777" w:rsidR="00284B35" w:rsidRPr="00714083" w:rsidRDefault="00284B35" w:rsidP="00284B35">
            <w:pPr>
              <w:tabs>
                <w:tab w:val="left" w:pos="1415"/>
              </w:tabs>
              <w:spacing w:line="240" w:lineRule="auto"/>
              <w:ind w:firstLine="0"/>
              <w:jc w:val="center"/>
              <w:rPr>
                <w:rFonts w:eastAsia="Times New Roman"/>
                <w:b/>
                <w:sz w:val="20"/>
                <w:szCs w:val="20"/>
                <w:lang w:eastAsia="bg-BG"/>
              </w:rPr>
            </w:pPr>
            <w:r w:rsidRPr="00714083">
              <w:rPr>
                <w:rFonts w:eastAsia="Times New Roman"/>
                <w:b/>
                <w:sz w:val="20"/>
                <w:szCs w:val="20"/>
                <w:lang w:eastAsia="bg-BG"/>
              </w:rPr>
              <w:t>Малко вероятно</w:t>
            </w:r>
          </w:p>
        </w:tc>
        <w:tc>
          <w:tcPr>
            <w:tcW w:w="624" w:type="dxa"/>
            <w:shd w:val="clear" w:color="auto" w:fill="F2F2F2"/>
            <w:vAlign w:val="center"/>
          </w:tcPr>
          <w:p w14:paraId="0F163947" w14:textId="77777777" w:rsidR="00284B35" w:rsidRPr="00714083" w:rsidRDefault="00284B35" w:rsidP="00284B35">
            <w:pPr>
              <w:tabs>
                <w:tab w:val="left" w:pos="1415"/>
              </w:tabs>
              <w:spacing w:line="240" w:lineRule="auto"/>
              <w:ind w:right="7" w:firstLine="0"/>
              <w:jc w:val="center"/>
              <w:rPr>
                <w:rFonts w:eastAsia="Times New Roman"/>
                <w:b/>
                <w:sz w:val="20"/>
                <w:szCs w:val="20"/>
                <w:lang w:eastAsia="bg-BG"/>
              </w:rPr>
            </w:pPr>
            <w:r w:rsidRPr="00714083">
              <w:rPr>
                <w:rFonts w:eastAsia="Times New Roman"/>
                <w:b/>
                <w:sz w:val="20"/>
                <w:szCs w:val="20"/>
                <w:lang w:eastAsia="bg-BG"/>
              </w:rPr>
              <w:t>20%</w:t>
            </w:r>
          </w:p>
        </w:tc>
        <w:tc>
          <w:tcPr>
            <w:tcW w:w="1565" w:type="dxa"/>
            <w:tcBorders>
              <w:top w:val="single" w:sz="4" w:space="0" w:color="FFFFFF"/>
              <w:bottom w:val="single" w:sz="4" w:space="0" w:color="FFFFFF"/>
              <w:right w:val="single" w:sz="4" w:space="0" w:color="FFFFFF"/>
            </w:tcBorders>
            <w:shd w:val="clear" w:color="auto" w:fill="00B0F0"/>
            <w:vAlign w:val="center"/>
          </w:tcPr>
          <w:p w14:paraId="62A00F1D" w14:textId="77777777" w:rsidR="00284B35" w:rsidRPr="00714083" w:rsidRDefault="00284B35" w:rsidP="00284B35">
            <w:pPr>
              <w:tabs>
                <w:tab w:val="left" w:pos="1415"/>
              </w:tabs>
              <w:spacing w:line="240" w:lineRule="auto"/>
              <w:ind w:firstLine="0"/>
              <w:jc w:val="center"/>
              <w:rPr>
                <w:rFonts w:eastAsia="Times New Roman"/>
                <w:sz w:val="20"/>
                <w:szCs w:val="20"/>
                <w:lang w:eastAsia="bg-BG"/>
              </w:rPr>
            </w:pPr>
            <w:r w:rsidRPr="00714083">
              <w:rPr>
                <w:rFonts w:eastAsia="Times New Roman"/>
                <w:sz w:val="20"/>
                <w:szCs w:val="20"/>
                <w:lang w:eastAsia="bg-BG"/>
              </w:rPr>
              <w:t>2</w:t>
            </w:r>
          </w:p>
        </w:tc>
        <w:tc>
          <w:tcPr>
            <w:tcW w:w="1267" w:type="dxa"/>
            <w:tcBorders>
              <w:top w:val="single" w:sz="4" w:space="0" w:color="FFFFFF"/>
              <w:left w:val="single" w:sz="4" w:space="0" w:color="FFFFFF"/>
              <w:bottom w:val="single" w:sz="4" w:space="0" w:color="FFFFFF"/>
              <w:right w:val="single" w:sz="4" w:space="0" w:color="FFFFFF"/>
            </w:tcBorders>
            <w:shd w:val="clear" w:color="auto" w:fill="00B0F0"/>
            <w:vAlign w:val="center"/>
          </w:tcPr>
          <w:p w14:paraId="3170BFD3" w14:textId="77777777" w:rsidR="00284B35" w:rsidRPr="00714083" w:rsidRDefault="00284B35" w:rsidP="00284B35">
            <w:pPr>
              <w:tabs>
                <w:tab w:val="left" w:pos="1415"/>
              </w:tabs>
              <w:spacing w:line="240" w:lineRule="auto"/>
              <w:ind w:firstLine="0"/>
              <w:jc w:val="center"/>
              <w:rPr>
                <w:rFonts w:eastAsia="Times New Roman"/>
                <w:sz w:val="20"/>
                <w:szCs w:val="20"/>
                <w:lang w:eastAsia="bg-BG"/>
              </w:rPr>
            </w:pPr>
            <w:r w:rsidRPr="00714083">
              <w:rPr>
                <w:rFonts w:eastAsia="Times New Roman"/>
                <w:sz w:val="20"/>
                <w:szCs w:val="20"/>
                <w:lang w:eastAsia="bg-BG"/>
              </w:rPr>
              <w:t>4</w:t>
            </w:r>
          </w:p>
        </w:tc>
        <w:tc>
          <w:tcPr>
            <w:tcW w:w="1059" w:type="dxa"/>
            <w:tcBorders>
              <w:top w:val="single" w:sz="4" w:space="0" w:color="FFFFFF"/>
              <w:left w:val="single" w:sz="4" w:space="0" w:color="FFFFFF"/>
              <w:bottom w:val="single" w:sz="4" w:space="0" w:color="FFFFFF"/>
              <w:right w:val="single" w:sz="4" w:space="0" w:color="FFFFFF"/>
            </w:tcBorders>
            <w:shd w:val="clear" w:color="auto" w:fill="FFFF00"/>
            <w:vAlign w:val="center"/>
          </w:tcPr>
          <w:p w14:paraId="4D7BD7E5" w14:textId="77777777" w:rsidR="00284B35" w:rsidRPr="00714083" w:rsidRDefault="00284B35" w:rsidP="00284B35">
            <w:pPr>
              <w:tabs>
                <w:tab w:val="left" w:pos="1415"/>
              </w:tabs>
              <w:spacing w:line="240" w:lineRule="auto"/>
              <w:ind w:firstLine="0"/>
              <w:jc w:val="center"/>
              <w:rPr>
                <w:rFonts w:eastAsia="Times New Roman"/>
                <w:sz w:val="20"/>
                <w:szCs w:val="20"/>
                <w:lang w:eastAsia="bg-BG"/>
              </w:rPr>
            </w:pPr>
            <w:r w:rsidRPr="00714083">
              <w:rPr>
                <w:rFonts w:eastAsia="Times New Roman"/>
                <w:sz w:val="20"/>
                <w:szCs w:val="20"/>
                <w:lang w:eastAsia="bg-BG"/>
              </w:rPr>
              <w:t>6</w:t>
            </w:r>
          </w:p>
        </w:tc>
        <w:tc>
          <w:tcPr>
            <w:tcW w:w="1280" w:type="dxa"/>
            <w:tcBorders>
              <w:top w:val="single" w:sz="4" w:space="0" w:color="FFFFFF"/>
              <w:left w:val="single" w:sz="4" w:space="0" w:color="FFFFFF"/>
              <w:bottom w:val="single" w:sz="4" w:space="0" w:color="FFFFFF"/>
              <w:right w:val="single" w:sz="4" w:space="0" w:color="FFFFFF"/>
            </w:tcBorders>
            <w:shd w:val="clear" w:color="auto" w:fill="FFC000"/>
            <w:vAlign w:val="center"/>
          </w:tcPr>
          <w:p w14:paraId="231648A8" w14:textId="77777777" w:rsidR="00284B35" w:rsidRPr="00714083" w:rsidRDefault="00284B35" w:rsidP="00284B35">
            <w:pPr>
              <w:tabs>
                <w:tab w:val="left" w:pos="1415"/>
              </w:tabs>
              <w:spacing w:line="240" w:lineRule="auto"/>
              <w:ind w:firstLine="0"/>
              <w:jc w:val="center"/>
              <w:rPr>
                <w:rFonts w:eastAsia="Times New Roman"/>
                <w:sz w:val="20"/>
                <w:szCs w:val="20"/>
                <w:lang w:eastAsia="bg-BG"/>
              </w:rPr>
            </w:pPr>
            <w:r w:rsidRPr="00714083">
              <w:rPr>
                <w:rFonts w:eastAsia="Times New Roman"/>
                <w:sz w:val="20"/>
                <w:szCs w:val="20"/>
                <w:lang w:eastAsia="bg-BG"/>
              </w:rPr>
              <w:t>8</w:t>
            </w:r>
          </w:p>
        </w:tc>
        <w:tc>
          <w:tcPr>
            <w:tcW w:w="1516" w:type="dxa"/>
            <w:tcBorders>
              <w:top w:val="single" w:sz="4" w:space="0" w:color="FFFFFF"/>
              <w:left w:val="single" w:sz="4" w:space="0" w:color="FFFFFF"/>
              <w:bottom w:val="single" w:sz="4" w:space="0" w:color="FFFFFF"/>
            </w:tcBorders>
            <w:shd w:val="clear" w:color="auto" w:fill="FF0000"/>
            <w:vAlign w:val="center"/>
          </w:tcPr>
          <w:p w14:paraId="28EE0E0E" w14:textId="77777777" w:rsidR="00284B35" w:rsidRPr="00714083" w:rsidRDefault="00284B35" w:rsidP="00284B35">
            <w:pPr>
              <w:tabs>
                <w:tab w:val="left" w:pos="1415"/>
              </w:tabs>
              <w:spacing w:line="240" w:lineRule="auto"/>
              <w:ind w:firstLine="0"/>
              <w:jc w:val="center"/>
              <w:rPr>
                <w:rFonts w:eastAsia="Times New Roman"/>
                <w:sz w:val="20"/>
                <w:szCs w:val="20"/>
                <w:lang w:eastAsia="bg-BG"/>
              </w:rPr>
            </w:pPr>
            <w:r w:rsidRPr="00714083">
              <w:rPr>
                <w:rFonts w:eastAsia="Times New Roman"/>
                <w:sz w:val="20"/>
                <w:szCs w:val="20"/>
                <w:lang w:eastAsia="bg-BG"/>
              </w:rPr>
              <w:t>10</w:t>
            </w:r>
          </w:p>
        </w:tc>
      </w:tr>
      <w:tr w:rsidR="00714083" w:rsidRPr="00714083" w14:paraId="46D1595B" w14:textId="77777777" w:rsidTr="00943EA0">
        <w:trPr>
          <w:trHeight w:val="460"/>
        </w:trPr>
        <w:tc>
          <w:tcPr>
            <w:tcW w:w="561" w:type="dxa"/>
            <w:vMerge/>
            <w:shd w:val="clear" w:color="auto" w:fill="F2F2F2"/>
          </w:tcPr>
          <w:p w14:paraId="7859D0DA" w14:textId="77777777" w:rsidR="00284B35" w:rsidRPr="00714083" w:rsidRDefault="00284B35" w:rsidP="00284B35">
            <w:pPr>
              <w:tabs>
                <w:tab w:val="left" w:pos="1415"/>
              </w:tabs>
              <w:spacing w:line="240" w:lineRule="auto"/>
              <w:ind w:firstLine="0"/>
              <w:rPr>
                <w:rFonts w:eastAsia="Times New Roman"/>
                <w:b/>
                <w:lang w:eastAsia="bg-BG"/>
              </w:rPr>
            </w:pPr>
          </w:p>
        </w:tc>
        <w:tc>
          <w:tcPr>
            <w:tcW w:w="326" w:type="dxa"/>
            <w:shd w:val="clear" w:color="auto" w:fill="F2F2F2"/>
            <w:vAlign w:val="center"/>
          </w:tcPr>
          <w:p w14:paraId="28AE2525" w14:textId="77777777" w:rsidR="00284B35" w:rsidRPr="00714083" w:rsidRDefault="00284B35" w:rsidP="00284B35">
            <w:pPr>
              <w:tabs>
                <w:tab w:val="left" w:pos="1415"/>
              </w:tabs>
              <w:spacing w:line="240" w:lineRule="auto"/>
              <w:ind w:firstLine="0"/>
              <w:jc w:val="center"/>
              <w:rPr>
                <w:rFonts w:eastAsia="Times New Roman"/>
                <w:b/>
                <w:sz w:val="20"/>
                <w:szCs w:val="20"/>
                <w:lang w:eastAsia="bg-BG"/>
              </w:rPr>
            </w:pPr>
            <w:r w:rsidRPr="00714083">
              <w:rPr>
                <w:rFonts w:eastAsia="Times New Roman"/>
                <w:b/>
                <w:sz w:val="20"/>
                <w:szCs w:val="20"/>
                <w:lang w:eastAsia="bg-BG"/>
              </w:rPr>
              <w:t>1</w:t>
            </w:r>
          </w:p>
        </w:tc>
        <w:tc>
          <w:tcPr>
            <w:tcW w:w="1148" w:type="dxa"/>
            <w:shd w:val="clear" w:color="auto" w:fill="F2F2F2"/>
            <w:vAlign w:val="center"/>
          </w:tcPr>
          <w:p w14:paraId="3BD3D049" w14:textId="77777777" w:rsidR="00284B35" w:rsidRPr="00714083" w:rsidRDefault="00284B35" w:rsidP="00284B35">
            <w:pPr>
              <w:tabs>
                <w:tab w:val="left" w:pos="1415"/>
              </w:tabs>
              <w:spacing w:line="240" w:lineRule="auto"/>
              <w:ind w:firstLine="0"/>
              <w:jc w:val="center"/>
              <w:rPr>
                <w:rFonts w:eastAsia="Times New Roman"/>
                <w:b/>
                <w:sz w:val="20"/>
                <w:szCs w:val="20"/>
                <w:lang w:eastAsia="bg-BG"/>
              </w:rPr>
            </w:pPr>
            <w:r w:rsidRPr="00714083">
              <w:rPr>
                <w:rFonts w:eastAsia="Times New Roman"/>
                <w:b/>
                <w:sz w:val="20"/>
                <w:szCs w:val="20"/>
                <w:lang w:eastAsia="bg-BG"/>
              </w:rPr>
              <w:t>Рядко</w:t>
            </w:r>
          </w:p>
        </w:tc>
        <w:tc>
          <w:tcPr>
            <w:tcW w:w="624" w:type="dxa"/>
            <w:shd w:val="clear" w:color="auto" w:fill="F2F2F2"/>
            <w:vAlign w:val="center"/>
          </w:tcPr>
          <w:p w14:paraId="47EA642D" w14:textId="77777777" w:rsidR="00284B35" w:rsidRPr="00714083" w:rsidRDefault="00284B35" w:rsidP="00284B35">
            <w:pPr>
              <w:tabs>
                <w:tab w:val="left" w:pos="1415"/>
              </w:tabs>
              <w:spacing w:line="240" w:lineRule="auto"/>
              <w:ind w:right="7" w:firstLine="0"/>
              <w:jc w:val="center"/>
              <w:rPr>
                <w:rFonts w:eastAsia="Times New Roman"/>
                <w:b/>
                <w:sz w:val="20"/>
                <w:szCs w:val="20"/>
                <w:lang w:eastAsia="bg-BG"/>
              </w:rPr>
            </w:pPr>
            <w:r w:rsidRPr="00714083">
              <w:rPr>
                <w:rFonts w:eastAsia="Times New Roman"/>
                <w:b/>
                <w:sz w:val="20"/>
                <w:szCs w:val="20"/>
                <w:lang w:eastAsia="bg-BG"/>
              </w:rPr>
              <w:t>5%</w:t>
            </w:r>
          </w:p>
        </w:tc>
        <w:tc>
          <w:tcPr>
            <w:tcW w:w="1565" w:type="dxa"/>
            <w:tcBorders>
              <w:top w:val="single" w:sz="4" w:space="0" w:color="FFFFFF"/>
              <w:right w:val="single" w:sz="4" w:space="0" w:color="FFFFFF"/>
            </w:tcBorders>
            <w:shd w:val="clear" w:color="auto" w:fill="00B0F0"/>
            <w:vAlign w:val="center"/>
          </w:tcPr>
          <w:p w14:paraId="0611DC28" w14:textId="77777777" w:rsidR="00284B35" w:rsidRPr="00714083" w:rsidRDefault="00284B35" w:rsidP="00284B35">
            <w:pPr>
              <w:tabs>
                <w:tab w:val="left" w:pos="1415"/>
              </w:tabs>
              <w:spacing w:line="240" w:lineRule="auto"/>
              <w:ind w:firstLine="0"/>
              <w:jc w:val="center"/>
              <w:rPr>
                <w:rFonts w:eastAsia="Times New Roman"/>
                <w:sz w:val="20"/>
                <w:szCs w:val="20"/>
                <w:lang w:eastAsia="bg-BG"/>
              </w:rPr>
            </w:pPr>
            <w:r w:rsidRPr="00714083">
              <w:rPr>
                <w:rFonts w:eastAsia="Times New Roman"/>
                <w:sz w:val="20"/>
                <w:szCs w:val="20"/>
                <w:lang w:eastAsia="bg-BG"/>
              </w:rPr>
              <w:t>1</w:t>
            </w:r>
          </w:p>
        </w:tc>
        <w:tc>
          <w:tcPr>
            <w:tcW w:w="1267" w:type="dxa"/>
            <w:tcBorders>
              <w:top w:val="single" w:sz="4" w:space="0" w:color="FFFFFF"/>
              <w:left w:val="single" w:sz="4" w:space="0" w:color="FFFFFF"/>
              <w:right w:val="single" w:sz="4" w:space="0" w:color="FFFFFF"/>
            </w:tcBorders>
            <w:shd w:val="clear" w:color="auto" w:fill="00B0F0"/>
            <w:vAlign w:val="center"/>
          </w:tcPr>
          <w:p w14:paraId="76379AC8" w14:textId="77777777" w:rsidR="00284B35" w:rsidRPr="00714083" w:rsidRDefault="00284B35" w:rsidP="00284B35">
            <w:pPr>
              <w:tabs>
                <w:tab w:val="left" w:pos="1415"/>
              </w:tabs>
              <w:spacing w:line="240" w:lineRule="auto"/>
              <w:ind w:firstLine="0"/>
              <w:jc w:val="center"/>
              <w:rPr>
                <w:rFonts w:eastAsia="Times New Roman"/>
                <w:sz w:val="20"/>
                <w:szCs w:val="20"/>
                <w:lang w:eastAsia="bg-BG"/>
              </w:rPr>
            </w:pPr>
            <w:r w:rsidRPr="00714083">
              <w:rPr>
                <w:rFonts w:eastAsia="Times New Roman"/>
                <w:sz w:val="20"/>
                <w:szCs w:val="20"/>
                <w:lang w:eastAsia="bg-BG"/>
              </w:rPr>
              <w:t>2</w:t>
            </w:r>
          </w:p>
        </w:tc>
        <w:tc>
          <w:tcPr>
            <w:tcW w:w="1059" w:type="dxa"/>
            <w:tcBorders>
              <w:top w:val="single" w:sz="4" w:space="0" w:color="FFFFFF"/>
              <w:left w:val="single" w:sz="4" w:space="0" w:color="FFFFFF"/>
              <w:right w:val="single" w:sz="4" w:space="0" w:color="FFFFFF"/>
            </w:tcBorders>
            <w:shd w:val="clear" w:color="auto" w:fill="FFFF00"/>
            <w:vAlign w:val="center"/>
          </w:tcPr>
          <w:p w14:paraId="4E39E9F5" w14:textId="77777777" w:rsidR="00284B35" w:rsidRPr="00714083" w:rsidRDefault="00284B35" w:rsidP="00284B35">
            <w:pPr>
              <w:tabs>
                <w:tab w:val="left" w:pos="1415"/>
              </w:tabs>
              <w:spacing w:line="240" w:lineRule="auto"/>
              <w:ind w:firstLine="0"/>
              <w:jc w:val="center"/>
              <w:rPr>
                <w:rFonts w:eastAsia="Times New Roman"/>
                <w:sz w:val="20"/>
                <w:szCs w:val="20"/>
                <w:lang w:eastAsia="bg-BG"/>
              </w:rPr>
            </w:pPr>
            <w:r w:rsidRPr="00714083">
              <w:rPr>
                <w:rFonts w:eastAsia="Times New Roman"/>
                <w:sz w:val="20"/>
                <w:szCs w:val="20"/>
                <w:lang w:eastAsia="bg-BG"/>
              </w:rPr>
              <w:t>3</w:t>
            </w:r>
          </w:p>
        </w:tc>
        <w:tc>
          <w:tcPr>
            <w:tcW w:w="1280" w:type="dxa"/>
            <w:tcBorders>
              <w:top w:val="single" w:sz="4" w:space="0" w:color="FFFFFF"/>
              <w:left w:val="single" w:sz="4" w:space="0" w:color="FFFFFF"/>
              <w:right w:val="single" w:sz="4" w:space="0" w:color="FFFFFF"/>
            </w:tcBorders>
            <w:shd w:val="clear" w:color="auto" w:fill="FFC000"/>
            <w:vAlign w:val="center"/>
          </w:tcPr>
          <w:p w14:paraId="1ED14D39" w14:textId="77777777" w:rsidR="00284B35" w:rsidRPr="00714083" w:rsidRDefault="00284B35" w:rsidP="00284B35">
            <w:pPr>
              <w:tabs>
                <w:tab w:val="left" w:pos="1415"/>
              </w:tabs>
              <w:spacing w:line="240" w:lineRule="auto"/>
              <w:ind w:firstLine="0"/>
              <w:jc w:val="center"/>
              <w:rPr>
                <w:rFonts w:eastAsia="Times New Roman"/>
                <w:sz w:val="20"/>
                <w:szCs w:val="20"/>
                <w:lang w:eastAsia="bg-BG"/>
              </w:rPr>
            </w:pPr>
            <w:r w:rsidRPr="00714083">
              <w:rPr>
                <w:rFonts w:eastAsia="Times New Roman"/>
                <w:sz w:val="20"/>
                <w:szCs w:val="20"/>
                <w:lang w:eastAsia="bg-BG"/>
              </w:rPr>
              <w:t>4</w:t>
            </w:r>
          </w:p>
        </w:tc>
        <w:tc>
          <w:tcPr>
            <w:tcW w:w="1516" w:type="dxa"/>
            <w:tcBorders>
              <w:top w:val="single" w:sz="4" w:space="0" w:color="FFFFFF"/>
              <w:left w:val="single" w:sz="4" w:space="0" w:color="FFFFFF"/>
            </w:tcBorders>
            <w:shd w:val="clear" w:color="auto" w:fill="FFC000"/>
            <w:vAlign w:val="center"/>
          </w:tcPr>
          <w:p w14:paraId="5E8C48CA" w14:textId="77777777" w:rsidR="00284B35" w:rsidRPr="00714083" w:rsidRDefault="00284B35" w:rsidP="00284B35">
            <w:pPr>
              <w:tabs>
                <w:tab w:val="left" w:pos="1415"/>
              </w:tabs>
              <w:spacing w:line="240" w:lineRule="auto"/>
              <w:ind w:firstLine="0"/>
              <w:jc w:val="center"/>
              <w:rPr>
                <w:rFonts w:eastAsia="Times New Roman"/>
                <w:sz w:val="20"/>
                <w:szCs w:val="20"/>
                <w:lang w:eastAsia="bg-BG"/>
              </w:rPr>
            </w:pPr>
            <w:r w:rsidRPr="00714083">
              <w:rPr>
                <w:rFonts w:eastAsia="Times New Roman"/>
                <w:sz w:val="20"/>
                <w:szCs w:val="20"/>
                <w:lang w:eastAsia="bg-BG"/>
              </w:rPr>
              <w:t>5</w:t>
            </w:r>
          </w:p>
        </w:tc>
      </w:tr>
    </w:tbl>
    <w:p w14:paraId="685DC814" w14:textId="77777777" w:rsidR="00284B35" w:rsidRPr="00714083" w:rsidRDefault="00284B35" w:rsidP="00284B35">
      <w:pPr>
        <w:spacing w:line="22" w:lineRule="atLeast"/>
        <w:ind w:firstLine="709"/>
        <w:rPr>
          <w:rFonts w:eastAsia="Times New Roman"/>
          <w:b/>
          <w:bCs/>
          <w:u w:val="single"/>
          <w:lang w:eastAsia="bg-BG"/>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08"/>
        <w:gridCol w:w="1552"/>
        <w:gridCol w:w="1553"/>
        <w:gridCol w:w="1552"/>
        <w:gridCol w:w="1551"/>
      </w:tblGrid>
      <w:tr w:rsidR="00714083" w:rsidRPr="00714083" w14:paraId="76FFB3F3" w14:textId="77777777" w:rsidTr="00865F89">
        <w:tc>
          <w:tcPr>
            <w:tcW w:w="2808" w:type="dxa"/>
            <w:shd w:val="clear" w:color="auto" w:fill="auto"/>
          </w:tcPr>
          <w:p w14:paraId="70D1A72A" w14:textId="77777777" w:rsidR="00284B35" w:rsidRPr="00714083" w:rsidRDefault="00284B35" w:rsidP="00284B35">
            <w:pPr>
              <w:tabs>
                <w:tab w:val="left" w:pos="1415"/>
              </w:tabs>
              <w:spacing w:line="240" w:lineRule="auto"/>
              <w:ind w:firstLine="0"/>
              <w:jc w:val="left"/>
              <w:rPr>
                <w:rFonts w:eastAsia="Times New Roman"/>
                <w:lang w:eastAsia="bg-BG"/>
              </w:rPr>
            </w:pPr>
            <w:r w:rsidRPr="00714083">
              <w:rPr>
                <w:rFonts w:eastAsia="Times New Roman"/>
                <w:lang w:eastAsia="bg-BG"/>
              </w:rPr>
              <w:t>Ниво на риска</w:t>
            </w:r>
          </w:p>
        </w:tc>
        <w:tc>
          <w:tcPr>
            <w:tcW w:w="1552" w:type="dxa"/>
            <w:shd w:val="clear" w:color="auto" w:fill="00B0F0"/>
          </w:tcPr>
          <w:p w14:paraId="3606F8C9" w14:textId="77777777" w:rsidR="00284B35" w:rsidRPr="00714083" w:rsidRDefault="00284B35" w:rsidP="00284B35">
            <w:pPr>
              <w:tabs>
                <w:tab w:val="left" w:pos="1415"/>
              </w:tabs>
              <w:spacing w:line="240" w:lineRule="auto"/>
              <w:ind w:firstLine="0"/>
              <w:jc w:val="center"/>
              <w:rPr>
                <w:rFonts w:eastAsia="Times New Roman"/>
                <w:lang w:eastAsia="bg-BG"/>
              </w:rPr>
            </w:pPr>
            <w:r w:rsidRPr="00714083">
              <w:rPr>
                <w:rFonts w:eastAsia="Times New Roman"/>
                <w:lang w:eastAsia="bg-BG"/>
              </w:rPr>
              <w:t xml:space="preserve">Ниско </w:t>
            </w:r>
          </w:p>
        </w:tc>
        <w:tc>
          <w:tcPr>
            <w:tcW w:w="1553" w:type="dxa"/>
            <w:shd w:val="clear" w:color="auto" w:fill="FFFF00"/>
          </w:tcPr>
          <w:p w14:paraId="4482FAAE" w14:textId="77777777" w:rsidR="00284B35" w:rsidRPr="00714083" w:rsidRDefault="00284B35" w:rsidP="00284B35">
            <w:pPr>
              <w:tabs>
                <w:tab w:val="left" w:pos="1415"/>
              </w:tabs>
              <w:spacing w:line="240" w:lineRule="auto"/>
              <w:ind w:firstLine="0"/>
              <w:jc w:val="center"/>
              <w:rPr>
                <w:rFonts w:eastAsia="Times New Roman"/>
                <w:lang w:eastAsia="bg-BG"/>
              </w:rPr>
            </w:pPr>
            <w:r w:rsidRPr="00714083">
              <w:rPr>
                <w:rFonts w:eastAsia="Times New Roman"/>
                <w:lang w:eastAsia="bg-BG"/>
              </w:rPr>
              <w:t>Средно</w:t>
            </w:r>
          </w:p>
        </w:tc>
        <w:tc>
          <w:tcPr>
            <w:tcW w:w="1552" w:type="dxa"/>
            <w:shd w:val="clear" w:color="auto" w:fill="FFC000"/>
          </w:tcPr>
          <w:p w14:paraId="6FD7BFDF" w14:textId="77777777" w:rsidR="00284B35" w:rsidRPr="00714083" w:rsidRDefault="00284B35" w:rsidP="00284B35">
            <w:pPr>
              <w:tabs>
                <w:tab w:val="left" w:pos="1415"/>
              </w:tabs>
              <w:spacing w:line="240" w:lineRule="auto"/>
              <w:ind w:firstLine="0"/>
              <w:jc w:val="center"/>
              <w:rPr>
                <w:rFonts w:eastAsia="Times New Roman"/>
                <w:lang w:eastAsia="bg-BG"/>
              </w:rPr>
            </w:pPr>
            <w:r w:rsidRPr="00714083">
              <w:rPr>
                <w:rFonts w:eastAsia="Times New Roman"/>
                <w:lang w:eastAsia="bg-BG"/>
              </w:rPr>
              <w:t xml:space="preserve">Високо </w:t>
            </w:r>
          </w:p>
        </w:tc>
        <w:tc>
          <w:tcPr>
            <w:tcW w:w="1551" w:type="dxa"/>
            <w:shd w:val="clear" w:color="auto" w:fill="FF0000"/>
          </w:tcPr>
          <w:p w14:paraId="42E8C5F9" w14:textId="77777777" w:rsidR="00284B35" w:rsidRPr="00714083" w:rsidRDefault="00284B35" w:rsidP="00284B35">
            <w:pPr>
              <w:tabs>
                <w:tab w:val="left" w:pos="1415"/>
              </w:tabs>
              <w:spacing w:line="240" w:lineRule="auto"/>
              <w:ind w:firstLine="0"/>
              <w:jc w:val="center"/>
              <w:rPr>
                <w:rFonts w:eastAsia="Times New Roman"/>
                <w:lang w:eastAsia="bg-BG"/>
              </w:rPr>
            </w:pPr>
            <w:r w:rsidRPr="00714083">
              <w:rPr>
                <w:rFonts w:eastAsia="Times New Roman"/>
                <w:lang w:eastAsia="bg-BG"/>
              </w:rPr>
              <w:t>Екстремно</w:t>
            </w:r>
          </w:p>
        </w:tc>
      </w:tr>
    </w:tbl>
    <w:p w14:paraId="4AA770F4" w14:textId="77777777" w:rsidR="00284B35" w:rsidRPr="00714083" w:rsidRDefault="00284B35" w:rsidP="00284B35">
      <w:pPr>
        <w:tabs>
          <w:tab w:val="left" w:pos="1415"/>
        </w:tabs>
        <w:ind w:firstLine="709"/>
        <w:rPr>
          <w:rFonts w:eastAsia="Times New Roman"/>
          <w:lang w:eastAsia="bg-BG"/>
        </w:rPr>
      </w:pPr>
    </w:p>
    <w:p w14:paraId="15AA9F4A" w14:textId="77777777" w:rsidR="0068347D" w:rsidRPr="00714083" w:rsidRDefault="0068347D" w:rsidP="009D5D1E">
      <w:pPr>
        <w:spacing w:after="120" w:line="24" w:lineRule="atLeast"/>
      </w:pPr>
    </w:p>
    <w:p w14:paraId="6AB62146" w14:textId="77777777" w:rsidR="00192D05" w:rsidRPr="00714083" w:rsidRDefault="00192D05" w:rsidP="009D5D1E">
      <w:pPr>
        <w:spacing w:after="120" w:line="24" w:lineRule="atLeast"/>
      </w:pPr>
    </w:p>
    <w:p w14:paraId="49489C2F" w14:textId="77777777" w:rsidR="00192D05" w:rsidRPr="00714083" w:rsidRDefault="00192D05" w:rsidP="009D5D1E">
      <w:pPr>
        <w:spacing w:after="120" w:line="24" w:lineRule="atLeast"/>
      </w:pPr>
    </w:p>
    <w:p w14:paraId="194D3BE2" w14:textId="77777777" w:rsidR="002D6CFC" w:rsidRPr="00714083" w:rsidRDefault="002D6CFC" w:rsidP="009D5D1E">
      <w:pPr>
        <w:spacing w:after="120" w:line="24" w:lineRule="atLeast"/>
      </w:pPr>
    </w:p>
    <w:p w14:paraId="6FCEE2E6" w14:textId="77777777" w:rsidR="00192D05" w:rsidRPr="00714083" w:rsidRDefault="00192D05" w:rsidP="009D5D1E">
      <w:pPr>
        <w:spacing w:after="120" w:line="24" w:lineRule="atLeast"/>
      </w:pPr>
    </w:p>
    <w:p w14:paraId="2AAF2486" w14:textId="77777777" w:rsidR="00192D05" w:rsidRPr="00714083" w:rsidRDefault="00192D05" w:rsidP="009D5D1E">
      <w:pPr>
        <w:spacing w:after="120" w:line="24" w:lineRule="atLeast"/>
      </w:pPr>
    </w:p>
    <w:p w14:paraId="33FCCA1A" w14:textId="7CDD9C3E" w:rsidR="00284B35" w:rsidRPr="00714083" w:rsidRDefault="00284B35" w:rsidP="00943EA0">
      <w:pPr>
        <w:spacing w:after="120" w:line="24" w:lineRule="atLeast"/>
        <w:ind w:firstLine="0"/>
        <w:jc w:val="center"/>
        <w:rPr>
          <w:b/>
          <w:bCs/>
          <w:i/>
          <w:iCs/>
        </w:rPr>
      </w:pPr>
      <w:r w:rsidRPr="00714083">
        <w:rPr>
          <w:b/>
          <w:bCs/>
          <w:i/>
          <w:iCs/>
        </w:rPr>
        <w:lastRenderedPageBreak/>
        <w:t>Оценка на уязвимостта на проекта</w:t>
      </w:r>
      <w:r w:rsidRPr="00714083">
        <w:t xml:space="preserve"> </w:t>
      </w:r>
      <w:r w:rsidRPr="00714083">
        <w:rPr>
          <w:b/>
          <w:bCs/>
          <w:i/>
          <w:iCs/>
        </w:rPr>
        <w:t>към изменението на климата</w:t>
      </w:r>
    </w:p>
    <w:tbl>
      <w:tblPr>
        <w:tblStyle w:val="TableGrid"/>
        <w:tblW w:w="0" w:type="auto"/>
        <w:tblLayout w:type="fixed"/>
        <w:tblLook w:val="04A0" w:firstRow="1" w:lastRow="0" w:firstColumn="1" w:lastColumn="0" w:noHBand="0" w:noVBand="1"/>
      </w:tblPr>
      <w:tblGrid>
        <w:gridCol w:w="3397"/>
        <w:gridCol w:w="1560"/>
        <w:gridCol w:w="992"/>
        <w:gridCol w:w="992"/>
        <w:gridCol w:w="992"/>
        <w:gridCol w:w="1413"/>
      </w:tblGrid>
      <w:tr w:rsidR="00714083" w:rsidRPr="00714083" w14:paraId="76E537DD" w14:textId="77777777" w:rsidTr="00192D05">
        <w:trPr>
          <w:trHeight w:val="342"/>
          <w:tblHeader/>
        </w:trPr>
        <w:tc>
          <w:tcPr>
            <w:tcW w:w="3397" w:type="dxa"/>
            <w:vMerge w:val="restart"/>
          </w:tcPr>
          <w:p w14:paraId="38433E78" w14:textId="107FBB02" w:rsidR="00192D05" w:rsidRPr="00714083" w:rsidRDefault="00192D05" w:rsidP="00284B35">
            <w:pPr>
              <w:spacing w:line="240" w:lineRule="auto"/>
              <w:ind w:firstLine="0"/>
              <w:jc w:val="center"/>
              <w:rPr>
                <w:b/>
                <w:bCs/>
                <w:sz w:val="20"/>
                <w:szCs w:val="20"/>
              </w:rPr>
            </w:pPr>
            <w:r w:rsidRPr="00714083">
              <w:rPr>
                <w:b/>
                <w:bCs/>
                <w:sz w:val="20"/>
                <w:szCs w:val="20"/>
              </w:rPr>
              <w:t>Основни рискове</w:t>
            </w:r>
          </w:p>
        </w:tc>
        <w:tc>
          <w:tcPr>
            <w:tcW w:w="1560" w:type="dxa"/>
            <w:vMerge w:val="restart"/>
          </w:tcPr>
          <w:p w14:paraId="06C05DFC" w14:textId="7A2D0454" w:rsidR="00192D05" w:rsidRPr="00714083" w:rsidRDefault="00192D05" w:rsidP="00284B35">
            <w:pPr>
              <w:spacing w:line="240" w:lineRule="auto"/>
              <w:ind w:firstLine="0"/>
              <w:jc w:val="center"/>
              <w:rPr>
                <w:b/>
                <w:bCs/>
                <w:sz w:val="20"/>
                <w:szCs w:val="20"/>
              </w:rPr>
            </w:pPr>
            <w:r w:rsidRPr="00714083">
              <w:rPr>
                <w:b/>
                <w:bCs/>
                <w:sz w:val="20"/>
                <w:szCs w:val="20"/>
              </w:rPr>
              <w:t xml:space="preserve">Чувствител-ност </w:t>
            </w:r>
          </w:p>
        </w:tc>
        <w:tc>
          <w:tcPr>
            <w:tcW w:w="1984" w:type="dxa"/>
            <w:gridSpan w:val="2"/>
          </w:tcPr>
          <w:p w14:paraId="1CE23E9A" w14:textId="2507F2AE" w:rsidR="00192D05" w:rsidRPr="00714083" w:rsidRDefault="00192D05" w:rsidP="00192D05">
            <w:pPr>
              <w:spacing w:line="240" w:lineRule="auto"/>
              <w:ind w:firstLine="0"/>
              <w:jc w:val="center"/>
              <w:rPr>
                <w:b/>
                <w:bCs/>
                <w:sz w:val="20"/>
                <w:szCs w:val="20"/>
              </w:rPr>
            </w:pPr>
            <w:r w:rsidRPr="00714083">
              <w:rPr>
                <w:b/>
                <w:bCs/>
                <w:sz w:val="20"/>
                <w:szCs w:val="20"/>
              </w:rPr>
              <w:t>Експозиция</w:t>
            </w:r>
          </w:p>
        </w:tc>
        <w:tc>
          <w:tcPr>
            <w:tcW w:w="992" w:type="dxa"/>
            <w:vMerge w:val="restart"/>
          </w:tcPr>
          <w:p w14:paraId="3BDD9FCD" w14:textId="77777777" w:rsidR="00192D05" w:rsidRPr="00714083" w:rsidRDefault="00192D05" w:rsidP="00284B35">
            <w:pPr>
              <w:spacing w:line="240" w:lineRule="auto"/>
              <w:ind w:firstLine="0"/>
              <w:jc w:val="center"/>
              <w:rPr>
                <w:b/>
                <w:bCs/>
                <w:sz w:val="20"/>
                <w:szCs w:val="20"/>
              </w:rPr>
            </w:pPr>
            <w:r w:rsidRPr="00714083">
              <w:rPr>
                <w:b/>
                <w:bCs/>
                <w:sz w:val="20"/>
                <w:szCs w:val="20"/>
              </w:rPr>
              <w:t>Уязви</w:t>
            </w:r>
          </w:p>
          <w:p w14:paraId="2E885A4F" w14:textId="4B955B55" w:rsidR="00192D05" w:rsidRPr="00714083" w:rsidRDefault="00192D05" w:rsidP="00284B35">
            <w:pPr>
              <w:spacing w:line="240" w:lineRule="auto"/>
              <w:ind w:firstLine="0"/>
              <w:jc w:val="center"/>
              <w:rPr>
                <w:b/>
                <w:bCs/>
                <w:sz w:val="20"/>
                <w:szCs w:val="20"/>
              </w:rPr>
            </w:pPr>
            <w:r w:rsidRPr="00714083">
              <w:rPr>
                <w:b/>
                <w:bCs/>
                <w:sz w:val="20"/>
                <w:szCs w:val="20"/>
              </w:rPr>
              <w:t>мост</w:t>
            </w:r>
          </w:p>
        </w:tc>
        <w:tc>
          <w:tcPr>
            <w:tcW w:w="1413" w:type="dxa"/>
            <w:vMerge w:val="restart"/>
          </w:tcPr>
          <w:p w14:paraId="3FFD63AA" w14:textId="788E0FF8" w:rsidR="00192D05" w:rsidRPr="00714083" w:rsidRDefault="00192D05" w:rsidP="00284B35">
            <w:pPr>
              <w:spacing w:line="240" w:lineRule="auto"/>
              <w:ind w:firstLine="0"/>
              <w:jc w:val="center"/>
              <w:rPr>
                <w:b/>
                <w:bCs/>
                <w:sz w:val="20"/>
                <w:szCs w:val="20"/>
              </w:rPr>
            </w:pPr>
            <w:r w:rsidRPr="00714083">
              <w:rPr>
                <w:b/>
                <w:bCs/>
                <w:sz w:val="20"/>
                <w:szCs w:val="20"/>
              </w:rPr>
              <w:t>Анализ на риска</w:t>
            </w:r>
          </w:p>
        </w:tc>
      </w:tr>
      <w:tr w:rsidR="00714083" w:rsidRPr="00714083" w14:paraId="77B6278D" w14:textId="77777777" w:rsidTr="00192D05">
        <w:trPr>
          <w:trHeight w:val="342"/>
          <w:tblHeader/>
        </w:trPr>
        <w:tc>
          <w:tcPr>
            <w:tcW w:w="3397" w:type="dxa"/>
            <w:vMerge/>
          </w:tcPr>
          <w:p w14:paraId="4B554212" w14:textId="77777777" w:rsidR="00192D05" w:rsidRPr="00714083" w:rsidRDefault="00192D05" w:rsidP="00284B35">
            <w:pPr>
              <w:spacing w:line="240" w:lineRule="auto"/>
              <w:ind w:firstLine="0"/>
              <w:jc w:val="center"/>
              <w:rPr>
                <w:b/>
                <w:bCs/>
                <w:sz w:val="20"/>
                <w:szCs w:val="20"/>
              </w:rPr>
            </w:pPr>
          </w:p>
        </w:tc>
        <w:tc>
          <w:tcPr>
            <w:tcW w:w="1560" w:type="dxa"/>
            <w:vMerge/>
          </w:tcPr>
          <w:p w14:paraId="20D48A94" w14:textId="77777777" w:rsidR="00192D05" w:rsidRPr="00714083" w:rsidRDefault="00192D05" w:rsidP="00284B35">
            <w:pPr>
              <w:spacing w:line="240" w:lineRule="auto"/>
              <w:ind w:firstLine="0"/>
              <w:jc w:val="center"/>
              <w:rPr>
                <w:b/>
                <w:bCs/>
                <w:sz w:val="20"/>
                <w:szCs w:val="20"/>
              </w:rPr>
            </w:pPr>
          </w:p>
        </w:tc>
        <w:tc>
          <w:tcPr>
            <w:tcW w:w="992" w:type="dxa"/>
          </w:tcPr>
          <w:p w14:paraId="0572BEB1" w14:textId="3A5B09AF" w:rsidR="00192D05" w:rsidRPr="00714083" w:rsidRDefault="00192D05" w:rsidP="00192D05">
            <w:pPr>
              <w:spacing w:line="240" w:lineRule="auto"/>
              <w:ind w:firstLine="0"/>
              <w:jc w:val="center"/>
              <w:rPr>
                <w:b/>
                <w:bCs/>
                <w:sz w:val="20"/>
                <w:szCs w:val="20"/>
              </w:rPr>
            </w:pPr>
            <w:r w:rsidRPr="00714083">
              <w:rPr>
                <w:b/>
                <w:bCs/>
                <w:sz w:val="20"/>
                <w:szCs w:val="20"/>
              </w:rPr>
              <w:t>текуща</w:t>
            </w:r>
          </w:p>
        </w:tc>
        <w:tc>
          <w:tcPr>
            <w:tcW w:w="992" w:type="dxa"/>
          </w:tcPr>
          <w:p w14:paraId="14D501AC" w14:textId="25D68DEB" w:rsidR="00192D05" w:rsidRPr="00714083" w:rsidRDefault="00192D05" w:rsidP="00192D05">
            <w:pPr>
              <w:spacing w:line="240" w:lineRule="auto"/>
              <w:ind w:firstLine="0"/>
              <w:jc w:val="center"/>
              <w:rPr>
                <w:b/>
                <w:bCs/>
                <w:sz w:val="20"/>
                <w:szCs w:val="20"/>
              </w:rPr>
            </w:pPr>
            <w:r w:rsidRPr="00714083">
              <w:rPr>
                <w:b/>
                <w:bCs/>
                <w:sz w:val="20"/>
                <w:szCs w:val="20"/>
              </w:rPr>
              <w:t>бъдеща</w:t>
            </w:r>
          </w:p>
        </w:tc>
        <w:tc>
          <w:tcPr>
            <w:tcW w:w="992" w:type="dxa"/>
            <w:vMerge/>
          </w:tcPr>
          <w:p w14:paraId="4AADD5E9" w14:textId="77777777" w:rsidR="00192D05" w:rsidRPr="00714083" w:rsidRDefault="00192D05" w:rsidP="00284B35">
            <w:pPr>
              <w:spacing w:line="240" w:lineRule="auto"/>
              <w:ind w:firstLine="0"/>
              <w:jc w:val="center"/>
              <w:rPr>
                <w:b/>
                <w:bCs/>
                <w:sz w:val="20"/>
                <w:szCs w:val="20"/>
              </w:rPr>
            </w:pPr>
          </w:p>
        </w:tc>
        <w:tc>
          <w:tcPr>
            <w:tcW w:w="1413" w:type="dxa"/>
            <w:vMerge/>
          </w:tcPr>
          <w:p w14:paraId="09F42EDA" w14:textId="77777777" w:rsidR="00192D05" w:rsidRPr="00714083" w:rsidRDefault="00192D05" w:rsidP="00284B35">
            <w:pPr>
              <w:spacing w:line="240" w:lineRule="auto"/>
              <w:ind w:firstLine="0"/>
              <w:jc w:val="center"/>
              <w:rPr>
                <w:b/>
                <w:bCs/>
                <w:sz w:val="20"/>
                <w:szCs w:val="20"/>
              </w:rPr>
            </w:pPr>
          </w:p>
        </w:tc>
      </w:tr>
      <w:tr w:rsidR="00714083" w:rsidRPr="00714083" w14:paraId="6C99CE80" w14:textId="77777777" w:rsidTr="00F65725">
        <w:tc>
          <w:tcPr>
            <w:tcW w:w="9346" w:type="dxa"/>
            <w:gridSpan w:val="6"/>
          </w:tcPr>
          <w:p w14:paraId="2B90C9C8" w14:textId="703007A7" w:rsidR="00943EA0" w:rsidRPr="00714083" w:rsidRDefault="00943EA0" w:rsidP="00943EA0">
            <w:pPr>
              <w:spacing w:after="120" w:line="24" w:lineRule="atLeast"/>
              <w:ind w:firstLine="0"/>
              <w:jc w:val="center"/>
              <w:rPr>
                <w:b/>
                <w:bCs/>
                <w:i/>
                <w:iCs/>
                <w:sz w:val="20"/>
                <w:szCs w:val="20"/>
              </w:rPr>
            </w:pPr>
            <w:r w:rsidRPr="00714083">
              <w:rPr>
                <w:b/>
                <w:bCs/>
                <w:i/>
                <w:iCs/>
                <w:sz w:val="20"/>
                <w:szCs w:val="20"/>
              </w:rPr>
              <w:t>Сектор „Транспорт“</w:t>
            </w:r>
          </w:p>
        </w:tc>
      </w:tr>
      <w:tr w:rsidR="00714083" w:rsidRPr="00714083" w14:paraId="4A72DFDA" w14:textId="77777777" w:rsidTr="00192D05">
        <w:tc>
          <w:tcPr>
            <w:tcW w:w="3397" w:type="dxa"/>
          </w:tcPr>
          <w:p w14:paraId="63940453" w14:textId="18BA51EE" w:rsidR="00192D05" w:rsidRPr="00714083" w:rsidRDefault="00192D05" w:rsidP="009D5D1E">
            <w:pPr>
              <w:spacing w:after="120" w:line="24" w:lineRule="atLeast"/>
              <w:ind w:firstLine="0"/>
              <w:rPr>
                <w:sz w:val="20"/>
                <w:szCs w:val="20"/>
              </w:rPr>
            </w:pPr>
            <w:r w:rsidRPr="00714083">
              <w:rPr>
                <w:b/>
                <w:bCs/>
                <w:i/>
                <w:iCs/>
                <w:sz w:val="20"/>
                <w:szCs w:val="20"/>
              </w:rPr>
              <w:t>Наводнения:</w:t>
            </w:r>
            <w:r w:rsidRPr="00714083">
              <w:rPr>
                <w:sz w:val="20"/>
                <w:szCs w:val="20"/>
              </w:rPr>
              <w:t xml:space="preserve"> Водата може да подкопае основите, което може да причини катастрофални повреди на инженерните съоръжения.</w:t>
            </w:r>
          </w:p>
        </w:tc>
        <w:tc>
          <w:tcPr>
            <w:tcW w:w="1560" w:type="dxa"/>
            <w:shd w:val="clear" w:color="auto" w:fill="FFFF00"/>
          </w:tcPr>
          <w:p w14:paraId="4076DFDC" w14:textId="77777777" w:rsidR="00192D05" w:rsidRPr="00714083" w:rsidRDefault="00192D05" w:rsidP="009D5D1E">
            <w:pPr>
              <w:spacing w:after="120" w:line="24" w:lineRule="atLeast"/>
              <w:ind w:firstLine="0"/>
              <w:rPr>
                <w:sz w:val="20"/>
                <w:szCs w:val="20"/>
              </w:rPr>
            </w:pPr>
          </w:p>
        </w:tc>
        <w:tc>
          <w:tcPr>
            <w:tcW w:w="992" w:type="dxa"/>
            <w:shd w:val="clear" w:color="auto" w:fill="FFFF00"/>
          </w:tcPr>
          <w:p w14:paraId="6EEEAEA1" w14:textId="77777777" w:rsidR="00192D05" w:rsidRPr="00714083" w:rsidRDefault="00192D05" w:rsidP="009D5D1E">
            <w:pPr>
              <w:spacing w:after="120" w:line="24" w:lineRule="atLeast"/>
              <w:ind w:firstLine="0"/>
              <w:rPr>
                <w:sz w:val="20"/>
                <w:szCs w:val="20"/>
              </w:rPr>
            </w:pPr>
          </w:p>
        </w:tc>
        <w:tc>
          <w:tcPr>
            <w:tcW w:w="992" w:type="dxa"/>
            <w:shd w:val="clear" w:color="auto" w:fill="FFFF00"/>
          </w:tcPr>
          <w:p w14:paraId="2B76D07E" w14:textId="105A2FF6" w:rsidR="00192D05" w:rsidRPr="00714083" w:rsidRDefault="00192D05" w:rsidP="009D5D1E">
            <w:pPr>
              <w:spacing w:after="120" w:line="24" w:lineRule="atLeast"/>
              <w:ind w:firstLine="0"/>
              <w:rPr>
                <w:sz w:val="20"/>
                <w:szCs w:val="20"/>
              </w:rPr>
            </w:pPr>
          </w:p>
        </w:tc>
        <w:tc>
          <w:tcPr>
            <w:tcW w:w="992" w:type="dxa"/>
            <w:shd w:val="clear" w:color="auto" w:fill="FFFF00"/>
          </w:tcPr>
          <w:p w14:paraId="082935E3" w14:textId="77777777" w:rsidR="00192D05" w:rsidRPr="00714083" w:rsidRDefault="00192D05" w:rsidP="009D5D1E">
            <w:pPr>
              <w:spacing w:after="120" w:line="24" w:lineRule="atLeast"/>
              <w:ind w:firstLine="0"/>
              <w:rPr>
                <w:sz w:val="20"/>
                <w:szCs w:val="20"/>
              </w:rPr>
            </w:pPr>
          </w:p>
        </w:tc>
        <w:tc>
          <w:tcPr>
            <w:tcW w:w="1413" w:type="dxa"/>
            <w:shd w:val="clear" w:color="auto" w:fill="FFFF00"/>
          </w:tcPr>
          <w:p w14:paraId="3004FD36" w14:textId="77777777" w:rsidR="00192D05" w:rsidRPr="00714083" w:rsidRDefault="00192D05" w:rsidP="009D5D1E">
            <w:pPr>
              <w:spacing w:after="120" w:line="24" w:lineRule="atLeast"/>
              <w:ind w:firstLine="0"/>
              <w:rPr>
                <w:sz w:val="20"/>
                <w:szCs w:val="20"/>
              </w:rPr>
            </w:pPr>
          </w:p>
        </w:tc>
      </w:tr>
      <w:tr w:rsidR="00714083" w:rsidRPr="00714083" w14:paraId="1B2B58BE" w14:textId="77777777" w:rsidTr="00192D05">
        <w:tc>
          <w:tcPr>
            <w:tcW w:w="3397" w:type="dxa"/>
          </w:tcPr>
          <w:p w14:paraId="340282DE" w14:textId="53E22483" w:rsidR="00192D05" w:rsidRPr="00714083" w:rsidRDefault="00192D05" w:rsidP="009D5D1E">
            <w:pPr>
              <w:spacing w:after="120" w:line="24" w:lineRule="atLeast"/>
              <w:ind w:firstLine="0"/>
              <w:rPr>
                <w:sz w:val="20"/>
                <w:szCs w:val="20"/>
              </w:rPr>
            </w:pPr>
            <w:r w:rsidRPr="00714083">
              <w:rPr>
                <w:b/>
                <w:bCs/>
                <w:i/>
                <w:iCs/>
                <w:sz w:val="20"/>
                <w:szCs w:val="20"/>
              </w:rPr>
              <w:t>Свлачища:</w:t>
            </w:r>
            <w:r w:rsidRPr="00714083">
              <w:t xml:space="preserve"> </w:t>
            </w:r>
            <w:r w:rsidRPr="00714083">
              <w:rPr>
                <w:sz w:val="20"/>
                <w:szCs w:val="20"/>
              </w:rPr>
              <w:t>причиняват сериозни щети на пътната и железопътната инфраструктура и на речните брегове. Те могат да станат причина за дългосрочно прекъсване на експлоатацията и/или ограничен достъп на определени групи от населението и в определени икономически райони до определени населени места и/или икономически райони.</w:t>
            </w:r>
          </w:p>
        </w:tc>
        <w:tc>
          <w:tcPr>
            <w:tcW w:w="1560" w:type="dxa"/>
            <w:shd w:val="clear" w:color="auto" w:fill="00B050"/>
          </w:tcPr>
          <w:p w14:paraId="5F633BDD" w14:textId="77777777" w:rsidR="00192D05" w:rsidRPr="00714083" w:rsidRDefault="00192D05" w:rsidP="009D5D1E">
            <w:pPr>
              <w:spacing w:after="120" w:line="24" w:lineRule="atLeast"/>
              <w:ind w:firstLine="0"/>
              <w:rPr>
                <w:sz w:val="20"/>
                <w:szCs w:val="20"/>
              </w:rPr>
            </w:pPr>
          </w:p>
        </w:tc>
        <w:tc>
          <w:tcPr>
            <w:tcW w:w="992" w:type="dxa"/>
            <w:shd w:val="clear" w:color="auto" w:fill="FFFF00"/>
          </w:tcPr>
          <w:p w14:paraId="3E46DCF4" w14:textId="77777777" w:rsidR="00192D05" w:rsidRPr="00714083" w:rsidRDefault="00192D05" w:rsidP="009D5D1E">
            <w:pPr>
              <w:spacing w:after="120" w:line="24" w:lineRule="atLeast"/>
              <w:ind w:firstLine="0"/>
              <w:rPr>
                <w:sz w:val="20"/>
                <w:szCs w:val="20"/>
              </w:rPr>
            </w:pPr>
          </w:p>
        </w:tc>
        <w:tc>
          <w:tcPr>
            <w:tcW w:w="992" w:type="dxa"/>
            <w:shd w:val="clear" w:color="auto" w:fill="FFFF00"/>
          </w:tcPr>
          <w:p w14:paraId="7CFC767B" w14:textId="2F3C7AFC" w:rsidR="00192D05" w:rsidRPr="00714083" w:rsidRDefault="00192D05" w:rsidP="009D5D1E">
            <w:pPr>
              <w:spacing w:after="120" w:line="24" w:lineRule="atLeast"/>
              <w:ind w:firstLine="0"/>
              <w:rPr>
                <w:sz w:val="20"/>
                <w:szCs w:val="20"/>
              </w:rPr>
            </w:pPr>
          </w:p>
        </w:tc>
        <w:tc>
          <w:tcPr>
            <w:tcW w:w="992" w:type="dxa"/>
            <w:shd w:val="clear" w:color="auto" w:fill="00B050"/>
          </w:tcPr>
          <w:p w14:paraId="7C5A4DC8" w14:textId="77777777" w:rsidR="00192D05" w:rsidRPr="00714083" w:rsidRDefault="00192D05" w:rsidP="009D5D1E">
            <w:pPr>
              <w:spacing w:after="120" w:line="24" w:lineRule="atLeast"/>
              <w:ind w:firstLine="0"/>
              <w:rPr>
                <w:sz w:val="20"/>
                <w:szCs w:val="20"/>
              </w:rPr>
            </w:pPr>
          </w:p>
        </w:tc>
        <w:tc>
          <w:tcPr>
            <w:tcW w:w="1413" w:type="dxa"/>
            <w:shd w:val="clear" w:color="auto" w:fill="00B0F0"/>
          </w:tcPr>
          <w:p w14:paraId="2F66F0A9" w14:textId="77777777" w:rsidR="00192D05" w:rsidRPr="00714083" w:rsidRDefault="00192D05" w:rsidP="009D5D1E">
            <w:pPr>
              <w:spacing w:after="120" w:line="24" w:lineRule="atLeast"/>
              <w:ind w:firstLine="0"/>
              <w:rPr>
                <w:sz w:val="20"/>
                <w:szCs w:val="20"/>
              </w:rPr>
            </w:pPr>
          </w:p>
        </w:tc>
      </w:tr>
      <w:tr w:rsidR="00714083" w:rsidRPr="00714083" w14:paraId="761ED9D6" w14:textId="77777777" w:rsidTr="00192D05">
        <w:tc>
          <w:tcPr>
            <w:tcW w:w="3397" w:type="dxa"/>
          </w:tcPr>
          <w:p w14:paraId="68F8203A" w14:textId="69BFED7C" w:rsidR="00192D05" w:rsidRPr="00714083" w:rsidRDefault="00192D05" w:rsidP="009D5D1E">
            <w:pPr>
              <w:spacing w:after="120" w:line="24" w:lineRule="atLeast"/>
              <w:ind w:firstLine="0"/>
              <w:rPr>
                <w:sz w:val="20"/>
                <w:szCs w:val="20"/>
              </w:rPr>
            </w:pPr>
            <w:r w:rsidRPr="00714083">
              <w:rPr>
                <w:b/>
                <w:bCs/>
                <w:i/>
                <w:iCs/>
                <w:sz w:val="20"/>
                <w:szCs w:val="20"/>
              </w:rPr>
              <w:t>Виелици и снеговалежи</w:t>
            </w:r>
            <w:r w:rsidRPr="00714083">
              <w:rPr>
                <w:sz w:val="20"/>
                <w:szCs w:val="20"/>
              </w:rPr>
              <w:t>:</w:t>
            </w:r>
            <w:r w:rsidRPr="00714083">
              <w:t xml:space="preserve"> </w:t>
            </w:r>
            <w:r w:rsidRPr="00714083">
              <w:rPr>
                <w:sz w:val="20"/>
                <w:szCs w:val="20"/>
              </w:rPr>
              <w:t>ще продължат да бъдат основен източник на смущения в услугите на всички видове транспорт. Северните части на страната са особено податливи на прекъсване на движението през зимата, поради силни ветрове и снеговалежи.</w:t>
            </w:r>
          </w:p>
        </w:tc>
        <w:tc>
          <w:tcPr>
            <w:tcW w:w="1560" w:type="dxa"/>
            <w:shd w:val="clear" w:color="auto" w:fill="00B050"/>
          </w:tcPr>
          <w:p w14:paraId="11F93B8C" w14:textId="77777777" w:rsidR="00192D05" w:rsidRPr="00714083" w:rsidRDefault="00192D05" w:rsidP="009D5D1E">
            <w:pPr>
              <w:spacing w:after="120" w:line="24" w:lineRule="atLeast"/>
              <w:ind w:firstLine="0"/>
              <w:rPr>
                <w:sz w:val="20"/>
                <w:szCs w:val="20"/>
              </w:rPr>
            </w:pPr>
          </w:p>
        </w:tc>
        <w:tc>
          <w:tcPr>
            <w:tcW w:w="992" w:type="dxa"/>
            <w:shd w:val="clear" w:color="auto" w:fill="00B050"/>
          </w:tcPr>
          <w:p w14:paraId="5FBF32EA" w14:textId="77777777" w:rsidR="00192D05" w:rsidRPr="00714083" w:rsidRDefault="00192D05" w:rsidP="009D5D1E">
            <w:pPr>
              <w:spacing w:after="120" w:line="24" w:lineRule="atLeast"/>
              <w:ind w:firstLine="0"/>
              <w:rPr>
                <w:sz w:val="20"/>
                <w:szCs w:val="20"/>
              </w:rPr>
            </w:pPr>
          </w:p>
        </w:tc>
        <w:tc>
          <w:tcPr>
            <w:tcW w:w="992" w:type="dxa"/>
            <w:shd w:val="clear" w:color="auto" w:fill="00B050"/>
          </w:tcPr>
          <w:p w14:paraId="216E219C" w14:textId="62D9FCAC" w:rsidR="00192D05" w:rsidRPr="00714083" w:rsidRDefault="00192D05" w:rsidP="009D5D1E">
            <w:pPr>
              <w:spacing w:after="120" w:line="24" w:lineRule="atLeast"/>
              <w:ind w:firstLine="0"/>
              <w:rPr>
                <w:sz w:val="20"/>
                <w:szCs w:val="20"/>
              </w:rPr>
            </w:pPr>
          </w:p>
        </w:tc>
        <w:tc>
          <w:tcPr>
            <w:tcW w:w="992" w:type="dxa"/>
            <w:shd w:val="clear" w:color="auto" w:fill="00B050"/>
          </w:tcPr>
          <w:p w14:paraId="190C168C" w14:textId="77777777" w:rsidR="00192D05" w:rsidRPr="00714083" w:rsidRDefault="00192D05" w:rsidP="009D5D1E">
            <w:pPr>
              <w:spacing w:after="120" w:line="24" w:lineRule="atLeast"/>
              <w:ind w:firstLine="0"/>
              <w:rPr>
                <w:sz w:val="20"/>
                <w:szCs w:val="20"/>
              </w:rPr>
            </w:pPr>
          </w:p>
        </w:tc>
        <w:tc>
          <w:tcPr>
            <w:tcW w:w="1413" w:type="dxa"/>
            <w:shd w:val="clear" w:color="auto" w:fill="00B0F0"/>
          </w:tcPr>
          <w:p w14:paraId="7FC9A729" w14:textId="77777777" w:rsidR="00192D05" w:rsidRPr="00714083" w:rsidRDefault="00192D05" w:rsidP="009D5D1E">
            <w:pPr>
              <w:spacing w:after="120" w:line="24" w:lineRule="atLeast"/>
              <w:ind w:firstLine="0"/>
              <w:rPr>
                <w:sz w:val="20"/>
                <w:szCs w:val="20"/>
              </w:rPr>
            </w:pPr>
          </w:p>
        </w:tc>
      </w:tr>
      <w:tr w:rsidR="00714083" w:rsidRPr="00714083" w14:paraId="02D2D982" w14:textId="77777777" w:rsidTr="00192D05">
        <w:tc>
          <w:tcPr>
            <w:tcW w:w="3397" w:type="dxa"/>
          </w:tcPr>
          <w:p w14:paraId="3DB30B42" w14:textId="76DAAA1D" w:rsidR="00192D05" w:rsidRPr="00714083" w:rsidRDefault="00192D05" w:rsidP="009D5D1E">
            <w:pPr>
              <w:spacing w:after="120" w:line="24" w:lineRule="atLeast"/>
              <w:ind w:firstLine="0"/>
              <w:rPr>
                <w:sz w:val="20"/>
                <w:szCs w:val="20"/>
              </w:rPr>
            </w:pPr>
            <w:r w:rsidRPr="00714083">
              <w:rPr>
                <w:b/>
                <w:bCs/>
                <w:i/>
                <w:iCs/>
                <w:sz w:val="20"/>
                <w:szCs w:val="20"/>
              </w:rPr>
              <w:t>Екстремни горещини:</w:t>
            </w:r>
            <w:r w:rsidRPr="00714083">
              <w:rPr>
                <w:sz w:val="20"/>
                <w:szCs w:val="20"/>
              </w:rPr>
              <w:t xml:space="preserve"> комбинацията от висока температура и силно слънчево греене причинява повърхностни пукнатини и съкращава живота на пътните настилки.</w:t>
            </w:r>
            <w:r w:rsidRPr="00714083">
              <w:t xml:space="preserve"> </w:t>
            </w:r>
            <w:r w:rsidRPr="00714083">
              <w:rPr>
                <w:sz w:val="20"/>
                <w:szCs w:val="20"/>
              </w:rPr>
              <w:t>Екстремните температури, съчетани с очакваните по-големи засушавания, ще нарушат допълнително плавателността на река Дунав, която и понастоящем е сериозно затруднена.</w:t>
            </w:r>
          </w:p>
        </w:tc>
        <w:tc>
          <w:tcPr>
            <w:tcW w:w="1560" w:type="dxa"/>
            <w:shd w:val="clear" w:color="auto" w:fill="FFFF00"/>
          </w:tcPr>
          <w:p w14:paraId="18C3B95F" w14:textId="77777777" w:rsidR="00192D05" w:rsidRPr="00714083" w:rsidRDefault="00192D05" w:rsidP="009D5D1E">
            <w:pPr>
              <w:spacing w:after="120" w:line="24" w:lineRule="atLeast"/>
              <w:ind w:firstLine="0"/>
              <w:rPr>
                <w:sz w:val="20"/>
                <w:szCs w:val="20"/>
              </w:rPr>
            </w:pPr>
          </w:p>
        </w:tc>
        <w:tc>
          <w:tcPr>
            <w:tcW w:w="992" w:type="dxa"/>
            <w:shd w:val="clear" w:color="auto" w:fill="00B050"/>
          </w:tcPr>
          <w:p w14:paraId="53C2DA18" w14:textId="77777777" w:rsidR="00192D05" w:rsidRPr="00714083" w:rsidRDefault="00192D05" w:rsidP="009D5D1E">
            <w:pPr>
              <w:spacing w:after="120" w:line="24" w:lineRule="atLeast"/>
              <w:ind w:firstLine="0"/>
              <w:rPr>
                <w:sz w:val="20"/>
                <w:szCs w:val="20"/>
              </w:rPr>
            </w:pPr>
          </w:p>
        </w:tc>
        <w:tc>
          <w:tcPr>
            <w:tcW w:w="992" w:type="dxa"/>
            <w:shd w:val="clear" w:color="auto" w:fill="00B050"/>
          </w:tcPr>
          <w:p w14:paraId="27AB358C" w14:textId="7C75F19C" w:rsidR="00192D05" w:rsidRPr="00714083" w:rsidRDefault="00192D05" w:rsidP="009D5D1E">
            <w:pPr>
              <w:spacing w:after="120" w:line="24" w:lineRule="atLeast"/>
              <w:ind w:firstLine="0"/>
              <w:rPr>
                <w:sz w:val="20"/>
                <w:szCs w:val="20"/>
              </w:rPr>
            </w:pPr>
          </w:p>
        </w:tc>
        <w:tc>
          <w:tcPr>
            <w:tcW w:w="992" w:type="dxa"/>
            <w:shd w:val="clear" w:color="auto" w:fill="FFFF00"/>
          </w:tcPr>
          <w:p w14:paraId="6E321300" w14:textId="77777777" w:rsidR="00192D05" w:rsidRPr="00714083" w:rsidRDefault="00192D05" w:rsidP="009D5D1E">
            <w:pPr>
              <w:spacing w:after="120" w:line="24" w:lineRule="atLeast"/>
              <w:ind w:firstLine="0"/>
              <w:rPr>
                <w:sz w:val="20"/>
                <w:szCs w:val="20"/>
              </w:rPr>
            </w:pPr>
          </w:p>
        </w:tc>
        <w:tc>
          <w:tcPr>
            <w:tcW w:w="1413" w:type="dxa"/>
            <w:shd w:val="clear" w:color="auto" w:fill="FFFF00"/>
          </w:tcPr>
          <w:p w14:paraId="120FCA5C" w14:textId="77777777" w:rsidR="00192D05" w:rsidRPr="00714083" w:rsidRDefault="00192D05" w:rsidP="009D5D1E">
            <w:pPr>
              <w:spacing w:after="120" w:line="24" w:lineRule="atLeast"/>
              <w:ind w:firstLine="0"/>
              <w:rPr>
                <w:sz w:val="20"/>
                <w:szCs w:val="20"/>
              </w:rPr>
            </w:pPr>
          </w:p>
        </w:tc>
      </w:tr>
      <w:tr w:rsidR="00714083" w:rsidRPr="00714083" w14:paraId="26A8BB48" w14:textId="77777777" w:rsidTr="002615E9">
        <w:tc>
          <w:tcPr>
            <w:tcW w:w="9346" w:type="dxa"/>
            <w:gridSpan w:val="6"/>
          </w:tcPr>
          <w:p w14:paraId="7C88C98A" w14:textId="35044825" w:rsidR="00943EA0" w:rsidRPr="00714083" w:rsidRDefault="00943EA0" w:rsidP="00943EA0">
            <w:pPr>
              <w:spacing w:after="120" w:line="24" w:lineRule="atLeast"/>
              <w:ind w:firstLine="0"/>
              <w:jc w:val="center"/>
              <w:rPr>
                <w:b/>
                <w:bCs/>
                <w:i/>
                <w:iCs/>
                <w:sz w:val="20"/>
                <w:szCs w:val="20"/>
              </w:rPr>
            </w:pPr>
            <w:r w:rsidRPr="00714083">
              <w:rPr>
                <w:b/>
                <w:bCs/>
                <w:i/>
                <w:iCs/>
                <w:sz w:val="20"/>
                <w:szCs w:val="20"/>
              </w:rPr>
              <w:t>Сектор „Води“</w:t>
            </w:r>
          </w:p>
        </w:tc>
      </w:tr>
      <w:tr w:rsidR="00714083" w:rsidRPr="00714083" w14:paraId="6817E9A4" w14:textId="77777777" w:rsidTr="00192D05">
        <w:tc>
          <w:tcPr>
            <w:tcW w:w="3397" w:type="dxa"/>
          </w:tcPr>
          <w:p w14:paraId="3E2214B9" w14:textId="4D31D71B" w:rsidR="00192D05" w:rsidRPr="00714083" w:rsidRDefault="00192D05" w:rsidP="009D5D1E">
            <w:pPr>
              <w:spacing w:after="120" w:line="24" w:lineRule="atLeast"/>
              <w:ind w:firstLine="0"/>
              <w:rPr>
                <w:sz w:val="20"/>
                <w:szCs w:val="20"/>
              </w:rPr>
            </w:pPr>
            <w:r w:rsidRPr="00714083">
              <w:rPr>
                <w:b/>
                <w:bCs/>
                <w:i/>
                <w:iCs/>
                <w:sz w:val="20"/>
                <w:szCs w:val="20"/>
              </w:rPr>
              <w:t>Опасностите от наводнения и суша</w:t>
            </w:r>
            <w:r w:rsidRPr="00714083">
              <w:rPr>
                <w:sz w:val="20"/>
                <w:szCs w:val="20"/>
              </w:rPr>
              <w:t>:</w:t>
            </w:r>
            <w:r w:rsidRPr="00714083">
              <w:t xml:space="preserve"> </w:t>
            </w:r>
            <w:r w:rsidRPr="00714083">
              <w:rPr>
                <w:sz w:val="20"/>
                <w:szCs w:val="20"/>
              </w:rPr>
              <w:t>По-високите рискове от наводнения засягат цялата страна, докато по-сериозните засушавания застрашават районите с прогнозиран недостиг на вода.</w:t>
            </w:r>
          </w:p>
        </w:tc>
        <w:tc>
          <w:tcPr>
            <w:tcW w:w="1560" w:type="dxa"/>
            <w:shd w:val="clear" w:color="auto" w:fill="FFFF00"/>
          </w:tcPr>
          <w:p w14:paraId="3C81C331" w14:textId="77777777" w:rsidR="00192D05" w:rsidRPr="00714083" w:rsidRDefault="00192D05" w:rsidP="009D5D1E">
            <w:pPr>
              <w:spacing w:after="120" w:line="24" w:lineRule="atLeast"/>
              <w:ind w:firstLine="0"/>
              <w:rPr>
                <w:sz w:val="20"/>
                <w:szCs w:val="20"/>
              </w:rPr>
            </w:pPr>
          </w:p>
        </w:tc>
        <w:tc>
          <w:tcPr>
            <w:tcW w:w="992" w:type="dxa"/>
            <w:shd w:val="clear" w:color="auto" w:fill="FFFF00"/>
          </w:tcPr>
          <w:p w14:paraId="67AEBBF1" w14:textId="77777777" w:rsidR="00192D05" w:rsidRPr="00714083" w:rsidRDefault="00192D05" w:rsidP="009D5D1E">
            <w:pPr>
              <w:spacing w:after="120" w:line="24" w:lineRule="atLeast"/>
              <w:ind w:firstLine="0"/>
              <w:rPr>
                <w:sz w:val="20"/>
                <w:szCs w:val="20"/>
              </w:rPr>
            </w:pPr>
          </w:p>
        </w:tc>
        <w:tc>
          <w:tcPr>
            <w:tcW w:w="992" w:type="dxa"/>
            <w:shd w:val="clear" w:color="auto" w:fill="FFFF00"/>
          </w:tcPr>
          <w:p w14:paraId="592A09B0" w14:textId="788A2B5E" w:rsidR="00192D05" w:rsidRPr="00714083" w:rsidRDefault="00192D05" w:rsidP="009D5D1E">
            <w:pPr>
              <w:spacing w:after="120" w:line="24" w:lineRule="atLeast"/>
              <w:ind w:firstLine="0"/>
              <w:rPr>
                <w:sz w:val="20"/>
                <w:szCs w:val="20"/>
              </w:rPr>
            </w:pPr>
          </w:p>
        </w:tc>
        <w:tc>
          <w:tcPr>
            <w:tcW w:w="992" w:type="dxa"/>
            <w:shd w:val="clear" w:color="auto" w:fill="FFFF00"/>
          </w:tcPr>
          <w:p w14:paraId="3CC28B71" w14:textId="77777777" w:rsidR="00192D05" w:rsidRPr="00714083" w:rsidRDefault="00192D05" w:rsidP="009D5D1E">
            <w:pPr>
              <w:spacing w:after="120" w:line="24" w:lineRule="atLeast"/>
              <w:ind w:firstLine="0"/>
              <w:rPr>
                <w:sz w:val="20"/>
                <w:szCs w:val="20"/>
              </w:rPr>
            </w:pPr>
          </w:p>
        </w:tc>
        <w:tc>
          <w:tcPr>
            <w:tcW w:w="1413" w:type="dxa"/>
            <w:shd w:val="clear" w:color="auto" w:fill="FFFF00"/>
          </w:tcPr>
          <w:p w14:paraId="0E6C341D" w14:textId="77777777" w:rsidR="00192D05" w:rsidRPr="00714083" w:rsidRDefault="00192D05" w:rsidP="009D5D1E">
            <w:pPr>
              <w:spacing w:after="120" w:line="24" w:lineRule="atLeast"/>
              <w:ind w:firstLine="0"/>
              <w:rPr>
                <w:sz w:val="20"/>
                <w:szCs w:val="20"/>
              </w:rPr>
            </w:pPr>
          </w:p>
        </w:tc>
      </w:tr>
      <w:tr w:rsidR="00714083" w:rsidRPr="00714083" w14:paraId="066A496E" w14:textId="77777777" w:rsidTr="00192D05">
        <w:tc>
          <w:tcPr>
            <w:tcW w:w="3397" w:type="dxa"/>
          </w:tcPr>
          <w:p w14:paraId="6689E8F3" w14:textId="77777777" w:rsidR="00192D05" w:rsidRPr="00714083" w:rsidRDefault="00192D05" w:rsidP="00AC6034">
            <w:pPr>
              <w:spacing w:line="240" w:lineRule="auto"/>
              <w:ind w:firstLine="0"/>
              <w:rPr>
                <w:sz w:val="20"/>
                <w:szCs w:val="20"/>
              </w:rPr>
            </w:pPr>
            <w:r w:rsidRPr="00714083">
              <w:rPr>
                <w:b/>
                <w:bCs/>
                <w:i/>
                <w:iCs/>
                <w:sz w:val="20"/>
                <w:szCs w:val="20"/>
              </w:rPr>
              <w:t>Ключовите уязвимости</w:t>
            </w:r>
            <w:r w:rsidRPr="00714083">
              <w:rPr>
                <w:sz w:val="20"/>
                <w:szCs w:val="20"/>
              </w:rPr>
              <w:t xml:space="preserve"> към тези климатични опасности са:</w:t>
            </w:r>
          </w:p>
          <w:p w14:paraId="29376761" w14:textId="6E775241" w:rsidR="00192D05" w:rsidRPr="00714083" w:rsidRDefault="00192D05" w:rsidP="00AC6034">
            <w:pPr>
              <w:spacing w:line="240" w:lineRule="auto"/>
              <w:ind w:firstLine="0"/>
              <w:rPr>
                <w:sz w:val="20"/>
                <w:szCs w:val="20"/>
              </w:rPr>
            </w:pPr>
            <w:r w:rsidRPr="00714083">
              <w:rPr>
                <w:sz w:val="20"/>
                <w:szCs w:val="20"/>
              </w:rPr>
              <w:t xml:space="preserve">- Състояние и подготвеност на инфраструктурата: слабо поддържаната инфраструктура е </w:t>
            </w:r>
            <w:r w:rsidRPr="00714083">
              <w:rPr>
                <w:sz w:val="20"/>
                <w:szCs w:val="20"/>
              </w:rPr>
              <w:lastRenderedPageBreak/>
              <w:t>силно уязвима и най-вероятно, неадекватна за справяне с изменението на климата.</w:t>
            </w:r>
          </w:p>
          <w:p w14:paraId="5AB4695C" w14:textId="7ACA7692" w:rsidR="00192D05" w:rsidRPr="00714083" w:rsidRDefault="00192D05" w:rsidP="00AC6034">
            <w:pPr>
              <w:spacing w:line="240" w:lineRule="auto"/>
              <w:ind w:firstLine="0"/>
              <w:rPr>
                <w:sz w:val="20"/>
                <w:szCs w:val="20"/>
              </w:rPr>
            </w:pPr>
            <w:r w:rsidRPr="00714083">
              <w:rPr>
                <w:sz w:val="20"/>
                <w:szCs w:val="20"/>
              </w:rPr>
              <w:t>- Готовност на човешкия фактор: неподготвеност, която поражда силна уязвимост.</w:t>
            </w:r>
          </w:p>
          <w:p w14:paraId="2152BDCE" w14:textId="2EFAB167" w:rsidR="00192D05" w:rsidRPr="00714083" w:rsidRDefault="00192D05" w:rsidP="00AC6034">
            <w:pPr>
              <w:spacing w:line="240" w:lineRule="auto"/>
              <w:ind w:firstLine="0"/>
              <w:rPr>
                <w:sz w:val="20"/>
                <w:szCs w:val="20"/>
              </w:rPr>
            </w:pPr>
          </w:p>
        </w:tc>
        <w:tc>
          <w:tcPr>
            <w:tcW w:w="1560" w:type="dxa"/>
            <w:shd w:val="clear" w:color="auto" w:fill="00B050"/>
          </w:tcPr>
          <w:p w14:paraId="7E484905" w14:textId="77777777" w:rsidR="00192D05" w:rsidRPr="00714083" w:rsidRDefault="00192D05" w:rsidP="009D5D1E">
            <w:pPr>
              <w:spacing w:after="120" w:line="24" w:lineRule="atLeast"/>
              <w:ind w:firstLine="0"/>
              <w:rPr>
                <w:sz w:val="20"/>
                <w:szCs w:val="20"/>
              </w:rPr>
            </w:pPr>
          </w:p>
        </w:tc>
        <w:tc>
          <w:tcPr>
            <w:tcW w:w="992" w:type="dxa"/>
            <w:shd w:val="clear" w:color="auto" w:fill="00B050"/>
          </w:tcPr>
          <w:p w14:paraId="171F6085" w14:textId="77777777" w:rsidR="00192D05" w:rsidRPr="00714083" w:rsidRDefault="00192D05" w:rsidP="009D5D1E">
            <w:pPr>
              <w:spacing w:after="120" w:line="24" w:lineRule="atLeast"/>
              <w:ind w:firstLine="0"/>
              <w:rPr>
                <w:sz w:val="20"/>
                <w:szCs w:val="20"/>
              </w:rPr>
            </w:pPr>
          </w:p>
        </w:tc>
        <w:tc>
          <w:tcPr>
            <w:tcW w:w="992" w:type="dxa"/>
            <w:shd w:val="clear" w:color="auto" w:fill="00B050"/>
          </w:tcPr>
          <w:p w14:paraId="36264612" w14:textId="5EF5CF52" w:rsidR="00192D05" w:rsidRPr="00714083" w:rsidRDefault="00192D05" w:rsidP="009D5D1E">
            <w:pPr>
              <w:spacing w:after="120" w:line="24" w:lineRule="atLeast"/>
              <w:ind w:firstLine="0"/>
              <w:rPr>
                <w:sz w:val="20"/>
                <w:szCs w:val="20"/>
              </w:rPr>
            </w:pPr>
          </w:p>
        </w:tc>
        <w:tc>
          <w:tcPr>
            <w:tcW w:w="992" w:type="dxa"/>
            <w:shd w:val="clear" w:color="auto" w:fill="00B050"/>
          </w:tcPr>
          <w:p w14:paraId="755AE0C0" w14:textId="77777777" w:rsidR="00192D05" w:rsidRPr="00714083" w:rsidRDefault="00192D05" w:rsidP="009D5D1E">
            <w:pPr>
              <w:spacing w:after="120" w:line="24" w:lineRule="atLeast"/>
              <w:ind w:firstLine="0"/>
              <w:rPr>
                <w:sz w:val="20"/>
                <w:szCs w:val="20"/>
              </w:rPr>
            </w:pPr>
          </w:p>
        </w:tc>
        <w:tc>
          <w:tcPr>
            <w:tcW w:w="1413" w:type="dxa"/>
            <w:shd w:val="clear" w:color="auto" w:fill="00B0F0"/>
          </w:tcPr>
          <w:p w14:paraId="3A6D1924" w14:textId="77777777" w:rsidR="00192D05" w:rsidRPr="00714083" w:rsidRDefault="00192D05" w:rsidP="009D5D1E">
            <w:pPr>
              <w:spacing w:after="120" w:line="24" w:lineRule="atLeast"/>
              <w:ind w:firstLine="0"/>
              <w:rPr>
                <w:sz w:val="20"/>
                <w:szCs w:val="20"/>
              </w:rPr>
            </w:pPr>
          </w:p>
        </w:tc>
      </w:tr>
      <w:tr w:rsidR="00714083" w:rsidRPr="00714083" w14:paraId="141A7C64" w14:textId="77777777" w:rsidTr="00192D05">
        <w:tc>
          <w:tcPr>
            <w:tcW w:w="3397" w:type="dxa"/>
          </w:tcPr>
          <w:p w14:paraId="3A034226" w14:textId="701E0D10" w:rsidR="00192D05" w:rsidRPr="00714083" w:rsidRDefault="00192D05" w:rsidP="00252468">
            <w:pPr>
              <w:spacing w:after="120" w:line="24" w:lineRule="atLeast"/>
              <w:ind w:firstLine="0"/>
              <w:rPr>
                <w:sz w:val="20"/>
                <w:szCs w:val="20"/>
              </w:rPr>
            </w:pPr>
            <w:r w:rsidRPr="00714083">
              <w:rPr>
                <w:b/>
                <w:bCs/>
                <w:i/>
                <w:iCs/>
                <w:sz w:val="20"/>
                <w:szCs w:val="20"/>
              </w:rPr>
              <w:t>Основните рискове за управляваните системи</w:t>
            </w:r>
            <w:r w:rsidRPr="00714083">
              <w:rPr>
                <w:sz w:val="20"/>
                <w:szCs w:val="20"/>
              </w:rPr>
              <w:t>, следователно са рискове за инфраструктурата и услугите: Щети, неправилна експлоатация и с ниско ниво или недостатъчни услуги.</w:t>
            </w:r>
          </w:p>
        </w:tc>
        <w:tc>
          <w:tcPr>
            <w:tcW w:w="1560" w:type="dxa"/>
            <w:shd w:val="clear" w:color="auto" w:fill="00B050"/>
          </w:tcPr>
          <w:p w14:paraId="2A0D8A84" w14:textId="77777777" w:rsidR="00192D05" w:rsidRPr="00714083" w:rsidRDefault="00192D05" w:rsidP="009D5D1E">
            <w:pPr>
              <w:spacing w:after="120" w:line="24" w:lineRule="atLeast"/>
              <w:ind w:firstLine="0"/>
              <w:rPr>
                <w:sz w:val="20"/>
                <w:szCs w:val="20"/>
              </w:rPr>
            </w:pPr>
          </w:p>
        </w:tc>
        <w:tc>
          <w:tcPr>
            <w:tcW w:w="992" w:type="dxa"/>
            <w:shd w:val="clear" w:color="auto" w:fill="00B050"/>
          </w:tcPr>
          <w:p w14:paraId="6C7F6303" w14:textId="77777777" w:rsidR="00192D05" w:rsidRPr="00714083" w:rsidRDefault="00192D05" w:rsidP="009D5D1E">
            <w:pPr>
              <w:spacing w:after="120" w:line="24" w:lineRule="atLeast"/>
              <w:ind w:firstLine="0"/>
              <w:rPr>
                <w:sz w:val="20"/>
                <w:szCs w:val="20"/>
              </w:rPr>
            </w:pPr>
          </w:p>
        </w:tc>
        <w:tc>
          <w:tcPr>
            <w:tcW w:w="992" w:type="dxa"/>
            <w:shd w:val="clear" w:color="auto" w:fill="00B050"/>
          </w:tcPr>
          <w:p w14:paraId="6487B435" w14:textId="7ADC3237" w:rsidR="00192D05" w:rsidRPr="00714083" w:rsidRDefault="00192D05" w:rsidP="009D5D1E">
            <w:pPr>
              <w:spacing w:after="120" w:line="24" w:lineRule="atLeast"/>
              <w:ind w:firstLine="0"/>
              <w:rPr>
                <w:sz w:val="20"/>
                <w:szCs w:val="20"/>
              </w:rPr>
            </w:pPr>
          </w:p>
        </w:tc>
        <w:tc>
          <w:tcPr>
            <w:tcW w:w="992" w:type="dxa"/>
            <w:shd w:val="clear" w:color="auto" w:fill="00B050"/>
          </w:tcPr>
          <w:p w14:paraId="45192F51" w14:textId="77777777" w:rsidR="00192D05" w:rsidRPr="00714083" w:rsidRDefault="00192D05" w:rsidP="009D5D1E">
            <w:pPr>
              <w:spacing w:after="120" w:line="24" w:lineRule="atLeast"/>
              <w:ind w:firstLine="0"/>
              <w:rPr>
                <w:sz w:val="20"/>
                <w:szCs w:val="20"/>
              </w:rPr>
            </w:pPr>
          </w:p>
        </w:tc>
        <w:tc>
          <w:tcPr>
            <w:tcW w:w="1413" w:type="dxa"/>
            <w:shd w:val="clear" w:color="auto" w:fill="00B0F0"/>
          </w:tcPr>
          <w:p w14:paraId="72391D00" w14:textId="77777777" w:rsidR="00192D05" w:rsidRPr="00714083" w:rsidRDefault="00192D05" w:rsidP="009D5D1E">
            <w:pPr>
              <w:spacing w:after="120" w:line="24" w:lineRule="atLeast"/>
              <w:ind w:firstLine="0"/>
              <w:rPr>
                <w:sz w:val="20"/>
                <w:szCs w:val="20"/>
              </w:rPr>
            </w:pPr>
          </w:p>
        </w:tc>
      </w:tr>
      <w:tr w:rsidR="00714083" w:rsidRPr="00714083" w14:paraId="03F64F3B" w14:textId="77777777" w:rsidTr="00192D05">
        <w:tc>
          <w:tcPr>
            <w:tcW w:w="3397" w:type="dxa"/>
          </w:tcPr>
          <w:p w14:paraId="1D36B50A" w14:textId="321E10C9" w:rsidR="00192D05" w:rsidRPr="00714083" w:rsidRDefault="00192D05" w:rsidP="009D5D1E">
            <w:pPr>
              <w:spacing w:after="120" w:line="24" w:lineRule="atLeast"/>
              <w:ind w:firstLine="0"/>
              <w:rPr>
                <w:sz w:val="20"/>
                <w:szCs w:val="20"/>
              </w:rPr>
            </w:pPr>
            <w:r w:rsidRPr="00714083">
              <w:rPr>
                <w:b/>
                <w:bCs/>
                <w:i/>
                <w:iCs/>
                <w:sz w:val="20"/>
                <w:szCs w:val="20"/>
              </w:rPr>
              <w:t>Основните рискове за природните системи</w:t>
            </w:r>
            <w:r w:rsidRPr="00714083">
              <w:rPr>
                <w:sz w:val="20"/>
                <w:szCs w:val="20"/>
              </w:rPr>
              <w:t xml:space="preserve"> са увреденото биологично разнообразие, което се дължи както на наводненията, така и на сушите.</w:t>
            </w:r>
          </w:p>
        </w:tc>
        <w:tc>
          <w:tcPr>
            <w:tcW w:w="1560" w:type="dxa"/>
            <w:shd w:val="clear" w:color="auto" w:fill="00B050"/>
          </w:tcPr>
          <w:p w14:paraId="56CBF202" w14:textId="77777777" w:rsidR="00192D05" w:rsidRPr="00714083" w:rsidRDefault="00192D05" w:rsidP="009D5D1E">
            <w:pPr>
              <w:spacing w:after="120" w:line="24" w:lineRule="atLeast"/>
              <w:ind w:firstLine="0"/>
              <w:rPr>
                <w:sz w:val="20"/>
                <w:szCs w:val="20"/>
              </w:rPr>
            </w:pPr>
          </w:p>
        </w:tc>
        <w:tc>
          <w:tcPr>
            <w:tcW w:w="992" w:type="dxa"/>
            <w:shd w:val="clear" w:color="auto" w:fill="00B050"/>
          </w:tcPr>
          <w:p w14:paraId="4EE963E2" w14:textId="77777777" w:rsidR="00192D05" w:rsidRPr="00714083" w:rsidRDefault="00192D05" w:rsidP="009D5D1E">
            <w:pPr>
              <w:spacing w:after="120" w:line="24" w:lineRule="atLeast"/>
              <w:ind w:firstLine="0"/>
              <w:rPr>
                <w:sz w:val="20"/>
                <w:szCs w:val="20"/>
              </w:rPr>
            </w:pPr>
          </w:p>
        </w:tc>
        <w:tc>
          <w:tcPr>
            <w:tcW w:w="992" w:type="dxa"/>
            <w:shd w:val="clear" w:color="auto" w:fill="00B050"/>
          </w:tcPr>
          <w:p w14:paraId="69102B76" w14:textId="1A0863CD" w:rsidR="00192D05" w:rsidRPr="00714083" w:rsidRDefault="00192D05" w:rsidP="009D5D1E">
            <w:pPr>
              <w:spacing w:after="120" w:line="24" w:lineRule="atLeast"/>
              <w:ind w:firstLine="0"/>
              <w:rPr>
                <w:sz w:val="20"/>
                <w:szCs w:val="20"/>
              </w:rPr>
            </w:pPr>
          </w:p>
        </w:tc>
        <w:tc>
          <w:tcPr>
            <w:tcW w:w="992" w:type="dxa"/>
            <w:shd w:val="clear" w:color="auto" w:fill="00B050"/>
          </w:tcPr>
          <w:p w14:paraId="2C604DEC" w14:textId="77777777" w:rsidR="00192D05" w:rsidRPr="00714083" w:rsidRDefault="00192D05" w:rsidP="009D5D1E">
            <w:pPr>
              <w:spacing w:after="120" w:line="24" w:lineRule="atLeast"/>
              <w:ind w:firstLine="0"/>
              <w:rPr>
                <w:sz w:val="20"/>
                <w:szCs w:val="20"/>
              </w:rPr>
            </w:pPr>
          </w:p>
        </w:tc>
        <w:tc>
          <w:tcPr>
            <w:tcW w:w="1413" w:type="dxa"/>
            <w:shd w:val="clear" w:color="auto" w:fill="00B0F0"/>
          </w:tcPr>
          <w:p w14:paraId="059A1A79" w14:textId="77777777" w:rsidR="00192D05" w:rsidRPr="00714083" w:rsidRDefault="00192D05" w:rsidP="009D5D1E">
            <w:pPr>
              <w:spacing w:after="120" w:line="24" w:lineRule="atLeast"/>
              <w:ind w:firstLine="0"/>
              <w:rPr>
                <w:sz w:val="20"/>
                <w:szCs w:val="20"/>
              </w:rPr>
            </w:pPr>
          </w:p>
        </w:tc>
      </w:tr>
    </w:tbl>
    <w:p w14:paraId="7DDC16BC" w14:textId="1219FA2E" w:rsidR="009D5D1E" w:rsidRPr="00714083" w:rsidRDefault="009D5D1E" w:rsidP="009D5D1E">
      <w:pPr>
        <w:spacing w:after="120" w:line="24" w:lineRule="atLeast"/>
      </w:pPr>
    </w:p>
    <w:p w14:paraId="2AA9B96A" w14:textId="77777777" w:rsidR="00E71882" w:rsidRPr="00714083" w:rsidRDefault="00085E94" w:rsidP="00085E94">
      <w:pPr>
        <w:spacing w:after="120" w:line="24" w:lineRule="atLeast"/>
      </w:pPr>
      <w:bookmarkStart w:id="125" w:name="_Hlk147491319"/>
      <w:r w:rsidRPr="00714083">
        <w:t>Въз основа на направени</w:t>
      </w:r>
      <w:r w:rsidR="009E56D7" w:rsidRPr="00714083">
        <w:t xml:space="preserve">я </w:t>
      </w:r>
      <w:r w:rsidRPr="00714083">
        <w:t>анализ</w:t>
      </w:r>
      <w:r w:rsidR="009E56D7" w:rsidRPr="00714083">
        <w:t xml:space="preserve"> </w:t>
      </w:r>
      <w:r w:rsidRPr="00714083">
        <w:t>по отношение на чувствителността, експозицията и уязвимостта на проекта</w:t>
      </w:r>
      <w:r w:rsidR="009E56D7" w:rsidRPr="00714083">
        <w:t>,</w:t>
      </w:r>
      <w:r w:rsidRPr="00714083">
        <w:t xml:space="preserve"> във връзка с климата и климатичните рискове и оценката на риска за проекта, може да се направи </w:t>
      </w:r>
      <w:r w:rsidR="00E71882" w:rsidRPr="00714083">
        <w:t>заключение</w:t>
      </w:r>
      <w:r w:rsidRPr="00714083">
        <w:t>, че:</w:t>
      </w:r>
      <w:r w:rsidR="00E71882" w:rsidRPr="00714083">
        <w:t xml:space="preserve"> </w:t>
      </w:r>
    </w:p>
    <w:p w14:paraId="6FCBF1E6" w14:textId="77777777" w:rsidR="002D6CFC" w:rsidRPr="00714083" w:rsidRDefault="002D6CFC" w:rsidP="002D6CFC">
      <w:pPr>
        <w:pStyle w:val="ListParagraph"/>
        <w:numPr>
          <w:ilvl w:val="0"/>
          <w:numId w:val="65"/>
        </w:numPr>
        <w:spacing w:after="120" w:line="24" w:lineRule="atLeast"/>
      </w:pPr>
      <w:r w:rsidRPr="00714083">
        <w:t>проектът е със слаба уязвимост;</w:t>
      </w:r>
    </w:p>
    <w:p w14:paraId="54EC0686" w14:textId="77777777" w:rsidR="00E71882" w:rsidRPr="00714083" w:rsidRDefault="00E71882" w:rsidP="00E71882">
      <w:pPr>
        <w:pStyle w:val="ListParagraph"/>
        <w:numPr>
          <w:ilvl w:val="0"/>
          <w:numId w:val="65"/>
        </w:numPr>
        <w:spacing w:after="120" w:line="24" w:lineRule="atLeast"/>
      </w:pPr>
      <w:r w:rsidRPr="00714083">
        <w:t>проектът е с нисък риск;</w:t>
      </w:r>
    </w:p>
    <w:p w14:paraId="1EF639E2" w14:textId="77777777" w:rsidR="00E71882" w:rsidRPr="00714083" w:rsidRDefault="00E71882" w:rsidP="00E71882">
      <w:pPr>
        <w:pStyle w:val="ListParagraph"/>
        <w:numPr>
          <w:ilvl w:val="0"/>
          <w:numId w:val="65"/>
        </w:numPr>
        <w:spacing w:after="120" w:line="24" w:lineRule="atLeast"/>
      </w:pPr>
      <w:r w:rsidRPr="00714083">
        <w:t>не са необходими допълнителни адаптационни мерки за климатичните промени, които да се приложат към проекта;</w:t>
      </w:r>
    </w:p>
    <w:p w14:paraId="026BD14B" w14:textId="2D227BDB" w:rsidR="00EA51CF" w:rsidRPr="00714083" w:rsidRDefault="00E71882" w:rsidP="00E71882">
      <w:pPr>
        <w:pStyle w:val="ListParagraph"/>
        <w:numPr>
          <w:ilvl w:val="0"/>
          <w:numId w:val="65"/>
        </w:numPr>
        <w:spacing w:after="120" w:line="24" w:lineRule="atLeast"/>
      </w:pPr>
      <w:r w:rsidRPr="00714083">
        <w:t>проектът е устойчив на климатичните промени и не са необходими последващи анализи.</w:t>
      </w:r>
    </w:p>
    <w:bookmarkEnd w:id="125"/>
    <w:p w14:paraId="651269C7" w14:textId="77777777" w:rsidR="00FC7E3E" w:rsidRPr="009E3D61" w:rsidRDefault="00FC7E3E" w:rsidP="009E3D61">
      <w:pPr>
        <w:spacing w:after="120" w:line="24" w:lineRule="atLeast"/>
      </w:pPr>
    </w:p>
    <w:p w14:paraId="7D48D58D" w14:textId="77777777" w:rsidR="00EA51CF" w:rsidRPr="009E3D61" w:rsidRDefault="00EA51CF" w:rsidP="009E3D61">
      <w:pPr>
        <w:pStyle w:val="Heading1"/>
        <w:spacing w:before="0" w:after="120" w:line="24" w:lineRule="atLeast"/>
        <w:rPr>
          <w:sz w:val="24"/>
          <w:szCs w:val="24"/>
        </w:rPr>
      </w:pPr>
      <w:bookmarkStart w:id="126" w:name="_Toc148717963"/>
      <w:r w:rsidRPr="009E3D61">
        <w:rPr>
          <w:sz w:val="24"/>
          <w:szCs w:val="24"/>
        </w:rPr>
        <w:t>График за реализацията на проекта</w:t>
      </w:r>
      <w:bookmarkEnd w:id="126"/>
    </w:p>
    <w:p w14:paraId="6E3581FA" w14:textId="77777777" w:rsidR="00EA51CF" w:rsidRPr="009E3D61" w:rsidRDefault="00EA51CF" w:rsidP="009E3D61">
      <w:pPr>
        <w:pStyle w:val="Heading2"/>
        <w:spacing w:after="120" w:line="24" w:lineRule="atLeast"/>
        <w:ind w:hanging="295"/>
        <w:rPr>
          <w:sz w:val="24"/>
          <w:szCs w:val="24"/>
        </w:rPr>
      </w:pPr>
      <w:bookmarkStart w:id="127" w:name="_Toc148717964"/>
      <w:r w:rsidRPr="009E3D61">
        <w:rPr>
          <w:sz w:val="24"/>
          <w:szCs w:val="24"/>
        </w:rPr>
        <w:t>Фактори, които определят реалистичността на графика</w:t>
      </w:r>
      <w:bookmarkEnd w:id="127"/>
    </w:p>
    <w:p w14:paraId="15C8390D" w14:textId="77777777" w:rsidR="00643A5F" w:rsidRPr="009E3D61" w:rsidRDefault="00E703E6" w:rsidP="009E3D61">
      <w:pPr>
        <w:spacing w:after="120" w:line="24" w:lineRule="atLeast"/>
        <w:rPr>
          <w:lang w:eastAsia="ar-SA"/>
        </w:rPr>
      </w:pPr>
      <w:r w:rsidRPr="009E3D61">
        <w:rPr>
          <w:lang w:eastAsia="ar-SA"/>
        </w:rPr>
        <w:t xml:space="preserve">Сроковете посочени в план графика на проекта се базират основно на практическия опит с други подобни проекти, както и на нормативно определените срокове за част от дейностите. Единственият фактор, за който </w:t>
      </w:r>
      <w:r w:rsidR="002D3722">
        <w:rPr>
          <w:lang w:eastAsia="ar-SA"/>
        </w:rPr>
        <w:t xml:space="preserve">не са налични данни към настоящия момент </w:t>
      </w:r>
      <w:r w:rsidR="00BE72E2" w:rsidRPr="009E3D61">
        <w:rPr>
          <w:lang w:eastAsia="ar-SA"/>
        </w:rPr>
        <w:t>е срокът за одобрение на програма „Транспортна свързаност</w:t>
      </w:r>
      <w:r w:rsidR="0030640E">
        <w:rPr>
          <w:lang w:eastAsia="ar-SA"/>
        </w:rPr>
        <w:t xml:space="preserve"> 2021 - 2027</w:t>
      </w:r>
      <w:r w:rsidR="00BE72E2" w:rsidRPr="009E3D61">
        <w:rPr>
          <w:lang w:eastAsia="ar-SA"/>
        </w:rPr>
        <w:t>“ и публикуването на поканата за кандидатстване. Той е определен на база експертна оценка и наличната публична информация относно напредъка в процеса на програмиране.</w:t>
      </w:r>
    </w:p>
    <w:p w14:paraId="3D416A7C" w14:textId="77777777" w:rsidR="00BE72E2" w:rsidRPr="009E3D61" w:rsidRDefault="00BE72E2" w:rsidP="009E3D61">
      <w:pPr>
        <w:spacing w:after="120" w:line="24" w:lineRule="atLeast"/>
        <w:rPr>
          <w:lang w:eastAsia="ar-SA"/>
        </w:rPr>
      </w:pPr>
      <w:r w:rsidRPr="009E3D61">
        <w:rPr>
          <w:lang w:eastAsia="ar-SA"/>
        </w:rPr>
        <w:t xml:space="preserve">Очакваният срок за подаването на проектното предложение и неговата оценка е </w:t>
      </w:r>
      <w:r w:rsidR="007B7C13">
        <w:rPr>
          <w:lang w:eastAsia="ar-SA"/>
        </w:rPr>
        <w:t xml:space="preserve">определен </w:t>
      </w:r>
      <w:r w:rsidRPr="009E3D61">
        <w:rPr>
          <w:lang w:eastAsia="ar-SA"/>
        </w:rPr>
        <w:t>на база нормативните изисквания в</w:t>
      </w:r>
      <w:r w:rsidR="003D3B3A" w:rsidRPr="003D3B3A">
        <w:rPr>
          <w:lang w:eastAsia="ar-SA"/>
        </w:rPr>
        <w:t xml:space="preserve"> </w:t>
      </w:r>
      <w:r w:rsidR="003D3B3A">
        <w:rPr>
          <w:lang w:eastAsia="ar-SA"/>
        </w:rPr>
        <w:t>Закона за управление на средствата от европейските структурни и инвестиционни фондове</w:t>
      </w:r>
      <w:r w:rsidRPr="009E3D61">
        <w:rPr>
          <w:lang w:eastAsia="ar-SA"/>
        </w:rPr>
        <w:t xml:space="preserve"> ЗУСЕСИФ.</w:t>
      </w:r>
    </w:p>
    <w:p w14:paraId="119EEAD2" w14:textId="77777777" w:rsidR="00BE72E2" w:rsidRPr="009E3D61" w:rsidRDefault="00BE72E2" w:rsidP="009E3D61">
      <w:pPr>
        <w:spacing w:after="120" w:line="24" w:lineRule="atLeast"/>
        <w:rPr>
          <w:lang w:eastAsia="ar-SA"/>
        </w:rPr>
      </w:pPr>
      <w:r w:rsidRPr="009E3D61">
        <w:rPr>
          <w:lang w:eastAsia="ar-SA"/>
        </w:rPr>
        <w:t>Срок</w:t>
      </w:r>
      <w:r w:rsidR="00367CB6" w:rsidRPr="009E3D61">
        <w:rPr>
          <w:lang w:eastAsia="ar-SA"/>
        </w:rPr>
        <w:t xml:space="preserve">овете свързани с процедурите за избор на изпълнител са определени на база законовите изисквания относно провеждането на „открити процедури“ съгласно ЗОП по отношение на сроковете за събиране на оферти, а заложените срокове за оценка са на база </w:t>
      </w:r>
      <w:r w:rsidR="007B7C13">
        <w:rPr>
          <w:lang w:eastAsia="ar-SA"/>
        </w:rPr>
        <w:t xml:space="preserve">нормативни изисквания в ЗОП и </w:t>
      </w:r>
      <w:r w:rsidR="00367CB6" w:rsidRPr="009E3D61">
        <w:rPr>
          <w:lang w:eastAsia="ar-SA"/>
        </w:rPr>
        <w:t xml:space="preserve">практически опит. Индикативният срок за обжалване </w:t>
      </w:r>
      <w:r w:rsidR="00367CB6" w:rsidRPr="009E3D61">
        <w:rPr>
          <w:lang w:eastAsia="ar-SA"/>
        </w:rPr>
        <w:lastRenderedPageBreak/>
        <w:t xml:space="preserve">включва нормативния срок за подаване на жалба и </w:t>
      </w:r>
      <w:r w:rsidR="003912F7" w:rsidRPr="009E3D61">
        <w:rPr>
          <w:lang w:eastAsia="ar-SA"/>
        </w:rPr>
        <w:t xml:space="preserve">практическия </w:t>
      </w:r>
      <w:r w:rsidR="00367CB6" w:rsidRPr="009E3D61">
        <w:rPr>
          <w:lang w:eastAsia="ar-SA"/>
        </w:rPr>
        <w:t xml:space="preserve">срок за произнасяне на КЗК при обжалване. </w:t>
      </w:r>
      <w:r w:rsidR="006C3994" w:rsidRPr="009E3D61">
        <w:rPr>
          <w:lang w:eastAsia="ar-SA"/>
        </w:rPr>
        <w:t xml:space="preserve">При определяне на индикативния срок свързан с обжалване на процедура за избор на изпълнител не са отчетени и взети предвид допълнителни забавяния свързани с работата на компетентен орган </w:t>
      </w:r>
      <w:r w:rsidR="00D646F4" w:rsidRPr="009E3D61">
        <w:rPr>
          <w:lang w:eastAsia="ar-SA"/>
        </w:rPr>
        <w:t xml:space="preserve">породени </w:t>
      </w:r>
      <w:r w:rsidR="00D45139">
        <w:rPr>
          <w:lang w:eastAsia="ar-SA"/>
        </w:rPr>
        <w:t>от неговата</w:t>
      </w:r>
      <w:r w:rsidR="00D646F4" w:rsidRPr="009E3D61">
        <w:rPr>
          <w:lang w:eastAsia="ar-SA"/>
        </w:rPr>
        <w:t xml:space="preserve"> служебна натовареност.</w:t>
      </w:r>
    </w:p>
    <w:p w14:paraId="18A3309D" w14:textId="77777777" w:rsidR="003912F7" w:rsidRPr="009E3D61" w:rsidRDefault="003912F7" w:rsidP="009E3D61">
      <w:pPr>
        <w:spacing w:after="120" w:line="24" w:lineRule="atLeast"/>
        <w:rPr>
          <w:lang w:eastAsia="ar-SA"/>
        </w:rPr>
      </w:pPr>
      <w:r w:rsidRPr="009E3D61">
        <w:rPr>
          <w:lang w:eastAsia="ar-SA"/>
        </w:rPr>
        <w:t xml:space="preserve">Сроковете за изпълнение на </w:t>
      </w:r>
      <w:r w:rsidR="00864999" w:rsidRPr="009E3D61">
        <w:rPr>
          <w:lang w:eastAsia="ar-SA"/>
        </w:rPr>
        <w:t xml:space="preserve">заложените проектни дейности са определени на база разработените инвестиционни проекти и експертна оценка за необходимото време за </w:t>
      </w:r>
      <w:r w:rsidR="00D45139">
        <w:rPr>
          <w:lang w:eastAsia="ar-SA"/>
        </w:rPr>
        <w:t xml:space="preserve">тяхната </w:t>
      </w:r>
      <w:r w:rsidR="00864999" w:rsidRPr="009E3D61">
        <w:rPr>
          <w:lang w:eastAsia="ar-SA"/>
        </w:rPr>
        <w:t>реализ</w:t>
      </w:r>
      <w:r w:rsidR="00D45139">
        <w:rPr>
          <w:lang w:eastAsia="ar-SA"/>
        </w:rPr>
        <w:t>ация</w:t>
      </w:r>
      <w:r w:rsidR="00864999" w:rsidRPr="009E3D61">
        <w:rPr>
          <w:lang w:eastAsia="ar-SA"/>
        </w:rPr>
        <w:t>.</w:t>
      </w:r>
    </w:p>
    <w:p w14:paraId="478CC4F6" w14:textId="77777777" w:rsidR="00367CB6" w:rsidRPr="009E3D61" w:rsidRDefault="00367CB6" w:rsidP="009E3D61">
      <w:pPr>
        <w:spacing w:after="120" w:line="24" w:lineRule="atLeast"/>
        <w:rPr>
          <w:lang w:eastAsia="ar-SA"/>
        </w:rPr>
      </w:pPr>
    </w:p>
    <w:p w14:paraId="7E6CE79B" w14:textId="77777777" w:rsidR="00EA51CF" w:rsidRPr="009E3D61" w:rsidRDefault="00EA51CF" w:rsidP="009E3D61">
      <w:pPr>
        <w:pStyle w:val="Heading2"/>
        <w:spacing w:after="120" w:line="24" w:lineRule="atLeast"/>
        <w:ind w:hanging="295"/>
        <w:rPr>
          <w:sz w:val="24"/>
          <w:szCs w:val="24"/>
        </w:rPr>
      </w:pPr>
      <w:bookmarkStart w:id="128" w:name="_Toc148717965"/>
      <w:r w:rsidRPr="009E3D61">
        <w:rPr>
          <w:sz w:val="24"/>
          <w:szCs w:val="24"/>
        </w:rPr>
        <w:t>График за реализацията на проекта</w:t>
      </w:r>
      <w:bookmarkEnd w:id="128"/>
    </w:p>
    <w:p w14:paraId="32FE2822" w14:textId="77777777" w:rsidR="00083F12" w:rsidRPr="009E3D61" w:rsidRDefault="00083F12" w:rsidP="009E3D61">
      <w:pPr>
        <w:spacing w:after="120" w:line="24" w:lineRule="atLeast"/>
      </w:pPr>
      <w:r w:rsidRPr="009E3D61">
        <w:t xml:space="preserve">Общият срок за осъществяването на проекта от подаването на формуляр за кандидатстване до приключването на </w:t>
      </w:r>
      <w:r w:rsidR="008C7A69" w:rsidRPr="009E3D61">
        <w:t>всички дейности е 38 месеца, като в тях се включва подаването и оценката на проектното предложение, провеждане на процедурите за избор на изпълнител, сключ</w:t>
      </w:r>
      <w:r w:rsidR="003E556C" w:rsidRPr="009E3D61">
        <w:t xml:space="preserve">ване на </w:t>
      </w:r>
      <w:r w:rsidR="007B51CA" w:rsidRPr="009E3D61">
        <w:t>дог</w:t>
      </w:r>
      <w:r w:rsidR="00EB1505">
        <w:t>о</w:t>
      </w:r>
      <w:r w:rsidR="007B51CA" w:rsidRPr="009E3D61">
        <w:t>вори с избрания изпълнител и реално изпълнение на проектните дейности.</w:t>
      </w:r>
    </w:p>
    <w:p w14:paraId="5B567FE2" w14:textId="77777777" w:rsidR="007B51CA" w:rsidRPr="009E3D61" w:rsidRDefault="007B51CA" w:rsidP="009E3D61">
      <w:pPr>
        <w:spacing w:after="120" w:line="24" w:lineRule="atLeast"/>
      </w:pPr>
      <w:r w:rsidRPr="009E3D61">
        <w:t xml:space="preserve">Тъй като към м. февруари 2022 г, ПТС 2021-2027 е в процес на обсъждане и не е одобрена, се предвижда поканата </w:t>
      </w:r>
      <w:r w:rsidR="0072116C" w:rsidRPr="009E3D61">
        <w:t xml:space="preserve">за кандидатстване с проектни предложения да бъде публикувана през м. септември 2022 г., а проектното предложение да бъде подадено през месец ноември 2022 г. </w:t>
      </w:r>
    </w:p>
    <w:p w14:paraId="2074F1A5" w14:textId="77777777" w:rsidR="0072116C" w:rsidRPr="009E3D61" w:rsidRDefault="0072116C" w:rsidP="009E3D61">
      <w:pPr>
        <w:spacing w:after="120" w:line="24" w:lineRule="atLeast"/>
      </w:pPr>
      <w:r w:rsidRPr="009E3D61">
        <w:t>Една от задачите на договор ДЕП-4 от 31.05.2021 г. е изработването на тръжни спецификации свързнаи с обектите на инвестиция</w:t>
      </w:r>
      <w:r w:rsidR="00F414B0">
        <w:rPr>
          <w:lang w:val="en-US"/>
        </w:rPr>
        <w:t xml:space="preserve">. </w:t>
      </w:r>
      <w:r w:rsidR="00F414B0">
        <w:t>ДППИ ще разполага с необходимата документация и няма да е необходимо технологично време за подготовката й. П</w:t>
      </w:r>
      <w:r w:rsidRPr="009E3D61">
        <w:t xml:space="preserve">о тази причина в графика на проекта е предвидено процедурите за избор на изпълнител да бъдат обявени през декември 2022 г., веднага след подаването на апликационната форма пред УО на </w:t>
      </w:r>
      <w:r w:rsidR="007F453C" w:rsidRPr="007F453C">
        <w:rPr>
          <w:lang w:eastAsia="ar-SA"/>
        </w:rPr>
        <w:t xml:space="preserve"> </w:t>
      </w:r>
      <w:r w:rsidR="007F453C" w:rsidRPr="009E3D61">
        <w:rPr>
          <w:lang w:eastAsia="ar-SA"/>
        </w:rPr>
        <w:t>ПТС 2021 – 2027</w:t>
      </w:r>
      <w:r w:rsidR="007F453C">
        <w:rPr>
          <w:lang w:eastAsia="ar-SA"/>
        </w:rPr>
        <w:t xml:space="preserve"> г.</w:t>
      </w:r>
      <w:r w:rsidRPr="009E3D61">
        <w:t xml:space="preserve"> </w:t>
      </w:r>
    </w:p>
    <w:p w14:paraId="41671A0A" w14:textId="77777777" w:rsidR="009C47C0" w:rsidRPr="009E3D61" w:rsidRDefault="009F380B" w:rsidP="009E3D61">
      <w:pPr>
        <w:spacing w:after="120" w:line="24" w:lineRule="atLeast"/>
      </w:pPr>
      <w:r w:rsidRPr="009E3D61">
        <w:t xml:space="preserve">План-графикът предвижда </w:t>
      </w:r>
      <w:r w:rsidR="009C47C0" w:rsidRPr="009E3D61">
        <w:t xml:space="preserve">срокът за </w:t>
      </w:r>
      <w:r w:rsidRPr="009E3D61">
        <w:t>подаване на оферти</w:t>
      </w:r>
      <w:r w:rsidR="007F453C">
        <w:t xml:space="preserve"> </w:t>
      </w:r>
      <w:r w:rsidRPr="009E3D61">
        <w:t>(1 месец), работа на комисиите за оценка на офертите</w:t>
      </w:r>
      <w:r w:rsidR="007F453C">
        <w:t xml:space="preserve"> </w:t>
      </w:r>
      <w:r w:rsidRPr="009E3D61">
        <w:t>(3 месеца) и евнтуални обжалвания (</w:t>
      </w:r>
      <w:r w:rsidR="004422A0">
        <w:t>5</w:t>
      </w:r>
      <w:r w:rsidRPr="009E3D61">
        <w:t xml:space="preserve"> месеца</w:t>
      </w:r>
      <w:r w:rsidR="004422A0">
        <w:t xml:space="preserve"> – 2 месеца пред КЗК и 3 месеца пред ВАС</w:t>
      </w:r>
      <w:r w:rsidRPr="009E3D61">
        <w:t xml:space="preserve">) да е общо </w:t>
      </w:r>
      <w:r w:rsidR="004422A0">
        <w:t>9</w:t>
      </w:r>
      <w:r w:rsidRPr="009E3D61">
        <w:t xml:space="preserve"> месеца. След публикуването на решението за избор на изпълнител се предвижда срок от 1 месец за</w:t>
      </w:r>
      <w:r w:rsidR="004422A0">
        <w:t xml:space="preserve"> представяне на необходимите документи и</w:t>
      </w:r>
      <w:r w:rsidRPr="009E3D61">
        <w:t xml:space="preserve"> </w:t>
      </w:r>
      <w:r w:rsidR="002B4764" w:rsidRPr="009E3D61">
        <w:t xml:space="preserve">сключването на договорите с изпълнители. </w:t>
      </w:r>
    </w:p>
    <w:p w14:paraId="2B5EB5F8" w14:textId="77777777" w:rsidR="00EA51CF" w:rsidRPr="009E3D61" w:rsidRDefault="00AE7F28" w:rsidP="009E3D61">
      <w:pPr>
        <w:spacing w:after="120" w:line="24" w:lineRule="atLeast"/>
      </w:pPr>
      <w:r w:rsidRPr="009E3D61">
        <w:t>Общият с</w:t>
      </w:r>
      <w:r w:rsidR="00EA51CF" w:rsidRPr="009E3D61">
        <w:t xml:space="preserve">рок за изпълнение на </w:t>
      </w:r>
      <w:r w:rsidRPr="009E3D61">
        <w:t>инвестиционните дейности (</w:t>
      </w:r>
      <w:r w:rsidR="00EA51CF" w:rsidRPr="009E3D61">
        <w:t>СМР</w:t>
      </w:r>
      <w:r w:rsidRPr="009E3D61">
        <w:t xml:space="preserve">) е </w:t>
      </w:r>
      <w:r w:rsidR="00EA51CF" w:rsidRPr="009E3D61">
        <w:t>2</w:t>
      </w:r>
      <w:r w:rsidR="004422A0">
        <w:t>5</w:t>
      </w:r>
      <w:r w:rsidR="00EA51CF" w:rsidRPr="009E3D61">
        <w:t xml:space="preserve"> месеца след сключване на Договор между Възложителя и Изпълнителя</w:t>
      </w:r>
      <w:r w:rsidR="006E0A7C" w:rsidRPr="009E3D61">
        <w:t xml:space="preserve"> и от датата на съставяне и подписване на Протокол за откриване на строителна площадка и определяне на строителна линия и ниво, съгласно Наредба № 3 от 31.07.2003 г. за съставяне на актове и протоколи по време на строителството</w:t>
      </w:r>
      <w:r w:rsidR="005D0378">
        <w:t>, като се приема</w:t>
      </w:r>
      <w:r w:rsidR="0019326B">
        <w:t>,</w:t>
      </w:r>
      <w:r w:rsidR="005D0378">
        <w:t xml:space="preserve"> че няма да има забавяне между подписването на договора и откриването на строителната площадка.</w:t>
      </w:r>
    </w:p>
    <w:p w14:paraId="6B77B7BE" w14:textId="77777777" w:rsidR="004831FB" w:rsidRPr="009E3D61" w:rsidRDefault="004831FB" w:rsidP="009E3D61">
      <w:pPr>
        <w:spacing w:after="120" w:line="24" w:lineRule="atLeast"/>
      </w:pPr>
      <w:r w:rsidRPr="009E3D61">
        <w:rPr>
          <w:b/>
        </w:rPr>
        <w:t>Първи етап -</w:t>
      </w:r>
      <w:r w:rsidRPr="009E3D61">
        <w:t xml:space="preserve">  Задигане на територия около втора коловозна група с площ от 24452 кв.м </w:t>
      </w:r>
      <w:r w:rsidR="00B8396A" w:rsidRPr="009E3D61">
        <w:t>– време за изпълнение от</w:t>
      </w:r>
      <w:r w:rsidRPr="009E3D61">
        <w:t xml:space="preserve"> 5 месеца</w:t>
      </w:r>
      <w:r w:rsidR="005D0378">
        <w:t>.</w:t>
      </w:r>
    </w:p>
    <w:p w14:paraId="6AD0ED41" w14:textId="77777777" w:rsidR="004831FB" w:rsidRPr="009E3D61" w:rsidRDefault="004831FB" w:rsidP="009E3D61">
      <w:pPr>
        <w:spacing w:after="120" w:line="24" w:lineRule="atLeast"/>
      </w:pPr>
      <w:r w:rsidRPr="009E3D61">
        <w:rPr>
          <w:b/>
        </w:rPr>
        <w:t>Втори етап -</w:t>
      </w:r>
      <w:r w:rsidRPr="009E3D61">
        <w:t xml:space="preserve">  изграждане на челната конструкция на кея в първите 150м от кея - </w:t>
      </w:r>
      <w:r w:rsidR="00B8396A" w:rsidRPr="009E3D61">
        <w:t>време за изпълнение от 10 месеца</w:t>
      </w:r>
      <w:r w:rsidR="000A1088" w:rsidRPr="009E3D61">
        <w:t>.</w:t>
      </w:r>
    </w:p>
    <w:p w14:paraId="6C2AD2EB" w14:textId="77777777" w:rsidR="004831FB" w:rsidRPr="009E3D61" w:rsidRDefault="004831FB" w:rsidP="009E3D61">
      <w:pPr>
        <w:spacing w:after="120" w:line="24" w:lineRule="atLeast"/>
      </w:pPr>
      <w:r w:rsidRPr="009E3D61">
        <w:rPr>
          <w:b/>
        </w:rPr>
        <w:t>Трети етап -</w:t>
      </w:r>
      <w:r w:rsidRPr="009E3D61">
        <w:t xml:space="preserve"> изграждане на челната конструкция на кея по вторите 150м кей - </w:t>
      </w:r>
      <w:r w:rsidR="00B8396A" w:rsidRPr="009E3D61">
        <w:t>време за изпълнение от 10 месеца.</w:t>
      </w:r>
    </w:p>
    <w:p w14:paraId="41EA6866" w14:textId="77777777" w:rsidR="003D778C" w:rsidRPr="009E3D61" w:rsidRDefault="003D778C" w:rsidP="009E3D61">
      <w:pPr>
        <w:spacing w:after="120" w:line="24" w:lineRule="atLeast"/>
      </w:pPr>
      <w:r w:rsidRPr="009E3D61">
        <w:lastRenderedPageBreak/>
        <w:t>В посочените по-горе срокове не се включва времето за спиране работа по причини независещи от изпълнителя</w:t>
      </w:r>
      <w:r w:rsidR="0019326B">
        <w:t>,</w:t>
      </w:r>
      <w:r w:rsidRPr="009E3D61">
        <w:t xml:space="preserve"> като:</w:t>
      </w:r>
    </w:p>
    <w:p w14:paraId="58B3E19A" w14:textId="77777777" w:rsidR="003D778C" w:rsidRPr="009E3D61" w:rsidRDefault="00643A5F" w:rsidP="009E3D61">
      <w:pPr>
        <w:spacing w:after="120" w:line="24" w:lineRule="atLeast"/>
        <w:ind w:firstLine="709"/>
        <w:rPr>
          <w:rFonts w:eastAsia="Times New Roman"/>
          <w:lang w:eastAsia="bg-BG" w:bidi="en-US"/>
        </w:rPr>
      </w:pPr>
      <w:r w:rsidRPr="009E3D61">
        <w:rPr>
          <w:lang w:eastAsia="bg-BG"/>
        </w:rPr>
        <w:t>а</w:t>
      </w:r>
      <w:r w:rsidR="003D778C" w:rsidRPr="009E3D61">
        <w:rPr>
          <w:lang w:eastAsia="bg-BG"/>
        </w:rPr>
        <w:t xml:space="preserve">) </w:t>
      </w:r>
      <w:r w:rsidR="003D778C" w:rsidRPr="009E3D61">
        <w:rPr>
          <w:rFonts w:eastAsia="Times New Roman"/>
          <w:lang w:eastAsia="bg-BG" w:bidi="en-US"/>
        </w:rPr>
        <w:t>неблагоприятни метеорологични условия за изпълнение на СМР, като валежи от дъжд, сняг, мъгли, ниски температури, вятър и др.;</w:t>
      </w:r>
    </w:p>
    <w:p w14:paraId="07E2B4E7" w14:textId="77777777" w:rsidR="003D778C" w:rsidRPr="009E3D61" w:rsidRDefault="00643A5F" w:rsidP="009E3D61">
      <w:pPr>
        <w:spacing w:after="120" w:line="24" w:lineRule="atLeast"/>
        <w:ind w:firstLine="709"/>
        <w:rPr>
          <w:lang w:eastAsia="bg-BG"/>
        </w:rPr>
      </w:pPr>
      <w:r w:rsidRPr="009E3D61">
        <w:rPr>
          <w:lang w:eastAsia="bg-BG"/>
        </w:rPr>
        <w:t>б</w:t>
      </w:r>
      <w:r w:rsidR="003D778C" w:rsidRPr="009E3D61">
        <w:rPr>
          <w:lang w:eastAsia="bg-BG"/>
        </w:rPr>
        <w:t>) когато на ИЗПЪЛНИТЕЛЯ е отказан достъп до обекта от оправомощени лица и институции по причини, които не се дължат на собственото му виновно поведение;</w:t>
      </w:r>
    </w:p>
    <w:p w14:paraId="1F42C13C" w14:textId="77777777" w:rsidR="003D778C" w:rsidRPr="009E3D61" w:rsidRDefault="00643A5F" w:rsidP="009E3D61">
      <w:pPr>
        <w:spacing w:after="120" w:line="24" w:lineRule="atLeast"/>
        <w:ind w:firstLine="709"/>
        <w:rPr>
          <w:lang w:eastAsia="bg-BG"/>
        </w:rPr>
      </w:pPr>
      <w:r w:rsidRPr="009E3D61">
        <w:rPr>
          <w:lang w:eastAsia="bg-BG"/>
        </w:rPr>
        <w:t>в</w:t>
      </w:r>
      <w:r w:rsidR="003D778C" w:rsidRPr="009E3D61">
        <w:rPr>
          <w:lang w:eastAsia="bg-BG"/>
        </w:rPr>
        <w:t>) когато изпълнението на възложените работи е било спряно по причини, указани от ВЪЗЛОЖИТЕЛЯ.</w:t>
      </w:r>
    </w:p>
    <w:p w14:paraId="5EFBE0EE" w14:textId="77777777" w:rsidR="003D778C" w:rsidRDefault="005D0378" w:rsidP="009E3D61">
      <w:pPr>
        <w:spacing w:after="120" w:line="24" w:lineRule="atLeast"/>
      </w:pPr>
      <w:r>
        <w:t>След приключването на СМР дейностите се предвижда 1 месец за приемане на работата на изпълнителя и един месец за финалното приключване на договора за БФП с подготовка и подаване на финалното искане за плащане.</w:t>
      </w:r>
    </w:p>
    <w:p w14:paraId="7FF0E4E5" w14:textId="77777777" w:rsidR="005D0378" w:rsidRPr="009E3D61" w:rsidRDefault="005D0378" w:rsidP="009E3D61">
      <w:pPr>
        <w:spacing w:after="120" w:line="24" w:lineRule="atLeast"/>
      </w:pPr>
    </w:p>
    <w:p w14:paraId="578A2E9C" w14:textId="77777777" w:rsidR="003D778C" w:rsidRPr="009E3D61" w:rsidRDefault="006C3994" w:rsidP="009E3D61">
      <w:pPr>
        <w:pStyle w:val="Heading1"/>
        <w:spacing w:before="0" w:after="120" w:line="24" w:lineRule="atLeast"/>
        <w:rPr>
          <w:sz w:val="24"/>
          <w:szCs w:val="24"/>
        </w:rPr>
      </w:pPr>
      <w:bookmarkStart w:id="129" w:name="_Toc148717966"/>
      <w:r w:rsidRPr="009E3D61">
        <w:rPr>
          <w:sz w:val="24"/>
          <w:szCs w:val="24"/>
        </w:rPr>
        <w:t>Приложения</w:t>
      </w:r>
      <w:bookmarkEnd w:id="129"/>
    </w:p>
    <w:p w14:paraId="6B2AF59B" w14:textId="77777777" w:rsidR="006C3994" w:rsidRPr="009E3D61" w:rsidRDefault="006C3994" w:rsidP="0009290C">
      <w:pPr>
        <w:spacing w:after="120" w:line="24" w:lineRule="atLeast"/>
        <w:ind w:left="2832" w:hanging="2112"/>
      </w:pPr>
      <w:r w:rsidRPr="009E3D61">
        <w:rPr>
          <w:b/>
          <w:bCs/>
          <w:i/>
          <w:iCs/>
        </w:rPr>
        <w:t>Приложение 1</w:t>
      </w:r>
      <w:r w:rsidRPr="009E3D61">
        <w:t xml:space="preserve"> </w:t>
      </w:r>
      <w:r w:rsidR="0009290C">
        <w:tab/>
      </w:r>
      <w:r w:rsidRPr="009E3D61">
        <w:t xml:space="preserve">Варианти за Кейови </w:t>
      </w:r>
      <w:r w:rsidR="0019326B">
        <w:t>с</w:t>
      </w:r>
      <w:r w:rsidRPr="009E3D61">
        <w:t xml:space="preserve">тени – Описание </w:t>
      </w:r>
    </w:p>
    <w:p w14:paraId="6A1D1A77" w14:textId="77777777" w:rsidR="006C3994" w:rsidRPr="009E3D61" w:rsidRDefault="006C3994" w:rsidP="009E3D61">
      <w:pPr>
        <w:spacing w:after="120" w:line="24" w:lineRule="atLeast"/>
      </w:pPr>
      <w:r w:rsidRPr="009E3D61">
        <w:rPr>
          <w:b/>
          <w:bCs/>
          <w:i/>
          <w:iCs/>
        </w:rPr>
        <w:t>Приложение 2</w:t>
      </w:r>
      <w:r w:rsidRPr="009E3D61">
        <w:t xml:space="preserve"> </w:t>
      </w:r>
      <w:r w:rsidR="0009290C">
        <w:tab/>
      </w:r>
      <w:r w:rsidRPr="009E3D61">
        <w:t>Анализ на приложимия режим на държавни помощи</w:t>
      </w:r>
    </w:p>
    <w:p w14:paraId="798D3B71" w14:textId="77777777" w:rsidR="006C3994" w:rsidRDefault="006C3994" w:rsidP="009E3D61">
      <w:pPr>
        <w:spacing w:after="120" w:line="24" w:lineRule="atLeast"/>
      </w:pPr>
      <w:r w:rsidRPr="009E3D61">
        <w:rPr>
          <w:b/>
          <w:bCs/>
          <w:i/>
          <w:iCs/>
        </w:rPr>
        <w:t>Приложение 3</w:t>
      </w:r>
      <w:r w:rsidRPr="009E3D61">
        <w:t xml:space="preserve"> </w:t>
      </w:r>
      <w:r w:rsidR="0009290C">
        <w:tab/>
      </w:r>
      <w:r w:rsidRPr="009E3D61">
        <w:t>План-график за изпълнение на проекта</w:t>
      </w:r>
    </w:p>
    <w:p w14:paraId="3A2E53B0" w14:textId="77777777" w:rsidR="0009290C" w:rsidRDefault="002876B3" w:rsidP="0009290C">
      <w:pPr>
        <w:spacing w:after="120" w:line="24" w:lineRule="atLeast"/>
        <w:ind w:left="2832" w:hanging="2112"/>
        <w:rPr>
          <w:rFonts w:eastAsia="Times New Roman"/>
          <w:color w:val="000000"/>
          <w:sz w:val="22"/>
          <w:szCs w:val="22"/>
          <w:lang w:eastAsia="bg-BG"/>
        </w:rPr>
      </w:pPr>
      <w:r w:rsidRPr="0009290C">
        <w:rPr>
          <w:b/>
          <w:bCs/>
          <w:i/>
          <w:iCs/>
        </w:rPr>
        <w:t>Приложение</w:t>
      </w:r>
      <w:r w:rsidR="0009290C" w:rsidRPr="0009290C">
        <w:rPr>
          <w:b/>
          <w:bCs/>
          <w:i/>
          <w:iCs/>
        </w:rPr>
        <w:t xml:space="preserve"> 4</w:t>
      </w:r>
      <w:r w:rsidR="0009290C">
        <w:rPr>
          <w:b/>
          <w:bCs/>
          <w:i/>
          <w:iCs/>
        </w:rPr>
        <w:tab/>
      </w:r>
      <w:r w:rsidR="00154E4A" w:rsidRPr="00135AA6">
        <w:rPr>
          <w:rFonts w:eastAsia="Times New Roman"/>
          <w:color w:val="000000"/>
          <w:sz w:val="22"/>
          <w:szCs w:val="22"/>
          <w:lang w:eastAsia="bg-BG"/>
        </w:rPr>
        <w:t xml:space="preserve">Предимства и недостатъци на гравитационни стени </w:t>
      </w:r>
      <w:r w:rsidR="004A408D">
        <w:rPr>
          <w:rFonts w:eastAsia="Times New Roman"/>
          <w:color w:val="000000"/>
          <w:sz w:val="22"/>
          <w:szCs w:val="22"/>
          <w:lang w:eastAsia="bg-BG"/>
        </w:rPr>
        <w:t>–</w:t>
      </w:r>
      <w:r w:rsidR="00154E4A" w:rsidRPr="00135AA6">
        <w:rPr>
          <w:rFonts w:eastAsia="Times New Roman"/>
          <w:color w:val="000000"/>
          <w:sz w:val="22"/>
          <w:szCs w:val="22"/>
          <w:lang w:eastAsia="bg-BG"/>
        </w:rPr>
        <w:t xml:space="preserve"> </w:t>
      </w:r>
      <w:bookmarkStart w:id="130" w:name="_Hlk100578371"/>
      <w:r w:rsidR="00154E4A" w:rsidRPr="00135AA6">
        <w:rPr>
          <w:rFonts w:eastAsia="Times New Roman"/>
          <w:color w:val="000000"/>
          <w:sz w:val="22"/>
          <w:szCs w:val="22"/>
          <w:lang w:eastAsia="bg-BG"/>
        </w:rPr>
        <w:t>обобщение</w:t>
      </w:r>
      <w:bookmarkEnd w:id="130"/>
      <w:r w:rsidR="004A408D">
        <w:rPr>
          <w:rFonts w:eastAsia="Times New Roman"/>
          <w:color w:val="000000"/>
          <w:sz w:val="22"/>
          <w:szCs w:val="22"/>
          <w:lang w:eastAsia="bg-BG"/>
        </w:rPr>
        <w:t xml:space="preserve">; </w:t>
      </w:r>
    </w:p>
    <w:p w14:paraId="1E4D67AC" w14:textId="77777777" w:rsidR="002876B3" w:rsidRPr="004A408D" w:rsidRDefault="004A408D" w:rsidP="0009290C">
      <w:pPr>
        <w:spacing w:after="120" w:line="24" w:lineRule="atLeast"/>
        <w:ind w:left="2832" w:firstLine="0"/>
        <w:rPr>
          <w:rFonts w:eastAsia="Times New Roman"/>
          <w:color w:val="000000"/>
          <w:sz w:val="22"/>
          <w:szCs w:val="22"/>
          <w:lang w:eastAsia="bg-BG"/>
        </w:rPr>
      </w:pPr>
      <w:r w:rsidRPr="004A408D">
        <w:rPr>
          <w:rFonts w:eastAsia="Times New Roman"/>
          <w:color w:val="000000"/>
          <w:sz w:val="22"/>
          <w:szCs w:val="22"/>
          <w:lang w:eastAsia="bg-BG"/>
        </w:rPr>
        <w:t>Предимства и недостатъци на анкерирани подпшорни стени – обобщение;</w:t>
      </w:r>
    </w:p>
    <w:p w14:paraId="1A8EF812" w14:textId="77777777" w:rsidR="004A408D" w:rsidRPr="0009290C" w:rsidRDefault="0009290C" w:rsidP="0009290C">
      <w:pPr>
        <w:spacing w:after="120" w:line="24" w:lineRule="atLeast"/>
        <w:ind w:left="2124" w:firstLine="708"/>
        <w:rPr>
          <w:rFonts w:eastAsia="Times New Roman"/>
          <w:color w:val="000000"/>
          <w:sz w:val="22"/>
          <w:szCs w:val="22"/>
          <w:lang w:eastAsia="bg-BG"/>
        </w:rPr>
      </w:pPr>
      <w:r w:rsidRPr="0009290C">
        <w:rPr>
          <w:rFonts w:eastAsia="Times New Roman"/>
          <w:color w:val="000000"/>
          <w:sz w:val="22"/>
          <w:szCs w:val="22"/>
          <w:lang w:eastAsia="bg-BG"/>
        </w:rPr>
        <w:t xml:space="preserve">Предимства и недостатъци на пилотни конструкции – </w:t>
      </w:r>
      <w:r w:rsidR="004A408D" w:rsidRPr="0009290C">
        <w:rPr>
          <w:rFonts w:eastAsia="Times New Roman"/>
          <w:color w:val="000000"/>
          <w:sz w:val="22"/>
          <w:szCs w:val="22"/>
          <w:lang w:eastAsia="bg-BG"/>
        </w:rPr>
        <w:t>обобщение;</w:t>
      </w:r>
    </w:p>
    <w:p w14:paraId="79CF820F" w14:textId="77777777" w:rsidR="004A408D" w:rsidRPr="0009290C" w:rsidRDefault="0009290C" w:rsidP="0009290C">
      <w:pPr>
        <w:spacing w:after="120" w:line="24" w:lineRule="atLeast"/>
        <w:ind w:left="2832" w:firstLine="0"/>
      </w:pPr>
      <w:r w:rsidRPr="0009290C">
        <w:rPr>
          <w:rFonts w:eastAsia="Times New Roman"/>
          <w:color w:val="000000"/>
          <w:sz w:val="22"/>
          <w:szCs w:val="22"/>
          <w:lang w:eastAsia="bg-BG"/>
        </w:rPr>
        <w:t xml:space="preserve">Предимства и недостатъци на пилотна конструкция с ростверк </w:t>
      </w:r>
      <w:r w:rsidR="00393C9A">
        <w:rPr>
          <w:rFonts w:eastAsia="Times New Roman"/>
          <w:color w:val="000000"/>
          <w:sz w:val="22"/>
          <w:szCs w:val="22"/>
          <w:lang w:eastAsia="bg-BG"/>
        </w:rPr>
        <w:t>–</w:t>
      </w:r>
      <w:r w:rsidR="004A408D" w:rsidRPr="0009290C">
        <w:rPr>
          <w:rFonts w:eastAsia="Times New Roman"/>
          <w:color w:val="000000"/>
          <w:sz w:val="22"/>
          <w:szCs w:val="22"/>
          <w:lang w:eastAsia="bg-BG"/>
        </w:rPr>
        <w:t xml:space="preserve"> обобщение</w:t>
      </w:r>
      <w:r w:rsidR="00393C9A">
        <w:rPr>
          <w:rFonts w:eastAsia="Times New Roman"/>
          <w:color w:val="000000"/>
          <w:sz w:val="22"/>
          <w:szCs w:val="22"/>
          <w:lang w:eastAsia="bg-BG"/>
        </w:rPr>
        <w:t xml:space="preserve"> </w:t>
      </w:r>
    </w:p>
    <w:p w14:paraId="28BD6A25" w14:textId="77777777" w:rsidR="002876B3" w:rsidRPr="009E3D61" w:rsidRDefault="002876B3" w:rsidP="009E3D61">
      <w:pPr>
        <w:spacing w:after="120" w:line="24" w:lineRule="atLeast"/>
      </w:pPr>
    </w:p>
    <w:p w14:paraId="059DC81D" w14:textId="77777777" w:rsidR="003D778C" w:rsidRPr="009E3D61" w:rsidRDefault="003D778C" w:rsidP="009E3D61">
      <w:pPr>
        <w:spacing w:after="120" w:line="24" w:lineRule="atLeast"/>
      </w:pPr>
    </w:p>
    <w:p w14:paraId="1112BCA1" w14:textId="6A62D1C4" w:rsidR="001F4DC5" w:rsidRPr="009E3D61" w:rsidRDefault="001F4DC5" w:rsidP="009E3D61">
      <w:pPr>
        <w:spacing w:after="120" w:line="24" w:lineRule="atLeast"/>
        <w:ind w:firstLine="0"/>
        <w:jc w:val="left"/>
      </w:pPr>
      <w:bookmarkStart w:id="131" w:name="_Toc423607201"/>
      <w:bookmarkStart w:id="132" w:name="_Toc423607220"/>
      <w:bookmarkStart w:id="133" w:name="_Toc423607241"/>
      <w:bookmarkStart w:id="134" w:name="_Toc423607202"/>
      <w:bookmarkStart w:id="135" w:name="_Toc423607221"/>
      <w:bookmarkStart w:id="136" w:name="_Toc423607242"/>
      <w:bookmarkStart w:id="137" w:name="_Toc423607203"/>
      <w:bookmarkStart w:id="138" w:name="_Toc423607222"/>
      <w:bookmarkStart w:id="139" w:name="_Toc423607243"/>
      <w:bookmarkStart w:id="140" w:name="_Toc423607204"/>
      <w:bookmarkStart w:id="141" w:name="_Toc423607223"/>
      <w:bookmarkStart w:id="142" w:name="_Toc423607244"/>
      <w:bookmarkStart w:id="143" w:name="_Toc423607205"/>
      <w:bookmarkStart w:id="144" w:name="_Toc423607224"/>
      <w:bookmarkStart w:id="145" w:name="_Toc423607245"/>
      <w:bookmarkStart w:id="146" w:name="_Dredging_Coastal_Protection_Structu"/>
      <w:bookmarkEnd w:id="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p>
    <w:sectPr w:rsidR="001F4DC5" w:rsidRPr="009E3D61" w:rsidSect="00C636B8">
      <w:pgSz w:w="11906" w:h="16838"/>
      <w:pgMar w:top="1417" w:right="1133" w:bottom="1134" w:left="1417" w:header="284"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DC6CDB3" w14:textId="77777777" w:rsidR="00E84008" w:rsidRDefault="00E84008" w:rsidP="00F84A11">
      <w:r>
        <w:separator/>
      </w:r>
    </w:p>
  </w:endnote>
  <w:endnote w:type="continuationSeparator" w:id="0">
    <w:p w14:paraId="72E645F8" w14:textId="77777777" w:rsidR="00E84008" w:rsidRDefault="00E84008" w:rsidP="00F84A1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w:panose1 w:val="020B0502040204020203"/>
    <w:charset w:val="CC"/>
    <w:family w:val="swiss"/>
    <w:pitch w:val="variable"/>
    <w:sig w:usb0="E10022FF" w:usb1="C000E47F" w:usb2="00000029" w:usb3="00000000" w:csb0="000001DF" w:csb1="00000000"/>
  </w:font>
  <w:font w:name="Calibri">
    <w:panose1 w:val="020F0502020204030204"/>
    <w:charset w:val="CC"/>
    <w:family w:val="swiss"/>
    <w:pitch w:val="variable"/>
    <w:sig w:usb0="E00002FF" w:usb1="4000ACFF" w:usb2="00000001" w:usb3="00000000" w:csb0="0000019F" w:csb1="00000000"/>
  </w:font>
  <w:font w:name="Georgia">
    <w:panose1 w:val="02040502050405020303"/>
    <w:charset w:val="CC"/>
    <w:family w:val="roman"/>
    <w:pitch w:val="variable"/>
    <w:sig w:usb0="00000287" w:usb1="00000000" w:usb2="00000000" w:usb3="00000000" w:csb0="0000009F" w:csb1="00000000"/>
  </w:font>
  <w:font w:name="HebarU">
    <w:altName w:val="Times New Roman"/>
    <w:panose1 w:val="00000000000000000000"/>
    <w:charset w:val="00"/>
    <w:family w:val="auto"/>
    <w:notTrueType/>
    <w:pitch w:val="variable"/>
    <w:sig w:usb0="00000003" w:usb1="00000000" w:usb2="00000000" w:usb3="00000000" w:csb0="00000001" w:csb1="00000000"/>
  </w:font>
  <w:font w:name="Arial">
    <w:panose1 w:val="020B0604020202020204"/>
    <w:charset w:val="CC"/>
    <w:family w:val="swiss"/>
    <w:pitch w:val="variable"/>
    <w:sig w:usb0="E0002AFF" w:usb1="C0007843" w:usb2="00000009" w:usb3="00000000" w:csb0="000001FF" w:csb1="00000000"/>
  </w:font>
  <w:font w:name="Monotype Sorts">
    <w:altName w:val="Symbol"/>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0000012" w:usb3="00000000" w:csb0="0002009F" w:csb1="00000000"/>
  </w:font>
  <w:font w:name="Tahoma">
    <w:panose1 w:val="020B0604030504040204"/>
    <w:charset w:val="CC"/>
    <w:family w:val="swiss"/>
    <w:pitch w:val="variable"/>
    <w:sig w:usb0="E1002EFF" w:usb1="C000605B" w:usb2="00000029" w:usb3="00000000" w:csb0="000101FF" w:csb1="00000000"/>
  </w:font>
  <w:font w:name="Lucida Sans Unicode">
    <w:panose1 w:val="020B0602030504020204"/>
    <w:charset w:val="CC"/>
    <w:family w:val="swiss"/>
    <w:pitch w:val="variable"/>
    <w:sig w:usb0="80000AFF" w:usb1="0000396B" w:usb2="00000000" w:usb3="00000000" w:csb0="000000BF" w:csb1="00000000"/>
  </w:font>
  <w:font w:name="Futura Bk">
    <w:altName w:val="Century Gothic"/>
    <w:charset w:val="CC"/>
    <w:family w:val="swiss"/>
    <w:pitch w:val="variable"/>
  </w:font>
  <w:font w:name="Arial Narrow">
    <w:panose1 w:val="020B0606020202030204"/>
    <w:charset w:val="CC"/>
    <w:family w:val="swiss"/>
    <w:pitch w:val="variable"/>
    <w:sig w:usb0="00000287" w:usb1="00000800" w:usb2="00000000" w:usb3="00000000" w:csb0="0000009F" w:csb1="00000000"/>
  </w:font>
  <w:font w:name="Book Antiqua">
    <w:panose1 w:val="02040602050305030304"/>
    <w:charset w:val="CC"/>
    <w:family w:val="roman"/>
    <w:pitch w:val="variable"/>
    <w:sig w:usb0="00000287" w:usb1="00000000" w:usb2="00000000" w:usb3="00000000" w:csb0="0000009F" w:csb1="00000000"/>
  </w:font>
  <w:font w:name="Verdana">
    <w:panose1 w:val="020B0604030504040204"/>
    <w:charset w:val="CC"/>
    <w:family w:val="swiss"/>
    <w:pitch w:val="variable"/>
    <w:sig w:usb0="A10006FF" w:usb1="4000205B" w:usb2="00000010" w:usb3="00000000" w:csb0="0000019F" w:csb1="00000000"/>
  </w:font>
  <w:font w:name="Frutiger Roman">
    <w:altName w:val="Arial Narrow"/>
    <w:charset w:val="00"/>
    <w:family w:val="swiss"/>
    <w:pitch w:val="variable"/>
    <w:sig w:usb0="8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sz w:val="20"/>
        <w:szCs w:val="20"/>
      </w:rPr>
      <w:id w:val="1321694047"/>
      <w:docPartObj>
        <w:docPartGallery w:val="Page Numbers (Bottom of Page)"/>
        <w:docPartUnique/>
      </w:docPartObj>
    </w:sdtPr>
    <w:sdtEndPr>
      <w:rPr>
        <w:noProof/>
      </w:rPr>
    </w:sdtEndPr>
    <w:sdtContent>
      <w:p w14:paraId="0827758D" w14:textId="77777777" w:rsidR="004D65D0" w:rsidRPr="002C4947" w:rsidRDefault="004D65D0" w:rsidP="002C4947">
        <w:pPr>
          <w:tabs>
            <w:tab w:val="center" w:pos="4153"/>
            <w:tab w:val="right" w:pos="8306"/>
          </w:tabs>
          <w:rPr>
            <w:i/>
            <w:sz w:val="20"/>
            <w:szCs w:val="20"/>
          </w:rPr>
        </w:pPr>
        <w:r w:rsidRPr="002C4947">
          <w:rPr>
            <w:i/>
            <w:sz w:val="20"/>
            <w:szCs w:val="20"/>
          </w:rPr>
          <w:t xml:space="preserve">    --------------------------------------------------- </w:t>
        </w:r>
        <w:hyperlink r:id="rId1">
          <w:r w:rsidRPr="002C4947">
            <w:rPr>
              <w:i/>
              <w:color w:val="0000FF"/>
              <w:sz w:val="20"/>
              <w:szCs w:val="20"/>
              <w:u w:val="single"/>
            </w:rPr>
            <w:t>www.eufunds.bg</w:t>
          </w:r>
        </w:hyperlink>
        <w:r w:rsidRPr="002C4947">
          <w:rPr>
            <w:i/>
            <w:sz w:val="20"/>
            <w:szCs w:val="20"/>
          </w:rPr>
          <w:t xml:space="preserve"> -----------------------------</w:t>
        </w:r>
      </w:p>
      <w:p w14:paraId="6CD548BC" w14:textId="77777777" w:rsidR="004D65D0" w:rsidRDefault="004D65D0" w:rsidP="00CB3B73">
        <w:pPr>
          <w:tabs>
            <w:tab w:val="center" w:pos="4153"/>
            <w:tab w:val="right" w:pos="8306"/>
          </w:tabs>
          <w:ind w:firstLine="0"/>
          <w:rPr>
            <w:i/>
            <w:sz w:val="20"/>
            <w:szCs w:val="20"/>
          </w:rPr>
        </w:pPr>
        <w:r w:rsidRPr="002C4947">
          <w:rPr>
            <w:i/>
            <w:sz w:val="20"/>
            <w:szCs w:val="20"/>
          </w:rPr>
          <w:t xml:space="preserve">Този документ е създаден по проект № BG16M1OP001-5.001-0026 „Осигуряване на техническа помощ за подготовка на проекти за следващия програмен период 2021 - 2027 г.“, финансиран по Приоритетна ос 5 „Техническа помощ“ на Оперативна програма „Транспорт и транспортна инфраструктура“ 2014-2020 г.    </w:t>
        </w:r>
      </w:p>
      <w:p w14:paraId="4D543C12" w14:textId="6376221C" w:rsidR="004D65D0" w:rsidRPr="002C4947" w:rsidRDefault="004D65D0" w:rsidP="002C4947">
        <w:pPr>
          <w:tabs>
            <w:tab w:val="center" w:pos="4153"/>
            <w:tab w:val="right" w:pos="8306"/>
          </w:tabs>
          <w:jc w:val="right"/>
          <w:rPr>
            <w:sz w:val="20"/>
            <w:szCs w:val="20"/>
          </w:rPr>
        </w:pPr>
        <w:r w:rsidRPr="002C4947">
          <w:rPr>
            <w:sz w:val="20"/>
            <w:szCs w:val="20"/>
          </w:rPr>
          <w:fldChar w:fldCharType="begin"/>
        </w:r>
        <w:r w:rsidRPr="002C4947">
          <w:rPr>
            <w:sz w:val="20"/>
            <w:szCs w:val="20"/>
          </w:rPr>
          <w:instrText xml:space="preserve"> PAGE   \* MERGEFORMAT </w:instrText>
        </w:r>
        <w:r w:rsidRPr="002C4947">
          <w:rPr>
            <w:sz w:val="20"/>
            <w:szCs w:val="20"/>
          </w:rPr>
          <w:fldChar w:fldCharType="separate"/>
        </w:r>
        <w:r w:rsidR="009B1F0C">
          <w:rPr>
            <w:noProof/>
            <w:sz w:val="20"/>
            <w:szCs w:val="20"/>
          </w:rPr>
          <w:t>55</w:t>
        </w:r>
        <w:r w:rsidRPr="002C4947">
          <w:rPr>
            <w:noProof/>
            <w:sz w:val="20"/>
            <w:szCs w:val="20"/>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FFEF8C1" w14:textId="77777777" w:rsidR="00E84008" w:rsidRDefault="00E84008" w:rsidP="00815957">
      <w:r>
        <w:separator/>
      </w:r>
    </w:p>
  </w:footnote>
  <w:footnote w:type="continuationSeparator" w:id="0">
    <w:p w14:paraId="1FCDD7DC" w14:textId="77777777" w:rsidR="00E84008" w:rsidRDefault="00E84008" w:rsidP="00F84A11">
      <w:r>
        <w:continuationSeparator/>
      </w:r>
    </w:p>
  </w:footnote>
  <w:footnote w:id="1">
    <w:p w14:paraId="60597754" w14:textId="77777777" w:rsidR="004D65D0" w:rsidRPr="00CE6388" w:rsidRDefault="004D65D0" w:rsidP="002C74EC">
      <w:pPr>
        <w:ind w:firstLine="0"/>
        <w:rPr>
          <w:rFonts w:ascii="Calibri" w:eastAsia="Times New Roman" w:hAnsi="Calibri" w:cs="Calibri"/>
          <w:color w:val="0000FF"/>
          <w:sz w:val="20"/>
          <w:szCs w:val="20"/>
          <w:u w:val="single"/>
        </w:rPr>
      </w:pPr>
      <w:r w:rsidRPr="00CE6388">
        <w:rPr>
          <w:rStyle w:val="FootnoteReference"/>
          <w:sz w:val="20"/>
          <w:szCs w:val="20"/>
        </w:rPr>
        <w:footnoteRef/>
      </w:r>
      <w:r w:rsidRPr="00CE6388">
        <w:rPr>
          <w:sz w:val="20"/>
          <w:szCs w:val="20"/>
        </w:rPr>
        <w:t xml:space="preserve"> </w:t>
      </w:r>
      <w:hyperlink r:id="rId1" w:history="1">
        <w:r w:rsidRPr="00CE6388">
          <w:rPr>
            <w:rFonts w:ascii="Calibri" w:eastAsia="Times New Roman" w:hAnsi="Calibri" w:cs="Calibri"/>
            <w:color w:val="0000FF"/>
            <w:sz w:val="20"/>
            <w:szCs w:val="20"/>
            <w:u w:val="single"/>
          </w:rPr>
          <w:t>http://www.nsi.bg/bg/content/1755/морски-транспорт</w:t>
        </w:r>
      </w:hyperlink>
    </w:p>
    <w:p w14:paraId="6343CB1F" w14:textId="77777777" w:rsidR="004D65D0" w:rsidRPr="00345DA6" w:rsidRDefault="004D65D0" w:rsidP="002C74EC">
      <w:pPr>
        <w:pStyle w:val="FootnoteText"/>
        <w:rPr>
          <w:lang w:val="bg-BG"/>
        </w:rPr>
      </w:pPr>
    </w:p>
  </w:footnote>
  <w:footnote w:id="2">
    <w:p w14:paraId="3AD45CE6" w14:textId="77777777" w:rsidR="004D65D0" w:rsidRPr="00FB5D0D" w:rsidRDefault="004D65D0" w:rsidP="00FF295B">
      <w:pPr>
        <w:pStyle w:val="FootnoteText"/>
        <w:rPr>
          <w:lang w:val="bg-BG"/>
        </w:rPr>
      </w:pPr>
      <w:r>
        <w:rPr>
          <w:rStyle w:val="FootnoteReference"/>
        </w:rPr>
        <w:footnoteRef/>
      </w:r>
      <w:r>
        <w:t xml:space="preserve"> </w:t>
      </w:r>
      <w:hyperlink r:id="rId2" w:history="1">
        <w:r w:rsidRPr="00F81CF4">
          <w:rPr>
            <w:rStyle w:val="Hyperlink"/>
          </w:rPr>
          <w:t>https://www.nsi.bg/european_economy_2020/bloc-1a.html?lang=bg</w:t>
        </w:r>
      </w:hyperlink>
      <w:r>
        <w:rPr>
          <w:lang w:val="bg-BG"/>
        </w:rPr>
        <w:t xml:space="preserve"> </w:t>
      </w:r>
    </w:p>
  </w:footnote>
  <w:footnote w:id="3">
    <w:p w14:paraId="7FFCA7F6" w14:textId="77777777" w:rsidR="004D65D0" w:rsidRPr="00F60640" w:rsidRDefault="004D65D0" w:rsidP="00000AA7">
      <w:pPr>
        <w:pStyle w:val="FootnoteText"/>
        <w:rPr>
          <w:lang w:val="bg-BG"/>
        </w:rPr>
      </w:pPr>
      <w:r>
        <w:rPr>
          <w:rStyle w:val="FootnoteReference"/>
        </w:rPr>
        <w:footnoteRef/>
      </w:r>
      <w:r>
        <w:t xml:space="preserve"> </w:t>
      </w:r>
      <w:hyperlink r:id="rId3" w:history="1">
        <w:r w:rsidRPr="009A12ED">
          <w:rPr>
            <w:rStyle w:val="Hyperlink"/>
          </w:rPr>
          <w:t>https://ec.europa.eu/eurostat/databrowser/view/tec00115/default/line?lang=en</w:t>
        </w:r>
      </w:hyperlink>
      <w:r>
        <w:rPr>
          <w:lang w:val="bg-BG"/>
        </w:rPr>
        <w:t xml:space="preserve"> </w:t>
      </w:r>
    </w:p>
  </w:footnote>
  <w:footnote w:id="4">
    <w:p w14:paraId="1AC4825A" w14:textId="77777777" w:rsidR="004D65D0" w:rsidRPr="00F60640" w:rsidRDefault="004D65D0" w:rsidP="00567FDE">
      <w:pPr>
        <w:pStyle w:val="FootnoteText"/>
        <w:rPr>
          <w:lang w:val="bg-BG"/>
        </w:rPr>
      </w:pPr>
      <w:r>
        <w:rPr>
          <w:rStyle w:val="FootnoteReference"/>
        </w:rPr>
        <w:footnoteRef/>
      </w:r>
      <w:r>
        <w:t xml:space="preserve"> </w:t>
      </w:r>
      <w:hyperlink r:id="rId4" w:history="1">
        <w:r w:rsidRPr="009A12ED">
          <w:rPr>
            <w:rStyle w:val="Hyperlink"/>
          </w:rPr>
          <w:t>https://ec.europa.eu/eurostat/databrowser/view/tec00118/default/line?lang=en</w:t>
        </w:r>
      </w:hyperlink>
      <w:r>
        <w:rPr>
          <w:lang w:val="bg-BG"/>
        </w:rPr>
        <w:t xml:space="preserve"> </w:t>
      </w:r>
    </w:p>
  </w:footnote>
  <w:footnote w:id="5">
    <w:p w14:paraId="7FC98571" w14:textId="77777777" w:rsidR="004D65D0" w:rsidRPr="00864999" w:rsidRDefault="004D65D0">
      <w:pPr>
        <w:pStyle w:val="FootnoteText"/>
        <w:rPr>
          <w:lang w:val="en-US"/>
        </w:rPr>
      </w:pPr>
      <w:r>
        <w:rPr>
          <w:rStyle w:val="FootnoteReference"/>
        </w:rPr>
        <w:footnoteRef/>
      </w:r>
      <w:r>
        <w:t xml:space="preserve"> </w:t>
      </w:r>
      <w:hyperlink r:id="rId5" w:history="1">
        <w:r w:rsidRPr="009A12ED">
          <w:rPr>
            <w:rStyle w:val="Hyperlink"/>
          </w:rPr>
          <w:t>https://ec.europa.eu/eurostat/databrowser/view/tps00203/default/line?lang=en</w:t>
        </w:r>
      </w:hyperlink>
      <w:r>
        <w:t xml:space="preserve"> </w:t>
      </w:r>
    </w:p>
  </w:footnote>
  <w:footnote w:id="6">
    <w:p w14:paraId="71113C94" w14:textId="77777777" w:rsidR="004D65D0" w:rsidRPr="00FB5D0D" w:rsidRDefault="004D65D0" w:rsidP="00FF295B">
      <w:pPr>
        <w:pStyle w:val="FootnoteText"/>
        <w:rPr>
          <w:lang w:val="bg-BG"/>
        </w:rPr>
      </w:pPr>
      <w:r>
        <w:rPr>
          <w:rStyle w:val="FootnoteReference"/>
        </w:rPr>
        <w:footnoteRef/>
      </w:r>
      <w:r>
        <w:t xml:space="preserve"> </w:t>
      </w:r>
      <w:hyperlink r:id="rId6" w:history="1">
        <w:r w:rsidRPr="00F81CF4">
          <w:rPr>
            <w:rStyle w:val="Hyperlink"/>
          </w:rPr>
          <w:t>https://ec.europa.eu/eurostat/documents/2995521/11563339/2-22102021-BP-EN.pdf/5adc2494-bacd-999e-19b9-adcda427cdc5?t=1634897043682</w:t>
        </w:r>
      </w:hyperlink>
      <w:r>
        <w:rPr>
          <w:lang w:val="bg-BG"/>
        </w:rPr>
        <w:t xml:space="preserve"> </w:t>
      </w:r>
    </w:p>
  </w:footnote>
  <w:footnote w:id="7">
    <w:p w14:paraId="3D4DF5C6" w14:textId="77777777" w:rsidR="004D65D0" w:rsidRPr="00C71AC6" w:rsidRDefault="004D65D0" w:rsidP="00B9032C">
      <w:pPr>
        <w:pStyle w:val="FootnoteText"/>
        <w:rPr>
          <w:lang w:val="bg-BG"/>
        </w:rPr>
      </w:pPr>
      <w:r>
        <w:rPr>
          <w:rStyle w:val="FootnoteReference"/>
        </w:rPr>
        <w:footnoteRef/>
      </w:r>
      <w:r>
        <w:t xml:space="preserve"> </w:t>
      </w:r>
      <w:hyperlink r:id="rId7" w:history="1">
        <w:r w:rsidRPr="00F81CF4">
          <w:rPr>
            <w:rStyle w:val="Hyperlink"/>
          </w:rPr>
          <w:t>https://www.nsi.bg/bg/content/11474брутен-вътрешен-продукт-по-пазарни-цени</w:t>
        </w:r>
      </w:hyperlink>
      <w:r>
        <w:rPr>
          <w:lang w:val="bg-BG"/>
        </w:rPr>
        <w:t xml:space="preserve"> </w:t>
      </w:r>
    </w:p>
  </w:footnote>
  <w:footnote w:id="8">
    <w:p w14:paraId="72DA7814" w14:textId="77777777" w:rsidR="004D65D0" w:rsidRPr="00C71AC6" w:rsidRDefault="004D65D0" w:rsidP="00B9032C">
      <w:pPr>
        <w:pStyle w:val="FootnoteText"/>
        <w:rPr>
          <w:lang w:val="bg-BG"/>
        </w:rPr>
      </w:pPr>
      <w:r>
        <w:rPr>
          <w:rStyle w:val="FootnoteReference"/>
        </w:rPr>
        <w:footnoteRef/>
      </w:r>
      <w:r>
        <w:t xml:space="preserve"> </w:t>
      </w:r>
      <w:hyperlink r:id="rId8" w:history="1">
        <w:r w:rsidRPr="00F81CF4">
          <w:rPr>
            <w:rStyle w:val="Hyperlink"/>
          </w:rPr>
          <w:t>https://www.nsi.bg/sites/default/files/files/pressreleases/GDP2021q2_VYWWB8B.pdf</w:t>
        </w:r>
      </w:hyperlink>
      <w:r>
        <w:rPr>
          <w:lang w:val="bg-BG"/>
        </w:rPr>
        <w:t xml:space="preserve">  </w:t>
      </w:r>
    </w:p>
  </w:footnote>
  <w:footnote w:id="9">
    <w:p w14:paraId="423D9E96" w14:textId="77777777" w:rsidR="004D65D0" w:rsidRPr="00C57D35" w:rsidRDefault="004D65D0" w:rsidP="00B9032C">
      <w:pPr>
        <w:pStyle w:val="FootnoteText"/>
        <w:rPr>
          <w:lang w:val="bg-BG"/>
        </w:rPr>
      </w:pPr>
      <w:r>
        <w:rPr>
          <w:rStyle w:val="FootnoteReference"/>
        </w:rPr>
        <w:footnoteRef/>
      </w:r>
      <w:r>
        <w:t xml:space="preserve"> </w:t>
      </w:r>
      <w:hyperlink r:id="rId9" w:history="1">
        <w:r w:rsidRPr="00F81CF4">
          <w:rPr>
            <w:rStyle w:val="Hyperlink"/>
          </w:rPr>
          <w:t>https://www.bnb.bg/bnbweb/groups/public/documents/bnb_download/s_macro_indicators_a1_pdf_bg.pdf</w:t>
        </w:r>
      </w:hyperlink>
      <w:r>
        <w:rPr>
          <w:lang w:val="bg-BG"/>
        </w:rPr>
        <w:t xml:space="preserve"> </w:t>
      </w:r>
    </w:p>
  </w:footnote>
  <w:footnote w:id="10">
    <w:p w14:paraId="50F9BC21" w14:textId="77777777" w:rsidR="004D65D0" w:rsidRPr="00864999" w:rsidRDefault="004D65D0">
      <w:pPr>
        <w:pStyle w:val="FootnoteText"/>
        <w:rPr>
          <w:lang w:val="bg-BG"/>
        </w:rPr>
      </w:pPr>
      <w:r>
        <w:rPr>
          <w:rStyle w:val="FootnoteReference"/>
        </w:rPr>
        <w:footnoteRef/>
      </w:r>
      <w:r>
        <w:t xml:space="preserve"> </w:t>
      </w:r>
      <w:hyperlink r:id="rId10" w:history="1">
        <w:r w:rsidRPr="009A12ED">
          <w:rPr>
            <w:rStyle w:val="Hyperlink"/>
          </w:rPr>
          <w:t>https://www.nsi.bg/bg/content/3998</w:t>
        </w:r>
        <w:r w:rsidRPr="009A12ED">
          <w:rPr>
            <w:rStyle w:val="Hyperlink"/>
            <w:lang w:val="bg-BG"/>
          </w:rPr>
          <w:t>/</w:t>
        </w:r>
        <w:r w:rsidRPr="009A12ED">
          <w:rPr>
            <w:rStyle w:val="Hyperlink"/>
          </w:rPr>
          <w:t>безработни-лица-и-коефициенти-на-безработица-национално-ниво-статистически-райони</w:t>
        </w:r>
      </w:hyperlink>
      <w:r>
        <w:rPr>
          <w:lang w:val="bg-BG"/>
        </w:rPr>
        <w:t xml:space="preserve"> </w:t>
      </w:r>
    </w:p>
  </w:footnote>
  <w:footnote w:id="11">
    <w:p w14:paraId="17B31D73" w14:textId="77777777" w:rsidR="004D65D0" w:rsidRPr="00864999" w:rsidRDefault="004D65D0">
      <w:pPr>
        <w:pStyle w:val="FootnoteText"/>
        <w:rPr>
          <w:lang w:val="bg-BG"/>
        </w:rPr>
      </w:pPr>
      <w:r>
        <w:rPr>
          <w:rStyle w:val="FootnoteReference"/>
        </w:rPr>
        <w:footnoteRef/>
      </w:r>
      <w:r>
        <w:t xml:space="preserve"> </w:t>
      </w:r>
      <w:hyperlink r:id="rId11" w:history="1">
        <w:r w:rsidRPr="009A12ED">
          <w:rPr>
            <w:rStyle w:val="Hyperlink"/>
          </w:rPr>
          <w:t>https://www.bnb.bg/bnbweb/groups/public/documents/bnb_download/s_macro_indicators_a1_pdf_bg.pdf</w:t>
        </w:r>
      </w:hyperlink>
      <w:r>
        <w:rPr>
          <w:lang w:val="bg-BG"/>
        </w:rPr>
        <w:t xml:space="preserve"> </w:t>
      </w:r>
    </w:p>
  </w:footnote>
  <w:footnote w:id="12">
    <w:p w14:paraId="4D7D87FD" w14:textId="77777777" w:rsidR="004D65D0" w:rsidRPr="00026D6B" w:rsidRDefault="004D65D0" w:rsidP="001C34FA">
      <w:pPr>
        <w:pStyle w:val="FootnoteText"/>
      </w:pPr>
      <w:r>
        <w:rPr>
          <w:rStyle w:val="FootnoteReference"/>
        </w:rPr>
        <w:footnoteRef/>
      </w:r>
      <w:r>
        <w:t xml:space="preserve"> </w:t>
      </w:r>
      <w:hyperlink r:id="rId12" w:history="1">
        <w:r w:rsidRPr="002248FD">
          <w:rPr>
            <w:rStyle w:val="Hyperlink"/>
          </w:rPr>
          <w:t>www.nsi.bg</w:t>
        </w:r>
      </w:hyperlink>
    </w:p>
  </w:footnote>
  <w:footnote w:id="13">
    <w:p w14:paraId="63D6CC20" w14:textId="77777777" w:rsidR="004D65D0" w:rsidRPr="00630E6F" w:rsidRDefault="004D65D0" w:rsidP="001C34FA">
      <w:pPr>
        <w:pStyle w:val="FootnoteText"/>
        <w:rPr>
          <w:lang w:val="bg-BG"/>
        </w:rPr>
      </w:pPr>
      <w:r>
        <w:rPr>
          <w:rStyle w:val="FootnoteReference"/>
        </w:rPr>
        <w:footnoteRef/>
      </w:r>
      <w:r>
        <w:t xml:space="preserve"> </w:t>
      </w:r>
      <w:r w:rsidRPr="00913E6B">
        <w:rPr>
          <w:color w:val="0000FF"/>
          <w:u w:val="single"/>
        </w:rPr>
        <w:t>https://www.minfin.bg/bg/86</w:t>
      </w:r>
      <w:r>
        <w:rPr>
          <w:color w:val="0000FF"/>
          <w:u w:val="single"/>
          <w:lang w:val="bg-BG"/>
        </w:rPr>
        <w:t>6</w:t>
      </w:r>
    </w:p>
  </w:footnote>
  <w:footnote w:id="14">
    <w:p w14:paraId="4261D1F3" w14:textId="77777777" w:rsidR="004D65D0" w:rsidRDefault="004D65D0" w:rsidP="001C34FA">
      <w:pPr>
        <w:pStyle w:val="FootnoteText"/>
      </w:pPr>
      <w:r>
        <w:rPr>
          <w:rStyle w:val="FootnoteReference"/>
        </w:rPr>
        <w:footnoteRef/>
      </w:r>
      <w:r>
        <w:t xml:space="preserve"> </w:t>
      </w:r>
      <w:hyperlink r:id="rId13" w:history="1">
        <w:r w:rsidRPr="002248FD">
          <w:rPr>
            <w:rStyle w:val="Hyperlink"/>
          </w:rPr>
          <w:t>https://www.focus-economics.com/countries/bulgaria</w:t>
        </w:r>
      </w:hyperlink>
      <w:r>
        <w:t xml:space="preserve"> </w:t>
      </w:r>
    </w:p>
  </w:footnote>
  <w:footnote w:id="15">
    <w:p w14:paraId="3DC02773" w14:textId="77777777" w:rsidR="004D65D0" w:rsidRPr="00A47218" w:rsidRDefault="004D65D0">
      <w:pPr>
        <w:pStyle w:val="FootnoteText"/>
        <w:rPr>
          <w:lang w:val="bg-BG"/>
        </w:rPr>
      </w:pPr>
      <w:r>
        <w:rPr>
          <w:rStyle w:val="FootnoteReference"/>
        </w:rPr>
        <w:footnoteRef/>
      </w:r>
      <w:r>
        <w:t xml:space="preserve"> </w:t>
      </w:r>
      <w:r>
        <w:rPr>
          <w:lang w:val="bg-BG"/>
        </w:rPr>
        <w:t xml:space="preserve">Източник: </w:t>
      </w:r>
      <w:r w:rsidRPr="0078222C">
        <w:rPr>
          <w:lang w:val="bg-BG"/>
        </w:rPr>
        <w:t>https://www.ecb.europa.eu/pub/projections/html/ecb.projections202203_ecbstaff~44f998dfd7.bg.html</w:t>
      </w:r>
    </w:p>
  </w:footnote>
  <w:footnote w:id="16">
    <w:p w14:paraId="0FB64E42" w14:textId="77777777" w:rsidR="004D65D0" w:rsidRPr="00A47218" w:rsidRDefault="004D65D0">
      <w:pPr>
        <w:pStyle w:val="FootnoteText"/>
        <w:rPr>
          <w:lang w:val="bg-BG"/>
        </w:rPr>
      </w:pPr>
      <w:r>
        <w:rPr>
          <w:rStyle w:val="FootnoteReference"/>
        </w:rPr>
        <w:footnoteRef/>
      </w:r>
      <w:r>
        <w:t xml:space="preserve"> </w:t>
      </w:r>
      <w:r>
        <w:rPr>
          <w:lang w:val="bg-BG"/>
        </w:rPr>
        <w:t>Източник: пак там</w:t>
      </w:r>
    </w:p>
  </w:footnote>
  <w:footnote w:id="17">
    <w:p w14:paraId="5FE4E788" w14:textId="77777777" w:rsidR="004D65D0" w:rsidRPr="00C1690C" w:rsidRDefault="004D65D0" w:rsidP="00477EC0">
      <w:pPr>
        <w:pStyle w:val="FootnoteText"/>
        <w:rPr>
          <w:lang w:val="bg-BG"/>
        </w:rPr>
      </w:pPr>
      <w:r>
        <w:rPr>
          <w:rStyle w:val="FootnoteReference"/>
        </w:rPr>
        <w:footnoteRef/>
      </w:r>
      <w:r>
        <w:t xml:space="preserve"> </w:t>
      </w:r>
      <w:hyperlink r:id="rId14" w:history="1">
        <w:r w:rsidRPr="00D80C44">
          <w:rPr>
            <w:rStyle w:val="Hyperlink"/>
          </w:rPr>
          <w:t>https://www.lom.bg/inc/service/service-download-file.php?identifier=e4c1cfa7-74b8-42ac-b33a-4a5b5e1307c9&amp;date=20210419160608</w:t>
        </w:r>
      </w:hyperlink>
      <w:r>
        <w:rPr>
          <w:lang w:val="bg-BG"/>
        </w:rPr>
        <w:t xml:space="preserve"> </w:t>
      </w:r>
    </w:p>
  </w:footnote>
  <w:footnote w:id="18">
    <w:p w14:paraId="6B933707" w14:textId="77777777" w:rsidR="004D65D0" w:rsidRPr="00A67527" w:rsidRDefault="004D65D0" w:rsidP="00477EC0">
      <w:pPr>
        <w:pStyle w:val="FootnoteText"/>
        <w:rPr>
          <w:lang w:val="bg-BG"/>
        </w:rPr>
      </w:pPr>
      <w:r>
        <w:rPr>
          <w:rStyle w:val="FootnoteReference"/>
        </w:rPr>
        <w:footnoteRef/>
      </w:r>
      <w:r>
        <w:t xml:space="preserve"> </w:t>
      </w:r>
      <w:hyperlink r:id="rId15" w:history="1">
        <w:r w:rsidRPr="00F81CF4">
          <w:rPr>
            <w:rStyle w:val="Hyperlink"/>
          </w:rPr>
          <w:t>https://www.nsi.bg/bg/content/11416/област-монтана</w:t>
        </w:r>
      </w:hyperlink>
      <w:r>
        <w:rPr>
          <w:lang w:val="bg-BG"/>
        </w:rPr>
        <w:t xml:space="preserve"> </w:t>
      </w:r>
    </w:p>
  </w:footnote>
  <w:footnote w:id="19">
    <w:p w14:paraId="09B2F398" w14:textId="77777777" w:rsidR="004D65D0" w:rsidRPr="00997EEE" w:rsidRDefault="004D65D0" w:rsidP="00AE171F">
      <w:pPr>
        <w:pStyle w:val="FootnoteText"/>
        <w:rPr>
          <w:lang w:val="bg-BG"/>
        </w:rPr>
      </w:pPr>
      <w:r>
        <w:rPr>
          <w:rStyle w:val="FootnoteReference"/>
        </w:rPr>
        <w:footnoteRef/>
      </w:r>
      <w:r>
        <w:t xml:space="preserve"> </w:t>
      </w:r>
      <w:hyperlink r:id="rId16" w:history="1">
        <w:r w:rsidRPr="00194F3C">
          <w:rPr>
            <w:rStyle w:val="Hyperlink"/>
          </w:rPr>
          <w:t>https://www.eea.europa.eu/policy-documents/roadmap-to-a-single-european</w:t>
        </w:r>
      </w:hyperlink>
      <w:r>
        <w:rPr>
          <w:lang w:val="bg-BG"/>
        </w:rPr>
        <w:t xml:space="preserve"> </w:t>
      </w:r>
    </w:p>
  </w:footnote>
  <w:footnote w:id="20">
    <w:p w14:paraId="3137BF00" w14:textId="77777777" w:rsidR="004D65D0" w:rsidRPr="005D63A8" w:rsidRDefault="004D65D0" w:rsidP="00AE171F">
      <w:pPr>
        <w:pStyle w:val="FootnoteText"/>
        <w:rPr>
          <w:lang w:val="bg-BG"/>
        </w:rPr>
      </w:pPr>
      <w:r>
        <w:rPr>
          <w:rStyle w:val="FootnoteReference"/>
        </w:rPr>
        <w:footnoteRef/>
      </w:r>
      <w:r>
        <w:t xml:space="preserve"> </w:t>
      </w:r>
      <w:hyperlink r:id="rId17" w:history="1">
        <w:r w:rsidRPr="00AE171F">
          <w:rPr>
            <w:rStyle w:val="Hyperlink"/>
          </w:rPr>
          <w:t>https://reader.elsevier.com/reader/sd/pii/S2352146521003756?token=7A0174D662D2620ED8225DE675F4C</w:t>
        </w:r>
        <w:r w:rsidRPr="00AE171F">
          <w:rPr>
            <w:rStyle w:val="Hyperlink"/>
            <w:lang w:val="bg-BG"/>
          </w:rPr>
          <w:t xml:space="preserve"> </w:t>
        </w:r>
        <w:r w:rsidRPr="00AE171F">
          <w:rPr>
            <w:rStyle w:val="Hyperlink"/>
          </w:rPr>
          <w:t>306096695B0D007209F7984CBBE1DBA83A4BD3F43CB780C8739D2205076DEAC56BF&amp;originRegion=eu-west-1&amp;originCreation=20211029054241</w:t>
        </w:r>
      </w:hyperlink>
      <w:r>
        <w:rPr>
          <w:lang w:val="bg-BG"/>
        </w:rPr>
        <w:t xml:space="preserve"> </w:t>
      </w:r>
    </w:p>
  </w:footnote>
  <w:footnote w:id="21">
    <w:p w14:paraId="42A71FFE" w14:textId="77777777" w:rsidR="004D65D0" w:rsidRPr="005D63A8" w:rsidRDefault="004D65D0" w:rsidP="00212795">
      <w:pPr>
        <w:ind w:firstLine="0"/>
      </w:pPr>
      <w:r>
        <w:rPr>
          <w:rStyle w:val="FootnoteReference"/>
        </w:rPr>
        <w:footnoteRef/>
      </w:r>
      <w:r>
        <w:t xml:space="preserve"> </w:t>
      </w:r>
      <w:hyperlink r:id="rId18" w:history="1">
        <w:r w:rsidRPr="00CE6388">
          <w:rPr>
            <w:rStyle w:val="Hyperlink"/>
            <w:sz w:val="20"/>
          </w:rPr>
          <w:t>https://ec.europa.eu/eurostat/documents/3217494/11478276/KS-DK-20-001-EN-N.pdf/06ddaf8d-1745-76b5-838e-013524781340?t=1605526083000</w:t>
        </w:r>
      </w:hyperlink>
      <w:r w:rsidRPr="00997EEE">
        <w:t xml:space="preserve"> </w:t>
      </w:r>
    </w:p>
  </w:footnote>
  <w:footnote w:id="22">
    <w:p w14:paraId="20832792" w14:textId="77777777" w:rsidR="004D65D0" w:rsidRPr="00CE6388" w:rsidRDefault="004D65D0" w:rsidP="00AE171F">
      <w:pPr>
        <w:ind w:firstLine="0"/>
        <w:rPr>
          <w:rFonts w:ascii="Calibri" w:eastAsia="Times New Roman" w:hAnsi="Calibri" w:cs="Calibri"/>
          <w:color w:val="0000FF"/>
          <w:sz w:val="20"/>
          <w:szCs w:val="20"/>
          <w:u w:val="single"/>
        </w:rPr>
      </w:pPr>
      <w:r w:rsidRPr="00CE6388">
        <w:rPr>
          <w:rStyle w:val="FootnoteReference"/>
          <w:sz w:val="20"/>
          <w:szCs w:val="20"/>
        </w:rPr>
        <w:footnoteRef/>
      </w:r>
      <w:r w:rsidRPr="00CE6388">
        <w:rPr>
          <w:sz w:val="20"/>
          <w:szCs w:val="20"/>
        </w:rPr>
        <w:t xml:space="preserve"> </w:t>
      </w:r>
      <w:hyperlink r:id="rId19" w:history="1">
        <w:r w:rsidRPr="00CE6388">
          <w:rPr>
            <w:rFonts w:ascii="Calibri" w:eastAsia="Times New Roman" w:hAnsi="Calibri" w:cs="Calibri"/>
            <w:color w:val="0000FF"/>
            <w:sz w:val="20"/>
            <w:szCs w:val="20"/>
            <w:u w:val="single"/>
          </w:rPr>
          <w:t>http://www.nsi.bg/bg/content/1755/морски-транспорт</w:t>
        </w:r>
      </w:hyperlink>
    </w:p>
    <w:p w14:paraId="6291CCC6" w14:textId="77777777" w:rsidR="004D65D0" w:rsidRPr="00345DA6" w:rsidRDefault="004D65D0" w:rsidP="00AE171F">
      <w:pPr>
        <w:pStyle w:val="FootnoteText"/>
        <w:rPr>
          <w:lang w:val="bg-BG"/>
        </w:rPr>
      </w:pPr>
    </w:p>
  </w:footnote>
  <w:footnote w:id="23">
    <w:p w14:paraId="0E69C5BD" w14:textId="77777777" w:rsidR="004D65D0" w:rsidRPr="00345DA6" w:rsidRDefault="004D65D0" w:rsidP="00AE171F">
      <w:pPr>
        <w:pStyle w:val="FootnoteText"/>
        <w:rPr>
          <w:lang w:val="bg-BG"/>
        </w:rPr>
      </w:pPr>
      <w:r>
        <w:rPr>
          <w:rStyle w:val="FootnoteReference"/>
        </w:rPr>
        <w:footnoteRef/>
      </w:r>
      <w:r>
        <w:t xml:space="preserve"> </w:t>
      </w:r>
      <w:hyperlink r:id="rId20" w:history="1">
        <w:r w:rsidRPr="00194F3C">
          <w:rPr>
            <w:rStyle w:val="Hyperlink"/>
          </w:rPr>
          <w:t>https://www.nsi.bg/bg/content/1753/215-речен-транспорт</w:t>
        </w:r>
      </w:hyperlink>
      <w:r>
        <w:rPr>
          <w:lang w:val="bg-BG"/>
        </w:rPr>
        <w:t xml:space="preserve"> </w:t>
      </w:r>
    </w:p>
  </w:footnote>
  <w:footnote w:id="24">
    <w:p w14:paraId="0AD3962A" w14:textId="77777777" w:rsidR="004D65D0" w:rsidRPr="00CE6388" w:rsidRDefault="004D65D0" w:rsidP="00AE171F">
      <w:pPr>
        <w:pStyle w:val="FootnoteText"/>
        <w:rPr>
          <w:lang w:val="bg-BG"/>
        </w:rPr>
      </w:pPr>
      <w:r>
        <w:rPr>
          <w:rStyle w:val="FootnoteReference"/>
        </w:rPr>
        <w:footnoteRef/>
      </w:r>
      <w:r>
        <w:t xml:space="preserve"> </w:t>
      </w:r>
      <w:hyperlink r:id="rId21" w:history="1">
        <w:r w:rsidRPr="00194F3C">
          <w:rPr>
            <w:rStyle w:val="Hyperlink"/>
          </w:rPr>
          <w:t>https://nsi.bg/sites/default/files/files/pressreleases/Transport2021q2_T1R7MTK.pdf</w:t>
        </w:r>
      </w:hyperlink>
      <w:r>
        <w:rPr>
          <w:lang w:val="bg-BG"/>
        </w:rPr>
        <w:t xml:space="preserve"> </w:t>
      </w:r>
    </w:p>
  </w:footnote>
  <w:footnote w:id="25">
    <w:p w14:paraId="72348D11" w14:textId="090B6568" w:rsidR="004D65D0" w:rsidRPr="00A039B0" w:rsidRDefault="004D65D0" w:rsidP="00F26EC1">
      <w:pPr>
        <w:pStyle w:val="FootnoteText"/>
        <w:rPr>
          <w:lang w:val="bg-BG"/>
        </w:rPr>
      </w:pPr>
      <w:r>
        <w:rPr>
          <w:rStyle w:val="FootnoteReference"/>
        </w:rPr>
        <w:footnoteRef/>
      </w:r>
      <w:r>
        <w:t xml:space="preserve"> </w:t>
      </w:r>
      <w:r>
        <w:rPr>
          <w:lang w:val="bg-BG"/>
        </w:rPr>
        <w:t>Последна версия от м</w:t>
      </w:r>
      <w:r w:rsidR="00A47218">
        <w:rPr>
          <w:lang w:val="bg-BG"/>
        </w:rPr>
        <w:t>.</w:t>
      </w:r>
      <w:r>
        <w:rPr>
          <w:lang w:val="bg-BG"/>
        </w:rPr>
        <w:t xml:space="preserve"> </w:t>
      </w:r>
      <w:r w:rsidR="00A47218">
        <w:rPr>
          <w:lang w:val="bg-BG"/>
        </w:rPr>
        <w:t>А</w:t>
      </w:r>
      <w:r>
        <w:rPr>
          <w:lang w:val="bg-BG"/>
        </w:rPr>
        <w:t>прил 2022</w:t>
      </w:r>
      <w:r w:rsidR="00D2793C">
        <w:rPr>
          <w:lang w:val="bg-BG"/>
        </w:rPr>
        <w:t xml:space="preserve"> </w:t>
      </w:r>
      <w:r>
        <w:rPr>
          <w:lang w:val="bg-BG"/>
        </w:rPr>
        <w:t>г.</w:t>
      </w:r>
    </w:p>
  </w:footnote>
  <w:footnote w:id="26">
    <w:p w14:paraId="6514ADC6" w14:textId="77777777" w:rsidR="004D65D0" w:rsidRPr="00A039B0" w:rsidRDefault="004D65D0" w:rsidP="00F26EC1">
      <w:pPr>
        <w:pStyle w:val="FootnoteText"/>
        <w:rPr>
          <w:lang w:val="bg-BG"/>
        </w:rPr>
      </w:pPr>
      <w:r>
        <w:rPr>
          <w:rStyle w:val="FootnoteReference"/>
        </w:rPr>
        <w:footnoteRef/>
      </w:r>
      <w:r>
        <w:t xml:space="preserve"> </w:t>
      </w:r>
      <w:hyperlink r:id="rId22" w:history="1">
        <w:r w:rsidRPr="00A909E9">
          <w:rPr>
            <w:rStyle w:val="Hyperlink"/>
          </w:rPr>
          <w:t>https://nsi.bg/bg/content/904/сезонно-изгладени-2015100</w:t>
        </w:r>
      </w:hyperlink>
      <w:r>
        <w:rPr>
          <w:lang w:val="bg-BG"/>
        </w:rPr>
        <w:t xml:space="preserve"> </w:t>
      </w:r>
    </w:p>
  </w:footnote>
  <w:footnote w:id="27">
    <w:p w14:paraId="655B74A5" w14:textId="77777777" w:rsidR="004D65D0" w:rsidRPr="00A47218" w:rsidRDefault="004D65D0" w:rsidP="00F26EC1">
      <w:pPr>
        <w:pStyle w:val="FootnoteText"/>
        <w:rPr>
          <w:lang w:val="bg-BG"/>
        </w:rPr>
      </w:pPr>
      <w:r>
        <w:rPr>
          <w:rStyle w:val="FootnoteReference"/>
        </w:rPr>
        <w:footnoteRef/>
      </w:r>
      <w:r>
        <w:t xml:space="preserve"> </w:t>
      </w:r>
      <w:hyperlink r:id="rId23" w:history="1">
        <w:r w:rsidRPr="00A909E9">
          <w:rPr>
            <w:rStyle w:val="Hyperlink"/>
          </w:rPr>
          <w:t>https://ec.europa.eu/eurostat/databrowser/view/teiis500/default/table?lang=en</w:t>
        </w:r>
      </w:hyperlink>
      <w:r>
        <w:rPr>
          <w:lang w:val="bg-BG"/>
        </w:rPr>
        <w:t xml:space="preserve"> </w:t>
      </w:r>
    </w:p>
  </w:footnote>
  <w:footnote w:id="28">
    <w:p w14:paraId="0096D77B" w14:textId="77777777" w:rsidR="004D65D0" w:rsidRPr="00083F12" w:rsidRDefault="004D65D0" w:rsidP="00DE6602">
      <w:pPr>
        <w:pStyle w:val="FootnoteText"/>
        <w:rPr>
          <w:lang w:val="bg-BG"/>
        </w:rPr>
      </w:pPr>
      <w:r>
        <w:rPr>
          <w:rStyle w:val="FootnoteReference"/>
        </w:rPr>
        <w:footnoteRef/>
      </w:r>
      <w:r>
        <w:t xml:space="preserve"> </w:t>
      </w:r>
      <w:hyperlink r:id="rId24" w:history="1">
        <w:r w:rsidRPr="00CA00BE">
          <w:rPr>
            <w:rStyle w:val="Hyperlink"/>
          </w:rPr>
          <w:t>https://ec.europa.eu/regional_policy/en/information/publications/guides/2021/economic-appraisal-vademecum-2021-2027-general-principles-and-sector-applications</w:t>
        </w:r>
      </w:hyperlink>
    </w:p>
  </w:footnote>
  <w:footnote w:id="29">
    <w:p w14:paraId="35D52EA0" w14:textId="77777777" w:rsidR="004D65D0" w:rsidRPr="00AA26C5" w:rsidRDefault="004D65D0" w:rsidP="00147D37">
      <w:pPr>
        <w:pStyle w:val="FootnoteText"/>
        <w:rPr>
          <w:rFonts w:ascii="Arial" w:hAnsi="Arial" w:cs="Arial"/>
          <w:sz w:val="16"/>
          <w:szCs w:val="16"/>
          <w:lang w:val="bg-BG"/>
        </w:rPr>
      </w:pPr>
      <w:r w:rsidRPr="00AA26C5">
        <w:rPr>
          <w:rStyle w:val="FootnoteReference"/>
          <w:rFonts w:ascii="Arial" w:hAnsi="Arial" w:cs="Arial"/>
          <w:sz w:val="16"/>
          <w:szCs w:val="16"/>
        </w:rPr>
        <w:footnoteRef/>
      </w:r>
      <w:r w:rsidRPr="00AA26C5">
        <w:rPr>
          <w:rFonts w:ascii="Arial" w:hAnsi="Arial" w:cs="Arial"/>
          <w:sz w:val="16"/>
          <w:szCs w:val="16"/>
        </w:rPr>
        <w:t xml:space="preserve"> </w:t>
      </w:r>
      <w:hyperlink r:id="rId25" w:history="1">
        <w:r w:rsidRPr="00AA26C5">
          <w:rPr>
            <w:rStyle w:val="Hyperlink"/>
            <w:rFonts w:ascii="Arial" w:hAnsi="Arial" w:cs="Arial"/>
            <w:sz w:val="16"/>
            <w:szCs w:val="16"/>
          </w:rPr>
          <w:t>https://eur-lex.europa.eu/legal-content/BG/TXT/?uri=CELEX%3A32015R0207</w:t>
        </w:r>
      </w:hyperlink>
      <w:r w:rsidRPr="00AA26C5">
        <w:rPr>
          <w:rFonts w:ascii="Arial" w:hAnsi="Arial" w:cs="Arial"/>
          <w:sz w:val="16"/>
          <w:szCs w:val="16"/>
          <w:lang w:val="bg-BG"/>
        </w:rPr>
        <w:t xml:space="preserve"> </w:t>
      </w:r>
    </w:p>
  </w:footnote>
  <w:footnote w:id="30">
    <w:p w14:paraId="4E6A78A8" w14:textId="77777777" w:rsidR="004D65D0" w:rsidRPr="00AA26C5" w:rsidRDefault="004D65D0" w:rsidP="00147D37">
      <w:pPr>
        <w:pStyle w:val="FootnoteText"/>
        <w:rPr>
          <w:rFonts w:ascii="Arial" w:hAnsi="Arial" w:cs="Arial"/>
          <w:sz w:val="16"/>
          <w:szCs w:val="16"/>
          <w:lang w:val="bg-BG"/>
        </w:rPr>
      </w:pPr>
      <w:r w:rsidRPr="00AA26C5">
        <w:rPr>
          <w:rStyle w:val="FootnoteReference"/>
          <w:rFonts w:ascii="Arial" w:hAnsi="Arial" w:cs="Arial"/>
          <w:sz w:val="16"/>
          <w:szCs w:val="16"/>
        </w:rPr>
        <w:footnoteRef/>
      </w:r>
      <w:r w:rsidRPr="00AA26C5">
        <w:rPr>
          <w:rFonts w:ascii="Arial" w:hAnsi="Arial" w:cs="Arial"/>
          <w:sz w:val="16"/>
          <w:szCs w:val="16"/>
        </w:rPr>
        <w:t xml:space="preserve"> </w:t>
      </w:r>
      <w:hyperlink r:id="rId26" w:history="1">
        <w:r w:rsidRPr="00AA26C5">
          <w:rPr>
            <w:rStyle w:val="Hyperlink"/>
            <w:rFonts w:ascii="Arial" w:hAnsi="Arial" w:cs="Arial"/>
            <w:sz w:val="16"/>
            <w:szCs w:val="16"/>
          </w:rPr>
          <w:t>https://ec.europa.eu/regional_policy/sources/docgener/studies/pdf/cba_guide.pdf</w:t>
        </w:r>
      </w:hyperlink>
      <w:r w:rsidRPr="00AA26C5">
        <w:rPr>
          <w:rFonts w:ascii="Arial" w:hAnsi="Arial" w:cs="Arial"/>
          <w:sz w:val="16"/>
          <w:szCs w:val="16"/>
          <w:lang w:val="bg-BG"/>
        </w:rPr>
        <w:t xml:space="preserve"> </w:t>
      </w:r>
    </w:p>
  </w:footnote>
  <w:footnote w:id="31">
    <w:p w14:paraId="65A3A3BD" w14:textId="77777777" w:rsidR="004D65D0" w:rsidRPr="00AA26C5" w:rsidRDefault="004D65D0" w:rsidP="00147D37">
      <w:pPr>
        <w:pStyle w:val="FootnoteText"/>
        <w:ind w:left="90" w:hanging="90"/>
        <w:rPr>
          <w:rFonts w:ascii="Arial" w:hAnsi="Arial" w:cs="Arial"/>
          <w:sz w:val="16"/>
          <w:szCs w:val="16"/>
        </w:rPr>
      </w:pPr>
      <w:r w:rsidRPr="00AA26C5">
        <w:rPr>
          <w:rStyle w:val="FootnoteReference"/>
          <w:rFonts w:ascii="Arial" w:hAnsi="Arial" w:cs="Arial"/>
          <w:sz w:val="16"/>
          <w:szCs w:val="16"/>
        </w:rPr>
        <w:footnoteRef/>
      </w:r>
      <w:r w:rsidRPr="00AA26C5">
        <w:rPr>
          <w:rFonts w:ascii="Arial" w:hAnsi="Arial" w:cs="Arial"/>
          <w:sz w:val="16"/>
          <w:szCs w:val="16"/>
        </w:rPr>
        <w:t xml:space="preserve"> </w:t>
      </w:r>
      <w:hyperlink r:id="rId27" w:history="1">
        <w:r w:rsidRPr="00AA26C5">
          <w:rPr>
            <w:rStyle w:val="Hyperlink"/>
            <w:rFonts w:ascii="Arial" w:hAnsi="Arial" w:cs="Arial"/>
            <w:sz w:val="16"/>
            <w:szCs w:val="16"/>
          </w:rPr>
          <w:t>https://ec.europa.eu/regional_policy/en/information/publications/guides/2021/economic-appraisal-vademecum-2021-2027-general-principles-and-sector-applications</w:t>
        </w:r>
      </w:hyperlink>
      <w:r w:rsidRPr="00AA26C5">
        <w:rPr>
          <w:rFonts w:ascii="Arial" w:hAnsi="Arial" w:cs="Arial"/>
          <w:sz w:val="16"/>
          <w:szCs w:val="16"/>
        </w:rPr>
        <w:t xml:space="preserve"> </w:t>
      </w:r>
    </w:p>
  </w:footnote>
  <w:footnote w:id="32">
    <w:p w14:paraId="51CD7A47" w14:textId="77777777" w:rsidR="004D65D0" w:rsidRPr="00AA26C5" w:rsidRDefault="004D65D0" w:rsidP="00147D37">
      <w:pPr>
        <w:pStyle w:val="FootnoteText"/>
        <w:rPr>
          <w:rFonts w:ascii="Arial" w:hAnsi="Arial" w:cs="Arial"/>
          <w:sz w:val="16"/>
          <w:szCs w:val="16"/>
          <w:lang w:val="bg-BG"/>
        </w:rPr>
      </w:pPr>
      <w:r w:rsidRPr="00AA26C5">
        <w:rPr>
          <w:rStyle w:val="FootnoteReference"/>
          <w:rFonts w:ascii="Arial" w:hAnsi="Arial" w:cs="Arial"/>
          <w:sz w:val="16"/>
          <w:szCs w:val="16"/>
        </w:rPr>
        <w:footnoteRef/>
      </w:r>
      <w:r w:rsidRPr="00AA26C5">
        <w:rPr>
          <w:rFonts w:ascii="Arial" w:hAnsi="Arial" w:cs="Arial"/>
          <w:sz w:val="16"/>
          <w:szCs w:val="16"/>
        </w:rPr>
        <w:t xml:space="preserve"> </w:t>
      </w:r>
      <w:hyperlink r:id="rId28" w:history="1">
        <w:r w:rsidRPr="00AA26C5">
          <w:rPr>
            <w:rStyle w:val="Hyperlink"/>
            <w:rFonts w:ascii="Arial" w:hAnsi="Arial" w:cs="Arial"/>
            <w:sz w:val="16"/>
            <w:szCs w:val="16"/>
          </w:rPr>
          <w:t>https://eur-lex.europa.eu/legal-content/bg/TXT/?uri=celex%3A32013R1303</w:t>
        </w:r>
      </w:hyperlink>
      <w:r w:rsidRPr="00AA26C5">
        <w:rPr>
          <w:rFonts w:ascii="Arial" w:hAnsi="Arial" w:cs="Arial"/>
          <w:sz w:val="16"/>
          <w:szCs w:val="16"/>
          <w:lang w:val="bg-BG"/>
        </w:rPr>
        <w:t xml:space="preserve">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62696FB" w14:textId="77777777" w:rsidR="004D65D0" w:rsidRDefault="004D65D0" w:rsidP="002C4947">
    <w:pPr>
      <w:pBdr>
        <w:bottom w:val="single" w:sz="6" w:space="1" w:color="auto"/>
      </w:pBdr>
      <w:tabs>
        <w:tab w:val="center" w:pos="4536"/>
        <w:tab w:val="right" w:pos="9072"/>
      </w:tabs>
    </w:pPr>
    <w:r w:rsidRPr="00A76328">
      <w:rPr>
        <w:noProof/>
        <w:lang w:eastAsia="bg-BG"/>
      </w:rPr>
      <w:drawing>
        <wp:inline distT="0" distB="0" distL="0" distR="0" wp14:anchorId="1B6F29E4" wp14:editId="12A6D930">
          <wp:extent cx="2191407" cy="842587"/>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videnova\Desktop\brand-all\eu-esf.pn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191407" cy="842587"/>
                  </a:xfrm>
                  <a:prstGeom prst="rect">
                    <a:avLst/>
                  </a:prstGeom>
                  <a:noFill/>
                  <a:ln>
                    <a:noFill/>
                  </a:ln>
                  <a:extLst>
                    <a:ext uri="{53640926-AAD7-44D8-BBD7-CCE9431645EC}">
                      <a14:shadowObscured xmlns:a14="http://schemas.microsoft.com/office/drawing/2010/main"/>
                    </a:ext>
                  </a:extLst>
                </pic:spPr>
              </pic:pic>
            </a:graphicData>
          </a:graphic>
        </wp:inline>
      </w:drawing>
    </w:r>
    <w:r w:rsidRPr="00A76328">
      <w:ptab w:relativeTo="margin" w:alignment="center" w:leader="none"/>
    </w:r>
    <w:r w:rsidRPr="00A76328">
      <w:ptab w:relativeTo="margin" w:alignment="right" w:leader="none"/>
    </w:r>
    <w:r w:rsidRPr="00A76328">
      <w:rPr>
        <w:noProof/>
        <w:lang w:eastAsia="bg-BG"/>
      </w:rPr>
      <w:drawing>
        <wp:inline distT="0" distB="0" distL="0" distR="0" wp14:anchorId="25E6B33F" wp14:editId="1E774331">
          <wp:extent cx="2511261" cy="879316"/>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m.videnova\Desktop\brand-all\opgg\logo-bg-right.pn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2524075" cy="883803"/>
                  </a:xfrm>
                  <a:prstGeom prst="rect">
                    <a:avLst/>
                  </a:prstGeom>
                  <a:noFill/>
                  <a:ln>
                    <a:noFill/>
                  </a:ln>
                  <a:extLst>
                    <a:ext uri="{53640926-AAD7-44D8-BBD7-CCE9431645EC}">
                      <a14:shadowObscured xmlns:a14="http://schemas.microsoft.com/office/drawing/2010/main"/>
                    </a:ext>
                  </a:extLst>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8" type="#_x0000_t75" style="width:11.5pt;height:11.5pt" o:bullet="t">
        <v:imagedata r:id="rId1" o:title="mso21A1"/>
      </v:shape>
    </w:pict>
  </w:numPicBullet>
  <w:numPicBullet w:numPicBulletId="1">
    <w:pict>
      <v:shape id="_x0000_i1039" type="#_x0000_t75" style="width:11.5pt;height:11.5pt" o:bullet="t">
        <v:imagedata r:id="rId2" o:title="mso4943"/>
      </v:shape>
    </w:pict>
  </w:numPicBullet>
  <w:abstractNum w:abstractNumId="0" w15:restartNumberingAfterBreak="0">
    <w:nsid w:val="FFFFFF7C"/>
    <w:multiLevelType w:val="singleLevel"/>
    <w:tmpl w:val="1B806132"/>
    <w:lvl w:ilvl="0">
      <w:start w:val="1"/>
      <w:numFmt w:val="decimal"/>
      <w:pStyle w:val="ListNumber5"/>
      <w:lvlText w:val="%1."/>
      <w:lvlJc w:val="left"/>
      <w:pPr>
        <w:tabs>
          <w:tab w:val="num" w:pos="1800"/>
        </w:tabs>
        <w:ind w:left="1800" w:hanging="360"/>
      </w:pPr>
    </w:lvl>
  </w:abstractNum>
  <w:abstractNum w:abstractNumId="1" w15:restartNumberingAfterBreak="0">
    <w:nsid w:val="FFFFFF7D"/>
    <w:multiLevelType w:val="singleLevel"/>
    <w:tmpl w:val="38881E06"/>
    <w:lvl w:ilvl="0">
      <w:start w:val="1"/>
      <w:numFmt w:val="decimal"/>
      <w:pStyle w:val="ListNumber4"/>
      <w:lvlText w:val="%1."/>
      <w:lvlJc w:val="left"/>
      <w:pPr>
        <w:tabs>
          <w:tab w:val="num" w:pos="1440"/>
        </w:tabs>
        <w:ind w:left="1440" w:hanging="360"/>
      </w:pPr>
    </w:lvl>
  </w:abstractNum>
  <w:abstractNum w:abstractNumId="2" w15:restartNumberingAfterBreak="0">
    <w:nsid w:val="FFFFFF7E"/>
    <w:multiLevelType w:val="singleLevel"/>
    <w:tmpl w:val="72EC4D76"/>
    <w:lvl w:ilvl="0">
      <w:start w:val="1"/>
      <w:numFmt w:val="decimal"/>
      <w:pStyle w:val="ListNumber3"/>
      <w:lvlText w:val="%1."/>
      <w:lvlJc w:val="left"/>
      <w:pPr>
        <w:tabs>
          <w:tab w:val="num" w:pos="1080"/>
        </w:tabs>
        <w:ind w:left="1080" w:hanging="360"/>
      </w:pPr>
    </w:lvl>
  </w:abstractNum>
  <w:abstractNum w:abstractNumId="3" w15:restartNumberingAfterBreak="0">
    <w:nsid w:val="FFFFFF7F"/>
    <w:multiLevelType w:val="singleLevel"/>
    <w:tmpl w:val="153E6E14"/>
    <w:lvl w:ilvl="0">
      <w:start w:val="1"/>
      <w:numFmt w:val="decimal"/>
      <w:pStyle w:val="ListNumber2"/>
      <w:lvlText w:val="%1."/>
      <w:lvlJc w:val="left"/>
      <w:pPr>
        <w:tabs>
          <w:tab w:val="num" w:pos="720"/>
        </w:tabs>
        <w:ind w:left="720" w:hanging="360"/>
      </w:pPr>
    </w:lvl>
  </w:abstractNum>
  <w:abstractNum w:abstractNumId="4" w15:restartNumberingAfterBreak="0">
    <w:nsid w:val="FFFFFF80"/>
    <w:multiLevelType w:val="singleLevel"/>
    <w:tmpl w:val="BF4C7556"/>
    <w:lvl w:ilvl="0">
      <w:start w:val="1"/>
      <w:numFmt w:val="bullet"/>
      <w:pStyle w:val="ListBullet5"/>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F8AEEB70"/>
    <w:lvl w:ilvl="0">
      <w:start w:val="1"/>
      <w:numFmt w:val="bullet"/>
      <w:pStyle w:val="ListBullet4"/>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5D809620"/>
    <w:lvl w:ilvl="0">
      <w:start w:val="1"/>
      <w:numFmt w:val="bullet"/>
      <w:pStyle w:val="ListBullet3"/>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9662D928"/>
    <w:lvl w:ilvl="0">
      <w:start w:val="1"/>
      <w:numFmt w:val="bullet"/>
      <w:pStyle w:val="ListBullet2"/>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E73699D6"/>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CD5E308A"/>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FFFFFFFE"/>
    <w:multiLevelType w:val="singleLevel"/>
    <w:tmpl w:val="CB9006F6"/>
    <w:lvl w:ilvl="0">
      <w:numFmt w:val="bullet"/>
      <w:lvlText w:val="*"/>
      <w:lvlJc w:val="left"/>
    </w:lvl>
  </w:abstractNum>
  <w:abstractNum w:abstractNumId="11" w15:restartNumberingAfterBreak="0">
    <w:nsid w:val="00000001"/>
    <w:multiLevelType w:val="multilevel"/>
    <w:tmpl w:val="7D12B492"/>
    <w:lvl w:ilvl="0">
      <w:start w:val="1"/>
      <w:numFmt w:val="decimal"/>
      <w:pStyle w:val="Heading1"/>
      <w:lvlText w:val="%1."/>
      <w:lvlJc w:val="left"/>
      <w:pPr>
        <w:tabs>
          <w:tab w:val="num" w:pos="764"/>
        </w:tabs>
        <w:ind w:left="764" w:hanging="480"/>
      </w:pPr>
      <w:rPr>
        <w:b/>
        <w:bCs/>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Heading2"/>
      <w:lvlText w:val="%1.%2."/>
      <w:lvlJc w:val="left"/>
      <w:pPr>
        <w:tabs>
          <w:tab w:val="num" w:pos="862"/>
        </w:tabs>
        <w:ind w:left="862" w:hanging="720"/>
      </w:pPr>
    </w:lvl>
    <w:lvl w:ilvl="2">
      <w:start w:val="1"/>
      <w:numFmt w:val="decimal"/>
      <w:pStyle w:val="Heading3"/>
      <w:lvlText w:val="%1.%2.%3."/>
      <w:lvlJc w:val="left"/>
      <w:pPr>
        <w:tabs>
          <w:tab w:val="num" w:pos="1920"/>
        </w:tabs>
        <w:ind w:left="1920" w:hanging="720"/>
      </w:pPr>
      <w:rPr>
        <w:b/>
        <w:i w:val="0"/>
      </w:rPr>
    </w:lvl>
    <w:lvl w:ilvl="3">
      <w:start w:val="1"/>
      <w:numFmt w:val="decimal"/>
      <w:pStyle w:val="Heading4"/>
      <w:lvlText w:val="%1.%2.%3.%4."/>
      <w:lvlJc w:val="left"/>
      <w:pPr>
        <w:tabs>
          <w:tab w:val="num" w:pos="1920"/>
        </w:tabs>
        <w:ind w:left="1920" w:hanging="72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pStyle w:val="Heading10"/>
      <w:lvlText w:val="%9."/>
      <w:lvlJc w:val="left"/>
      <w:pPr>
        <w:tabs>
          <w:tab w:val="num" w:pos="3240"/>
        </w:tabs>
        <w:ind w:left="3240" w:hanging="360"/>
      </w:pPr>
    </w:lvl>
  </w:abstractNum>
  <w:abstractNum w:abstractNumId="12" w15:restartNumberingAfterBreak="0">
    <w:nsid w:val="015267D7"/>
    <w:multiLevelType w:val="hybridMultilevel"/>
    <w:tmpl w:val="E12AC396"/>
    <w:lvl w:ilvl="0" w:tplc="04020001">
      <w:start w:val="1"/>
      <w:numFmt w:val="bullet"/>
      <w:lvlText w:val=""/>
      <w:lvlJc w:val="left"/>
      <w:pPr>
        <w:ind w:left="1080" w:hanging="360"/>
      </w:pPr>
      <w:rPr>
        <w:rFonts w:ascii="Symbol" w:hAnsi="Symbol"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13" w15:restartNumberingAfterBreak="0">
    <w:nsid w:val="07CE0AD3"/>
    <w:multiLevelType w:val="hybridMultilevel"/>
    <w:tmpl w:val="0A5CD9D2"/>
    <w:lvl w:ilvl="0" w:tplc="04020001">
      <w:start w:val="1"/>
      <w:numFmt w:val="bullet"/>
      <w:lvlText w:val=""/>
      <w:lvlJc w:val="left"/>
      <w:pPr>
        <w:tabs>
          <w:tab w:val="num" w:pos="643"/>
        </w:tabs>
        <w:ind w:left="643" w:hanging="360"/>
      </w:pPr>
      <w:rPr>
        <w:rFonts w:ascii="Symbol" w:hAnsi="Symbol" w:hint="default"/>
      </w:rPr>
    </w:lvl>
    <w:lvl w:ilvl="1" w:tplc="04020003" w:tentative="1">
      <w:start w:val="1"/>
      <w:numFmt w:val="bullet"/>
      <w:lvlText w:val="o"/>
      <w:lvlJc w:val="left"/>
      <w:pPr>
        <w:tabs>
          <w:tab w:val="num" w:pos="1363"/>
        </w:tabs>
        <w:ind w:left="1363" w:hanging="360"/>
      </w:pPr>
      <w:rPr>
        <w:rFonts w:ascii="Courier New" w:hAnsi="Courier New" w:cs="Courier New" w:hint="default"/>
      </w:rPr>
    </w:lvl>
    <w:lvl w:ilvl="2" w:tplc="04020005" w:tentative="1">
      <w:start w:val="1"/>
      <w:numFmt w:val="bullet"/>
      <w:lvlText w:val=""/>
      <w:lvlJc w:val="left"/>
      <w:pPr>
        <w:tabs>
          <w:tab w:val="num" w:pos="2083"/>
        </w:tabs>
        <w:ind w:left="2083" w:hanging="360"/>
      </w:pPr>
      <w:rPr>
        <w:rFonts w:ascii="Wingdings" w:hAnsi="Wingdings" w:hint="default"/>
      </w:rPr>
    </w:lvl>
    <w:lvl w:ilvl="3" w:tplc="04020001" w:tentative="1">
      <w:start w:val="1"/>
      <w:numFmt w:val="bullet"/>
      <w:lvlText w:val=""/>
      <w:lvlJc w:val="left"/>
      <w:pPr>
        <w:tabs>
          <w:tab w:val="num" w:pos="2803"/>
        </w:tabs>
        <w:ind w:left="2803" w:hanging="360"/>
      </w:pPr>
      <w:rPr>
        <w:rFonts w:ascii="Symbol" w:hAnsi="Symbol" w:hint="default"/>
      </w:rPr>
    </w:lvl>
    <w:lvl w:ilvl="4" w:tplc="04020003" w:tentative="1">
      <w:start w:val="1"/>
      <w:numFmt w:val="bullet"/>
      <w:lvlText w:val="o"/>
      <w:lvlJc w:val="left"/>
      <w:pPr>
        <w:tabs>
          <w:tab w:val="num" w:pos="3523"/>
        </w:tabs>
        <w:ind w:left="3523" w:hanging="360"/>
      </w:pPr>
      <w:rPr>
        <w:rFonts w:ascii="Courier New" w:hAnsi="Courier New" w:cs="Courier New" w:hint="default"/>
      </w:rPr>
    </w:lvl>
    <w:lvl w:ilvl="5" w:tplc="04020005" w:tentative="1">
      <w:start w:val="1"/>
      <w:numFmt w:val="bullet"/>
      <w:lvlText w:val=""/>
      <w:lvlJc w:val="left"/>
      <w:pPr>
        <w:tabs>
          <w:tab w:val="num" w:pos="4243"/>
        </w:tabs>
        <w:ind w:left="4243" w:hanging="360"/>
      </w:pPr>
      <w:rPr>
        <w:rFonts w:ascii="Wingdings" w:hAnsi="Wingdings" w:hint="default"/>
      </w:rPr>
    </w:lvl>
    <w:lvl w:ilvl="6" w:tplc="04020001" w:tentative="1">
      <w:start w:val="1"/>
      <w:numFmt w:val="bullet"/>
      <w:lvlText w:val=""/>
      <w:lvlJc w:val="left"/>
      <w:pPr>
        <w:tabs>
          <w:tab w:val="num" w:pos="4963"/>
        </w:tabs>
        <w:ind w:left="4963" w:hanging="360"/>
      </w:pPr>
      <w:rPr>
        <w:rFonts w:ascii="Symbol" w:hAnsi="Symbol" w:hint="default"/>
      </w:rPr>
    </w:lvl>
    <w:lvl w:ilvl="7" w:tplc="04020003" w:tentative="1">
      <w:start w:val="1"/>
      <w:numFmt w:val="bullet"/>
      <w:lvlText w:val="o"/>
      <w:lvlJc w:val="left"/>
      <w:pPr>
        <w:tabs>
          <w:tab w:val="num" w:pos="5683"/>
        </w:tabs>
        <w:ind w:left="5683" w:hanging="360"/>
      </w:pPr>
      <w:rPr>
        <w:rFonts w:ascii="Courier New" w:hAnsi="Courier New" w:cs="Courier New" w:hint="default"/>
      </w:rPr>
    </w:lvl>
    <w:lvl w:ilvl="8" w:tplc="04020005" w:tentative="1">
      <w:start w:val="1"/>
      <w:numFmt w:val="bullet"/>
      <w:lvlText w:val=""/>
      <w:lvlJc w:val="left"/>
      <w:pPr>
        <w:tabs>
          <w:tab w:val="num" w:pos="6403"/>
        </w:tabs>
        <w:ind w:left="6403" w:hanging="360"/>
      </w:pPr>
      <w:rPr>
        <w:rFonts w:ascii="Wingdings" w:hAnsi="Wingdings" w:hint="default"/>
      </w:rPr>
    </w:lvl>
  </w:abstractNum>
  <w:abstractNum w:abstractNumId="14" w15:restartNumberingAfterBreak="0">
    <w:nsid w:val="0ADE1CA8"/>
    <w:multiLevelType w:val="hybridMultilevel"/>
    <w:tmpl w:val="03761B0C"/>
    <w:lvl w:ilvl="0" w:tplc="B19299DA">
      <w:start w:val="1"/>
      <w:numFmt w:val="bullet"/>
      <w:lvlText w:val=""/>
      <w:lvlJc w:val="left"/>
      <w:pPr>
        <w:ind w:left="1440" w:hanging="360"/>
      </w:pPr>
      <w:rPr>
        <w:rFonts w:ascii="Symbol" w:hAnsi="Symbol" w:hint="default"/>
      </w:rPr>
    </w:lvl>
    <w:lvl w:ilvl="1" w:tplc="04020003" w:tentative="1">
      <w:start w:val="1"/>
      <w:numFmt w:val="bullet"/>
      <w:lvlText w:val="o"/>
      <w:lvlJc w:val="left"/>
      <w:pPr>
        <w:ind w:left="2160" w:hanging="360"/>
      </w:pPr>
      <w:rPr>
        <w:rFonts w:ascii="Courier New" w:hAnsi="Courier New" w:cs="Courier New" w:hint="default"/>
      </w:rPr>
    </w:lvl>
    <w:lvl w:ilvl="2" w:tplc="04020005" w:tentative="1">
      <w:start w:val="1"/>
      <w:numFmt w:val="bullet"/>
      <w:lvlText w:val=""/>
      <w:lvlJc w:val="left"/>
      <w:pPr>
        <w:ind w:left="2880" w:hanging="360"/>
      </w:pPr>
      <w:rPr>
        <w:rFonts w:ascii="Wingdings" w:hAnsi="Wingdings" w:hint="default"/>
      </w:rPr>
    </w:lvl>
    <w:lvl w:ilvl="3" w:tplc="04020001" w:tentative="1">
      <w:start w:val="1"/>
      <w:numFmt w:val="bullet"/>
      <w:lvlText w:val=""/>
      <w:lvlJc w:val="left"/>
      <w:pPr>
        <w:ind w:left="3600" w:hanging="360"/>
      </w:pPr>
      <w:rPr>
        <w:rFonts w:ascii="Symbol" w:hAnsi="Symbol" w:hint="default"/>
      </w:rPr>
    </w:lvl>
    <w:lvl w:ilvl="4" w:tplc="04020003" w:tentative="1">
      <w:start w:val="1"/>
      <w:numFmt w:val="bullet"/>
      <w:lvlText w:val="o"/>
      <w:lvlJc w:val="left"/>
      <w:pPr>
        <w:ind w:left="4320" w:hanging="360"/>
      </w:pPr>
      <w:rPr>
        <w:rFonts w:ascii="Courier New" w:hAnsi="Courier New" w:cs="Courier New" w:hint="default"/>
      </w:rPr>
    </w:lvl>
    <w:lvl w:ilvl="5" w:tplc="04020005" w:tentative="1">
      <w:start w:val="1"/>
      <w:numFmt w:val="bullet"/>
      <w:lvlText w:val=""/>
      <w:lvlJc w:val="left"/>
      <w:pPr>
        <w:ind w:left="5040" w:hanging="360"/>
      </w:pPr>
      <w:rPr>
        <w:rFonts w:ascii="Wingdings" w:hAnsi="Wingdings" w:hint="default"/>
      </w:rPr>
    </w:lvl>
    <w:lvl w:ilvl="6" w:tplc="04020001" w:tentative="1">
      <w:start w:val="1"/>
      <w:numFmt w:val="bullet"/>
      <w:lvlText w:val=""/>
      <w:lvlJc w:val="left"/>
      <w:pPr>
        <w:ind w:left="5760" w:hanging="360"/>
      </w:pPr>
      <w:rPr>
        <w:rFonts w:ascii="Symbol" w:hAnsi="Symbol" w:hint="default"/>
      </w:rPr>
    </w:lvl>
    <w:lvl w:ilvl="7" w:tplc="04020003" w:tentative="1">
      <w:start w:val="1"/>
      <w:numFmt w:val="bullet"/>
      <w:lvlText w:val="o"/>
      <w:lvlJc w:val="left"/>
      <w:pPr>
        <w:ind w:left="6480" w:hanging="360"/>
      </w:pPr>
      <w:rPr>
        <w:rFonts w:ascii="Courier New" w:hAnsi="Courier New" w:cs="Courier New" w:hint="default"/>
      </w:rPr>
    </w:lvl>
    <w:lvl w:ilvl="8" w:tplc="04020005" w:tentative="1">
      <w:start w:val="1"/>
      <w:numFmt w:val="bullet"/>
      <w:lvlText w:val=""/>
      <w:lvlJc w:val="left"/>
      <w:pPr>
        <w:ind w:left="7200" w:hanging="360"/>
      </w:pPr>
      <w:rPr>
        <w:rFonts w:ascii="Wingdings" w:hAnsi="Wingdings" w:hint="default"/>
      </w:rPr>
    </w:lvl>
  </w:abstractNum>
  <w:abstractNum w:abstractNumId="15" w15:restartNumberingAfterBreak="0">
    <w:nsid w:val="0B446CD5"/>
    <w:multiLevelType w:val="multilevel"/>
    <w:tmpl w:val="0402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44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6" w15:restartNumberingAfterBreak="0">
    <w:nsid w:val="0EDC3F51"/>
    <w:multiLevelType w:val="multilevel"/>
    <w:tmpl w:val="8A62679E"/>
    <w:lvl w:ilvl="0">
      <w:start w:val="1"/>
      <w:numFmt w:val="bullet"/>
      <w:lvlText w:val="-"/>
      <w:lvlJc w:val="left"/>
      <w:rPr>
        <w:rFonts w:ascii="Segoe UI" w:eastAsia="Segoe UI" w:hAnsi="Segoe UI" w:cs="Segoe UI"/>
        <w:b w:val="0"/>
        <w:bCs w:val="0"/>
        <w:i w:val="0"/>
        <w:iCs w:val="0"/>
        <w:smallCaps w:val="0"/>
        <w:strike w:val="0"/>
        <w:color w:val="000000"/>
        <w:spacing w:val="-10"/>
        <w:w w:val="100"/>
        <w:position w:val="0"/>
        <w:sz w:val="22"/>
        <w:szCs w:val="22"/>
        <w:u w:val="none"/>
        <w:lang w:val="bg-BG" w:eastAsia="bg-BG" w:bidi="bg-BG"/>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15:restartNumberingAfterBreak="0">
    <w:nsid w:val="0F596A41"/>
    <w:multiLevelType w:val="multilevel"/>
    <w:tmpl w:val="3BB63A76"/>
    <w:styleLink w:val="a"/>
    <w:lvl w:ilvl="0">
      <w:start w:val="1"/>
      <w:numFmt w:val="decimal"/>
      <w:lvlText w:val="%1."/>
      <w:lvlJc w:val="left"/>
      <w:pPr>
        <w:tabs>
          <w:tab w:val="num" w:pos="720"/>
        </w:tabs>
        <w:ind w:left="720" w:hanging="360"/>
      </w:pPr>
      <w:rPr>
        <w:rFonts w:ascii="Times New Roman" w:hAnsi="Times New Roman"/>
      </w:rPr>
    </w:lvl>
    <w:lvl w:ilvl="1">
      <w:start w:val="1"/>
      <w:numFmt w:val="decimal"/>
      <w:pStyle w:val="-"/>
      <w:lvlText w:val="1.%2"/>
      <w:lvlJc w:val="left"/>
      <w:pPr>
        <w:tabs>
          <w:tab w:val="num" w:pos="1440"/>
        </w:tabs>
        <w:ind w:left="1440" w:hanging="360"/>
      </w:pPr>
      <w:rPr>
        <w:rFonts w:ascii="Times New Roman" w:hAnsi="Times New Roman" w:hint="default"/>
      </w:r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8" w15:restartNumberingAfterBreak="0">
    <w:nsid w:val="10182119"/>
    <w:multiLevelType w:val="hybridMultilevel"/>
    <w:tmpl w:val="E8F6D9A0"/>
    <w:lvl w:ilvl="0" w:tplc="B19299DA">
      <w:start w:val="1"/>
      <w:numFmt w:val="bullet"/>
      <w:lvlText w:val=""/>
      <w:lvlJc w:val="left"/>
      <w:pPr>
        <w:ind w:left="1440" w:hanging="360"/>
      </w:pPr>
      <w:rPr>
        <w:rFonts w:ascii="Symbol" w:hAnsi="Symbol" w:hint="default"/>
      </w:rPr>
    </w:lvl>
    <w:lvl w:ilvl="1" w:tplc="04020003" w:tentative="1">
      <w:start w:val="1"/>
      <w:numFmt w:val="bullet"/>
      <w:lvlText w:val="o"/>
      <w:lvlJc w:val="left"/>
      <w:pPr>
        <w:ind w:left="2160" w:hanging="360"/>
      </w:pPr>
      <w:rPr>
        <w:rFonts w:ascii="Courier New" w:hAnsi="Courier New" w:cs="Courier New" w:hint="default"/>
      </w:rPr>
    </w:lvl>
    <w:lvl w:ilvl="2" w:tplc="04020005" w:tentative="1">
      <w:start w:val="1"/>
      <w:numFmt w:val="bullet"/>
      <w:lvlText w:val=""/>
      <w:lvlJc w:val="left"/>
      <w:pPr>
        <w:ind w:left="2880" w:hanging="360"/>
      </w:pPr>
      <w:rPr>
        <w:rFonts w:ascii="Wingdings" w:hAnsi="Wingdings" w:hint="default"/>
      </w:rPr>
    </w:lvl>
    <w:lvl w:ilvl="3" w:tplc="04020001" w:tentative="1">
      <w:start w:val="1"/>
      <w:numFmt w:val="bullet"/>
      <w:lvlText w:val=""/>
      <w:lvlJc w:val="left"/>
      <w:pPr>
        <w:ind w:left="3600" w:hanging="360"/>
      </w:pPr>
      <w:rPr>
        <w:rFonts w:ascii="Symbol" w:hAnsi="Symbol" w:hint="default"/>
      </w:rPr>
    </w:lvl>
    <w:lvl w:ilvl="4" w:tplc="04020003" w:tentative="1">
      <w:start w:val="1"/>
      <w:numFmt w:val="bullet"/>
      <w:lvlText w:val="o"/>
      <w:lvlJc w:val="left"/>
      <w:pPr>
        <w:ind w:left="4320" w:hanging="360"/>
      </w:pPr>
      <w:rPr>
        <w:rFonts w:ascii="Courier New" w:hAnsi="Courier New" w:cs="Courier New" w:hint="default"/>
      </w:rPr>
    </w:lvl>
    <w:lvl w:ilvl="5" w:tplc="04020005" w:tentative="1">
      <w:start w:val="1"/>
      <w:numFmt w:val="bullet"/>
      <w:lvlText w:val=""/>
      <w:lvlJc w:val="left"/>
      <w:pPr>
        <w:ind w:left="5040" w:hanging="360"/>
      </w:pPr>
      <w:rPr>
        <w:rFonts w:ascii="Wingdings" w:hAnsi="Wingdings" w:hint="default"/>
      </w:rPr>
    </w:lvl>
    <w:lvl w:ilvl="6" w:tplc="04020001" w:tentative="1">
      <w:start w:val="1"/>
      <w:numFmt w:val="bullet"/>
      <w:lvlText w:val=""/>
      <w:lvlJc w:val="left"/>
      <w:pPr>
        <w:ind w:left="5760" w:hanging="360"/>
      </w:pPr>
      <w:rPr>
        <w:rFonts w:ascii="Symbol" w:hAnsi="Symbol" w:hint="default"/>
      </w:rPr>
    </w:lvl>
    <w:lvl w:ilvl="7" w:tplc="04020003" w:tentative="1">
      <w:start w:val="1"/>
      <w:numFmt w:val="bullet"/>
      <w:lvlText w:val="o"/>
      <w:lvlJc w:val="left"/>
      <w:pPr>
        <w:ind w:left="6480" w:hanging="360"/>
      </w:pPr>
      <w:rPr>
        <w:rFonts w:ascii="Courier New" w:hAnsi="Courier New" w:cs="Courier New" w:hint="default"/>
      </w:rPr>
    </w:lvl>
    <w:lvl w:ilvl="8" w:tplc="04020005" w:tentative="1">
      <w:start w:val="1"/>
      <w:numFmt w:val="bullet"/>
      <w:lvlText w:val=""/>
      <w:lvlJc w:val="left"/>
      <w:pPr>
        <w:ind w:left="7200" w:hanging="360"/>
      </w:pPr>
      <w:rPr>
        <w:rFonts w:ascii="Wingdings" w:hAnsi="Wingdings" w:hint="default"/>
      </w:rPr>
    </w:lvl>
  </w:abstractNum>
  <w:abstractNum w:abstractNumId="19" w15:restartNumberingAfterBreak="0">
    <w:nsid w:val="11855E1F"/>
    <w:multiLevelType w:val="hybridMultilevel"/>
    <w:tmpl w:val="1818D086"/>
    <w:lvl w:ilvl="0" w:tplc="B19299DA">
      <w:start w:val="1"/>
      <w:numFmt w:val="bullet"/>
      <w:lvlText w:val=""/>
      <w:lvlJc w:val="left"/>
      <w:pPr>
        <w:ind w:left="1440" w:hanging="360"/>
      </w:pPr>
      <w:rPr>
        <w:rFonts w:ascii="Symbol" w:hAnsi="Symbol" w:hint="default"/>
      </w:rPr>
    </w:lvl>
    <w:lvl w:ilvl="1" w:tplc="04020003" w:tentative="1">
      <w:start w:val="1"/>
      <w:numFmt w:val="bullet"/>
      <w:lvlText w:val="o"/>
      <w:lvlJc w:val="left"/>
      <w:pPr>
        <w:ind w:left="2160" w:hanging="360"/>
      </w:pPr>
      <w:rPr>
        <w:rFonts w:ascii="Courier New" w:hAnsi="Courier New" w:cs="Courier New" w:hint="default"/>
      </w:rPr>
    </w:lvl>
    <w:lvl w:ilvl="2" w:tplc="04020005" w:tentative="1">
      <w:start w:val="1"/>
      <w:numFmt w:val="bullet"/>
      <w:lvlText w:val=""/>
      <w:lvlJc w:val="left"/>
      <w:pPr>
        <w:ind w:left="2880" w:hanging="360"/>
      </w:pPr>
      <w:rPr>
        <w:rFonts w:ascii="Wingdings" w:hAnsi="Wingdings" w:hint="default"/>
      </w:rPr>
    </w:lvl>
    <w:lvl w:ilvl="3" w:tplc="04020001" w:tentative="1">
      <w:start w:val="1"/>
      <w:numFmt w:val="bullet"/>
      <w:lvlText w:val=""/>
      <w:lvlJc w:val="left"/>
      <w:pPr>
        <w:ind w:left="3600" w:hanging="360"/>
      </w:pPr>
      <w:rPr>
        <w:rFonts w:ascii="Symbol" w:hAnsi="Symbol" w:hint="default"/>
      </w:rPr>
    </w:lvl>
    <w:lvl w:ilvl="4" w:tplc="04020003" w:tentative="1">
      <w:start w:val="1"/>
      <w:numFmt w:val="bullet"/>
      <w:lvlText w:val="o"/>
      <w:lvlJc w:val="left"/>
      <w:pPr>
        <w:ind w:left="4320" w:hanging="360"/>
      </w:pPr>
      <w:rPr>
        <w:rFonts w:ascii="Courier New" w:hAnsi="Courier New" w:cs="Courier New" w:hint="default"/>
      </w:rPr>
    </w:lvl>
    <w:lvl w:ilvl="5" w:tplc="04020005" w:tentative="1">
      <w:start w:val="1"/>
      <w:numFmt w:val="bullet"/>
      <w:lvlText w:val=""/>
      <w:lvlJc w:val="left"/>
      <w:pPr>
        <w:ind w:left="5040" w:hanging="360"/>
      </w:pPr>
      <w:rPr>
        <w:rFonts w:ascii="Wingdings" w:hAnsi="Wingdings" w:hint="default"/>
      </w:rPr>
    </w:lvl>
    <w:lvl w:ilvl="6" w:tplc="04020001" w:tentative="1">
      <w:start w:val="1"/>
      <w:numFmt w:val="bullet"/>
      <w:lvlText w:val=""/>
      <w:lvlJc w:val="left"/>
      <w:pPr>
        <w:ind w:left="5760" w:hanging="360"/>
      </w:pPr>
      <w:rPr>
        <w:rFonts w:ascii="Symbol" w:hAnsi="Symbol" w:hint="default"/>
      </w:rPr>
    </w:lvl>
    <w:lvl w:ilvl="7" w:tplc="04020003" w:tentative="1">
      <w:start w:val="1"/>
      <w:numFmt w:val="bullet"/>
      <w:lvlText w:val="o"/>
      <w:lvlJc w:val="left"/>
      <w:pPr>
        <w:ind w:left="6480" w:hanging="360"/>
      </w:pPr>
      <w:rPr>
        <w:rFonts w:ascii="Courier New" w:hAnsi="Courier New" w:cs="Courier New" w:hint="default"/>
      </w:rPr>
    </w:lvl>
    <w:lvl w:ilvl="8" w:tplc="04020005" w:tentative="1">
      <w:start w:val="1"/>
      <w:numFmt w:val="bullet"/>
      <w:lvlText w:val=""/>
      <w:lvlJc w:val="left"/>
      <w:pPr>
        <w:ind w:left="7200" w:hanging="360"/>
      </w:pPr>
      <w:rPr>
        <w:rFonts w:ascii="Wingdings" w:hAnsi="Wingdings" w:hint="default"/>
      </w:rPr>
    </w:lvl>
  </w:abstractNum>
  <w:abstractNum w:abstractNumId="20" w15:restartNumberingAfterBreak="0">
    <w:nsid w:val="13C93F01"/>
    <w:multiLevelType w:val="hybridMultilevel"/>
    <w:tmpl w:val="765E79BE"/>
    <w:lvl w:ilvl="0" w:tplc="04090007">
      <w:start w:val="1"/>
      <w:numFmt w:val="bullet"/>
      <w:lvlText w:val=""/>
      <w:lvlPicBulletId w:val="0"/>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13E0341D"/>
    <w:multiLevelType w:val="hybridMultilevel"/>
    <w:tmpl w:val="E30E5190"/>
    <w:lvl w:ilvl="0" w:tplc="0409000D">
      <w:start w:val="1"/>
      <w:numFmt w:val="bullet"/>
      <w:lvlText w:val=""/>
      <w:lvlJc w:val="left"/>
      <w:pPr>
        <w:tabs>
          <w:tab w:val="num" w:pos="720"/>
        </w:tabs>
        <w:ind w:left="720" w:hanging="360"/>
      </w:pPr>
      <w:rPr>
        <w:rFonts w:ascii="Wingdings" w:hAnsi="Wingdings" w:hint="default"/>
        <w:b w:val="0"/>
        <w:bCs w:val="0"/>
        <w:i w:val="0"/>
        <w:iCs w:val="0"/>
        <w:color w:val="auto"/>
        <w:sz w:val="24"/>
        <w:szCs w:val="24"/>
      </w:rPr>
    </w:lvl>
    <w:lvl w:ilvl="1" w:tplc="04020003">
      <w:start w:val="1"/>
      <w:numFmt w:val="bullet"/>
      <w:lvlText w:val="o"/>
      <w:lvlJc w:val="left"/>
      <w:pPr>
        <w:tabs>
          <w:tab w:val="num" w:pos="0"/>
        </w:tabs>
        <w:ind w:hanging="360"/>
      </w:pPr>
      <w:rPr>
        <w:rFonts w:ascii="Courier New" w:hAnsi="Courier New" w:cs="Courier New" w:hint="default"/>
      </w:rPr>
    </w:lvl>
    <w:lvl w:ilvl="2" w:tplc="04020005">
      <w:start w:val="1"/>
      <w:numFmt w:val="bullet"/>
      <w:lvlText w:val=""/>
      <w:lvlJc w:val="left"/>
      <w:pPr>
        <w:tabs>
          <w:tab w:val="num" w:pos="720"/>
        </w:tabs>
        <w:ind w:left="720" w:hanging="360"/>
      </w:pPr>
      <w:rPr>
        <w:rFonts w:ascii="Wingdings" w:hAnsi="Wingdings" w:cs="Wingdings" w:hint="default"/>
      </w:rPr>
    </w:lvl>
    <w:lvl w:ilvl="3" w:tplc="04020001">
      <w:start w:val="1"/>
      <w:numFmt w:val="bullet"/>
      <w:lvlText w:val=""/>
      <w:lvlJc w:val="left"/>
      <w:pPr>
        <w:tabs>
          <w:tab w:val="num" w:pos="1440"/>
        </w:tabs>
        <w:ind w:left="1440" w:hanging="360"/>
      </w:pPr>
      <w:rPr>
        <w:rFonts w:ascii="Symbol" w:hAnsi="Symbol" w:cs="Symbol" w:hint="default"/>
      </w:rPr>
    </w:lvl>
    <w:lvl w:ilvl="4" w:tplc="04020003">
      <w:start w:val="1"/>
      <w:numFmt w:val="bullet"/>
      <w:lvlText w:val="o"/>
      <w:lvlJc w:val="left"/>
      <w:pPr>
        <w:tabs>
          <w:tab w:val="num" w:pos="2160"/>
        </w:tabs>
        <w:ind w:left="2160" w:hanging="360"/>
      </w:pPr>
      <w:rPr>
        <w:rFonts w:ascii="Courier New" w:hAnsi="Courier New" w:cs="Courier New" w:hint="default"/>
      </w:rPr>
    </w:lvl>
    <w:lvl w:ilvl="5" w:tplc="04020005">
      <w:start w:val="1"/>
      <w:numFmt w:val="bullet"/>
      <w:lvlText w:val=""/>
      <w:lvlJc w:val="left"/>
      <w:pPr>
        <w:tabs>
          <w:tab w:val="num" w:pos="2880"/>
        </w:tabs>
        <w:ind w:left="2880" w:hanging="360"/>
      </w:pPr>
      <w:rPr>
        <w:rFonts w:ascii="Wingdings" w:hAnsi="Wingdings" w:cs="Wingdings" w:hint="default"/>
      </w:rPr>
    </w:lvl>
    <w:lvl w:ilvl="6" w:tplc="04020001">
      <w:start w:val="1"/>
      <w:numFmt w:val="bullet"/>
      <w:lvlText w:val=""/>
      <w:lvlJc w:val="left"/>
      <w:pPr>
        <w:tabs>
          <w:tab w:val="num" w:pos="3600"/>
        </w:tabs>
        <w:ind w:left="3600" w:hanging="360"/>
      </w:pPr>
      <w:rPr>
        <w:rFonts w:ascii="Symbol" w:hAnsi="Symbol" w:cs="Symbol" w:hint="default"/>
      </w:rPr>
    </w:lvl>
    <w:lvl w:ilvl="7" w:tplc="04020003">
      <w:start w:val="1"/>
      <w:numFmt w:val="bullet"/>
      <w:lvlText w:val="o"/>
      <w:lvlJc w:val="left"/>
      <w:pPr>
        <w:tabs>
          <w:tab w:val="num" w:pos="4320"/>
        </w:tabs>
        <w:ind w:left="4320" w:hanging="360"/>
      </w:pPr>
      <w:rPr>
        <w:rFonts w:ascii="Courier New" w:hAnsi="Courier New" w:cs="Courier New" w:hint="default"/>
      </w:rPr>
    </w:lvl>
    <w:lvl w:ilvl="8" w:tplc="04020005">
      <w:start w:val="1"/>
      <w:numFmt w:val="bullet"/>
      <w:lvlText w:val=""/>
      <w:lvlJc w:val="left"/>
      <w:pPr>
        <w:tabs>
          <w:tab w:val="num" w:pos="5040"/>
        </w:tabs>
        <w:ind w:left="5040" w:hanging="360"/>
      </w:pPr>
      <w:rPr>
        <w:rFonts w:ascii="Wingdings" w:hAnsi="Wingdings" w:cs="Wingdings" w:hint="default"/>
      </w:rPr>
    </w:lvl>
  </w:abstractNum>
  <w:abstractNum w:abstractNumId="22" w15:restartNumberingAfterBreak="0">
    <w:nsid w:val="150063E3"/>
    <w:multiLevelType w:val="hybridMultilevel"/>
    <w:tmpl w:val="1166BB8A"/>
    <w:lvl w:ilvl="0" w:tplc="43E89BAC">
      <w:start w:val="1"/>
      <w:numFmt w:val="decimal"/>
      <w:lvlText w:val="Фигура - %1: "/>
      <w:lvlJc w:val="left"/>
      <w:pPr>
        <w:ind w:left="630" w:hanging="360"/>
      </w:pPr>
      <w:rPr>
        <w:rFonts w:ascii="Times New Roman" w:hAnsi="Times New Roman" w:hint="default"/>
        <w:b/>
        <w:i/>
        <w:sz w:val="24"/>
        <w:szCs w:val="24"/>
      </w:rPr>
    </w:lvl>
    <w:lvl w:ilvl="1" w:tplc="04020019" w:tentative="1">
      <w:start w:val="1"/>
      <w:numFmt w:val="lowerLetter"/>
      <w:lvlText w:val="%2."/>
      <w:lvlJc w:val="left"/>
      <w:pPr>
        <w:ind w:left="2160" w:hanging="360"/>
      </w:pPr>
    </w:lvl>
    <w:lvl w:ilvl="2" w:tplc="0402001B" w:tentative="1">
      <w:start w:val="1"/>
      <w:numFmt w:val="lowerRoman"/>
      <w:lvlText w:val="%3."/>
      <w:lvlJc w:val="right"/>
      <w:pPr>
        <w:ind w:left="2880" w:hanging="180"/>
      </w:pPr>
    </w:lvl>
    <w:lvl w:ilvl="3" w:tplc="0402000F" w:tentative="1">
      <w:start w:val="1"/>
      <w:numFmt w:val="decimal"/>
      <w:lvlText w:val="%4."/>
      <w:lvlJc w:val="left"/>
      <w:pPr>
        <w:ind w:left="3600" w:hanging="360"/>
      </w:pPr>
    </w:lvl>
    <w:lvl w:ilvl="4" w:tplc="04020019" w:tentative="1">
      <w:start w:val="1"/>
      <w:numFmt w:val="lowerLetter"/>
      <w:lvlText w:val="%5."/>
      <w:lvlJc w:val="left"/>
      <w:pPr>
        <w:ind w:left="4320" w:hanging="360"/>
      </w:pPr>
    </w:lvl>
    <w:lvl w:ilvl="5" w:tplc="0402001B" w:tentative="1">
      <w:start w:val="1"/>
      <w:numFmt w:val="lowerRoman"/>
      <w:lvlText w:val="%6."/>
      <w:lvlJc w:val="right"/>
      <w:pPr>
        <w:ind w:left="5040" w:hanging="180"/>
      </w:pPr>
    </w:lvl>
    <w:lvl w:ilvl="6" w:tplc="0402000F" w:tentative="1">
      <w:start w:val="1"/>
      <w:numFmt w:val="decimal"/>
      <w:lvlText w:val="%7."/>
      <w:lvlJc w:val="left"/>
      <w:pPr>
        <w:ind w:left="5760" w:hanging="360"/>
      </w:pPr>
    </w:lvl>
    <w:lvl w:ilvl="7" w:tplc="04020019" w:tentative="1">
      <w:start w:val="1"/>
      <w:numFmt w:val="lowerLetter"/>
      <w:lvlText w:val="%8."/>
      <w:lvlJc w:val="left"/>
      <w:pPr>
        <w:ind w:left="6480" w:hanging="360"/>
      </w:pPr>
    </w:lvl>
    <w:lvl w:ilvl="8" w:tplc="0402001B" w:tentative="1">
      <w:start w:val="1"/>
      <w:numFmt w:val="lowerRoman"/>
      <w:lvlText w:val="%9."/>
      <w:lvlJc w:val="right"/>
      <w:pPr>
        <w:ind w:left="7200" w:hanging="180"/>
      </w:pPr>
    </w:lvl>
  </w:abstractNum>
  <w:abstractNum w:abstractNumId="23" w15:restartNumberingAfterBreak="0">
    <w:nsid w:val="1508795B"/>
    <w:multiLevelType w:val="hybridMultilevel"/>
    <w:tmpl w:val="AF0295A8"/>
    <w:lvl w:ilvl="0" w:tplc="0402000B">
      <w:start w:val="1"/>
      <w:numFmt w:val="bullet"/>
      <w:lvlText w:val=""/>
      <w:lvlJc w:val="left"/>
      <w:pPr>
        <w:ind w:left="360" w:hanging="360"/>
      </w:pPr>
      <w:rPr>
        <w:rFonts w:ascii="Wingdings" w:hAnsi="Wingdings" w:hint="default"/>
      </w:rPr>
    </w:lvl>
    <w:lvl w:ilvl="1" w:tplc="04020003">
      <w:start w:val="1"/>
      <w:numFmt w:val="bullet"/>
      <w:lvlText w:val="o"/>
      <w:lvlJc w:val="left"/>
      <w:pPr>
        <w:ind w:left="1080" w:hanging="360"/>
      </w:pPr>
      <w:rPr>
        <w:rFonts w:ascii="Courier New" w:hAnsi="Courier New" w:cs="Courier New" w:hint="default"/>
      </w:rPr>
    </w:lvl>
    <w:lvl w:ilvl="2" w:tplc="04020005">
      <w:start w:val="1"/>
      <w:numFmt w:val="bullet"/>
      <w:lvlText w:val=""/>
      <w:lvlJc w:val="left"/>
      <w:pPr>
        <w:ind w:left="1800" w:hanging="360"/>
      </w:pPr>
      <w:rPr>
        <w:rFonts w:ascii="Wingdings" w:hAnsi="Wingdings" w:hint="default"/>
      </w:rPr>
    </w:lvl>
    <w:lvl w:ilvl="3" w:tplc="04020001" w:tentative="1">
      <w:start w:val="1"/>
      <w:numFmt w:val="bullet"/>
      <w:lvlText w:val=""/>
      <w:lvlJc w:val="left"/>
      <w:pPr>
        <w:ind w:left="2520" w:hanging="360"/>
      </w:pPr>
      <w:rPr>
        <w:rFonts w:ascii="Symbol" w:hAnsi="Symbol" w:hint="default"/>
      </w:rPr>
    </w:lvl>
    <w:lvl w:ilvl="4" w:tplc="04020003" w:tentative="1">
      <w:start w:val="1"/>
      <w:numFmt w:val="bullet"/>
      <w:lvlText w:val="o"/>
      <w:lvlJc w:val="left"/>
      <w:pPr>
        <w:ind w:left="3240" w:hanging="360"/>
      </w:pPr>
      <w:rPr>
        <w:rFonts w:ascii="Courier New" w:hAnsi="Courier New" w:cs="Courier New" w:hint="default"/>
      </w:rPr>
    </w:lvl>
    <w:lvl w:ilvl="5" w:tplc="04020005" w:tentative="1">
      <w:start w:val="1"/>
      <w:numFmt w:val="bullet"/>
      <w:lvlText w:val=""/>
      <w:lvlJc w:val="left"/>
      <w:pPr>
        <w:ind w:left="3960" w:hanging="360"/>
      </w:pPr>
      <w:rPr>
        <w:rFonts w:ascii="Wingdings" w:hAnsi="Wingdings" w:hint="default"/>
      </w:rPr>
    </w:lvl>
    <w:lvl w:ilvl="6" w:tplc="04020001" w:tentative="1">
      <w:start w:val="1"/>
      <w:numFmt w:val="bullet"/>
      <w:lvlText w:val=""/>
      <w:lvlJc w:val="left"/>
      <w:pPr>
        <w:ind w:left="4680" w:hanging="360"/>
      </w:pPr>
      <w:rPr>
        <w:rFonts w:ascii="Symbol" w:hAnsi="Symbol" w:hint="default"/>
      </w:rPr>
    </w:lvl>
    <w:lvl w:ilvl="7" w:tplc="04020003" w:tentative="1">
      <w:start w:val="1"/>
      <w:numFmt w:val="bullet"/>
      <w:lvlText w:val="o"/>
      <w:lvlJc w:val="left"/>
      <w:pPr>
        <w:ind w:left="5400" w:hanging="360"/>
      </w:pPr>
      <w:rPr>
        <w:rFonts w:ascii="Courier New" w:hAnsi="Courier New" w:cs="Courier New" w:hint="default"/>
      </w:rPr>
    </w:lvl>
    <w:lvl w:ilvl="8" w:tplc="04020005" w:tentative="1">
      <w:start w:val="1"/>
      <w:numFmt w:val="bullet"/>
      <w:lvlText w:val=""/>
      <w:lvlJc w:val="left"/>
      <w:pPr>
        <w:ind w:left="6120" w:hanging="360"/>
      </w:pPr>
      <w:rPr>
        <w:rFonts w:ascii="Wingdings" w:hAnsi="Wingdings" w:hint="default"/>
      </w:rPr>
    </w:lvl>
  </w:abstractNum>
  <w:abstractNum w:abstractNumId="24" w15:restartNumberingAfterBreak="0">
    <w:nsid w:val="166B4208"/>
    <w:multiLevelType w:val="hybridMultilevel"/>
    <w:tmpl w:val="DF16CA28"/>
    <w:lvl w:ilvl="0" w:tplc="0409000D">
      <w:start w:val="1"/>
      <w:numFmt w:val="bullet"/>
      <w:lvlText w:val=""/>
      <w:lvlJc w:val="left"/>
      <w:pPr>
        <w:tabs>
          <w:tab w:val="num" w:pos="720"/>
        </w:tabs>
        <w:ind w:left="720" w:hanging="360"/>
      </w:pPr>
      <w:rPr>
        <w:rFonts w:ascii="Wingdings" w:hAnsi="Wingdings" w:hint="default"/>
        <w:b w:val="0"/>
        <w:bCs w:val="0"/>
        <w:i w:val="0"/>
        <w:iCs w:val="0"/>
        <w:color w:val="auto"/>
        <w:sz w:val="24"/>
        <w:szCs w:val="24"/>
      </w:rPr>
    </w:lvl>
    <w:lvl w:ilvl="1" w:tplc="04020003">
      <w:start w:val="1"/>
      <w:numFmt w:val="bullet"/>
      <w:lvlText w:val="o"/>
      <w:lvlJc w:val="left"/>
      <w:pPr>
        <w:tabs>
          <w:tab w:val="num" w:pos="0"/>
        </w:tabs>
        <w:ind w:hanging="360"/>
      </w:pPr>
      <w:rPr>
        <w:rFonts w:ascii="Courier New" w:hAnsi="Courier New" w:cs="Courier New" w:hint="default"/>
      </w:rPr>
    </w:lvl>
    <w:lvl w:ilvl="2" w:tplc="04020005">
      <w:start w:val="1"/>
      <w:numFmt w:val="bullet"/>
      <w:lvlText w:val=""/>
      <w:lvlJc w:val="left"/>
      <w:pPr>
        <w:tabs>
          <w:tab w:val="num" w:pos="720"/>
        </w:tabs>
        <w:ind w:left="720" w:hanging="360"/>
      </w:pPr>
      <w:rPr>
        <w:rFonts w:ascii="Wingdings" w:hAnsi="Wingdings" w:cs="Wingdings" w:hint="default"/>
      </w:rPr>
    </w:lvl>
    <w:lvl w:ilvl="3" w:tplc="04020001">
      <w:start w:val="1"/>
      <w:numFmt w:val="bullet"/>
      <w:lvlText w:val=""/>
      <w:lvlJc w:val="left"/>
      <w:pPr>
        <w:tabs>
          <w:tab w:val="num" w:pos="1440"/>
        </w:tabs>
        <w:ind w:left="1440" w:hanging="360"/>
      </w:pPr>
      <w:rPr>
        <w:rFonts w:ascii="Symbol" w:hAnsi="Symbol" w:cs="Symbol" w:hint="default"/>
      </w:rPr>
    </w:lvl>
    <w:lvl w:ilvl="4" w:tplc="04020003">
      <w:start w:val="1"/>
      <w:numFmt w:val="bullet"/>
      <w:lvlText w:val="o"/>
      <w:lvlJc w:val="left"/>
      <w:pPr>
        <w:tabs>
          <w:tab w:val="num" w:pos="2160"/>
        </w:tabs>
        <w:ind w:left="2160" w:hanging="360"/>
      </w:pPr>
      <w:rPr>
        <w:rFonts w:ascii="Courier New" w:hAnsi="Courier New" w:cs="Courier New" w:hint="default"/>
      </w:rPr>
    </w:lvl>
    <w:lvl w:ilvl="5" w:tplc="04020005">
      <w:start w:val="1"/>
      <w:numFmt w:val="bullet"/>
      <w:lvlText w:val=""/>
      <w:lvlJc w:val="left"/>
      <w:pPr>
        <w:tabs>
          <w:tab w:val="num" w:pos="2880"/>
        </w:tabs>
        <w:ind w:left="2880" w:hanging="360"/>
      </w:pPr>
      <w:rPr>
        <w:rFonts w:ascii="Wingdings" w:hAnsi="Wingdings" w:cs="Wingdings" w:hint="default"/>
      </w:rPr>
    </w:lvl>
    <w:lvl w:ilvl="6" w:tplc="04020001">
      <w:start w:val="1"/>
      <w:numFmt w:val="bullet"/>
      <w:lvlText w:val=""/>
      <w:lvlJc w:val="left"/>
      <w:pPr>
        <w:tabs>
          <w:tab w:val="num" w:pos="3600"/>
        </w:tabs>
        <w:ind w:left="3600" w:hanging="360"/>
      </w:pPr>
      <w:rPr>
        <w:rFonts w:ascii="Symbol" w:hAnsi="Symbol" w:cs="Symbol" w:hint="default"/>
      </w:rPr>
    </w:lvl>
    <w:lvl w:ilvl="7" w:tplc="04020003">
      <w:start w:val="1"/>
      <w:numFmt w:val="bullet"/>
      <w:lvlText w:val="o"/>
      <w:lvlJc w:val="left"/>
      <w:pPr>
        <w:tabs>
          <w:tab w:val="num" w:pos="4320"/>
        </w:tabs>
        <w:ind w:left="4320" w:hanging="360"/>
      </w:pPr>
      <w:rPr>
        <w:rFonts w:ascii="Courier New" w:hAnsi="Courier New" w:cs="Courier New" w:hint="default"/>
      </w:rPr>
    </w:lvl>
    <w:lvl w:ilvl="8" w:tplc="04020005">
      <w:start w:val="1"/>
      <w:numFmt w:val="bullet"/>
      <w:lvlText w:val=""/>
      <w:lvlJc w:val="left"/>
      <w:pPr>
        <w:tabs>
          <w:tab w:val="num" w:pos="5040"/>
        </w:tabs>
        <w:ind w:left="5040" w:hanging="360"/>
      </w:pPr>
      <w:rPr>
        <w:rFonts w:ascii="Wingdings" w:hAnsi="Wingdings" w:cs="Wingdings" w:hint="default"/>
      </w:rPr>
    </w:lvl>
  </w:abstractNum>
  <w:abstractNum w:abstractNumId="25" w15:restartNumberingAfterBreak="0">
    <w:nsid w:val="16A0362F"/>
    <w:multiLevelType w:val="multilevel"/>
    <w:tmpl w:val="D730C322"/>
    <w:lvl w:ilvl="0">
      <w:start w:val="1"/>
      <w:numFmt w:val="bullet"/>
      <w:lvlText w:val="-"/>
      <w:lvlJc w:val="left"/>
      <w:rPr>
        <w:rFonts w:ascii="Segoe UI" w:eastAsia="Segoe UI" w:hAnsi="Segoe UI" w:cs="Segoe UI"/>
        <w:b w:val="0"/>
        <w:bCs w:val="0"/>
        <w:i w:val="0"/>
        <w:iCs w:val="0"/>
        <w:smallCaps w:val="0"/>
        <w:strike w:val="0"/>
        <w:color w:val="000000"/>
        <w:spacing w:val="-10"/>
        <w:w w:val="100"/>
        <w:position w:val="0"/>
        <w:sz w:val="22"/>
        <w:szCs w:val="22"/>
        <w:u w:val="none"/>
        <w:lang w:val="bg-BG" w:eastAsia="bg-BG" w:bidi="bg-BG"/>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 w15:restartNumberingAfterBreak="0">
    <w:nsid w:val="17111099"/>
    <w:multiLevelType w:val="hybridMultilevel"/>
    <w:tmpl w:val="03C4EB38"/>
    <w:lvl w:ilvl="0" w:tplc="0409000D">
      <w:start w:val="1"/>
      <w:numFmt w:val="bullet"/>
      <w:lvlText w:val=""/>
      <w:lvlJc w:val="left"/>
      <w:pPr>
        <w:tabs>
          <w:tab w:val="num" w:pos="720"/>
        </w:tabs>
        <w:ind w:left="720" w:hanging="360"/>
      </w:pPr>
      <w:rPr>
        <w:rFonts w:ascii="Wingdings" w:hAnsi="Wingdings" w:hint="default"/>
        <w:b w:val="0"/>
        <w:bCs w:val="0"/>
        <w:i w:val="0"/>
        <w:iCs w:val="0"/>
        <w:color w:val="auto"/>
        <w:sz w:val="24"/>
        <w:szCs w:val="24"/>
      </w:rPr>
    </w:lvl>
    <w:lvl w:ilvl="1" w:tplc="04020003">
      <w:start w:val="1"/>
      <w:numFmt w:val="bullet"/>
      <w:lvlText w:val="o"/>
      <w:lvlJc w:val="left"/>
      <w:pPr>
        <w:tabs>
          <w:tab w:val="num" w:pos="0"/>
        </w:tabs>
        <w:ind w:hanging="360"/>
      </w:pPr>
      <w:rPr>
        <w:rFonts w:ascii="Courier New" w:hAnsi="Courier New" w:cs="Courier New" w:hint="default"/>
      </w:rPr>
    </w:lvl>
    <w:lvl w:ilvl="2" w:tplc="04020005">
      <w:start w:val="1"/>
      <w:numFmt w:val="bullet"/>
      <w:lvlText w:val=""/>
      <w:lvlJc w:val="left"/>
      <w:pPr>
        <w:tabs>
          <w:tab w:val="num" w:pos="720"/>
        </w:tabs>
        <w:ind w:left="720" w:hanging="360"/>
      </w:pPr>
      <w:rPr>
        <w:rFonts w:ascii="Wingdings" w:hAnsi="Wingdings" w:cs="Wingdings" w:hint="default"/>
      </w:rPr>
    </w:lvl>
    <w:lvl w:ilvl="3" w:tplc="04020001">
      <w:start w:val="1"/>
      <w:numFmt w:val="bullet"/>
      <w:lvlText w:val=""/>
      <w:lvlJc w:val="left"/>
      <w:pPr>
        <w:tabs>
          <w:tab w:val="num" w:pos="1440"/>
        </w:tabs>
        <w:ind w:left="1440" w:hanging="360"/>
      </w:pPr>
      <w:rPr>
        <w:rFonts w:ascii="Symbol" w:hAnsi="Symbol" w:cs="Symbol" w:hint="default"/>
      </w:rPr>
    </w:lvl>
    <w:lvl w:ilvl="4" w:tplc="04020003">
      <w:start w:val="1"/>
      <w:numFmt w:val="bullet"/>
      <w:lvlText w:val="o"/>
      <w:lvlJc w:val="left"/>
      <w:pPr>
        <w:tabs>
          <w:tab w:val="num" w:pos="2160"/>
        </w:tabs>
        <w:ind w:left="2160" w:hanging="360"/>
      </w:pPr>
      <w:rPr>
        <w:rFonts w:ascii="Courier New" w:hAnsi="Courier New" w:cs="Courier New" w:hint="default"/>
      </w:rPr>
    </w:lvl>
    <w:lvl w:ilvl="5" w:tplc="04020005">
      <w:start w:val="1"/>
      <w:numFmt w:val="bullet"/>
      <w:lvlText w:val=""/>
      <w:lvlJc w:val="left"/>
      <w:pPr>
        <w:tabs>
          <w:tab w:val="num" w:pos="2880"/>
        </w:tabs>
        <w:ind w:left="2880" w:hanging="360"/>
      </w:pPr>
      <w:rPr>
        <w:rFonts w:ascii="Wingdings" w:hAnsi="Wingdings" w:cs="Wingdings" w:hint="default"/>
      </w:rPr>
    </w:lvl>
    <w:lvl w:ilvl="6" w:tplc="04020001">
      <w:start w:val="1"/>
      <w:numFmt w:val="bullet"/>
      <w:lvlText w:val=""/>
      <w:lvlJc w:val="left"/>
      <w:pPr>
        <w:tabs>
          <w:tab w:val="num" w:pos="3600"/>
        </w:tabs>
        <w:ind w:left="3600" w:hanging="360"/>
      </w:pPr>
      <w:rPr>
        <w:rFonts w:ascii="Symbol" w:hAnsi="Symbol" w:cs="Symbol" w:hint="default"/>
      </w:rPr>
    </w:lvl>
    <w:lvl w:ilvl="7" w:tplc="04020003">
      <w:start w:val="1"/>
      <w:numFmt w:val="bullet"/>
      <w:lvlText w:val="o"/>
      <w:lvlJc w:val="left"/>
      <w:pPr>
        <w:tabs>
          <w:tab w:val="num" w:pos="4320"/>
        </w:tabs>
        <w:ind w:left="4320" w:hanging="360"/>
      </w:pPr>
      <w:rPr>
        <w:rFonts w:ascii="Courier New" w:hAnsi="Courier New" w:cs="Courier New" w:hint="default"/>
      </w:rPr>
    </w:lvl>
    <w:lvl w:ilvl="8" w:tplc="04020005">
      <w:start w:val="1"/>
      <w:numFmt w:val="bullet"/>
      <w:lvlText w:val=""/>
      <w:lvlJc w:val="left"/>
      <w:pPr>
        <w:tabs>
          <w:tab w:val="num" w:pos="5040"/>
        </w:tabs>
        <w:ind w:left="5040" w:hanging="360"/>
      </w:pPr>
      <w:rPr>
        <w:rFonts w:ascii="Wingdings" w:hAnsi="Wingdings" w:cs="Wingdings" w:hint="default"/>
      </w:rPr>
    </w:lvl>
  </w:abstractNum>
  <w:abstractNum w:abstractNumId="27" w15:restartNumberingAfterBreak="0">
    <w:nsid w:val="18B50158"/>
    <w:multiLevelType w:val="multilevel"/>
    <w:tmpl w:val="8FA2BECA"/>
    <w:lvl w:ilvl="0">
      <w:start w:val="1"/>
      <w:numFmt w:val="bullet"/>
      <w:lvlText w:val="-"/>
      <w:lvlJc w:val="left"/>
      <w:rPr>
        <w:rFonts w:ascii="Segoe UI" w:eastAsia="Segoe UI" w:hAnsi="Segoe UI" w:cs="Segoe UI"/>
        <w:b w:val="0"/>
        <w:bCs w:val="0"/>
        <w:i w:val="0"/>
        <w:iCs w:val="0"/>
        <w:smallCaps w:val="0"/>
        <w:strike w:val="0"/>
        <w:color w:val="000000"/>
        <w:spacing w:val="-10"/>
        <w:w w:val="100"/>
        <w:position w:val="0"/>
        <w:sz w:val="22"/>
        <w:szCs w:val="22"/>
        <w:u w:val="none"/>
        <w:lang w:val="bg-BG" w:eastAsia="bg-BG" w:bidi="bg-BG"/>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15:restartNumberingAfterBreak="0">
    <w:nsid w:val="1D0D29CE"/>
    <w:multiLevelType w:val="hybridMultilevel"/>
    <w:tmpl w:val="72D6F422"/>
    <w:lvl w:ilvl="0" w:tplc="8D4C181C">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1F25042E"/>
    <w:multiLevelType w:val="hybridMultilevel"/>
    <w:tmpl w:val="CFBE3BDA"/>
    <w:lvl w:ilvl="0" w:tplc="FFFFFFFF">
      <w:start w:val="1"/>
      <w:numFmt w:val="bullet"/>
      <w:pStyle w:val="a0"/>
      <w:lvlText w:val=""/>
      <w:lvlJc w:val="left"/>
      <w:pPr>
        <w:tabs>
          <w:tab w:val="num" w:pos="720"/>
        </w:tabs>
        <w:ind w:left="720" w:hanging="360"/>
      </w:pPr>
      <w:rPr>
        <w:rFonts w:ascii="Symbol" w:hAnsi="Symbol" w:hint="default"/>
      </w:rPr>
    </w:lvl>
    <w:lvl w:ilvl="1" w:tplc="FFFFFFFF">
      <w:start w:val="1"/>
      <w:numFmt w:val="bullet"/>
      <w:pStyle w:val="a1"/>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24B2034C"/>
    <w:multiLevelType w:val="hybridMultilevel"/>
    <w:tmpl w:val="8C6ED5D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24EB774C"/>
    <w:multiLevelType w:val="hybridMultilevel"/>
    <w:tmpl w:val="FF60BB82"/>
    <w:lvl w:ilvl="0" w:tplc="E9506412">
      <w:numFmt w:val="bullet"/>
      <w:lvlText w:val=""/>
      <w:lvlJc w:val="left"/>
      <w:pPr>
        <w:ind w:left="2237" w:hanging="711"/>
      </w:pPr>
      <w:rPr>
        <w:rFonts w:ascii="Wingdings" w:eastAsia="Wingdings" w:hAnsi="Wingdings" w:cs="Wingdings" w:hint="default"/>
        <w:w w:val="98"/>
        <w:sz w:val="24"/>
        <w:szCs w:val="24"/>
        <w:lang w:val="bg-BG" w:eastAsia="en-US" w:bidi="ar-SA"/>
      </w:rPr>
    </w:lvl>
    <w:lvl w:ilvl="1" w:tplc="73AAE074">
      <w:numFmt w:val="bullet"/>
      <w:lvlText w:val="•"/>
      <w:lvlJc w:val="left"/>
      <w:pPr>
        <w:ind w:left="2468" w:hanging="711"/>
      </w:pPr>
      <w:rPr>
        <w:rFonts w:hint="default"/>
        <w:lang w:val="bg-BG" w:eastAsia="en-US" w:bidi="ar-SA"/>
      </w:rPr>
    </w:lvl>
    <w:lvl w:ilvl="2" w:tplc="48FA1796">
      <w:numFmt w:val="bullet"/>
      <w:lvlText w:val="•"/>
      <w:lvlJc w:val="left"/>
      <w:pPr>
        <w:ind w:left="2696" w:hanging="711"/>
      </w:pPr>
      <w:rPr>
        <w:rFonts w:hint="default"/>
        <w:lang w:val="bg-BG" w:eastAsia="en-US" w:bidi="ar-SA"/>
      </w:rPr>
    </w:lvl>
    <w:lvl w:ilvl="3" w:tplc="2C6C712A">
      <w:numFmt w:val="bullet"/>
      <w:lvlText w:val="•"/>
      <w:lvlJc w:val="left"/>
      <w:pPr>
        <w:ind w:left="2924" w:hanging="711"/>
      </w:pPr>
      <w:rPr>
        <w:rFonts w:hint="default"/>
        <w:lang w:val="bg-BG" w:eastAsia="en-US" w:bidi="ar-SA"/>
      </w:rPr>
    </w:lvl>
    <w:lvl w:ilvl="4" w:tplc="B4ACA46E">
      <w:numFmt w:val="bullet"/>
      <w:lvlText w:val="•"/>
      <w:lvlJc w:val="left"/>
      <w:pPr>
        <w:ind w:left="3152" w:hanging="711"/>
      </w:pPr>
      <w:rPr>
        <w:rFonts w:hint="default"/>
        <w:lang w:val="bg-BG" w:eastAsia="en-US" w:bidi="ar-SA"/>
      </w:rPr>
    </w:lvl>
    <w:lvl w:ilvl="5" w:tplc="B3CE8390">
      <w:numFmt w:val="bullet"/>
      <w:lvlText w:val="•"/>
      <w:lvlJc w:val="left"/>
      <w:pPr>
        <w:ind w:left="3381" w:hanging="711"/>
      </w:pPr>
      <w:rPr>
        <w:rFonts w:hint="default"/>
        <w:lang w:val="bg-BG" w:eastAsia="en-US" w:bidi="ar-SA"/>
      </w:rPr>
    </w:lvl>
    <w:lvl w:ilvl="6" w:tplc="8F7AE28C">
      <w:numFmt w:val="bullet"/>
      <w:lvlText w:val="•"/>
      <w:lvlJc w:val="left"/>
      <w:pPr>
        <w:ind w:left="3609" w:hanging="711"/>
      </w:pPr>
      <w:rPr>
        <w:rFonts w:hint="default"/>
        <w:lang w:val="bg-BG" w:eastAsia="en-US" w:bidi="ar-SA"/>
      </w:rPr>
    </w:lvl>
    <w:lvl w:ilvl="7" w:tplc="CF42BE32">
      <w:numFmt w:val="bullet"/>
      <w:lvlText w:val="•"/>
      <w:lvlJc w:val="left"/>
      <w:pPr>
        <w:ind w:left="3837" w:hanging="711"/>
      </w:pPr>
      <w:rPr>
        <w:rFonts w:hint="default"/>
        <w:lang w:val="bg-BG" w:eastAsia="en-US" w:bidi="ar-SA"/>
      </w:rPr>
    </w:lvl>
    <w:lvl w:ilvl="8" w:tplc="0244385A">
      <w:numFmt w:val="bullet"/>
      <w:lvlText w:val="•"/>
      <w:lvlJc w:val="left"/>
      <w:pPr>
        <w:ind w:left="4065" w:hanging="711"/>
      </w:pPr>
      <w:rPr>
        <w:rFonts w:hint="default"/>
        <w:lang w:val="bg-BG" w:eastAsia="en-US" w:bidi="ar-SA"/>
      </w:rPr>
    </w:lvl>
  </w:abstractNum>
  <w:abstractNum w:abstractNumId="32" w15:restartNumberingAfterBreak="0">
    <w:nsid w:val="25044747"/>
    <w:multiLevelType w:val="hybridMultilevel"/>
    <w:tmpl w:val="75DAAFBE"/>
    <w:lvl w:ilvl="0" w:tplc="B19299DA">
      <w:start w:val="1"/>
      <w:numFmt w:val="bullet"/>
      <w:lvlText w:val=""/>
      <w:lvlJc w:val="left"/>
      <w:pPr>
        <w:ind w:left="766" w:hanging="360"/>
      </w:pPr>
      <w:rPr>
        <w:rFonts w:ascii="Symbol" w:hAnsi="Symbol" w:hint="default"/>
      </w:rPr>
    </w:lvl>
    <w:lvl w:ilvl="1" w:tplc="04020003" w:tentative="1">
      <w:start w:val="1"/>
      <w:numFmt w:val="bullet"/>
      <w:lvlText w:val="o"/>
      <w:lvlJc w:val="left"/>
      <w:pPr>
        <w:ind w:left="1486" w:hanging="360"/>
      </w:pPr>
      <w:rPr>
        <w:rFonts w:ascii="Courier New" w:hAnsi="Courier New" w:cs="Courier New" w:hint="default"/>
      </w:rPr>
    </w:lvl>
    <w:lvl w:ilvl="2" w:tplc="04020005" w:tentative="1">
      <w:start w:val="1"/>
      <w:numFmt w:val="bullet"/>
      <w:lvlText w:val=""/>
      <w:lvlJc w:val="left"/>
      <w:pPr>
        <w:ind w:left="2206" w:hanging="360"/>
      </w:pPr>
      <w:rPr>
        <w:rFonts w:ascii="Wingdings" w:hAnsi="Wingdings" w:hint="default"/>
      </w:rPr>
    </w:lvl>
    <w:lvl w:ilvl="3" w:tplc="04020001" w:tentative="1">
      <w:start w:val="1"/>
      <w:numFmt w:val="bullet"/>
      <w:lvlText w:val=""/>
      <w:lvlJc w:val="left"/>
      <w:pPr>
        <w:ind w:left="2926" w:hanging="360"/>
      </w:pPr>
      <w:rPr>
        <w:rFonts w:ascii="Symbol" w:hAnsi="Symbol" w:hint="default"/>
      </w:rPr>
    </w:lvl>
    <w:lvl w:ilvl="4" w:tplc="04020003" w:tentative="1">
      <w:start w:val="1"/>
      <w:numFmt w:val="bullet"/>
      <w:lvlText w:val="o"/>
      <w:lvlJc w:val="left"/>
      <w:pPr>
        <w:ind w:left="3646" w:hanging="360"/>
      </w:pPr>
      <w:rPr>
        <w:rFonts w:ascii="Courier New" w:hAnsi="Courier New" w:cs="Courier New" w:hint="default"/>
      </w:rPr>
    </w:lvl>
    <w:lvl w:ilvl="5" w:tplc="04020005" w:tentative="1">
      <w:start w:val="1"/>
      <w:numFmt w:val="bullet"/>
      <w:lvlText w:val=""/>
      <w:lvlJc w:val="left"/>
      <w:pPr>
        <w:ind w:left="4366" w:hanging="360"/>
      </w:pPr>
      <w:rPr>
        <w:rFonts w:ascii="Wingdings" w:hAnsi="Wingdings" w:hint="default"/>
      </w:rPr>
    </w:lvl>
    <w:lvl w:ilvl="6" w:tplc="04020001" w:tentative="1">
      <w:start w:val="1"/>
      <w:numFmt w:val="bullet"/>
      <w:lvlText w:val=""/>
      <w:lvlJc w:val="left"/>
      <w:pPr>
        <w:ind w:left="5086" w:hanging="360"/>
      </w:pPr>
      <w:rPr>
        <w:rFonts w:ascii="Symbol" w:hAnsi="Symbol" w:hint="default"/>
      </w:rPr>
    </w:lvl>
    <w:lvl w:ilvl="7" w:tplc="04020003" w:tentative="1">
      <w:start w:val="1"/>
      <w:numFmt w:val="bullet"/>
      <w:lvlText w:val="o"/>
      <w:lvlJc w:val="left"/>
      <w:pPr>
        <w:ind w:left="5806" w:hanging="360"/>
      </w:pPr>
      <w:rPr>
        <w:rFonts w:ascii="Courier New" w:hAnsi="Courier New" w:cs="Courier New" w:hint="default"/>
      </w:rPr>
    </w:lvl>
    <w:lvl w:ilvl="8" w:tplc="04020005" w:tentative="1">
      <w:start w:val="1"/>
      <w:numFmt w:val="bullet"/>
      <w:lvlText w:val=""/>
      <w:lvlJc w:val="left"/>
      <w:pPr>
        <w:ind w:left="6526" w:hanging="360"/>
      </w:pPr>
      <w:rPr>
        <w:rFonts w:ascii="Wingdings" w:hAnsi="Wingdings" w:hint="default"/>
      </w:rPr>
    </w:lvl>
  </w:abstractNum>
  <w:abstractNum w:abstractNumId="33" w15:restartNumberingAfterBreak="0">
    <w:nsid w:val="252C4269"/>
    <w:multiLevelType w:val="hybridMultilevel"/>
    <w:tmpl w:val="0F72EA3C"/>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4" w15:restartNumberingAfterBreak="0">
    <w:nsid w:val="26762948"/>
    <w:multiLevelType w:val="hybridMultilevel"/>
    <w:tmpl w:val="EC7CDA2E"/>
    <w:lvl w:ilvl="0" w:tplc="FFFFFFFF">
      <w:start w:val="2"/>
      <w:numFmt w:val="bullet"/>
      <w:lvlText w:val="-"/>
      <w:lvlJc w:val="left"/>
      <w:pPr>
        <w:ind w:left="1440" w:hanging="360"/>
      </w:pPr>
      <w:rPr>
        <w:rFonts w:ascii="Georgia" w:eastAsia="Times New Roman" w:hAnsi="Georgia"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5" w15:restartNumberingAfterBreak="0">
    <w:nsid w:val="26873FC0"/>
    <w:multiLevelType w:val="hybridMultilevel"/>
    <w:tmpl w:val="E29E420C"/>
    <w:lvl w:ilvl="0" w:tplc="0409000D">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6" w15:restartNumberingAfterBreak="0">
    <w:nsid w:val="26C46184"/>
    <w:multiLevelType w:val="multilevel"/>
    <w:tmpl w:val="B9404EF8"/>
    <w:lvl w:ilvl="0">
      <w:start w:val="1"/>
      <w:numFmt w:val="bullet"/>
      <w:lvlText w:val=""/>
      <w:lvlJc w:val="left"/>
      <w:rPr>
        <w:rFonts w:ascii="Symbol" w:hAnsi="Symbol" w:hint="default"/>
        <w:b w:val="0"/>
        <w:bCs w:val="0"/>
        <w:i w:val="0"/>
        <w:iCs w:val="0"/>
        <w:smallCaps w:val="0"/>
        <w:strike w:val="0"/>
        <w:color w:val="000000"/>
        <w:spacing w:val="-10"/>
        <w:w w:val="100"/>
        <w:position w:val="0"/>
        <w:sz w:val="22"/>
        <w:szCs w:val="22"/>
        <w:u w:val="none"/>
        <w:lang w:val="bg-BG" w:eastAsia="bg-BG" w:bidi="bg-BG"/>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7" w15:restartNumberingAfterBreak="0">
    <w:nsid w:val="27151D7F"/>
    <w:multiLevelType w:val="hybridMultilevel"/>
    <w:tmpl w:val="79367CB4"/>
    <w:lvl w:ilvl="0" w:tplc="0402000B">
      <w:start w:val="1"/>
      <w:numFmt w:val="bullet"/>
      <w:lvlText w:val=""/>
      <w:lvlJc w:val="left"/>
      <w:pPr>
        <w:ind w:left="360" w:hanging="360"/>
      </w:pPr>
      <w:rPr>
        <w:rFonts w:ascii="Wingdings" w:hAnsi="Wingdings" w:hint="default"/>
      </w:rPr>
    </w:lvl>
    <w:lvl w:ilvl="1" w:tplc="04020003" w:tentative="1">
      <w:start w:val="1"/>
      <w:numFmt w:val="bullet"/>
      <w:lvlText w:val="o"/>
      <w:lvlJc w:val="left"/>
      <w:pPr>
        <w:ind w:left="1080" w:hanging="360"/>
      </w:pPr>
      <w:rPr>
        <w:rFonts w:ascii="Courier New" w:hAnsi="Courier New" w:cs="Courier New" w:hint="default"/>
      </w:rPr>
    </w:lvl>
    <w:lvl w:ilvl="2" w:tplc="04020005" w:tentative="1">
      <w:start w:val="1"/>
      <w:numFmt w:val="bullet"/>
      <w:lvlText w:val=""/>
      <w:lvlJc w:val="left"/>
      <w:pPr>
        <w:ind w:left="1800" w:hanging="360"/>
      </w:pPr>
      <w:rPr>
        <w:rFonts w:ascii="Wingdings" w:hAnsi="Wingdings" w:hint="default"/>
      </w:rPr>
    </w:lvl>
    <w:lvl w:ilvl="3" w:tplc="04020001" w:tentative="1">
      <w:start w:val="1"/>
      <w:numFmt w:val="bullet"/>
      <w:lvlText w:val=""/>
      <w:lvlJc w:val="left"/>
      <w:pPr>
        <w:ind w:left="2520" w:hanging="360"/>
      </w:pPr>
      <w:rPr>
        <w:rFonts w:ascii="Symbol" w:hAnsi="Symbol" w:hint="default"/>
      </w:rPr>
    </w:lvl>
    <w:lvl w:ilvl="4" w:tplc="04020003" w:tentative="1">
      <w:start w:val="1"/>
      <w:numFmt w:val="bullet"/>
      <w:lvlText w:val="o"/>
      <w:lvlJc w:val="left"/>
      <w:pPr>
        <w:ind w:left="3240" w:hanging="360"/>
      </w:pPr>
      <w:rPr>
        <w:rFonts w:ascii="Courier New" w:hAnsi="Courier New" w:cs="Courier New" w:hint="default"/>
      </w:rPr>
    </w:lvl>
    <w:lvl w:ilvl="5" w:tplc="04020005" w:tentative="1">
      <w:start w:val="1"/>
      <w:numFmt w:val="bullet"/>
      <w:lvlText w:val=""/>
      <w:lvlJc w:val="left"/>
      <w:pPr>
        <w:ind w:left="3960" w:hanging="360"/>
      </w:pPr>
      <w:rPr>
        <w:rFonts w:ascii="Wingdings" w:hAnsi="Wingdings" w:hint="default"/>
      </w:rPr>
    </w:lvl>
    <w:lvl w:ilvl="6" w:tplc="04020001" w:tentative="1">
      <w:start w:val="1"/>
      <w:numFmt w:val="bullet"/>
      <w:lvlText w:val=""/>
      <w:lvlJc w:val="left"/>
      <w:pPr>
        <w:ind w:left="4680" w:hanging="360"/>
      </w:pPr>
      <w:rPr>
        <w:rFonts w:ascii="Symbol" w:hAnsi="Symbol" w:hint="default"/>
      </w:rPr>
    </w:lvl>
    <w:lvl w:ilvl="7" w:tplc="04020003" w:tentative="1">
      <w:start w:val="1"/>
      <w:numFmt w:val="bullet"/>
      <w:lvlText w:val="o"/>
      <w:lvlJc w:val="left"/>
      <w:pPr>
        <w:ind w:left="5400" w:hanging="360"/>
      </w:pPr>
      <w:rPr>
        <w:rFonts w:ascii="Courier New" w:hAnsi="Courier New" w:cs="Courier New" w:hint="default"/>
      </w:rPr>
    </w:lvl>
    <w:lvl w:ilvl="8" w:tplc="04020005" w:tentative="1">
      <w:start w:val="1"/>
      <w:numFmt w:val="bullet"/>
      <w:lvlText w:val=""/>
      <w:lvlJc w:val="left"/>
      <w:pPr>
        <w:ind w:left="6120" w:hanging="360"/>
      </w:pPr>
      <w:rPr>
        <w:rFonts w:ascii="Wingdings" w:hAnsi="Wingdings" w:hint="default"/>
      </w:rPr>
    </w:lvl>
  </w:abstractNum>
  <w:abstractNum w:abstractNumId="38" w15:restartNumberingAfterBreak="0">
    <w:nsid w:val="289338F3"/>
    <w:multiLevelType w:val="hybridMultilevel"/>
    <w:tmpl w:val="5D18E12E"/>
    <w:lvl w:ilvl="0" w:tplc="FFFFFFFF">
      <w:start w:val="1"/>
      <w:numFmt w:val="decimal"/>
      <w:lvlText w:val="%1."/>
      <w:lvlJc w:val="left"/>
      <w:pPr>
        <w:ind w:left="1440" w:hanging="360"/>
      </w:p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39" w15:restartNumberingAfterBreak="0">
    <w:nsid w:val="29461474"/>
    <w:multiLevelType w:val="hybridMultilevel"/>
    <w:tmpl w:val="A588D986"/>
    <w:lvl w:ilvl="0" w:tplc="A41A060A">
      <w:numFmt w:val="bullet"/>
      <w:lvlText w:val=""/>
      <w:lvlJc w:val="left"/>
      <w:pPr>
        <w:ind w:left="217" w:hanging="567"/>
      </w:pPr>
      <w:rPr>
        <w:rFonts w:ascii="Wingdings" w:eastAsia="Wingdings" w:hAnsi="Wingdings" w:cs="Wingdings" w:hint="default"/>
        <w:w w:val="162"/>
        <w:sz w:val="24"/>
        <w:szCs w:val="24"/>
        <w:lang w:val="bg-BG" w:eastAsia="en-US" w:bidi="ar-SA"/>
      </w:rPr>
    </w:lvl>
    <w:lvl w:ilvl="1" w:tplc="FF4EFC62">
      <w:numFmt w:val="bullet"/>
      <w:lvlText w:val=""/>
      <w:lvlJc w:val="left"/>
      <w:pPr>
        <w:ind w:left="2341" w:hanging="709"/>
      </w:pPr>
      <w:rPr>
        <w:rFonts w:ascii="Wingdings" w:eastAsia="Wingdings" w:hAnsi="Wingdings" w:cs="Wingdings" w:hint="default"/>
        <w:w w:val="98"/>
        <w:sz w:val="24"/>
        <w:szCs w:val="24"/>
        <w:lang w:val="bg-BG" w:eastAsia="en-US" w:bidi="ar-SA"/>
      </w:rPr>
    </w:lvl>
    <w:lvl w:ilvl="2" w:tplc="ED903798">
      <w:numFmt w:val="bullet"/>
      <w:lvlText w:val="•"/>
      <w:lvlJc w:val="left"/>
      <w:pPr>
        <w:ind w:left="3202" w:hanging="709"/>
      </w:pPr>
      <w:rPr>
        <w:rFonts w:hint="default"/>
        <w:lang w:val="bg-BG" w:eastAsia="en-US" w:bidi="ar-SA"/>
      </w:rPr>
    </w:lvl>
    <w:lvl w:ilvl="3" w:tplc="34E6E9F0">
      <w:numFmt w:val="bullet"/>
      <w:lvlText w:val="•"/>
      <w:lvlJc w:val="left"/>
      <w:pPr>
        <w:ind w:left="4064" w:hanging="709"/>
      </w:pPr>
      <w:rPr>
        <w:rFonts w:hint="default"/>
        <w:lang w:val="bg-BG" w:eastAsia="en-US" w:bidi="ar-SA"/>
      </w:rPr>
    </w:lvl>
    <w:lvl w:ilvl="4" w:tplc="32E4A34C">
      <w:numFmt w:val="bullet"/>
      <w:lvlText w:val="•"/>
      <w:lvlJc w:val="left"/>
      <w:pPr>
        <w:ind w:left="4926" w:hanging="709"/>
      </w:pPr>
      <w:rPr>
        <w:rFonts w:hint="default"/>
        <w:lang w:val="bg-BG" w:eastAsia="en-US" w:bidi="ar-SA"/>
      </w:rPr>
    </w:lvl>
    <w:lvl w:ilvl="5" w:tplc="14708C6C">
      <w:numFmt w:val="bullet"/>
      <w:lvlText w:val="•"/>
      <w:lvlJc w:val="left"/>
      <w:pPr>
        <w:ind w:left="5788" w:hanging="709"/>
      </w:pPr>
      <w:rPr>
        <w:rFonts w:hint="default"/>
        <w:lang w:val="bg-BG" w:eastAsia="en-US" w:bidi="ar-SA"/>
      </w:rPr>
    </w:lvl>
    <w:lvl w:ilvl="6" w:tplc="9BB4D0E2">
      <w:numFmt w:val="bullet"/>
      <w:lvlText w:val="•"/>
      <w:lvlJc w:val="left"/>
      <w:pPr>
        <w:ind w:left="6650" w:hanging="709"/>
      </w:pPr>
      <w:rPr>
        <w:rFonts w:hint="default"/>
        <w:lang w:val="bg-BG" w:eastAsia="en-US" w:bidi="ar-SA"/>
      </w:rPr>
    </w:lvl>
    <w:lvl w:ilvl="7" w:tplc="2E06188C">
      <w:numFmt w:val="bullet"/>
      <w:lvlText w:val="•"/>
      <w:lvlJc w:val="left"/>
      <w:pPr>
        <w:ind w:left="7512" w:hanging="709"/>
      </w:pPr>
      <w:rPr>
        <w:rFonts w:hint="default"/>
        <w:lang w:val="bg-BG" w:eastAsia="en-US" w:bidi="ar-SA"/>
      </w:rPr>
    </w:lvl>
    <w:lvl w:ilvl="8" w:tplc="F274E5C4">
      <w:numFmt w:val="bullet"/>
      <w:lvlText w:val="•"/>
      <w:lvlJc w:val="left"/>
      <w:pPr>
        <w:ind w:left="8374" w:hanging="709"/>
      </w:pPr>
      <w:rPr>
        <w:rFonts w:hint="default"/>
        <w:lang w:val="bg-BG" w:eastAsia="en-US" w:bidi="ar-SA"/>
      </w:rPr>
    </w:lvl>
  </w:abstractNum>
  <w:abstractNum w:abstractNumId="40" w15:restartNumberingAfterBreak="0">
    <w:nsid w:val="2A1A740F"/>
    <w:multiLevelType w:val="multilevel"/>
    <w:tmpl w:val="63682222"/>
    <w:lvl w:ilvl="0">
      <w:start w:val="1"/>
      <w:numFmt w:val="upperLetter"/>
      <w:lvlText w:val="%1."/>
      <w:lvlJc w:val="left"/>
      <w:pPr>
        <w:ind w:left="360" w:hanging="360"/>
      </w:pPr>
      <w:rPr>
        <w:rFonts w:hint="default"/>
        <w:b/>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1" w15:restartNumberingAfterBreak="0">
    <w:nsid w:val="2C67218A"/>
    <w:multiLevelType w:val="hybridMultilevel"/>
    <w:tmpl w:val="EA100178"/>
    <w:lvl w:ilvl="0" w:tplc="FCD07A60">
      <w:start w:val="1"/>
      <w:numFmt w:val="bullet"/>
      <w:lvlText w:val=""/>
      <w:lvlJc w:val="left"/>
      <w:pPr>
        <w:ind w:left="1080" w:hanging="360"/>
      </w:pPr>
      <w:rPr>
        <w:rFonts w:ascii="Symbol" w:hAnsi="Symbol" w:hint="default"/>
      </w:rPr>
    </w:lvl>
    <w:lvl w:ilvl="1" w:tplc="04020003">
      <w:start w:val="1"/>
      <w:numFmt w:val="bullet"/>
      <w:lvlText w:val="o"/>
      <w:lvlJc w:val="left"/>
      <w:pPr>
        <w:ind w:left="1440" w:hanging="360"/>
      </w:pPr>
      <w:rPr>
        <w:rFonts w:ascii="Courier New" w:hAnsi="Courier New" w:hint="default"/>
      </w:rPr>
    </w:lvl>
    <w:lvl w:ilvl="2" w:tplc="4FACECE4">
      <w:start w:val="1"/>
      <w:numFmt w:val="bullet"/>
      <w:lvlText w:val=""/>
      <w:lvlJc w:val="left"/>
      <w:pPr>
        <w:ind w:left="2160" w:hanging="360"/>
      </w:pPr>
      <w:rPr>
        <w:rFonts w:ascii="Symbol" w:hAnsi="Symbol" w:hint="default"/>
      </w:rPr>
    </w:lvl>
    <w:lvl w:ilvl="3" w:tplc="0402000B">
      <w:start w:val="1"/>
      <w:numFmt w:val="bullet"/>
      <w:lvlText w:val=""/>
      <w:lvlJc w:val="left"/>
      <w:pPr>
        <w:tabs>
          <w:tab w:val="num" w:pos="2880"/>
        </w:tabs>
        <w:ind w:left="2880" w:hanging="360"/>
      </w:pPr>
      <w:rPr>
        <w:rFonts w:ascii="Wingdings" w:hAnsi="Wingdings" w:hint="default"/>
      </w:rPr>
    </w:lvl>
    <w:lvl w:ilvl="4" w:tplc="04020003" w:tentative="1">
      <w:start w:val="1"/>
      <w:numFmt w:val="bullet"/>
      <w:lvlText w:val="o"/>
      <w:lvlJc w:val="left"/>
      <w:pPr>
        <w:ind w:left="3600" w:hanging="360"/>
      </w:pPr>
      <w:rPr>
        <w:rFonts w:ascii="Courier New" w:hAnsi="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2" w15:restartNumberingAfterBreak="0">
    <w:nsid w:val="2CAA2D3D"/>
    <w:multiLevelType w:val="hybridMultilevel"/>
    <w:tmpl w:val="76B0D306"/>
    <w:lvl w:ilvl="0" w:tplc="04090001">
      <w:start w:val="1"/>
      <w:numFmt w:val="bullet"/>
      <w:lvlText w:val=""/>
      <w:lvlJc w:val="left"/>
      <w:pPr>
        <w:ind w:left="720" w:hanging="360"/>
      </w:pPr>
      <w:rPr>
        <w:rFonts w:ascii="Symbol" w:hAnsi="Symbol" w:hint="default"/>
        <w:sz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2E593724"/>
    <w:multiLevelType w:val="hybridMultilevel"/>
    <w:tmpl w:val="9176FCDE"/>
    <w:lvl w:ilvl="0" w:tplc="B19299DA">
      <w:start w:val="1"/>
      <w:numFmt w:val="bullet"/>
      <w:lvlText w:val=""/>
      <w:lvlJc w:val="left"/>
      <w:pPr>
        <w:ind w:left="1440" w:hanging="360"/>
      </w:pPr>
      <w:rPr>
        <w:rFonts w:ascii="Symbol" w:hAnsi="Symbol" w:hint="default"/>
      </w:rPr>
    </w:lvl>
    <w:lvl w:ilvl="1" w:tplc="04020003" w:tentative="1">
      <w:start w:val="1"/>
      <w:numFmt w:val="bullet"/>
      <w:lvlText w:val="o"/>
      <w:lvlJc w:val="left"/>
      <w:pPr>
        <w:ind w:left="2160" w:hanging="360"/>
      </w:pPr>
      <w:rPr>
        <w:rFonts w:ascii="Courier New" w:hAnsi="Courier New" w:cs="Courier New" w:hint="default"/>
      </w:rPr>
    </w:lvl>
    <w:lvl w:ilvl="2" w:tplc="04020005" w:tentative="1">
      <w:start w:val="1"/>
      <w:numFmt w:val="bullet"/>
      <w:lvlText w:val=""/>
      <w:lvlJc w:val="left"/>
      <w:pPr>
        <w:ind w:left="2880" w:hanging="360"/>
      </w:pPr>
      <w:rPr>
        <w:rFonts w:ascii="Wingdings" w:hAnsi="Wingdings" w:hint="default"/>
      </w:rPr>
    </w:lvl>
    <w:lvl w:ilvl="3" w:tplc="04020001" w:tentative="1">
      <w:start w:val="1"/>
      <w:numFmt w:val="bullet"/>
      <w:lvlText w:val=""/>
      <w:lvlJc w:val="left"/>
      <w:pPr>
        <w:ind w:left="3600" w:hanging="360"/>
      </w:pPr>
      <w:rPr>
        <w:rFonts w:ascii="Symbol" w:hAnsi="Symbol" w:hint="default"/>
      </w:rPr>
    </w:lvl>
    <w:lvl w:ilvl="4" w:tplc="04020003" w:tentative="1">
      <w:start w:val="1"/>
      <w:numFmt w:val="bullet"/>
      <w:lvlText w:val="o"/>
      <w:lvlJc w:val="left"/>
      <w:pPr>
        <w:ind w:left="4320" w:hanging="360"/>
      </w:pPr>
      <w:rPr>
        <w:rFonts w:ascii="Courier New" w:hAnsi="Courier New" w:cs="Courier New" w:hint="default"/>
      </w:rPr>
    </w:lvl>
    <w:lvl w:ilvl="5" w:tplc="04020005" w:tentative="1">
      <w:start w:val="1"/>
      <w:numFmt w:val="bullet"/>
      <w:lvlText w:val=""/>
      <w:lvlJc w:val="left"/>
      <w:pPr>
        <w:ind w:left="5040" w:hanging="360"/>
      </w:pPr>
      <w:rPr>
        <w:rFonts w:ascii="Wingdings" w:hAnsi="Wingdings" w:hint="default"/>
      </w:rPr>
    </w:lvl>
    <w:lvl w:ilvl="6" w:tplc="04020001" w:tentative="1">
      <w:start w:val="1"/>
      <w:numFmt w:val="bullet"/>
      <w:lvlText w:val=""/>
      <w:lvlJc w:val="left"/>
      <w:pPr>
        <w:ind w:left="5760" w:hanging="360"/>
      </w:pPr>
      <w:rPr>
        <w:rFonts w:ascii="Symbol" w:hAnsi="Symbol" w:hint="default"/>
      </w:rPr>
    </w:lvl>
    <w:lvl w:ilvl="7" w:tplc="04020003" w:tentative="1">
      <w:start w:val="1"/>
      <w:numFmt w:val="bullet"/>
      <w:lvlText w:val="o"/>
      <w:lvlJc w:val="left"/>
      <w:pPr>
        <w:ind w:left="6480" w:hanging="360"/>
      </w:pPr>
      <w:rPr>
        <w:rFonts w:ascii="Courier New" w:hAnsi="Courier New" w:cs="Courier New" w:hint="default"/>
      </w:rPr>
    </w:lvl>
    <w:lvl w:ilvl="8" w:tplc="04020005" w:tentative="1">
      <w:start w:val="1"/>
      <w:numFmt w:val="bullet"/>
      <w:lvlText w:val=""/>
      <w:lvlJc w:val="left"/>
      <w:pPr>
        <w:ind w:left="7200" w:hanging="360"/>
      </w:pPr>
      <w:rPr>
        <w:rFonts w:ascii="Wingdings" w:hAnsi="Wingdings" w:hint="default"/>
      </w:rPr>
    </w:lvl>
  </w:abstractNum>
  <w:abstractNum w:abstractNumId="44" w15:restartNumberingAfterBreak="0">
    <w:nsid w:val="2E785DC9"/>
    <w:multiLevelType w:val="hybridMultilevel"/>
    <w:tmpl w:val="82C2AA3E"/>
    <w:lvl w:ilvl="0" w:tplc="0402000B">
      <w:start w:val="1"/>
      <w:numFmt w:val="bullet"/>
      <w:lvlText w:val=""/>
      <w:lvlJc w:val="left"/>
      <w:pPr>
        <w:ind w:left="1440" w:hanging="360"/>
      </w:pPr>
      <w:rPr>
        <w:rFonts w:ascii="Wingdings" w:hAnsi="Wingdings" w:hint="default"/>
      </w:rPr>
    </w:lvl>
    <w:lvl w:ilvl="1" w:tplc="04020003" w:tentative="1">
      <w:start w:val="1"/>
      <w:numFmt w:val="bullet"/>
      <w:lvlText w:val="o"/>
      <w:lvlJc w:val="left"/>
      <w:pPr>
        <w:ind w:left="2160" w:hanging="360"/>
      </w:pPr>
      <w:rPr>
        <w:rFonts w:ascii="Courier New" w:hAnsi="Courier New" w:cs="Courier New" w:hint="default"/>
      </w:rPr>
    </w:lvl>
    <w:lvl w:ilvl="2" w:tplc="04020005" w:tentative="1">
      <w:start w:val="1"/>
      <w:numFmt w:val="bullet"/>
      <w:lvlText w:val=""/>
      <w:lvlJc w:val="left"/>
      <w:pPr>
        <w:ind w:left="2880" w:hanging="360"/>
      </w:pPr>
      <w:rPr>
        <w:rFonts w:ascii="Wingdings" w:hAnsi="Wingdings" w:hint="default"/>
      </w:rPr>
    </w:lvl>
    <w:lvl w:ilvl="3" w:tplc="04020001" w:tentative="1">
      <w:start w:val="1"/>
      <w:numFmt w:val="bullet"/>
      <w:lvlText w:val=""/>
      <w:lvlJc w:val="left"/>
      <w:pPr>
        <w:ind w:left="3600" w:hanging="360"/>
      </w:pPr>
      <w:rPr>
        <w:rFonts w:ascii="Symbol" w:hAnsi="Symbol" w:hint="default"/>
      </w:rPr>
    </w:lvl>
    <w:lvl w:ilvl="4" w:tplc="04020003" w:tentative="1">
      <w:start w:val="1"/>
      <w:numFmt w:val="bullet"/>
      <w:lvlText w:val="o"/>
      <w:lvlJc w:val="left"/>
      <w:pPr>
        <w:ind w:left="4320" w:hanging="360"/>
      </w:pPr>
      <w:rPr>
        <w:rFonts w:ascii="Courier New" w:hAnsi="Courier New" w:cs="Courier New" w:hint="default"/>
      </w:rPr>
    </w:lvl>
    <w:lvl w:ilvl="5" w:tplc="04020005" w:tentative="1">
      <w:start w:val="1"/>
      <w:numFmt w:val="bullet"/>
      <w:lvlText w:val=""/>
      <w:lvlJc w:val="left"/>
      <w:pPr>
        <w:ind w:left="5040" w:hanging="360"/>
      </w:pPr>
      <w:rPr>
        <w:rFonts w:ascii="Wingdings" w:hAnsi="Wingdings" w:hint="default"/>
      </w:rPr>
    </w:lvl>
    <w:lvl w:ilvl="6" w:tplc="04020001" w:tentative="1">
      <w:start w:val="1"/>
      <w:numFmt w:val="bullet"/>
      <w:lvlText w:val=""/>
      <w:lvlJc w:val="left"/>
      <w:pPr>
        <w:ind w:left="5760" w:hanging="360"/>
      </w:pPr>
      <w:rPr>
        <w:rFonts w:ascii="Symbol" w:hAnsi="Symbol" w:hint="default"/>
      </w:rPr>
    </w:lvl>
    <w:lvl w:ilvl="7" w:tplc="04020003" w:tentative="1">
      <w:start w:val="1"/>
      <w:numFmt w:val="bullet"/>
      <w:lvlText w:val="o"/>
      <w:lvlJc w:val="left"/>
      <w:pPr>
        <w:ind w:left="6480" w:hanging="360"/>
      </w:pPr>
      <w:rPr>
        <w:rFonts w:ascii="Courier New" w:hAnsi="Courier New" w:cs="Courier New" w:hint="default"/>
      </w:rPr>
    </w:lvl>
    <w:lvl w:ilvl="8" w:tplc="04020005" w:tentative="1">
      <w:start w:val="1"/>
      <w:numFmt w:val="bullet"/>
      <w:lvlText w:val=""/>
      <w:lvlJc w:val="left"/>
      <w:pPr>
        <w:ind w:left="7200" w:hanging="360"/>
      </w:pPr>
      <w:rPr>
        <w:rFonts w:ascii="Wingdings" w:hAnsi="Wingdings" w:hint="default"/>
      </w:rPr>
    </w:lvl>
  </w:abstractNum>
  <w:abstractNum w:abstractNumId="45" w15:restartNumberingAfterBreak="0">
    <w:nsid w:val="31582E84"/>
    <w:multiLevelType w:val="hybridMultilevel"/>
    <w:tmpl w:val="5E8A4BC0"/>
    <w:lvl w:ilvl="0" w:tplc="04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6" w15:restartNumberingAfterBreak="0">
    <w:nsid w:val="33F02CBE"/>
    <w:multiLevelType w:val="hybridMultilevel"/>
    <w:tmpl w:val="75F48430"/>
    <w:lvl w:ilvl="0" w:tplc="0809000F">
      <w:start w:val="1"/>
      <w:numFmt w:val="decimal"/>
      <w:lvlText w:val="%1."/>
      <w:lvlJc w:val="left"/>
      <w:pPr>
        <w:tabs>
          <w:tab w:val="num" w:pos="360"/>
        </w:tabs>
        <w:ind w:left="360" w:hanging="360"/>
      </w:pPr>
      <w:rPr>
        <w:rFonts w:cs="Times New Roman"/>
      </w:rPr>
    </w:lvl>
    <w:lvl w:ilvl="1" w:tplc="04090007">
      <w:start w:val="1"/>
      <w:numFmt w:val="bullet"/>
      <w:lvlText w:val=""/>
      <w:lvlPicBulletId w:val="0"/>
      <w:lvlJc w:val="left"/>
      <w:pPr>
        <w:tabs>
          <w:tab w:val="num" w:pos="1080"/>
        </w:tabs>
        <w:ind w:left="1080" w:hanging="360"/>
      </w:pPr>
      <w:rPr>
        <w:rFonts w:ascii="Symbol" w:hAnsi="Symbol" w:hint="default"/>
      </w:rPr>
    </w:lvl>
    <w:lvl w:ilvl="2" w:tplc="0809001B" w:tentative="1">
      <w:start w:val="1"/>
      <w:numFmt w:val="lowerRoman"/>
      <w:lvlText w:val="%3."/>
      <w:lvlJc w:val="right"/>
      <w:pPr>
        <w:tabs>
          <w:tab w:val="num" w:pos="1800"/>
        </w:tabs>
        <w:ind w:left="1800" w:hanging="180"/>
      </w:pPr>
      <w:rPr>
        <w:rFonts w:cs="Times New Roman"/>
      </w:rPr>
    </w:lvl>
    <w:lvl w:ilvl="3" w:tplc="0809000F" w:tentative="1">
      <w:start w:val="1"/>
      <w:numFmt w:val="decimal"/>
      <w:lvlText w:val="%4."/>
      <w:lvlJc w:val="left"/>
      <w:pPr>
        <w:tabs>
          <w:tab w:val="num" w:pos="2520"/>
        </w:tabs>
        <w:ind w:left="2520" w:hanging="360"/>
      </w:pPr>
      <w:rPr>
        <w:rFonts w:cs="Times New Roman"/>
      </w:rPr>
    </w:lvl>
    <w:lvl w:ilvl="4" w:tplc="08090019" w:tentative="1">
      <w:start w:val="1"/>
      <w:numFmt w:val="lowerLetter"/>
      <w:lvlText w:val="%5."/>
      <w:lvlJc w:val="left"/>
      <w:pPr>
        <w:tabs>
          <w:tab w:val="num" w:pos="3240"/>
        </w:tabs>
        <w:ind w:left="3240" w:hanging="360"/>
      </w:pPr>
      <w:rPr>
        <w:rFonts w:cs="Times New Roman"/>
      </w:rPr>
    </w:lvl>
    <w:lvl w:ilvl="5" w:tplc="0809001B" w:tentative="1">
      <w:start w:val="1"/>
      <w:numFmt w:val="lowerRoman"/>
      <w:lvlText w:val="%6."/>
      <w:lvlJc w:val="right"/>
      <w:pPr>
        <w:tabs>
          <w:tab w:val="num" w:pos="3960"/>
        </w:tabs>
        <w:ind w:left="3960" w:hanging="180"/>
      </w:pPr>
      <w:rPr>
        <w:rFonts w:cs="Times New Roman"/>
      </w:rPr>
    </w:lvl>
    <w:lvl w:ilvl="6" w:tplc="0809000F" w:tentative="1">
      <w:start w:val="1"/>
      <w:numFmt w:val="decimal"/>
      <w:lvlText w:val="%7."/>
      <w:lvlJc w:val="left"/>
      <w:pPr>
        <w:tabs>
          <w:tab w:val="num" w:pos="4680"/>
        </w:tabs>
        <w:ind w:left="4680" w:hanging="360"/>
      </w:pPr>
      <w:rPr>
        <w:rFonts w:cs="Times New Roman"/>
      </w:rPr>
    </w:lvl>
    <w:lvl w:ilvl="7" w:tplc="08090019" w:tentative="1">
      <w:start w:val="1"/>
      <w:numFmt w:val="lowerLetter"/>
      <w:lvlText w:val="%8."/>
      <w:lvlJc w:val="left"/>
      <w:pPr>
        <w:tabs>
          <w:tab w:val="num" w:pos="5400"/>
        </w:tabs>
        <w:ind w:left="5400" w:hanging="360"/>
      </w:pPr>
      <w:rPr>
        <w:rFonts w:cs="Times New Roman"/>
      </w:rPr>
    </w:lvl>
    <w:lvl w:ilvl="8" w:tplc="0809001B" w:tentative="1">
      <w:start w:val="1"/>
      <w:numFmt w:val="lowerRoman"/>
      <w:lvlText w:val="%9."/>
      <w:lvlJc w:val="right"/>
      <w:pPr>
        <w:tabs>
          <w:tab w:val="num" w:pos="6120"/>
        </w:tabs>
        <w:ind w:left="6120" w:hanging="180"/>
      </w:pPr>
      <w:rPr>
        <w:rFonts w:cs="Times New Roman"/>
      </w:rPr>
    </w:lvl>
  </w:abstractNum>
  <w:abstractNum w:abstractNumId="47" w15:restartNumberingAfterBreak="0">
    <w:nsid w:val="374D4BBA"/>
    <w:multiLevelType w:val="multilevel"/>
    <w:tmpl w:val="E6BA133E"/>
    <w:lvl w:ilvl="0">
      <w:start w:val="1"/>
      <w:numFmt w:val="upperLetter"/>
      <w:lvlText w:val="%1."/>
      <w:lvlJc w:val="left"/>
      <w:pPr>
        <w:ind w:left="360" w:hanging="360"/>
      </w:pPr>
      <w:rPr>
        <w:rFonts w:hint="default"/>
        <w:b/>
      </w:rPr>
    </w:lvl>
    <w:lvl w:ilvl="1">
      <w:start w:val="1"/>
      <w:numFmt w:val="decimal"/>
      <w:lvlText w:val="%2."/>
      <w:lvlJc w:val="left"/>
      <w:pPr>
        <w:ind w:left="720" w:hanging="360"/>
      </w:pPr>
      <w:rPr>
        <w:rFonts w:hint="default"/>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8" w15:restartNumberingAfterBreak="0">
    <w:nsid w:val="381B246A"/>
    <w:multiLevelType w:val="singleLevel"/>
    <w:tmpl w:val="5C1AE66E"/>
    <w:lvl w:ilvl="0">
      <w:start w:val="1"/>
      <w:numFmt w:val="decimal"/>
      <w:pStyle w:val="Header1IPC"/>
      <w:lvlText w:val="%1"/>
      <w:legacy w:legacy="1" w:legacySpace="0" w:legacyIndent="360"/>
      <w:lvlJc w:val="left"/>
      <w:rPr>
        <w:rFonts w:ascii="HebarU" w:hAnsi="HebarU" w:cs="HebarU" w:hint="default"/>
      </w:rPr>
    </w:lvl>
  </w:abstractNum>
  <w:abstractNum w:abstractNumId="49" w15:restartNumberingAfterBreak="0">
    <w:nsid w:val="3A256C03"/>
    <w:multiLevelType w:val="multilevel"/>
    <w:tmpl w:val="001C87B8"/>
    <w:lvl w:ilvl="0">
      <w:start w:val="1"/>
      <w:numFmt w:val="bullet"/>
      <w:lvlText w:val="-"/>
      <w:lvlJc w:val="left"/>
      <w:rPr>
        <w:rFonts w:ascii="Segoe UI" w:eastAsia="Segoe UI" w:hAnsi="Segoe UI" w:cs="Segoe UI"/>
        <w:b w:val="0"/>
        <w:bCs w:val="0"/>
        <w:i w:val="0"/>
        <w:iCs w:val="0"/>
        <w:smallCaps w:val="0"/>
        <w:strike w:val="0"/>
        <w:color w:val="000000"/>
        <w:spacing w:val="-10"/>
        <w:w w:val="100"/>
        <w:position w:val="0"/>
        <w:sz w:val="22"/>
        <w:szCs w:val="22"/>
        <w:u w:val="none"/>
        <w:lang w:val="bg-BG" w:eastAsia="bg-BG" w:bidi="bg-BG"/>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0" w15:restartNumberingAfterBreak="0">
    <w:nsid w:val="3CB06032"/>
    <w:multiLevelType w:val="hybridMultilevel"/>
    <w:tmpl w:val="65D2A5E8"/>
    <w:lvl w:ilvl="0" w:tplc="0402000B">
      <w:start w:val="1"/>
      <w:numFmt w:val="bullet"/>
      <w:lvlText w:val=""/>
      <w:lvlJc w:val="left"/>
      <w:pPr>
        <w:ind w:left="1440" w:hanging="360"/>
      </w:pPr>
      <w:rPr>
        <w:rFonts w:ascii="Wingdings" w:hAnsi="Wingdings" w:hint="default"/>
      </w:rPr>
    </w:lvl>
    <w:lvl w:ilvl="1" w:tplc="04020003" w:tentative="1">
      <w:start w:val="1"/>
      <w:numFmt w:val="bullet"/>
      <w:lvlText w:val="o"/>
      <w:lvlJc w:val="left"/>
      <w:pPr>
        <w:ind w:left="2160" w:hanging="360"/>
      </w:pPr>
      <w:rPr>
        <w:rFonts w:ascii="Courier New" w:hAnsi="Courier New" w:cs="Courier New" w:hint="default"/>
      </w:rPr>
    </w:lvl>
    <w:lvl w:ilvl="2" w:tplc="04020005" w:tentative="1">
      <w:start w:val="1"/>
      <w:numFmt w:val="bullet"/>
      <w:lvlText w:val=""/>
      <w:lvlJc w:val="left"/>
      <w:pPr>
        <w:ind w:left="2880" w:hanging="360"/>
      </w:pPr>
      <w:rPr>
        <w:rFonts w:ascii="Wingdings" w:hAnsi="Wingdings" w:hint="default"/>
      </w:rPr>
    </w:lvl>
    <w:lvl w:ilvl="3" w:tplc="04020001" w:tentative="1">
      <w:start w:val="1"/>
      <w:numFmt w:val="bullet"/>
      <w:lvlText w:val=""/>
      <w:lvlJc w:val="left"/>
      <w:pPr>
        <w:ind w:left="3600" w:hanging="360"/>
      </w:pPr>
      <w:rPr>
        <w:rFonts w:ascii="Symbol" w:hAnsi="Symbol" w:hint="default"/>
      </w:rPr>
    </w:lvl>
    <w:lvl w:ilvl="4" w:tplc="04020003" w:tentative="1">
      <w:start w:val="1"/>
      <w:numFmt w:val="bullet"/>
      <w:lvlText w:val="o"/>
      <w:lvlJc w:val="left"/>
      <w:pPr>
        <w:ind w:left="4320" w:hanging="360"/>
      </w:pPr>
      <w:rPr>
        <w:rFonts w:ascii="Courier New" w:hAnsi="Courier New" w:cs="Courier New" w:hint="default"/>
      </w:rPr>
    </w:lvl>
    <w:lvl w:ilvl="5" w:tplc="04020005" w:tentative="1">
      <w:start w:val="1"/>
      <w:numFmt w:val="bullet"/>
      <w:lvlText w:val=""/>
      <w:lvlJc w:val="left"/>
      <w:pPr>
        <w:ind w:left="5040" w:hanging="360"/>
      </w:pPr>
      <w:rPr>
        <w:rFonts w:ascii="Wingdings" w:hAnsi="Wingdings" w:hint="default"/>
      </w:rPr>
    </w:lvl>
    <w:lvl w:ilvl="6" w:tplc="04020001" w:tentative="1">
      <w:start w:val="1"/>
      <w:numFmt w:val="bullet"/>
      <w:lvlText w:val=""/>
      <w:lvlJc w:val="left"/>
      <w:pPr>
        <w:ind w:left="5760" w:hanging="360"/>
      </w:pPr>
      <w:rPr>
        <w:rFonts w:ascii="Symbol" w:hAnsi="Symbol" w:hint="default"/>
      </w:rPr>
    </w:lvl>
    <w:lvl w:ilvl="7" w:tplc="04020003" w:tentative="1">
      <w:start w:val="1"/>
      <w:numFmt w:val="bullet"/>
      <w:lvlText w:val="o"/>
      <w:lvlJc w:val="left"/>
      <w:pPr>
        <w:ind w:left="6480" w:hanging="360"/>
      </w:pPr>
      <w:rPr>
        <w:rFonts w:ascii="Courier New" w:hAnsi="Courier New" w:cs="Courier New" w:hint="default"/>
      </w:rPr>
    </w:lvl>
    <w:lvl w:ilvl="8" w:tplc="04020005" w:tentative="1">
      <w:start w:val="1"/>
      <w:numFmt w:val="bullet"/>
      <w:lvlText w:val=""/>
      <w:lvlJc w:val="left"/>
      <w:pPr>
        <w:ind w:left="7200" w:hanging="360"/>
      </w:pPr>
      <w:rPr>
        <w:rFonts w:ascii="Wingdings" w:hAnsi="Wingdings" w:hint="default"/>
      </w:rPr>
    </w:lvl>
  </w:abstractNum>
  <w:abstractNum w:abstractNumId="51" w15:restartNumberingAfterBreak="0">
    <w:nsid w:val="3E6E4BE1"/>
    <w:multiLevelType w:val="hybridMultilevel"/>
    <w:tmpl w:val="65F2818C"/>
    <w:lvl w:ilvl="0" w:tplc="B19299DA">
      <w:start w:val="1"/>
      <w:numFmt w:val="bullet"/>
      <w:lvlText w:val=""/>
      <w:lvlJc w:val="left"/>
      <w:pPr>
        <w:ind w:left="360" w:hanging="360"/>
      </w:pPr>
      <w:rPr>
        <w:rFonts w:ascii="Symbol" w:hAnsi="Symbol" w:hint="default"/>
      </w:rPr>
    </w:lvl>
    <w:lvl w:ilvl="1" w:tplc="04020003">
      <w:start w:val="1"/>
      <w:numFmt w:val="bullet"/>
      <w:lvlText w:val="o"/>
      <w:lvlJc w:val="left"/>
      <w:pPr>
        <w:ind w:left="1080" w:hanging="360"/>
      </w:pPr>
      <w:rPr>
        <w:rFonts w:ascii="Courier New" w:hAnsi="Courier New" w:cs="Courier New" w:hint="default"/>
      </w:rPr>
    </w:lvl>
    <w:lvl w:ilvl="2" w:tplc="04020005">
      <w:start w:val="1"/>
      <w:numFmt w:val="bullet"/>
      <w:lvlText w:val=""/>
      <w:lvlJc w:val="left"/>
      <w:pPr>
        <w:ind w:left="1800" w:hanging="360"/>
      </w:pPr>
      <w:rPr>
        <w:rFonts w:ascii="Wingdings" w:hAnsi="Wingdings" w:hint="default"/>
      </w:rPr>
    </w:lvl>
    <w:lvl w:ilvl="3" w:tplc="04020001" w:tentative="1">
      <w:start w:val="1"/>
      <w:numFmt w:val="bullet"/>
      <w:lvlText w:val=""/>
      <w:lvlJc w:val="left"/>
      <w:pPr>
        <w:ind w:left="2520" w:hanging="360"/>
      </w:pPr>
      <w:rPr>
        <w:rFonts w:ascii="Symbol" w:hAnsi="Symbol" w:hint="default"/>
      </w:rPr>
    </w:lvl>
    <w:lvl w:ilvl="4" w:tplc="04020003" w:tentative="1">
      <w:start w:val="1"/>
      <w:numFmt w:val="bullet"/>
      <w:lvlText w:val="o"/>
      <w:lvlJc w:val="left"/>
      <w:pPr>
        <w:ind w:left="3240" w:hanging="360"/>
      </w:pPr>
      <w:rPr>
        <w:rFonts w:ascii="Courier New" w:hAnsi="Courier New" w:cs="Courier New" w:hint="default"/>
      </w:rPr>
    </w:lvl>
    <w:lvl w:ilvl="5" w:tplc="04020005" w:tentative="1">
      <w:start w:val="1"/>
      <w:numFmt w:val="bullet"/>
      <w:lvlText w:val=""/>
      <w:lvlJc w:val="left"/>
      <w:pPr>
        <w:ind w:left="3960" w:hanging="360"/>
      </w:pPr>
      <w:rPr>
        <w:rFonts w:ascii="Wingdings" w:hAnsi="Wingdings" w:hint="default"/>
      </w:rPr>
    </w:lvl>
    <w:lvl w:ilvl="6" w:tplc="04020001" w:tentative="1">
      <w:start w:val="1"/>
      <w:numFmt w:val="bullet"/>
      <w:lvlText w:val=""/>
      <w:lvlJc w:val="left"/>
      <w:pPr>
        <w:ind w:left="4680" w:hanging="360"/>
      </w:pPr>
      <w:rPr>
        <w:rFonts w:ascii="Symbol" w:hAnsi="Symbol" w:hint="default"/>
      </w:rPr>
    </w:lvl>
    <w:lvl w:ilvl="7" w:tplc="04020003" w:tentative="1">
      <w:start w:val="1"/>
      <w:numFmt w:val="bullet"/>
      <w:lvlText w:val="o"/>
      <w:lvlJc w:val="left"/>
      <w:pPr>
        <w:ind w:left="5400" w:hanging="360"/>
      </w:pPr>
      <w:rPr>
        <w:rFonts w:ascii="Courier New" w:hAnsi="Courier New" w:cs="Courier New" w:hint="default"/>
      </w:rPr>
    </w:lvl>
    <w:lvl w:ilvl="8" w:tplc="04020005" w:tentative="1">
      <w:start w:val="1"/>
      <w:numFmt w:val="bullet"/>
      <w:lvlText w:val=""/>
      <w:lvlJc w:val="left"/>
      <w:pPr>
        <w:ind w:left="6120" w:hanging="360"/>
      </w:pPr>
      <w:rPr>
        <w:rFonts w:ascii="Wingdings" w:hAnsi="Wingdings" w:hint="default"/>
      </w:rPr>
    </w:lvl>
  </w:abstractNum>
  <w:abstractNum w:abstractNumId="52" w15:restartNumberingAfterBreak="0">
    <w:nsid w:val="405840AF"/>
    <w:multiLevelType w:val="multilevel"/>
    <w:tmpl w:val="0402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53" w15:restartNumberingAfterBreak="0">
    <w:nsid w:val="407C2205"/>
    <w:multiLevelType w:val="hybridMultilevel"/>
    <w:tmpl w:val="27E603B0"/>
    <w:lvl w:ilvl="0" w:tplc="EDAC83A4">
      <w:start w:val="1"/>
      <w:numFmt w:val="bullet"/>
      <w:lvlText w:val=""/>
      <w:lvlJc w:val="left"/>
      <w:pPr>
        <w:ind w:left="1713" w:hanging="360"/>
      </w:pPr>
      <w:rPr>
        <w:rFonts w:ascii="Wingdings" w:hAnsi="Wingdings" w:hint="default"/>
      </w:rPr>
    </w:lvl>
    <w:lvl w:ilvl="1" w:tplc="04020003" w:tentative="1">
      <w:start w:val="1"/>
      <w:numFmt w:val="bullet"/>
      <w:lvlText w:val="o"/>
      <w:lvlJc w:val="left"/>
      <w:pPr>
        <w:ind w:left="2433" w:hanging="360"/>
      </w:pPr>
      <w:rPr>
        <w:rFonts w:ascii="Courier New" w:hAnsi="Courier New" w:cs="Courier New" w:hint="default"/>
      </w:rPr>
    </w:lvl>
    <w:lvl w:ilvl="2" w:tplc="04020005" w:tentative="1">
      <w:start w:val="1"/>
      <w:numFmt w:val="bullet"/>
      <w:lvlText w:val=""/>
      <w:lvlJc w:val="left"/>
      <w:pPr>
        <w:ind w:left="3153" w:hanging="360"/>
      </w:pPr>
      <w:rPr>
        <w:rFonts w:ascii="Wingdings" w:hAnsi="Wingdings" w:hint="default"/>
      </w:rPr>
    </w:lvl>
    <w:lvl w:ilvl="3" w:tplc="04020001" w:tentative="1">
      <w:start w:val="1"/>
      <w:numFmt w:val="bullet"/>
      <w:lvlText w:val=""/>
      <w:lvlJc w:val="left"/>
      <w:pPr>
        <w:ind w:left="3873" w:hanging="360"/>
      </w:pPr>
      <w:rPr>
        <w:rFonts w:ascii="Symbol" w:hAnsi="Symbol" w:hint="default"/>
      </w:rPr>
    </w:lvl>
    <w:lvl w:ilvl="4" w:tplc="04020003" w:tentative="1">
      <w:start w:val="1"/>
      <w:numFmt w:val="bullet"/>
      <w:lvlText w:val="o"/>
      <w:lvlJc w:val="left"/>
      <w:pPr>
        <w:ind w:left="4593" w:hanging="360"/>
      </w:pPr>
      <w:rPr>
        <w:rFonts w:ascii="Courier New" w:hAnsi="Courier New" w:cs="Courier New" w:hint="default"/>
      </w:rPr>
    </w:lvl>
    <w:lvl w:ilvl="5" w:tplc="04020005" w:tentative="1">
      <w:start w:val="1"/>
      <w:numFmt w:val="bullet"/>
      <w:lvlText w:val=""/>
      <w:lvlJc w:val="left"/>
      <w:pPr>
        <w:ind w:left="5313" w:hanging="360"/>
      </w:pPr>
      <w:rPr>
        <w:rFonts w:ascii="Wingdings" w:hAnsi="Wingdings" w:hint="default"/>
      </w:rPr>
    </w:lvl>
    <w:lvl w:ilvl="6" w:tplc="04020001" w:tentative="1">
      <w:start w:val="1"/>
      <w:numFmt w:val="bullet"/>
      <w:lvlText w:val=""/>
      <w:lvlJc w:val="left"/>
      <w:pPr>
        <w:ind w:left="6033" w:hanging="360"/>
      </w:pPr>
      <w:rPr>
        <w:rFonts w:ascii="Symbol" w:hAnsi="Symbol" w:hint="default"/>
      </w:rPr>
    </w:lvl>
    <w:lvl w:ilvl="7" w:tplc="04020003" w:tentative="1">
      <w:start w:val="1"/>
      <w:numFmt w:val="bullet"/>
      <w:lvlText w:val="o"/>
      <w:lvlJc w:val="left"/>
      <w:pPr>
        <w:ind w:left="6753" w:hanging="360"/>
      </w:pPr>
      <w:rPr>
        <w:rFonts w:ascii="Courier New" w:hAnsi="Courier New" w:cs="Courier New" w:hint="default"/>
      </w:rPr>
    </w:lvl>
    <w:lvl w:ilvl="8" w:tplc="04020005" w:tentative="1">
      <w:start w:val="1"/>
      <w:numFmt w:val="bullet"/>
      <w:lvlText w:val=""/>
      <w:lvlJc w:val="left"/>
      <w:pPr>
        <w:ind w:left="7473" w:hanging="360"/>
      </w:pPr>
      <w:rPr>
        <w:rFonts w:ascii="Wingdings" w:hAnsi="Wingdings" w:hint="default"/>
      </w:rPr>
    </w:lvl>
  </w:abstractNum>
  <w:abstractNum w:abstractNumId="54" w15:restartNumberingAfterBreak="0">
    <w:nsid w:val="40DF7185"/>
    <w:multiLevelType w:val="multilevel"/>
    <w:tmpl w:val="9DE26980"/>
    <w:lvl w:ilvl="0">
      <w:start w:val="1"/>
      <w:numFmt w:val="bullet"/>
      <w:lvlText w:val="-"/>
      <w:lvlJc w:val="left"/>
      <w:rPr>
        <w:rFonts w:ascii="Segoe UI" w:eastAsia="Segoe UI" w:hAnsi="Segoe UI" w:cs="Segoe UI"/>
        <w:b w:val="0"/>
        <w:bCs w:val="0"/>
        <w:i w:val="0"/>
        <w:iCs w:val="0"/>
        <w:smallCaps w:val="0"/>
        <w:strike w:val="0"/>
        <w:color w:val="000000"/>
        <w:spacing w:val="-10"/>
        <w:w w:val="100"/>
        <w:position w:val="0"/>
        <w:sz w:val="22"/>
        <w:szCs w:val="22"/>
        <w:u w:val="none"/>
        <w:lang w:val="bg-BG" w:eastAsia="bg-BG" w:bidi="bg-BG"/>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5" w15:restartNumberingAfterBreak="0">
    <w:nsid w:val="42736619"/>
    <w:multiLevelType w:val="hybridMultilevel"/>
    <w:tmpl w:val="18C49ECE"/>
    <w:lvl w:ilvl="0" w:tplc="0409000D">
      <w:start w:val="1"/>
      <w:numFmt w:val="bullet"/>
      <w:lvlText w:val=""/>
      <w:lvlJc w:val="left"/>
      <w:pPr>
        <w:tabs>
          <w:tab w:val="num" w:pos="720"/>
        </w:tabs>
        <w:ind w:left="720" w:hanging="360"/>
      </w:pPr>
      <w:rPr>
        <w:rFonts w:ascii="Wingdings" w:hAnsi="Wingdings" w:hint="default"/>
        <w:b w:val="0"/>
        <w:bCs w:val="0"/>
        <w:i w:val="0"/>
        <w:iCs w:val="0"/>
        <w:color w:val="auto"/>
        <w:sz w:val="24"/>
        <w:szCs w:val="24"/>
      </w:rPr>
    </w:lvl>
    <w:lvl w:ilvl="1" w:tplc="04020003">
      <w:start w:val="1"/>
      <w:numFmt w:val="bullet"/>
      <w:lvlText w:val="o"/>
      <w:lvlJc w:val="left"/>
      <w:pPr>
        <w:tabs>
          <w:tab w:val="num" w:pos="0"/>
        </w:tabs>
        <w:ind w:hanging="360"/>
      </w:pPr>
      <w:rPr>
        <w:rFonts w:ascii="Courier New" w:hAnsi="Courier New" w:cs="Courier New" w:hint="default"/>
      </w:rPr>
    </w:lvl>
    <w:lvl w:ilvl="2" w:tplc="04020005">
      <w:start w:val="1"/>
      <w:numFmt w:val="bullet"/>
      <w:lvlText w:val=""/>
      <w:lvlJc w:val="left"/>
      <w:pPr>
        <w:tabs>
          <w:tab w:val="num" w:pos="720"/>
        </w:tabs>
        <w:ind w:left="720" w:hanging="360"/>
      </w:pPr>
      <w:rPr>
        <w:rFonts w:ascii="Wingdings" w:hAnsi="Wingdings" w:cs="Wingdings" w:hint="default"/>
      </w:rPr>
    </w:lvl>
    <w:lvl w:ilvl="3" w:tplc="04020001">
      <w:start w:val="1"/>
      <w:numFmt w:val="bullet"/>
      <w:lvlText w:val=""/>
      <w:lvlJc w:val="left"/>
      <w:pPr>
        <w:tabs>
          <w:tab w:val="num" w:pos="1440"/>
        </w:tabs>
        <w:ind w:left="1440" w:hanging="360"/>
      </w:pPr>
      <w:rPr>
        <w:rFonts w:ascii="Symbol" w:hAnsi="Symbol" w:cs="Symbol" w:hint="default"/>
      </w:rPr>
    </w:lvl>
    <w:lvl w:ilvl="4" w:tplc="04020003">
      <w:start w:val="1"/>
      <w:numFmt w:val="bullet"/>
      <w:lvlText w:val="o"/>
      <w:lvlJc w:val="left"/>
      <w:pPr>
        <w:tabs>
          <w:tab w:val="num" w:pos="2160"/>
        </w:tabs>
        <w:ind w:left="2160" w:hanging="360"/>
      </w:pPr>
      <w:rPr>
        <w:rFonts w:ascii="Courier New" w:hAnsi="Courier New" w:cs="Courier New" w:hint="default"/>
      </w:rPr>
    </w:lvl>
    <w:lvl w:ilvl="5" w:tplc="04020005">
      <w:start w:val="1"/>
      <w:numFmt w:val="bullet"/>
      <w:lvlText w:val=""/>
      <w:lvlJc w:val="left"/>
      <w:pPr>
        <w:tabs>
          <w:tab w:val="num" w:pos="2880"/>
        </w:tabs>
        <w:ind w:left="2880" w:hanging="360"/>
      </w:pPr>
      <w:rPr>
        <w:rFonts w:ascii="Wingdings" w:hAnsi="Wingdings" w:cs="Wingdings" w:hint="default"/>
      </w:rPr>
    </w:lvl>
    <w:lvl w:ilvl="6" w:tplc="04020001">
      <w:start w:val="1"/>
      <w:numFmt w:val="bullet"/>
      <w:lvlText w:val=""/>
      <w:lvlJc w:val="left"/>
      <w:pPr>
        <w:tabs>
          <w:tab w:val="num" w:pos="3600"/>
        </w:tabs>
        <w:ind w:left="3600" w:hanging="360"/>
      </w:pPr>
      <w:rPr>
        <w:rFonts w:ascii="Symbol" w:hAnsi="Symbol" w:cs="Symbol" w:hint="default"/>
      </w:rPr>
    </w:lvl>
    <w:lvl w:ilvl="7" w:tplc="04020003">
      <w:start w:val="1"/>
      <w:numFmt w:val="bullet"/>
      <w:lvlText w:val="o"/>
      <w:lvlJc w:val="left"/>
      <w:pPr>
        <w:tabs>
          <w:tab w:val="num" w:pos="4320"/>
        </w:tabs>
        <w:ind w:left="4320" w:hanging="360"/>
      </w:pPr>
      <w:rPr>
        <w:rFonts w:ascii="Courier New" w:hAnsi="Courier New" w:cs="Courier New" w:hint="default"/>
      </w:rPr>
    </w:lvl>
    <w:lvl w:ilvl="8" w:tplc="04020005">
      <w:start w:val="1"/>
      <w:numFmt w:val="bullet"/>
      <w:lvlText w:val=""/>
      <w:lvlJc w:val="left"/>
      <w:pPr>
        <w:tabs>
          <w:tab w:val="num" w:pos="5040"/>
        </w:tabs>
        <w:ind w:left="5040" w:hanging="360"/>
      </w:pPr>
      <w:rPr>
        <w:rFonts w:ascii="Wingdings" w:hAnsi="Wingdings" w:cs="Wingdings" w:hint="default"/>
      </w:rPr>
    </w:lvl>
  </w:abstractNum>
  <w:abstractNum w:abstractNumId="56" w15:restartNumberingAfterBreak="0">
    <w:nsid w:val="45AA3FAC"/>
    <w:multiLevelType w:val="hybridMultilevel"/>
    <w:tmpl w:val="5D18E12E"/>
    <w:lvl w:ilvl="0" w:tplc="0402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57" w15:restartNumberingAfterBreak="0">
    <w:nsid w:val="49BD1EEC"/>
    <w:multiLevelType w:val="hybridMultilevel"/>
    <w:tmpl w:val="1C6CC448"/>
    <w:lvl w:ilvl="0" w:tplc="A66ABFCE">
      <w:start w:val="1"/>
      <w:numFmt w:val="bullet"/>
      <w:lvlText w:val=""/>
      <w:lvlJc w:val="left"/>
      <w:pPr>
        <w:tabs>
          <w:tab w:val="num" w:pos="720"/>
        </w:tabs>
        <w:ind w:left="720" w:hanging="360"/>
      </w:pPr>
      <w:rPr>
        <w:rFonts w:ascii="Symbol" w:hAnsi="Symbol" w:hint="default"/>
        <w:b w:val="0"/>
        <w:i w:val="0"/>
        <w:color w:val="auto"/>
        <w:sz w:val="24"/>
        <w:szCs w:val="24"/>
      </w:rPr>
    </w:lvl>
    <w:lvl w:ilvl="1" w:tplc="04020003" w:tentative="1">
      <w:start w:val="1"/>
      <w:numFmt w:val="bullet"/>
      <w:lvlText w:val="o"/>
      <w:lvlJc w:val="left"/>
      <w:pPr>
        <w:tabs>
          <w:tab w:val="num" w:pos="0"/>
        </w:tabs>
        <w:ind w:left="0" w:hanging="360"/>
      </w:pPr>
      <w:rPr>
        <w:rFonts w:ascii="Courier New" w:hAnsi="Courier New" w:cs="Courier New" w:hint="default"/>
      </w:rPr>
    </w:lvl>
    <w:lvl w:ilvl="2" w:tplc="04020005" w:tentative="1">
      <w:start w:val="1"/>
      <w:numFmt w:val="bullet"/>
      <w:lvlText w:val=""/>
      <w:lvlJc w:val="left"/>
      <w:pPr>
        <w:tabs>
          <w:tab w:val="num" w:pos="720"/>
        </w:tabs>
        <w:ind w:left="720" w:hanging="360"/>
      </w:pPr>
      <w:rPr>
        <w:rFonts w:ascii="Wingdings" w:hAnsi="Wingdings" w:hint="default"/>
      </w:rPr>
    </w:lvl>
    <w:lvl w:ilvl="3" w:tplc="04020001" w:tentative="1">
      <w:start w:val="1"/>
      <w:numFmt w:val="bullet"/>
      <w:lvlText w:val=""/>
      <w:lvlJc w:val="left"/>
      <w:pPr>
        <w:tabs>
          <w:tab w:val="num" w:pos="1440"/>
        </w:tabs>
        <w:ind w:left="1440" w:hanging="360"/>
      </w:pPr>
      <w:rPr>
        <w:rFonts w:ascii="Symbol" w:hAnsi="Symbol" w:hint="default"/>
      </w:rPr>
    </w:lvl>
    <w:lvl w:ilvl="4" w:tplc="04020003" w:tentative="1">
      <w:start w:val="1"/>
      <w:numFmt w:val="bullet"/>
      <w:lvlText w:val="o"/>
      <w:lvlJc w:val="left"/>
      <w:pPr>
        <w:tabs>
          <w:tab w:val="num" w:pos="2160"/>
        </w:tabs>
        <w:ind w:left="2160" w:hanging="360"/>
      </w:pPr>
      <w:rPr>
        <w:rFonts w:ascii="Courier New" w:hAnsi="Courier New" w:cs="Courier New" w:hint="default"/>
      </w:rPr>
    </w:lvl>
    <w:lvl w:ilvl="5" w:tplc="04020005" w:tentative="1">
      <w:start w:val="1"/>
      <w:numFmt w:val="bullet"/>
      <w:lvlText w:val=""/>
      <w:lvlJc w:val="left"/>
      <w:pPr>
        <w:tabs>
          <w:tab w:val="num" w:pos="2880"/>
        </w:tabs>
        <w:ind w:left="2880" w:hanging="360"/>
      </w:pPr>
      <w:rPr>
        <w:rFonts w:ascii="Wingdings" w:hAnsi="Wingdings" w:hint="default"/>
      </w:rPr>
    </w:lvl>
    <w:lvl w:ilvl="6" w:tplc="04020001" w:tentative="1">
      <w:start w:val="1"/>
      <w:numFmt w:val="bullet"/>
      <w:lvlText w:val=""/>
      <w:lvlJc w:val="left"/>
      <w:pPr>
        <w:tabs>
          <w:tab w:val="num" w:pos="3600"/>
        </w:tabs>
        <w:ind w:left="3600" w:hanging="360"/>
      </w:pPr>
      <w:rPr>
        <w:rFonts w:ascii="Symbol" w:hAnsi="Symbol" w:hint="default"/>
      </w:rPr>
    </w:lvl>
    <w:lvl w:ilvl="7" w:tplc="04020003" w:tentative="1">
      <w:start w:val="1"/>
      <w:numFmt w:val="bullet"/>
      <w:lvlText w:val="o"/>
      <w:lvlJc w:val="left"/>
      <w:pPr>
        <w:tabs>
          <w:tab w:val="num" w:pos="4320"/>
        </w:tabs>
        <w:ind w:left="4320" w:hanging="360"/>
      </w:pPr>
      <w:rPr>
        <w:rFonts w:ascii="Courier New" w:hAnsi="Courier New" w:cs="Courier New" w:hint="default"/>
      </w:rPr>
    </w:lvl>
    <w:lvl w:ilvl="8" w:tplc="04020005" w:tentative="1">
      <w:start w:val="1"/>
      <w:numFmt w:val="bullet"/>
      <w:lvlText w:val=""/>
      <w:lvlJc w:val="left"/>
      <w:pPr>
        <w:tabs>
          <w:tab w:val="num" w:pos="5040"/>
        </w:tabs>
        <w:ind w:left="5040" w:hanging="360"/>
      </w:pPr>
      <w:rPr>
        <w:rFonts w:ascii="Wingdings" w:hAnsi="Wingdings" w:hint="default"/>
      </w:rPr>
    </w:lvl>
  </w:abstractNum>
  <w:abstractNum w:abstractNumId="58" w15:restartNumberingAfterBreak="0">
    <w:nsid w:val="517A0DA7"/>
    <w:multiLevelType w:val="multilevel"/>
    <w:tmpl w:val="D354CBE6"/>
    <w:lvl w:ilvl="0">
      <w:start w:val="1"/>
      <w:numFmt w:val="bullet"/>
      <w:lvlText w:val="-"/>
      <w:lvlJc w:val="left"/>
      <w:rPr>
        <w:rFonts w:ascii="Segoe UI" w:eastAsia="Segoe UI" w:hAnsi="Segoe UI" w:cs="Segoe UI"/>
        <w:b w:val="0"/>
        <w:bCs w:val="0"/>
        <w:i w:val="0"/>
        <w:iCs w:val="0"/>
        <w:smallCaps w:val="0"/>
        <w:strike w:val="0"/>
        <w:color w:val="000000"/>
        <w:spacing w:val="-10"/>
        <w:w w:val="100"/>
        <w:position w:val="0"/>
        <w:sz w:val="22"/>
        <w:szCs w:val="22"/>
        <w:u w:val="none"/>
        <w:lang w:val="bg-BG" w:eastAsia="bg-BG" w:bidi="bg-BG"/>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9" w15:restartNumberingAfterBreak="0">
    <w:nsid w:val="52B07C69"/>
    <w:multiLevelType w:val="multilevel"/>
    <w:tmpl w:val="0402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60" w15:restartNumberingAfterBreak="0">
    <w:nsid w:val="54644FEA"/>
    <w:multiLevelType w:val="hybridMultilevel"/>
    <w:tmpl w:val="FFBC9CF6"/>
    <w:lvl w:ilvl="0" w:tplc="04090001">
      <w:start w:val="1"/>
      <w:numFmt w:val="bullet"/>
      <w:lvlText w:val=""/>
      <w:lvlJc w:val="left"/>
      <w:pPr>
        <w:ind w:left="1428" w:hanging="360"/>
      </w:pPr>
      <w:rPr>
        <w:rFonts w:ascii="Symbol" w:hAnsi="Symbol" w:hint="default"/>
      </w:rPr>
    </w:lvl>
    <w:lvl w:ilvl="1" w:tplc="04090003" w:tentative="1">
      <w:start w:val="1"/>
      <w:numFmt w:val="bullet"/>
      <w:lvlText w:val="o"/>
      <w:lvlJc w:val="left"/>
      <w:pPr>
        <w:ind w:left="2148" w:hanging="360"/>
      </w:pPr>
      <w:rPr>
        <w:rFonts w:ascii="Courier New" w:hAnsi="Courier New" w:cs="Courier New" w:hint="default"/>
      </w:rPr>
    </w:lvl>
    <w:lvl w:ilvl="2" w:tplc="04090005" w:tentative="1">
      <w:start w:val="1"/>
      <w:numFmt w:val="bullet"/>
      <w:lvlText w:val=""/>
      <w:lvlJc w:val="left"/>
      <w:pPr>
        <w:ind w:left="2868" w:hanging="360"/>
      </w:pPr>
      <w:rPr>
        <w:rFonts w:ascii="Wingdings" w:hAnsi="Wingdings" w:hint="default"/>
      </w:rPr>
    </w:lvl>
    <w:lvl w:ilvl="3" w:tplc="04090001" w:tentative="1">
      <w:start w:val="1"/>
      <w:numFmt w:val="bullet"/>
      <w:lvlText w:val=""/>
      <w:lvlJc w:val="left"/>
      <w:pPr>
        <w:ind w:left="3588" w:hanging="360"/>
      </w:pPr>
      <w:rPr>
        <w:rFonts w:ascii="Symbol" w:hAnsi="Symbol" w:hint="default"/>
      </w:rPr>
    </w:lvl>
    <w:lvl w:ilvl="4" w:tplc="04090003" w:tentative="1">
      <w:start w:val="1"/>
      <w:numFmt w:val="bullet"/>
      <w:lvlText w:val="o"/>
      <w:lvlJc w:val="left"/>
      <w:pPr>
        <w:ind w:left="4308" w:hanging="360"/>
      </w:pPr>
      <w:rPr>
        <w:rFonts w:ascii="Courier New" w:hAnsi="Courier New" w:cs="Courier New" w:hint="default"/>
      </w:rPr>
    </w:lvl>
    <w:lvl w:ilvl="5" w:tplc="04090005" w:tentative="1">
      <w:start w:val="1"/>
      <w:numFmt w:val="bullet"/>
      <w:lvlText w:val=""/>
      <w:lvlJc w:val="left"/>
      <w:pPr>
        <w:ind w:left="5028" w:hanging="360"/>
      </w:pPr>
      <w:rPr>
        <w:rFonts w:ascii="Wingdings" w:hAnsi="Wingdings" w:hint="default"/>
      </w:rPr>
    </w:lvl>
    <w:lvl w:ilvl="6" w:tplc="04090001" w:tentative="1">
      <w:start w:val="1"/>
      <w:numFmt w:val="bullet"/>
      <w:lvlText w:val=""/>
      <w:lvlJc w:val="left"/>
      <w:pPr>
        <w:ind w:left="5748" w:hanging="360"/>
      </w:pPr>
      <w:rPr>
        <w:rFonts w:ascii="Symbol" w:hAnsi="Symbol" w:hint="default"/>
      </w:rPr>
    </w:lvl>
    <w:lvl w:ilvl="7" w:tplc="04090003" w:tentative="1">
      <w:start w:val="1"/>
      <w:numFmt w:val="bullet"/>
      <w:lvlText w:val="o"/>
      <w:lvlJc w:val="left"/>
      <w:pPr>
        <w:ind w:left="6468" w:hanging="360"/>
      </w:pPr>
      <w:rPr>
        <w:rFonts w:ascii="Courier New" w:hAnsi="Courier New" w:cs="Courier New" w:hint="default"/>
      </w:rPr>
    </w:lvl>
    <w:lvl w:ilvl="8" w:tplc="04090005" w:tentative="1">
      <w:start w:val="1"/>
      <w:numFmt w:val="bullet"/>
      <w:lvlText w:val=""/>
      <w:lvlJc w:val="left"/>
      <w:pPr>
        <w:ind w:left="7188" w:hanging="360"/>
      </w:pPr>
      <w:rPr>
        <w:rFonts w:ascii="Wingdings" w:hAnsi="Wingdings" w:hint="default"/>
      </w:rPr>
    </w:lvl>
  </w:abstractNum>
  <w:abstractNum w:abstractNumId="61" w15:restartNumberingAfterBreak="0">
    <w:nsid w:val="58B96D0D"/>
    <w:multiLevelType w:val="hybridMultilevel"/>
    <w:tmpl w:val="2322144E"/>
    <w:lvl w:ilvl="0" w:tplc="51965DF6">
      <w:start w:val="1"/>
      <w:numFmt w:val="decimal"/>
      <w:lvlText w:val=" Таблица %1:"/>
      <w:lvlJc w:val="left"/>
      <w:pPr>
        <w:ind w:left="5180" w:hanging="360"/>
      </w:pPr>
      <w:rPr>
        <w:rFonts w:ascii="Times New Roman" w:hAnsi="Times New Roman" w:hint="default"/>
        <w:b/>
        <w:i/>
        <w:sz w:val="24"/>
      </w:rPr>
    </w:lvl>
    <w:lvl w:ilvl="1" w:tplc="04020019" w:tentative="1">
      <w:start w:val="1"/>
      <w:numFmt w:val="lowerLetter"/>
      <w:lvlText w:val="%2."/>
      <w:lvlJc w:val="left"/>
      <w:pPr>
        <w:ind w:left="2160" w:hanging="360"/>
      </w:pPr>
    </w:lvl>
    <w:lvl w:ilvl="2" w:tplc="0402001B" w:tentative="1">
      <w:start w:val="1"/>
      <w:numFmt w:val="lowerRoman"/>
      <w:lvlText w:val="%3."/>
      <w:lvlJc w:val="right"/>
      <w:pPr>
        <w:ind w:left="2880" w:hanging="180"/>
      </w:pPr>
    </w:lvl>
    <w:lvl w:ilvl="3" w:tplc="0402000F" w:tentative="1">
      <w:start w:val="1"/>
      <w:numFmt w:val="decimal"/>
      <w:lvlText w:val="%4."/>
      <w:lvlJc w:val="left"/>
      <w:pPr>
        <w:ind w:left="3600" w:hanging="360"/>
      </w:pPr>
    </w:lvl>
    <w:lvl w:ilvl="4" w:tplc="04020019" w:tentative="1">
      <w:start w:val="1"/>
      <w:numFmt w:val="lowerLetter"/>
      <w:lvlText w:val="%5."/>
      <w:lvlJc w:val="left"/>
      <w:pPr>
        <w:ind w:left="4320" w:hanging="360"/>
      </w:pPr>
    </w:lvl>
    <w:lvl w:ilvl="5" w:tplc="0402001B" w:tentative="1">
      <w:start w:val="1"/>
      <w:numFmt w:val="lowerRoman"/>
      <w:lvlText w:val="%6."/>
      <w:lvlJc w:val="right"/>
      <w:pPr>
        <w:ind w:left="5040" w:hanging="180"/>
      </w:pPr>
    </w:lvl>
    <w:lvl w:ilvl="6" w:tplc="0402000F" w:tentative="1">
      <w:start w:val="1"/>
      <w:numFmt w:val="decimal"/>
      <w:lvlText w:val="%7."/>
      <w:lvlJc w:val="left"/>
      <w:pPr>
        <w:ind w:left="5760" w:hanging="360"/>
      </w:pPr>
    </w:lvl>
    <w:lvl w:ilvl="7" w:tplc="04020019" w:tentative="1">
      <w:start w:val="1"/>
      <w:numFmt w:val="lowerLetter"/>
      <w:lvlText w:val="%8."/>
      <w:lvlJc w:val="left"/>
      <w:pPr>
        <w:ind w:left="6480" w:hanging="360"/>
      </w:pPr>
    </w:lvl>
    <w:lvl w:ilvl="8" w:tplc="0402001B" w:tentative="1">
      <w:start w:val="1"/>
      <w:numFmt w:val="lowerRoman"/>
      <w:lvlText w:val="%9."/>
      <w:lvlJc w:val="right"/>
      <w:pPr>
        <w:ind w:left="7200" w:hanging="180"/>
      </w:pPr>
    </w:lvl>
  </w:abstractNum>
  <w:abstractNum w:abstractNumId="62" w15:restartNumberingAfterBreak="0">
    <w:nsid w:val="58FB5397"/>
    <w:multiLevelType w:val="hybridMultilevel"/>
    <w:tmpl w:val="FB5C9BD0"/>
    <w:lvl w:ilvl="0" w:tplc="0402000B">
      <w:start w:val="1"/>
      <w:numFmt w:val="bullet"/>
      <w:lvlText w:val=""/>
      <w:lvlJc w:val="left"/>
      <w:pPr>
        <w:ind w:left="1440" w:hanging="360"/>
      </w:pPr>
      <w:rPr>
        <w:rFonts w:ascii="Wingdings" w:hAnsi="Wingdings" w:hint="default"/>
      </w:rPr>
    </w:lvl>
    <w:lvl w:ilvl="1" w:tplc="04020003" w:tentative="1">
      <w:start w:val="1"/>
      <w:numFmt w:val="bullet"/>
      <w:lvlText w:val="o"/>
      <w:lvlJc w:val="left"/>
      <w:pPr>
        <w:ind w:left="2160" w:hanging="360"/>
      </w:pPr>
      <w:rPr>
        <w:rFonts w:ascii="Courier New" w:hAnsi="Courier New" w:cs="Courier New" w:hint="default"/>
      </w:rPr>
    </w:lvl>
    <w:lvl w:ilvl="2" w:tplc="04020005" w:tentative="1">
      <w:start w:val="1"/>
      <w:numFmt w:val="bullet"/>
      <w:lvlText w:val=""/>
      <w:lvlJc w:val="left"/>
      <w:pPr>
        <w:ind w:left="2880" w:hanging="360"/>
      </w:pPr>
      <w:rPr>
        <w:rFonts w:ascii="Wingdings" w:hAnsi="Wingdings" w:hint="default"/>
      </w:rPr>
    </w:lvl>
    <w:lvl w:ilvl="3" w:tplc="04020001" w:tentative="1">
      <w:start w:val="1"/>
      <w:numFmt w:val="bullet"/>
      <w:lvlText w:val=""/>
      <w:lvlJc w:val="left"/>
      <w:pPr>
        <w:ind w:left="3600" w:hanging="360"/>
      </w:pPr>
      <w:rPr>
        <w:rFonts w:ascii="Symbol" w:hAnsi="Symbol" w:hint="default"/>
      </w:rPr>
    </w:lvl>
    <w:lvl w:ilvl="4" w:tplc="04020003" w:tentative="1">
      <w:start w:val="1"/>
      <w:numFmt w:val="bullet"/>
      <w:lvlText w:val="o"/>
      <w:lvlJc w:val="left"/>
      <w:pPr>
        <w:ind w:left="4320" w:hanging="360"/>
      </w:pPr>
      <w:rPr>
        <w:rFonts w:ascii="Courier New" w:hAnsi="Courier New" w:cs="Courier New" w:hint="default"/>
      </w:rPr>
    </w:lvl>
    <w:lvl w:ilvl="5" w:tplc="04020005" w:tentative="1">
      <w:start w:val="1"/>
      <w:numFmt w:val="bullet"/>
      <w:lvlText w:val=""/>
      <w:lvlJc w:val="left"/>
      <w:pPr>
        <w:ind w:left="5040" w:hanging="360"/>
      </w:pPr>
      <w:rPr>
        <w:rFonts w:ascii="Wingdings" w:hAnsi="Wingdings" w:hint="default"/>
      </w:rPr>
    </w:lvl>
    <w:lvl w:ilvl="6" w:tplc="04020001" w:tentative="1">
      <w:start w:val="1"/>
      <w:numFmt w:val="bullet"/>
      <w:lvlText w:val=""/>
      <w:lvlJc w:val="left"/>
      <w:pPr>
        <w:ind w:left="5760" w:hanging="360"/>
      </w:pPr>
      <w:rPr>
        <w:rFonts w:ascii="Symbol" w:hAnsi="Symbol" w:hint="default"/>
      </w:rPr>
    </w:lvl>
    <w:lvl w:ilvl="7" w:tplc="04020003" w:tentative="1">
      <w:start w:val="1"/>
      <w:numFmt w:val="bullet"/>
      <w:lvlText w:val="o"/>
      <w:lvlJc w:val="left"/>
      <w:pPr>
        <w:ind w:left="6480" w:hanging="360"/>
      </w:pPr>
      <w:rPr>
        <w:rFonts w:ascii="Courier New" w:hAnsi="Courier New" w:cs="Courier New" w:hint="default"/>
      </w:rPr>
    </w:lvl>
    <w:lvl w:ilvl="8" w:tplc="04020005" w:tentative="1">
      <w:start w:val="1"/>
      <w:numFmt w:val="bullet"/>
      <w:lvlText w:val=""/>
      <w:lvlJc w:val="left"/>
      <w:pPr>
        <w:ind w:left="7200" w:hanging="360"/>
      </w:pPr>
      <w:rPr>
        <w:rFonts w:ascii="Wingdings" w:hAnsi="Wingdings" w:hint="default"/>
      </w:rPr>
    </w:lvl>
  </w:abstractNum>
  <w:abstractNum w:abstractNumId="63" w15:restartNumberingAfterBreak="0">
    <w:nsid w:val="592369A6"/>
    <w:multiLevelType w:val="multilevel"/>
    <w:tmpl w:val="0402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64" w15:restartNumberingAfterBreak="0">
    <w:nsid w:val="5DCB1095"/>
    <w:multiLevelType w:val="hybridMultilevel"/>
    <w:tmpl w:val="9C1A35B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65" w15:restartNumberingAfterBreak="0">
    <w:nsid w:val="5F3C3C46"/>
    <w:multiLevelType w:val="hybridMultilevel"/>
    <w:tmpl w:val="1E18EB54"/>
    <w:lvl w:ilvl="0" w:tplc="B19299DA">
      <w:start w:val="1"/>
      <w:numFmt w:val="bullet"/>
      <w:lvlText w:val=""/>
      <w:lvlJc w:val="left"/>
      <w:pPr>
        <w:ind w:left="1211" w:hanging="360"/>
      </w:pPr>
      <w:rPr>
        <w:rFonts w:ascii="Symbol" w:hAnsi="Symbol" w:hint="default"/>
      </w:rPr>
    </w:lvl>
    <w:lvl w:ilvl="1" w:tplc="04020003" w:tentative="1">
      <w:start w:val="1"/>
      <w:numFmt w:val="bullet"/>
      <w:lvlText w:val="o"/>
      <w:lvlJc w:val="left"/>
      <w:pPr>
        <w:ind w:left="1931" w:hanging="360"/>
      </w:pPr>
      <w:rPr>
        <w:rFonts w:ascii="Courier New" w:hAnsi="Courier New" w:cs="Courier New" w:hint="default"/>
      </w:rPr>
    </w:lvl>
    <w:lvl w:ilvl="2" w:tplc="04020005" w:tentative="1">
      <w:start w:val="1"/>
      <w:numFmt w:val="bullet"/>
      <w:lvlText w:val=""/>
      <w:lvlJc w:val="left"/>
      <w:pPr>
        <w:ind w:left="2651" w:hanging="360"/>
      </w:pPr>
      <w:rPr>
        <w:rFonts w:ascii="Wingdings" w:hAnsi="Wingdings" w:hint="default"/>
      </w:rPr>
    </w:lvl>
    <w:lvl w:ilvl="3" w:tplc="04020001" w:tentative="1">
      <w:start w:val="1"/>
      <w:numFmt w:val="bullet"/>
      <w:lvlText w:val=""/>
      <w:lvlJc w:val="left"/>
      <w:pPr>
        <w:ind w:left="3371" w:hanging="360"/>
      </w:pPr>
      <w:rPr>
        <w:rFonts w:ascii="Symbol" w:hAnsi="Symbol" w:hint="default"/>
      </w:rPr>
    </w:lvl>
    <w:lvl w:ilvl="4" w:tplc="04020003" w:tentative="1">
      <w:start w:val="1"/>
      <w:numFmt w:val="bullet"/>
      <w:lvlText w:val="o"/>
      <w:lvlJc w:val="left"/>
      <w:pPr>
        <w:ind w:left="4091" w:hanging="360"/>
      </w:pPr>
      <w:rPr>
        <w:rFonts w:ascii="Courier New" w:hAnsi="Courier New" w:cs="Courier New" w:hint="default"/>
      </w:rPr>
    </w:lvl>
    <w:lvl w:ilvl="5" w:tplc="04020005" w:tentative="1">
      <w:start w:val="1"/>
      <w:numFmt w:val="bullet"/>
      <w:lvlText w:val=""/>
      <w:lvlJc w:val="left"/>
      <w:pPr>
        <w:ind w:left="4811" w:hanging="360"/>
      </w:pPr>
      <w:rPr>
        <w:rFonts w:ascii="Wingdings" w:hAnsi="Wingdings" w:hint="default"/>
      </w:rPr>
    </w:lvl>
    <w:lvl w:ilvl="6" w:tplc="04020001" w:tentative="1">
      <w:start w:val="1"/>
      <w:numFmt w:val="bullet"/>
      <w:lvlText w:val=""/>
      <w:lvlJc w:val="left"/>
      <w:pPr>
        <w:ind w:left="5531" w:hanging="360"/>
      </w:pPr>
      <w:rPr>
        <w:rFonts w:ascii="Symbol" w:hAnsi="Symbol" w:hint="default"/>
      </w:rPr>
    </w:lvl>
    <w:lvl w:ilvl="7" w:tplc="04020003" w:tentative="1">
      <w:start w:val="1"/>
      <w:numFmt w:val="bullet"/>
      <w:lvlText w:val="o"/>
      <w:lvlJc w:val="left"/>
      <w:pPr>
        <w:ind w:left="6251" w:hanging="360"/>
      </w:pPr>
      <w:rPr>
        <w:rFonts w:ascii="Courier New" w:hAnsi="Courier New" w:cs="Courier New" w:hint="default"/>
      </w:rPr>
    </w:lvl>
    <w:lvl w:ilvl="8" w:tplc="04020005" w:tentative="1">
      <w:start w:val="1"/>
      <w:numFmt w:val="bullet"/>
      <w:lvlText w:val=""/>
      <w:lvlJc w:val="left"/>
      <w:pPr>
        <w:ind w:left="6971" w:hanging="360"/>
      </w:pPr>
      <w:rPr>
        <w:rFonts w:ascii="Wingdings" w:hAnsi="Wingdings" w:hint="default"/>
      </w:rPr>
    </w:lvl>
  </w:abstractNum>
  <w:abstractNum w:abstractNumId="66" w15:restartNumberingAfterBreak="0">
    <w:nsid w:val="60864CD8"/>
    <w:multiLevelType w:val="hybridMultilevel"/>
    <w:tmpl w:val="A0767056"/>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cs="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67" w15:restartNumberingAfterBreak="0">
    <w:nsid w:val="60B84E21"/>
    <w:multiLevelType w:val="hybridMultilevel"/>
    <w:tmpl w:val="0F7C81CC"/>
    <w:lvl w:ilvl="0" w:tplc="04090001">
      <w:start w:val="1"/>
      <w:numFmt w:val="bullet"/>
      <w:lvlText w:val=""/>
      <w:lvlJc w:val="left"/>
      <w:pPr>
        <w:ind w:left="927" w:hanging="360"/>
      </w:pPr>
      <w:rPr>
        <w:rFonts w:ascii="Symbol" w:hAnsi="Symbol"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68" w15:restartNumberingAfterBreak="0">
    <w:nsid w:val="61FE136D"/>
    <w:multiLevelType w:val="hybridMultilevel"/>
    <w:tmpl w:val="EDC08040"/>
    <w:lvl w:ilvl="0" w:tplc="04090007">
      <w:start w:val="1"/>
      <w:numFmt w:val="bullet"/>
      <w:lvlText w:val=""/>
      <w:lvlPicBulletId w:val="1"/>
      <w:lvlJc w:val="left"/>
      <w:pPr>
        <w:ind w:left="720" w:hanging="360"/>
      </w:pPr>
      <w:rPr>
        <w:rFonts w:ascii="Symbol" w:hAnsi="Symbol" w:hint="default"/>
        <w:sz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9" w15:restartNumberingAfterBreak="0">
    <w:nsid w:val="656341DC"/>
    <w:multiLevelType w:val="hybridMultilevel"/>
    <w:tmpl w:val="CD68B3DE"/>
    <w:lvl w:ilvl="0" w:tplc="04020001">
      <w:start w:val="1"/>
      <w:numFmt w:val="bullet"/>
      <w:lvlText w:val=""/>
      <w:lvlJc w:val="left"/>
      <w:pPr>
        <w:ind w:left="1080" w:hanging="360"/>
      </w:pPr>
      <w:rPr>
        <w:rFonts w:ascii="Symbol" w:hAnsi="Symbol" w:hint="default"/>
      </w:rPr>
    </w:lvl>
    <w:lvl w:ilvl="1" w:tplc="F0D00E52">
      <w:numFmt w:val="bullet"/>
      <w:lvlText w:val="•"/>
      <w:lvlJc w:val="left"/>
      <w:pPr>
        <w:ind w:left="1800" w:hanging="360"/>
      </w:pPr>
      <w:rPr>
        <w:rFonts w:ascii="Arial" w:eastAsia="Times New Roman" w:hAnsi="Arial" w:hint="default"/>
      </w:rPr>
    </w:lvl>
    <w:lvl w:ilvl="2" w:tplc="04020005">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70" w15:restartNumberingAfterBreak="0">
    <w:nsid w:val="65EE2833"/>
    <w:multiLevelType w:val="hybridMultilevel"/>
    <w:tmpl w:val="CC76534E"/>
    <w:lvl w:ilvl="0" w:tplc="5A2E0FB2">
      <w:numFmt w:val="bullet"/>
      <w:lvlText w:val="-"/>
      <w:lvlJc w:val="left"/>
      <w:pPr>
        <w:ind w:left="217" w:hanging="300"/>
      </w:pPr>
      <w:rPr>
        <w:rFonts w:ascii="Times New Roman" w:eastAsia="Times New Roman" w:hAnsi="Times New Roman" w:cs="Times New Roman" w:hint="default"/>
        <w:w w:val="97"/>
        <w:sz w:val="24"/>
        <w:szCs w:val="24"/>
        <w:lang w:val="bg-BG" w:eastAsia="en-US" w:bidi="ar-SA"/>
      </w:rPr>
    </w:lvl>
    <w:lvl w:ilvl="1" w:tplc="7E84334E">
      <w:numFmt w:val="bullet"/>
      <w:lvlText w:val="•"/>
      <w:lvlJc w:val="left"/>
      <w:pPr>
        <w:ind w:left="1207" w:hanging="300"/>
      </w:pPr>
      <w:rPr>
        <w:rFonts w:hint="default"/>
        <w:lang w:val="bg-BG" w:eastAsia="en-US" w:bidi="ar-SA"/>
      </w:rPr>
    </w:lvl>
    <w:lvl w:ilvl="2" w:tplc="B5D2E728">
      <w:numFmt w:val="bullet"/>
      <w:lvlText w:val="•"/>
      <w:lvlJc w:val="left"/>
      <w:pPr>
        <w:ind w:left="2195" w:hanging="300"/>
      </w:pPr>
      <w:rPr>
        <w:rFonts w:hint="default"/>
        <w:lang w:val="bg-BG" w:eastAsia="en-US" w:bidi="ar-SA"/>
      </w:rPr>
    </w:lvl>
    <w:lvl w:ilvl="3" w:tplc="684812B2">
      <w:numFmt w:val="bullet"/>
      <w:lvlText w:val="•"/>
      <w:lvlJc w:val="left"/>
      <w:pPr>
        <w:ind w:left="3183" w:hanging="300"/>
      </w:pPr>
      <w:rPr>
        <w:rFonts w:hint="default"/>
        <w:lang w:val="bg-BG" w:eastAsia="en-US" w:bidi="ar-SA"/>
      </w:rPr>
    </w:lvl>
    <w:lvl w:ilvl="4" w:tplc="BC0A7858">
      <w:numFmt w:val="bullet"/>
      <w:lvlText w:val="•"/>
      <w:lvlJc w:val="left"/>
      <w:pPr>
        <w:ind w:left="4171" w:hanging="300"/>
      </w:pPr>
      <w:rPr>
        <w:rFonts w:hint="default"/>
        <w:lang w:val="bg-BG" w:eastAsia="en-US" w:bidi="ar-SA"/>
      </w:rPr>
    </w:lvl>
    <w:lvl w:ilvl="5" w:tplc="42BEE334">
      <w:numFmt w:val="bullet"/>
      <w:lvlText w:val="•"/>
      <w:lvlJc w:val="left"/>
      <w:pPr>
        <w:ind w:left="5159" w:hanging="300"/>
      </w:pPr>
      <w:rPr>
        <w:rFonts w:hint="default"/>
        <w:lang w:val="bg-BG" w:eastAsia="en-US" w:bidi="ar-SA"/>
      </w:rPr>
    </w:lvl>
    <w:lvl w:ilvl="6" w:tplc="D2B4C7F8">
      <w:numFmt w:val="bullet"/>
      <w:lvlText w:val="•"/>
      <w:lvlJc w:val="left"/>
      <w:pPr>
        <w:ind w:left="6147" w:hanging="300"/>
      </w:pPr>
      <w:rPr>
        <w:rFonts w:hint="default"/>
        <w:lang w:val="bg-BG" w:eastAsia="en-US" w:bidi="ar-SA"/>
      </w:rPr>
    </w:lvl>
    <w:lvl w:ilvl="7" w:tplc="19C61D92">
      <w:numFmt w:val="bullet"/>
      <w:lvlText w:val="•"/>
      <w:lvlJc w:val="left"/>
      <w:pPr>
        <w:ind w:left="7135" w:hanging="300"/>
      </w:pPr>
      <w:rPr>
        <w:rFonts w:hint="default"/>
        <w:lang w:val="bg-BG" w:eastAsia="en-US" w:bidi="ar-SA"/>
      </w:rPr>
    </w:lvl>
    <w:lvl w:ilvl="8" w:tplc="D0B653F8">
      <w:numFmt w:val="bullet"/>
      <w:lvlText w:val="•"/>
      <w:lvlJc w:val="left"/>
      <w:pPr>
        <w:ind w:left="8123" w:hanging="300"/>
      </w:pPr>
      <w:rPr>
        <w:rFonts w:hint="default"/>
        <w:lang w:val="bg-BG" w:eastAsia="en-US" w:bidi="ar-SA"/>
      </w:rPr>
    </w:lvl>
  </w:abstractNum>
  <w:abstractNum w:abstractNumId="71" w15:restartNumberingAfterBreak="0">
    <w:nsid w:val="673C326A"/>
    <w:multiLevelType w:val="hybridMultilevel"/>
    <w:tmpl w:val="B122E734"/>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2" w15:restartNumberingAfterBreak="0">
    <w:nsid w:val="69386368"/>
    <w:multiLevelType w:val="multilevel"/>
    <w:tmpl w:val="ABF0C974"/>
    <w:lvl w:ilvl="0">
      <w:start w:val="1"/>
      <w:numFmt w:val="bullet"/>
      <w:lvlText w:val="-"/>
      <w:lvlJc w:val="left"/>
      <w:rPr>
        <w:rFonts w:ascii="Segoe UI" w:eastAsia="Segoe UI" w:hAnsi="Segoe UI" w:cs="Segoe UI"/>
        <w:b w:val="0"/>
        <w:bCs w:val="0"/>
        <w:i w:val="0"/>
        <w:iCs w:val="0"/>
        <w:smallCaps w:val="0"/>
        <w:strike w:val="0"/>
        <w:color w:val="000000"/>
        <w:spacing w:val="-10"/>
        <w:w w:val="100"/>
        <w:position w:val="0"/>
        <w:sz w:val="22"/>
        <w:szCs w:val="22"/>
        <w:u w:val="none"/>
        <w:lang w:val="bg-BG" w:eastAsia="bg-BG" w:bidi="bg-BG"/>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3" w15:restartNumberingAfterBreak="0">
    <w:nsid w:val="6F433FE4"/>
    <w:multiLevelType w:val="hybridMultilevel"/>
    <w:tmpl w:val="80AA5B32"/>
    <w:lvl w:ilvl="0" w:tplc="2416B9AC">
      <w:numFmt w:val="bullet"/>
      <w:lvlText w:val=""/>
      <w:lvlJc w:val="left"/>
      <w:pPr>
        <w:ind w:left="937" w:hanging="360"/>
      </w:pPr>
      <w:rPr>
        <w:rFonts w:ascii="Wingdings" w:eastAsia="Wingdings" w:hAnsi="Wingdings" w:cs="Wingdings" w:hint="default"/>
        <w:w w:val="98"/>
        <w:sz w:val="24"/>
        <w:szCs w:val="24"/>
        <w:lang w:val="bg-BG" w:eastAsia="en-US" w:bidi="ar-SA"/>
      </w:rPr>
    </w:lvl>
    <w:lvl w:ilvl="1" w:tplc="6F268180">
      <w:numFmt w:val="bullet"/>
      <w:lvlText w:val="•"/>
      <w:lvlJc w:val="left"/>
      <w:pPr>
        <w:ind w:left="1855" w:hanging="360"/>
      </w:pPr>
      <w:rPr>
        <w:rFonts w:hint="default"/>
        <w:lang w:val="bg-BG" w:eastAsia="en-US" w:bidi="ar-SA"/>
      </w:rPr>
    </w:lvl>
    <w:lvl w:ilvl="2" w:tplc="9C40CE1C">
      <w:numFmt w:val="bullet"/>
      <w:lvlText w:val="•"/>
      <w:lvlJc w:val="left"/>
      <w:pPr>
        <w:ind w:left="2771" w:hanging="360"/>
      </w:pPr>
      <w:rPr>
        <w:rFonts w:hint="default"/>
        <w:lang w:val="bg-BG" w:eastAsia="en-US" w:bidi="ar-SA"/>
      </w:rPr>
    </w:lvl>
    <w:lvl w:ilvl="3" w:tplc="C32C2596">
      <w:numFmt w:val="bullet"/>
      <w:lvlText w:val="•"/>
      <w:lvlJc w:val="left"/>
      <w:pPr>
        <w:ind w:left="3687" w:hanging="360"/>
      </w:pPr>
      <w:rPr>
        <w:rFonts w:hint="default"/>
        <w:lang w:val="bg-BG" w:eastAsia="en-US" w:bidi="ar-SA"/>
      </w:rPr>
    </w:lvl>
    <w:lvl w:ilvl="4" w:tplc="39D2B1C8">
      <w:numFmt w:val="bullet"/>
      <w:lvlText w:val="•"/>
      <w:lvlJc w:val="left"/>
      <w:pPr>
        <w:ind w:left="4603" w:hanging="360"/>
      </w:pPr>
      <w:rPr>
        <w:rFonts w:hint="default"/>
        <w:lang w:val="bg-BG" w:eastAsia="en-US" w:bidi="ar-SA"/>
      </w:rPr>
    </w:lvl>
    <w:lvl w:ilvl="5" w:tplc="B832FEA8">
      <w:numFmt w:val="bullet"/>
      <w:lvlText w:val="•"/>
      <w:lvlJc w:val="left"/>
      <w:pPr>
        <w:ind w:left="5519" w:hanging="360"/>
      </w:pPr>
      <w:rPr>
        <w:rFonts w:hint="default"/>
        <w:lang w:val="bg-BG" w:eastAsia="en-US" w:bidi="ar-SA"/>
      </w:rPr>
    </w:lvl>
    <w:lvl w:ilvl="6" w:tplc="2E9A1050">
      <w:numFmt w:val="bullet"/>
      <w:lvlText w:val="•"/>
      <w:lvlJc w:val="left"/>
      <w:pPr>
        <w:ind w:left="6435" w:hanging="360"/>
      </w:pPr>
      <w:rPr>
        <w:rFonts w:hint="default"/>
        <w:lang w:val="bg-BG" w:eastAsia="en-US" w:bidi="ar-SA"/>
      </w:rPr>
    </w:lvl>
    <w:lvl w:ilvl="7" w:tplc="0A522FAA">
      <w:numFmt w:val="bullet"/>
      <w:lvlText w:val="•"/>
      <w:lvlJc w:val="left"/>
      <w:pPr>
        <w:ind w:left="7351" w:hanging="360"/>
      </w:pPr>
      <w:rPr>
        <w:rFonts w:hint="default"/>
        <w:lang w:val="bg-BG" w:eastAsia="en-US" w:bidi="ar-SA"/>
      </w:rPr>
    </w:lvl>
    <w:lvl w:ilvl="8" w:tplc="1C542C0C">
      <w:numFmt w:val="bullet"/>
      <w:lvlText w:val="•"/>
      <w:lvlJc w:val="left"/>
      <w:pPr>
        <w:ind w:left="8267" w:hanging="360"/>
      </w:pPr>
      <w:rPr>
        <w:rFonts w:hint="default"/>
        <w:lang w:val="bg-BG" w:eastAsia="en-US" w:bidi="ar-SA"/>
      </w:rPr>
    </w:lvl>
  </w:abstractNum>
  <w:abstractNum w:abstractNumId="74" w15:restartNumberingAfterBreak="0">
    <w:nsid w:val="740A074A"/>
    <w:multiLevelType w:val="multilevel"/>
    <w:tmpl w:val="983E16F4"/>
    <w:lvl w:ilvl="0">
      <w:start w:val="1"/>
      <w:numFmt w:val="bullet"/>
      <w:lvlText w:val="-"/>
      <w:lvlJc w:val="left"/>
      <w:rPr>
        <w:rFonts w:ascii="Segoe UI" w:eastAsia="Segoe UI" w:hAnsi="Segoe UI" w:cs="Segoe UI"/>
        <w:b w:val="0"/>
        <w:bCs w:val="0"/>
        <w:i w:val="0"/>
        <w:iCs w:val="0"/>
        <w:smallCaps w:val="0"/>
        <w:strike w:val="0"/>
        <w:color w:val="000000"/>
        <w:spacing w:val="-10"/>
        <w:w w:val="100"/>
        <w:position w:val="0"/>
        <w:sz w:val="22"/>
        <w:szCs w:val="22"/>
        <w:u w:val="none"/>
        <w:lang w:val="bg-BG" w:eastAsia="bg-BG" w:bidi="bg-BG"/>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5" w15:restartNumberingAfterBreak="0">
    <w:nsid w:val="75730D75"/>
    <w:multiLevelType w:val="hybridMultilevel"/>
    <w:tmpl w:val="4CE8F2E8"/>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76" w15:restartNumberingAfterBreak="0">
    <w:nsid w:val="7791379B"/>
    <w:multiLevelType w:val="multilevel"/>
    <w:tmpl w:val="1FB4BE60"/>
    <w:lvl w:ilvl="0">
      <w:start w:val="1"/>
      <w:numFmt w:val="bullet"/>
      <w:pStyle w:val="ECABullets"/>
      <w:lvlText w:val=""/>
      <w:lvlJc w:val="left"/>
      <w:pPr>
        <w:tabs>
          <w:tab w:val="num" w:pos="1134"/>
        </w:tabs>
        <w:ind w:left="1134" w:hanging="567"/>
      </w:pPr>
      <w:rPr>
        <w:rFonts w:ascii="Monotype Sorts" w:hAnsi="Monotype Sorts" w:cs="Monotype Sorts" w:hint="default"/>
        <w:sz w:val="22"/>
        <w:szCs w:val="22"/>
      </w:rPr>
    </w:lvl>
    <w:lvl w:ilvl="1">
      <w:start w:val="1"/>
      <w:numFmt w:val="bullet"/>
      <w:pStyle w:val="ECASub-Bullets"/>
      <w:lvlText w:val=""/>
      <w:lvlJc w:val="left"/>
      <w:pPr>
        <w:tabs>
          <w:tab w:val="num" w:pos="1701"/>
        </w:tabs>
        <w:ind w:left="1701" w:hanging="567"/>
      </w:pPr>
      <w:rPr>
        <w:rFonts w:ascii="Monotype Sorts" w:hAnsi="Monotype Sorts" w:cs="Monotype Sorts" w:hint="default"/>
        <w:sz w:val="16"/>
        <w:szCs w:val="16"/>
      </w:rPr>
    </w:lvl>
    <w:lvl w:ilvl="2">
      <w:start w:val="1"/>
      <w:numFmt w:val="bullet"/>
      <w:pStyle w:val="ECASub-Sub-Bullets"/>
      <w:lvlText w:val=""/>
      <w:lvlJc w:val="left"/>
      <w:pPr>
        <w:tabs>
          <w:tab w:val="num" w:pos="2268"/>
        </w:tabs>
        <w:ind w:left="2268" w:hanging="567"/>
      </w:pPr>
      <w:rPr>
        <w:rFonts w:ascii="Wingdings" w:hAnsi="Wingdings" w:cs="Wingdings" w:hint="default"/>
        <w:sz w:val="16"/>
        <w:szCs w:val="16"/>
      </w:rPr>
    </w:lvl>
    <w:lvl w:ilvl="3">
      <w:start w:val="1"/>
      <w:numFmt w:val="none"/>
      <w:lvlText w:val=""/>
      <w:lvlJc w:val="left"/>
      <w:pPr>
        <w:tabs>
          <w:tab w:val="num" w:pos="0"/>
        </w:tabs>
        <w:ind w:left="2214" w:hanging="360"/>
      </w:pPr>
      <w:rPr>
        <w:rFonts w:ascii="Symbol" w:hAnsi="Symbol" w:cs="Symbol" w:hint="default"/>
      </w:rPr>
    </w:lvl>
    <w:lvl w:ilvl="4">
      <w:start w:val="1"/>
      <w:numFmt w:val="none"/>
      <w:lvlText w:val="o"/>
      <w:lvlJc w:val="left"/>
      <w:pPr>
        <w:tabs>
          <w:tab w:val="num" w:pos="0"/>
        </w:tabs>
        <w:ind w:left="2574" w:hanging="360"/>
      </w:pPr>
      <w:rPr>
        <w:rFonts w:ascii="Courier New" w:hAnsi="Courier New" w:cs="Courier New" w:hint="default"/>
      </w:rPr>
    </w:lvl>
    <w:lvl w:ilvl="5">
      <w:start w:val="1"/>
      <w:numFmt w:val="none"/>
      <w:lvlText w:val=""/>
      <w:lvlJc w:val="left"/>
      <w:pPr>
        <w:tabs>
          <w:tab w:val="num" w:pos="0"/>
        </w:tabs>
        <w:ind w:left="2934" w:hanging="360"/>
      </w:pPr>
      <w:rPr>
        <w:rFonts w:ascii="Wingdings" w:hAnsi="Wingdings" w:cs="Wingdings" w:hint="default"/>
      </w:rPr>
    </w:lvl>
    <w:lvl w:ilvl="6">
      <w:start w:val="1"/>
      <w:numFmt w:val="none"/>
      <w:lvlText w:val=""/>
      <w:lvlJc w:val="left"/>
      <w:pPr>
        <w:tabs>
          <w:tab w:val="num" w:pos="0"/>
        </w:tabs>
        <w:ind w:left="3294" w:hanging="360"/>
      </w:pPr>
      <w:rPr>
        <w:rFonts w:ascii="Symbol" w:hAnsi="Symbol" w:cs="Symbol" w:hint="default"/>
      </w:rPr>
    </w:lvl>
    <w:lvl w:ilvl="7">
      <w:start w:val="1"/>
      <w:numFmt w:val="none"/>
      <w:lvlText w:val="o"/>
      <w:lvlJc w:val="left"/>
      <w:pPr>
        <w:tabs>
          <w:tab w:val="num" w:pos="0"/>
        </w:tabs>
        <w:ind w:left="3654" w:hanging="360"/>
      </w:pPr>
      <w:rPr>
        <w:rFonts w:ascii="Courier New" w:hAnsi="Courier New" w:cs="Courier New" w:hint="default"/>
      </w:rPr>
    </w:lvl>
    <w:lvl w:ilvl="8">
      <w:start w:val="1"/>
      <w:numFmt w:val="none"/>
      <w:lvlText w:val=""/>
      <w:lvlJc w:val="left"/>
      <w:pPr>
        <w:tabs>
          <w:tab w:val="num" w:pos="0"/>
        </w:tabs>
        <w:ind w:left="4014" w:hanging="360"/>
      </w:pPr>
      <w:rPr>
        <w:rFonts w:ascii="Wingdings" w:hAnsi="Wingdings" w:cs="Wingdings" w:hint="default"/>
      </w:rPr>
    </w:lvl>
  </w:abstractNum>
  <w:abstractNum w:abstractNumId="77" w15:restartNumberingAfterBreak="0">
    <w:nsid w:val="79730D79"/>
    <w:multiLevelType w:val="hybridMultilevel"/>
    <w:tmpl w:val="3C9A687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8" w15:restartNumberingAfterBreak="0">
    <w:nsid w:val="79DC4F27"/>
    <w:multiLevelType w:val="hybridMultilevel"/>
    <w:tmpl w:val="8A928FBA"/>
    <w:lvl w:ilvl="0" w:tplc="04020001">
      <w:start w:val="1"/>
      <w:numFmt w:val="bullet"/>
      <w:lvlText w:val=""/>
      <w:lvlJc w:val="left"/>
      <w:pPr>
        <w:ind w:left="1080" w:hanging="360"/>
      </w:pPr>
      <w:rPr>
        <w:rFonts w:ascii="Symbol" w:hAnsi="Symbol"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79" w15:restartNumberingAfterBreak="0">
    <w:nsid w:val="7A3A474B"/>
    <w:multiLevelType w:val="hybridMultilevel"/>
    <w:tmpl w:val="332C65FE"/>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80" w15:restartNumberingAfterBreak="0">
    <w:nsid w:val="7C547CD2"/>
    <w:multiLevelType w:val="hybridMultilevel"/>
    <w:tmpl w:val="A0F8E884"/>
    <w:lvl w:ilvl="0" w:tplc="0402000B">
      <w:start w:val="1"/>
      <w:numFmt w:val="bullet"/>
      <w:lvlText w:val=""/>
      <w:lvlJc w:val="left"/>
      <w:pPr>
        <w:ind w:left="1440" w:hanging="360"/>
      </w:pPr>
      <w:rPr>
        <w:rFonts w:ascii="Wingdings" w:hAnsi="Wingdings" w:hint="default"/>
      </w:rPr>
    </w:lvl>
    <w:lvl w:ilvl="1" w:tplc="04020003" w:tentative="1">
      <w:start w:val="1"/>
      <w:numFmt w:val="bullet"/>
      <w:lvlText w:val="o"/>
      <w:lvlJc w:val="left"/>
      <w:pPr>
        <w:ind w:left="2160" w:hanging="360"/>
      </w:pPr>
      <w:rPr>
        <w:rFonts w:ascii="Courier New" w:hAnsi="Courier New" w:cs="Courier New" w:hint="default"/>
      </w:rPr>
    </w:lvl>
    <w:lvl w:ilvl="2" w:tplc="04020005" w:tentative="1">
      <w:start w:val="1"/>
      <w:numFmt w:val="bullet"/>
      <w:lvlText w:val=""/>
      <w:lvlJc w:val="left"/>
      <w:pPr>
        <w:ind w:left="2880" w:hanging="360"/>
      </w:pPr>
      <w:rPr>
        <w:rFonts w:ascii="Wingdings" w:hAnsi="Wingdings" w:hint="default"/>
      </w:rPr>
    </w:lvl>
    <w:lvl w:ilvl="3" w:tplc="04020001" w:tentative="1">
      <w:start w:val="1"/>
      <w:numFmt w:val="bullet"/>
      <w:lvlText w:val=""/>
      <w:lvlJc w:val="left"/>
      <w:pPr>
        <w:ind w:left="3600" w:hanging="360"/>
      </w:pPr>
      <w:rPr>
        <w:rFonts w:ascii="Symbol" w:hAnsi="Symbol" w:hint="default"/>
      </w:rPr>
    </w:lvl>
    <w:lvl w:ilvl="4" w:tplc="04020003" w:tentative="1">
      <w:start w:val="1"/>
      <w:numFmt w:val="bullet"/>
      <w:lvlText w:val="o"/>
      <w:lvlJc w:val="left"/>
      <w:pPr>
        <w:ind w:left="4320" w:hanging="360"/>
      </w:pPr>
      <w:rPr>
        <w:rFonts w:ascii="Courier New" w:hAnsi="Courier New" w:cs="Courier New" w:hint="default"/>
      </w:rPr>
    </w:lvl>
    <w:lvl w:ilvl="5" w:tplc="04020005" w:tentative="1">
      <w:start w:val="1"/>
      <w:numFmt w:val="bullet"/>
      <w:lvlText w:val=""/>
      <w:lvlJc w:val="left"/>
      <w:pPr>
        <w:ind w:left="5040" w:hanging="360"/>
      </w:pPr>
      <w:rPr>
        <w:rFonts w:ascii="Wingdings" w:hAnsi="Wingdings" w:hint="default"/>
      </w:rPr>
    </w:lvl>
    <w:lvl w:ilvl="6" w:tplc="04020001" w:tentative="1">
      <w:start w:val="1"/>
      <w:numFmt w:val="bullet"/>
      <w:lvlText w:val=""/>
      <w:lvlJc w:val="left"/>
      <w:pPr>
        <w:ind w:left="5760" w:hanging="360"/>
      </w:pPr>
      <w:rPr>
        <w:rFonts w:ascii="Symbol" w:hAnsi="Symbol" w:hint="default"/>
      </w:rPr>
    </w:lvl>
    <w:lvl w:ilvl="7" w:tplc="04020003" w:tentative="1">
      <w:start w:val="1"/>
      <w:numFmt w:val="bullet"/>
      <w:lvlText w:val="o"/>
      <w:lvlJc w:val="left"/>
      <w:pPr>
        <w:ind w:left="6480" w:hanging="360"/>
      </w:pPr>
      <w:rPr>
        <w:rFonts w:ascii="Courier New" w:hAnsi="Courier New" w:cs="Courier New" w:hint="default"/>
      </w:rPr>
    </w:lvl>
    <w:lvl w:ilvl="8" w:tplc="04020005" w:tentative="1">
      <w:start w:val="1"/>
      <w:numFmt w:val="bullet"/>
      <w:lvlText w:val=""/>
      <w:lvlJc w:val="left"/>
      <w:pPr>
        <w:ind w:left="7200" w:hanging="360"/>
      </w:pPr>
      <w:rPr>
        <w:rFonts w:ascii="Wingdings" w:hAnsi="Wingdings" w:hint="default"/>
      </w:rPr>
    </w:lvl>
  </w:abstractNum>
  <w:abstractNum w:abstractNumId="81" w15:restartNumberingAfterBreak="0">
    <w:nsid w:val="7DF316DF"/>
    <w:multiLevelType w:val="hybridMultilevel"/>
    <w:tmpl w:val="5204E406"/>
    <w:lvl w:ilvl="0" w:tplc="04020001">
      <w:start w:val="1"/>
      <w:numFmt w:val="bullet"/>
      <w:lvlText w:val=""/>
      <w:lvlJc w:val="left"/>
      <w:pPr>
        <w:tabs>
          <w:tab w:val="num" w:pos="1425"/>
        </w:tabs>
        <w:ind w:left="1425" w:hanging="360"/>
      </w:pPr>
      <w:rPr>
        <w:rFonts w:ascii="Symbol" w:hAnsi="Symbol" w:hint="default"/>
      </w:rPr>
    </w:lvl>
    <w:lvl w:ilvl="1" w:tplc="04020003" w:tentative="1">
      <w:start w:val="1"/>
      <w:numFmt w:val="bullet"/>
      <w:lvlText w:val="o"/>
      <w:lvlJc w:val="left"/>
      <w:pPr>
        <w:tabs>
          <w:tab w:val="num" w:pos="2145"/>
        </w:tabs>
        <w:ind w:left="2145" w:hanging="360"/>
      </w:pPr>
      <w:rPr>
        <w:rFonts w:ascii="Courier New" w:hAnsi="Courier New" w:cs="Courier New" w:hint="default"/>
      </w:rPr>
    </w:lvl>
    <w:lvl w:ilvl="2" w:tplc="04020005" w:tentative="1">
      <w:start w:val="1"/>
      <w:numFmt w:val="bullet"/>
      <w:lvlText w:val=""/>
      <w:lvlJc w:val="left"/>
      <w:pPr>
        <w:tabs>
          <w:tab w:val="num" w:pos="2865"/>
        </w:tabs>
        <w:ind w:left="2865" w:hanging="360"/>
      </w:pPr>
      <w:rPr>
        <w:rFonts w:ascii="Wingdings" w:hAnsi="Wingdings" w:hint="default"/>
      </w:rPr>
    </w:lvl>
    <w:lvl w:ilvl="3" w:tplc="04020001" w:tentative="1">
      <w:start w:val="1"/>
      <w:numFmt w:val="bullet"/>
      <w:lvlText w:val=""/>
      <w:lvlJc w:val="left"/>
      <w:pPr>
        <w:tabs>
          <w:tab w:val="num" w:pos="3585"/>
        </w:tabs>
        <w:ind w:left="3585" w:hanging="360"/>
      </w:pPr>
      <w:rPr>
        <w:rFonts w:ascii="Symbol" w:hAnsi="Symbol" w:hint="default"/>
      </w:rPr>
    </w:lvl>
    <w:lvl w:ilvl="4" w:tplc="04020003" w:tentative="1">
      <w:start w:val="1"/>
      <w:numFmt w:val="bullet"/>
      <w:lvlText w:val="o"/>
      <w:lvlJc w:val="left"/>
      <w:pPr>
        <w:tabs>
          <w:tab w:val="num" w:pos="4305"/>
        </w:tabs>
        <w:ind w:left="4305" w:hanging="360"/>
      </w:pPr>
      <w:rPr>
        <w:rFonts w:ascii="Courier New" w:hAnsi="Courier New" w:cs="Courier New" w:hint="default"/>
      </w:rPr>
    </w:lvl>
    <w:lvl w:ilvl="5" w:tplc="04020005" w:tentative="1">
      <w:start w:val="1"/>
      <w:numFmt w:val="bullet"/>
      <w:lvlText w:val=""/>
      <w:lvlJc w:val="left"/>
      <w:pPr>
        <w:tabs>
          <w:tab w:val="num" w:pos="5025"/>
        </w:tabs>
        <w:ind w:left="5025" w:hanging="360"/>
      </w:pPr>
      <w:rPr>
        <w:rFonts w:ascii="Wingdings" w:hAnsi="Wingdings" w:hint="default"/>
      </w:rPr>
    </w:lvl>
    <w:lvl w:ilvl="6" w:tplc="04020001" w:tentative="1">
      <w:start w:val="1"/>
      <w:numFmt w:val="bullet"/>
      <w:lvlText w:val=""/>
      <w:lvlJc w:val="left"/>
      <w:pPr>
        <w:tabs>
          <w:tab w:val="num" w:pos="5745"/>
        </w:tabs>
        <w:ind w:left="5745" w:hanging="360"/>
      </w:pPr>
      <w:rPr>
        <w:rFonts w:ascii="Symbol" w:hAnsi="Symbol" w:hint="default"/>
      </w:rPr>
    </w:lvl>
    <w:lvl w:ilvl="7" w:tplc="04020003" w:tentative="1">
      <w:start w:val="1"/>
      <w:numFmt w:val="bullet"/>
      <w:lvlText w:val="o"/>
      <w:lvlJc w:val="left"/>
      <w:pPr>
        <w:tabs>
          <w:tab w:val="num" w:pos="6465"/>
        </w:tabs>
        <w:ind w:left="6465" w:hanging="360"/>
      </w:pPr>
      <w:rPr>
        <w:rFonts w:ascii="Courier New" w:hAnsi="Courier New" w:cs="Courier New" w:hint="default"/>
      </w:rPr>
    </w:lvl>
    <w:lvl w:ilvl="8" w:tplc="04020005" w:tentative="1">
      <w:start w:val="1"/>
      <w:numFmt w:val="bullet"/>
      <w:lvlText w:val=""/>
      <w:lvlJc w:val="left"/>
      <w:pPr>
        <w:tabs>
          <w:tab w:val="num" w:pos="7185"/>
        </w:tabs>
        <w:ind w:left="7185" w:hanging="360"/>
      </w:pPr>
      <w:rPr>
        <w:rFonts w:ascii="Wingdings" w:hAnsi="Wingdings" w:hint="default"/>
      </w:rPr>
    </w:lvl>
  </w:abstractNum>
  <w:num w:numId="1">
    <w:abstractNumId w:val="11"/>
  </w:num>
  <w:num w:numId="2">
    <w:abstractNumId w:val="13"/>
  </w:num>
  <w:num w:numId="3">
    <w:abstractNumId w:val="79"/>
  </w:num>
  <w:num w:numId="4">
    <w:abstractNumId w:val="12"/>
  </w:num>
  <w:num w:numId="5">
    <w:abstractNumId w:val="78"/>
  </w:num>
  <w:num w:numId="6">
    <w:abstractNumId w:val="23"/>
  </w:num>
  <w:num w:numId="7">
    <w:abstractNumId w:val="18"/>
  </w:num>
  <w:num w:numId="8">
    <w:abstractNumId w:val="14"/>
  </w:num>
  <w:num w:numId="9">
    <w:abstractNumId w:val="74"/>
  </w:num>
  <w:num w:numId="10">
    <w:abstractNumId w:val="58"/>
  </w:num>
  <w:num w:numId="11">
    <w:abstractNumId w:val="25"/>
  </w:num>
  <w:num w:numId="12">
    <w:abstractNumId w:val="54"/>
  </w:num>
  <w:num w:numId="13">
    <w:abstractNumId w:val="72"/>
  </w:num>
  <w:num w:numId="14">
    <w:abstractNumId w:val="16"/>
  </w:num>
  <w:num w:numId="15">
    <w:abstractNumId w:val="49"/>
  </w:num>
  <w:num w:numId="16">
    <w:abstractNumId w:val="27"/>
  </w:num>
  <w:num w:numId="17">
    <w:abstractNumId w:val="51"/>
  </w:num>
  <w:num w:numId="18">
    <w:abstractNumId w:val="19"/>
  </w:num>
  <w:num w:numId="19">
    <w:abstractNumId w:val="62"/>
  </w:num>
  <w:num w:numId="20">
    <w:abstractNumId w:val="37"/>
  </w:num>
  <w:num w:numId="21">
    <w:abstractNumId w:val="80"/>
  </w:num>
  <w:num w:numId="22">
    <w:abstractNumId w:val="50"/>
  </w:num>
  <w:num w:numId="23">
    <w:abstractNumId w:val="44"/>
  </w:num>
  <w:num w:numId="24">
    <w:abstractNumId w:val="57"/>
  </w:num>
  <w:num w:numId="25">
    <w:abstractNumId w:val="81"/>
  </w:num>
  <w:num w:numId="26">
    <w:abstractNumId w:val="66"/>
  </w:num>
  <w:num w:numId="27">
    <w:abstractNumId w:val="40"/>
  </w:num>
  <w:num w:numId="28">
    <w:abstractNumId w:val="47"/>
  </w:num>
  <w:num w:numId="29">
    <w:abstractNumId w:val="43"/>
  </w:num>
  <w:num w:numId="30">
    <w:abstractNumId w:val="10"/>
    <w:lvlOverride w:ilvl="0">
      <w:lvl w:ilvl="0">
        <w:numFmt w:val="bullet"/>
        <w:lvlText w:val=""/>
        <w:legacy w:legacy="1" w:legacySpace="0" w:legacyIndent="360"/>
        <w:lvlJc w:val="left"/>
        <w:rPr>
          <w:rFonts w:ascii="Symbol" w:hAnsi="Symbol" w:cs="Symbol" w:hint="default"/>
        </w:rPr>
      </w:lvl>
    </w:lvlOverride>
  </w:num>
  <w:num w:numId="31">
    <w:abstractNumId w:val="35"/>
  </w:num>
  <w:num w:numId="32">
    <w:abstractNumId w:val="76"/>
  </w:num>
  <w:num w:numId="33">
    <w:abstractNumId w:val="29"/>
  </w:num>
  <w:num w:numId="34">
    <w:abstractNumId w:val="9"/>
  </w:num>
  <w:num w:numId="35">
    <w:abstractNumId w:val="7"/>
  </w:num>
  <w:num w:numId="36">
    <w:abstractNumId w:val="6"/>
  </w:num>
  <w:num w:numId="37">
    <w:abstractNumId w:val="5"/>
  </w:num>
  <w:num w:numId="38">
    <w:abstractNumId w:val="4"/>
  </w:num>
  <w:num w:numId="39">
    <w:abstractNumId w:val="8"/>
  </w:num>
  <w:num w:numId="40">
    <w:abstractNumId w:val="3"/>
  </w:num>
  <w:num w:numId="41">
    <w:abstractNumId w:val="2"/>
  </w:num>
  <w:num w:numId="42">
    <w:abstractNumId w:val="1"/>
  </w:num>
  <w:num w:numId="43">
    <w:abstractNumId w:val="0"/>
  </w:num>
  <w:num w:numId="44">
    <w:abstractNumId w:val="63"/>
  </w:num>
  <w:num w:numId="45">
    <w:abstractNumId w:val="59"/>
  </w:num>
  <w:num w:numId="46">
    <w:abstractNumId w:val="15"/>
  </w:num>
  <w:num w:numId="47">
    <w:abstractNumId w:val="17"/>
  </w:num>
  <w:num w:numId="48">
    <w:abstractNumId w:val="48"/>
  </w:num>
  <w:num w:numId="49">
    <w:abstractNumId w:val="55"/>
  </w:num>
  <w:num w:numId="50">
    <w:abstractNumId w:val="24"/>
  </w:num>
  <w:num w:numId="51">
    <w:abstractNumId w:val="21"/>
  </w:num>
  <w:num w:numId="52">
    <w:abstractNumId w:val="26"/>
  </w:num>
  <w:num w:numId="53">
    <w:abstractNumId w:val="34"/>
  </w:num>
  <w:num w:numId="54">
    <w:abstractNumId w:val="73"/>
  </w:num>
  <w:num w:numId="55">
    <w:abstractNumId w:val="31"/>
  </w:num>
  <w:num w:numId="56">
    <w:abstractNumId w:val="39"/>
  </w:num>
  <w:num w:numId="57">
    <w:abstractNumId w:val="75"/>
  </w:num>
  <w:num w:numId="58">
    <w:abstractNumId w:val="70"/>
  </w:num>
  <w:num w:numId="59">
    <w:abstractNumId w:val="30"/>
  </w:num>
  <w:num w:numId="60">
    <w:abstractNumId w:val="32"/>
  </w:num>
  <w:num w:numId="61">
    <w:abstractNumId w:val="65"/>
  </w:num>
  <w:num w:numId="62">
    <w:abstractNumId w:val="36"/>
  </w:num>
  <w:num w:numId="63">
    <w:abstractNumId w:val="22"/>
  </w:num>
  <w:num w:numId="64">
    <w:abstractNumId w:val="61"/>
  </w:num>
  <w:num w:numId="65">
    <w:abstractNumId w:val="28"/>
  </w:num>
  <w:num w:numId="66">
    <w:abstractNumId w:val="42"/>
  </w:num>
  <w:num w:numId="67">
    <w:abstractNumId w:val="67"/>
  </w:num>
  <w:num w:numId="68">
    <w:abstractNumId w:val="60"/>
  </w:num>
  <w:num w:numId="69">
    <w:abstractNumId w:val="33"/>
  </w:num>
  <w:num w:numId="70">
    <w:abstractNumId w:val="20"/>
  </w:num>
  <w:num w:numId="71">
    <w:abstractNumId w:val="53"/>
  </w:num>
  <w:num w:numId="72">
    <w:abstractNumId w:val="68"/>
  </w:num>
  <w:num w:numId="73">
    <w:abstractNumId w:val="46"/>
  </w:num>
  <w:num w:numId="74">
    <w:abstractNumId w:val="52"/>
  </w:num>
  <w:num w:numId="75">
    <w:abstractNumId w:val="69"/>
  </w:num>
  <w:num w:numId="76">
    <w:abstractNumId w:val="41"/>
  </w:num>
  <w:num w:numId="77">
    <w:abstractNumId w:val="64"/>
  </w:num>
  <w:num w:numId="78">
    <w:abstractNumId w:val="71"/>
  </w:num>
  <w:num w:numId="79">
    <w:abstractNumId w:val="56"/>
  </w:num>
  <w:num w:numId="80">
    <w:abstractNumId w:val="77"/>
  </w:num>
  <w:num w:numId="81">
    <w:abstractNumId w:val="45"/>
  </w:num>
  <w:num w:numId="82">
    <w:abstractNumId w:val="38"/>
  </w:num>
  <w:numIdMacAtCleanup w:val="8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F4DC5"/>
    <w:rsid w:val="00000AA7"/>
    <w:rsid w:val="0000445A"/>
    <w:rsid w:val="000057C7"/>
    <w:rsid w:val="00010BC2"/>
    <w:rsid w:val="00026328"/>
    <w:rsid w:val="0003478A"/>
    <w:rsid w:val="00036622"/>
    <w:rsid w:val="00040E0E"/>
    <w:rsid w:val="0004422F"/>
    <w:rsid w:val="00053AA6"/>
    <w:rsid w:val="000620C6"/>
    <w:rsid w:val="00063CC1"/>
    <w:rsid w:val="000643DD"/>
    <w:rsid w:val="0007247B"/>
    <w:rsid w:val="00073D70"/>
    <w:rsid w:val="00077C36"/>
    <w:rsid w:val="0008165C"/>
    <w:rsid w:val="00083F12"/>
    <w:rsid w:val="00085E94"/>
    <w:rsid w:val="000866B1"/>
    <w:rsid w:val="00087B03"/>
    <w:rsid w:val="0009290C"/>
    <w:rsid w:val="00096051"/>
    <w:rsid w:val="00096F42"/>
    <w:rsid w:val="000A1088"/>
    <w:rsid w:val="000A1ED3"/>
    <w:rsid w:val="000B00F5"/>
    <w:rsid w:val="000B1C51"/>
    <w:rsid w:val="000C3500"/>
    <w:rsid w:val="000C37DA"/>
    <w:rsid w:val="000C41D9"/>
    <w:rsid w:val="000C5D71"/>
    <w:rsid w:val="000D3EAD"/>
    <w:rsid w:val="000D536A"/>
    <w:rsid w:val="000D716C"/>
    <w:rsid w:val="000D77B1"/>
    <w:rsid w:val="000E5E29"/>
    <w:rsid w:val="000F4099"/>
    <w:rsid w:val="000F7490"/>
    <w:rsid w:val="00106B13"/>
    <w:rsid w:val="00107B54"/>
    <w:rsid w:val="00115C0C"/>
    <w:rsid w:val="001204F7"/>
    <w:rsid w:val="00120602"/>
    <w:rsid w:val="001300F2"/>
    <w:rsid w:val="00131DB8"/>
    <w:rsid w:val="001349B9"/>
    <w:rsid w:val="00135207"/>
    <w:rsid w:val="00135AA6"/>
    <w:rsid w:val="00136438"/>
    <w:rsid w:val="00143639"/>
    <w:rsid w:val="00143CF0"/>
    <w:rsid w:val="00147D37"/>
    <w:rsid w:val="00150EEF"/>
    <w:rsid w:val="001533EC"/>
    <w:rsid w:val="001537AC"/>
    <w:rsid w:val="00154AC4"/>
    <w:rsid w:val="00154E4A"/>
    <w:rsid w:val="00160997"/>
    <w:rsid w:val="00165606"/>
    <w:rsid w:val="00165996"/>
    <w:rsid w:val="00165D6E"/>
    <w:rsid w:val="001757BA"/>
    <w:rsid w:val="001837DE"/>
    <w:rsid w:val="00184EFB"/>
    <w:rsid w:val="00186D0F"/>
    <w:rsid w:val="00192D05"/>
    <w:rsid w:val="0019326B"/>
    <w:rsid w:val="00197D63"/>
    <w:rsid w:val="001A20DD"/>
    <w:rsid w:val="001A39C1"/>
    <w:rsid w:val="001A6521"/>
    <w:rsid w:val="001A66B5"/>
    <w:rsid w:val="001B2C8E"/>
    <w:rsid w:val="001C34FA"/>
    <w:rsid w:val="001D2DAB"/>
    <w:rsid w:val="001D32F3"/>
    <w:rsid w:val="001D4CDA"/>
    <w:rsid w:val="001E1349"/>
    <w:rsid w:val="001E14B2"/>
    <w:rsid w:val="001E35C3"/>
    <w:rsid w:val="001F107A"/>
    <w:rsid w:val="001F1147"/>
    <w:rsid w:val="001F44C1"/>
    <w:rsid w:val="001F4DC5"/>
    <w:rsid w:val="001F4F31"/>
    <w:rsid w:val="002003A6"/>
    <w:rsid w:val="00200CE1"/>
    <w:rsid w:val="00200F70"/>
    <w:rsid w:val="00202220"/>
    <w:rsid w:val="00202981"/>
    <w:rsid w:val="00205520"/>
    <w:rsid w:val="002118AD"/>
    <w:rsid w:val="00212795"/>
    <w:rsid w:val="00212A28"/>
    <w:rsid w:val="00214429"/>
    <w:rsid w:val="0021528F"/>
    <w:rsid w:val="00217E65"/>
    <w:rsid w:val="002207AF"/>
    <w:rsid w:val="002236C8"/>
    <w:rsid w:val="00231212"/>
    <w:rsid w:val="002321CE"/>
    <w:rsid w:val="00233B8C"/>
    <w:rsid w:val="00234236"/>
    <w:rsid w:val="00240057"/>
    <w:rsid w:val="002477AE"/>
    <w:rsid w:val="00252468"/>
    <w:rsid w:val="00253653"/>
    <w:rsid w:val="0025480A"/>
    <w:rsid w:val="0025562D"/>
    <w:rsid w:val="0026221F"/>
    <w:rsid w:val="00280769"/>
    <w:rsid w:val="00280FDC"/>
    <w:rsid w:val="00284B35"/>
    <w:rsid w:val="002876B3"/>
    <w:rsid w:val="002A5304"/>
    <w:rsid w:val="002A615B"/>
    <w:rsid w:val="002B0A73"/>
    <w:rsid w:val="002B4764"/>
    <w:rsid w:val="002B64DB"/>
    <w:rsid w:val="002C3F82"/>
    <w:rsid w:val="002C4225"/>
    <w:rsid w:val="002C4947"/>
    <w:rsid w:val="002C74EC"/>
    <w:rsid w:val="002D3722"/>
    <w:rsid w:val="002D5DA6"/>
    <w:rsid w:val="002D6CFC"/>
    <w:rsid w:val="002E5CF0"/>
    <w:rsid w:val="002E62A0"/>
    <w:rsid w:val="002F1F1C"/>
    <w:rsid w:val="002F7BDF"/>
    <w:rsid w:val="00300EFB"/>
    <w:rsid w:val="0030640E"/>
    <w:rsid w:val="0030660B"/>
    <w:rsid w:val="0031477C"/>
    <w:rsid w:val="003274BA"/>
    <w:rsid w:val="00332D8C"/>
    <w:rsid w:val="00337064"/>
    <w:rsid w:val="0033749F"/>
    <w:rsid w:val="00340927"/>
    <w:rsid w:val="00341911"/>
    <w:rsid w:val="00342E0A"/>
    <w:rsid w:val="00352A5E"/>
    <w:rsid w:val="00352A71"/>
    <w:rsid w:val="003535FA"/>
    <w:rsid w:val="00355EF2"/>
    <w:rsid w:val="0036084E"/>
    <w:rsid w:val="00363213"/>
    <w:rsid w:val="00367CB6"/>
    <w:rsid w:val="003728FA"/>
    <w:rsid w:val="003738C0"/>
    <w:rsid w:val="003843DB"/>
    <w:rsid w:val="00386CD9"/>
    <w:rsid w:val="0039007E"/>
    <w:rsid w:val="00391129"/>
    <w:rsid w:val="003912F7"/>
    <w:rsid w:val="00393C9A"/>
    <w:rsid w:val="00397EB0"/>
    <w:rsid w:val="003A0259"/>
    <w:rsid w:val="003A172C"/>
    <w:rsid w:val="003A518B"/>
    <w:rsid w:val="003A6684"/>
    <w:rsid w:val="003B11C6"/>
    <w:rsid w:val="003B4EBE"/>
    <w:rsid w:val="003C2F1E"/>
    <w:rsid w:val="003C3050"/>
    <w:rsid w:val="003C5CD9"/>
    <w:rsid w:val="003C675E"/>
    <w:rsid w:val="003D01DA"/>
    <w:rsid w:val="003D36CF"/>
    <w:rsid w:val="003D3B3A"/>
    <w:rsid w:val="003D5AF3"/>
    <w:rsid w:val="003D778C"/>
    <w:rsid w:val="003E0A81"/>
    <w:rsid w:val="003E20F1"/>
    <w:rsid w:val="003E556C"/>
    <w:rsid w:val="003F13F0"/>
    <w:rsid w:val="003F2F71"/>
    <w:rsid w:val="003F60D1"/>
    <w:rsid w:val="003F7DE2"/>
    <w:rsid w:val="00400711"/>
    <w:rsid w:val="0040277F"/>
    <w:rsid w:val="00404CC7"/>
    <w:rsid w:val="00406214"/>
    <w:rsid w:val="00406560"/>
    <w:rsid w:val="00410F8A"/>
    <w:rsid w:val="004145C4"/>
    <w:rsid w:val="004232B8"/>
    <w:rsid w:val="004271D3"/>
    <w:rsid w:val="0042741F"/>
    <w:rsid w:val="00431965"/>
    <w:rsid w:val="00431B70"/>
    <w:rsid w:val="004422A0"/>
    <w:rsid w:val="00445C3C"/>
    <w:rsid w:val="0045004B"/>
    <w:rsid w:val="00450077"/>
    <w:rsid w:val="00457C9B"/>
    <w:rsid w:val="004613CC"/>
    <w:rsid w:val="00464BD5"/>
    <w:rsid w:val="004657E8"/>
    <w:rsid w:val="00465C4E"/>
    <w:rsid w:val="00471041"/>
    <w:rsid w:val="0047325E"/>
    <w:rsid w:val="0047408C"/>
    <w:rsid w:val="00476CFC"/>
    <w:rsid w:val="00477EC0"/>
    <w:rsid w:val="00483015"/>
    <w:rsid w:val="004831FB"/>
    <w:rsid w:val="00483B75"/>
    <w:rsid w:val="00484363"/>
    <w:rsid w:val="00485C77"/>
    <w:rsid w:val="00486680"/>
    <w:rsid w:val="0049352D"/>
    <w:rsid w:val="004958A9"/>
    <w:rsid w:val="00495E42"/>
    <w:rsid w:val="0049692D"/>
    <w:rsid w:val="004A1D1D"/>
    <w:rsid w:val="004A33CC"/>
    <w:rsid w:val="004A37D3"/>
    <w:rsid w:val="004A4041"/>
    <w:rsid w:val="004A408D"/>
    <w:rsid w:val="004A6441"/>
    <w:rsid w:val="004B57B7"/>
    <w:rsid w:val="004C177E"/>
    <w:rsid w:val="004D1FD9"/>
    <w:rsid w:val="004D4671"/>
    <w:rsid w:val="004D548B"/>
    <w:rsid w:val="004D65D0"/>
    <w:rsid w:val="004D7965"/>
    <w:rsid w:val="004E1756"/>
    <w:rsid w:val="004E1F1A"/>
    <w:rsid w:val="004F27A7"/>
    <w:rsid w:val="004F345E"/>
    <w:rsid w:val="0050041B"/>
    <w:rsid w:val="005004C7"/>
    <w:rsid w:val="00503143"/>
    <w:rsid w:val="005132F5"/>
    <w:rsid w:val="00515DF6"/>
    <w:rsid w:val="00516BCE"/>
    <w:rsid w:val="00520289"/>
    <w:rsid w:val="005210A0"/>
    <w:rsid w:val="00523F39"/>
    <w:rsid w:val="005321D0"/>
    <w:rsid w:val="00533A43"/>
    <w:rsid w:val="00535311"/>
    <w:rsid w:val="005411DF"/>
    <w:rsid w:val="00541F18"/>
    <w:rsid w:val="005517AE"/>
    <w:rsid w:val="0055482E"/>
    <w:rsid w:val="00554A93"/>
    <w:rsid w:val="00562E53"/>
    <w:rsid w:val="00565396"/>
    <w:rsid w:val="00567FDE"/>
    <w:rsid w:val="005710B8"/>
    <w:rsid w:val="00573833"/>
    <w:rsid w:val="0058177B"/>
    <w:rsid w:val="00584171"/>
    <w:rsid w:val="0059206F"/>
    <w:rsid w:val="00594605"/>
    <w:rsid w:val="00595030"/>
    <w:rsid w:val="00595227"/>
    <w:rsid w:val="00596831"/>
    <w:rsid w:val="00597D65"/>
    <w:rsid w:val="005A1C17"/>
    <w:rsid w:val="005A43A2"/>
    <w:rsid w:val="005A454D"/>
    <w:rsid w:val="005A4803"/>
    <w:rsid w:val="005B58C2"/>
    <w:rsid w:val="005C00D6"/>
    <w:rsid w:val="005C7B76"/>
    <w:rsid w:val="005C7F76"/>
    <w:rsid w:val="005D0378"/>
    <w:rsid w:val="005D35EF"/>
    <w:rsid w:val="005D4567"/>
    <w:rsid w:val="005D6D5B"/>
    <w:rsid w:val="005D7473"/>
    <w:rsid w:val="005E0AC8"/>
    <w:rsid w:val="005E2B7A"/>
    <w:rsid w:val="005E4E28"/>
    <w:rsid w:val="005F4335"/>
    <w:rsid w:val="005F6731"/>
    <w:rsid w:val="005F786C"/>
    <w:rsid w:val="0060058D"/>
    <w:rsid w:val="0060142B"/>
    <w:rsid w:val="00603DA3"/>
    <w:rsid w:val="0060484D"/>
    <w:rsid w:val="00607DCA"/>
    <w:rsid w:val="0061043B"/>
    <w:rsid w:val="0061293E"/>
    <w:rsid w:val="00615CAE"/>
    <w:rsid w:val="00615EB4"/>
    <w:rsid w:val="00620AF8"/>
    <w:rsid w:val="00620D26"/>
    <w:rsid w:val="00627A9E"/>
    <w:rsid w:val="00627D97"/>
    <w:rsid w:val="0063715D"/>
    <w:rsid w:val="00642CAA"/>
    <w:rsid w:val="00643A5F"/>
    <w:rsid w:val="00643D6F"/>
    <w:rsid w:val="00652797"/>
    <w:rsid w:val="0065375A"/>
    <w:rsid w:val="006571C4"/>
    <w:rsid w:val="0066147A"/>
    <w:rsid w:val="00662173"/>
    <w:rsid w:val="006644F3"/>
    <w:rsid w:val="00667D8D"/>
    <w:rsid w:val="00670BFC"/>
    <w:rsid w:val="0067267E"/>
    <w:rsid w:val="006735C8"/>
    <w:rsid w:val="00675249"/>
    <w:rsid w:val="006777DF"/>
    <w:rsid w:val="006819E0"/>
    <w:rsid w:val="0068347D"/>
    <w:rsid w:val="00687BA3"/>
    <w:rsid w:val="00694232"/>
    <w:rsid w:val="006942DD"/>
    <w:rsid w:val="00694CBD"/>
    <w:rsid w:val="00697298"/>
    <w:rsid w:val="006A2B62"/>
    <w:rsid w:val="006B2B6F"/>
    <w:rsid w:val="006B2BA0"/>
    <w:rsid w:val="006B2E3F"/>
    <w:rsid w:val="006B74CB"/>
    <w:rsid w:val="006C3994"/>
    <w:rsid w:val="006E047F"/>
    <w:rsid w:val="006E0A7C"/>
    <w:rsid w:val="006E3413"/>
    <w:rsid w:val="006E6BAC"/>
    <w:rsid w:val="006F332B"/>
    <w:rsid w:val="00700040"/>
    <w:rsid w:val="00704316"/>
    <w:rsid w:val="00712F48"/>
    <w:rsid w:val="00714083"/>
    <w:rsid w:val="007147A5"/>
    <w:rsid w:val="00715DE5"/>
    <w:rsid w:val="00720404"/>
    <w:rsid w:val="0072116C"/>
    <w:rsid w:val="00721D6A"/>
    <w:rsid w:val="007253A0"/>
    <w:rsid w:val="007313E8"/>
    <w:rsid w:val="0073308A"/>
    <w:rsid w:val="007337A9"/>
    <w:rsid w:val="00746CC7"/>
    <w:rsid w:val="00752C48"/>
    <w:rsid w:val="00755953"/>
    <w:rsid w:val="00755B60"/>
    <w:rsid w:val="00756823"/>
    <w:rsid w:val="00756AE6"/>
    <w:rsid w:val="00760371"/>
    <w:rsid w:val="00761D1B"/>
    <w:rsid w:val="007634AF"/>
    <w:rsid w:val="00764C0F"/>
    <w:rsid w:val="007705C9"/>
    <w:rsid w:val="00771D26"/>
    <w:rsid w:val="00776AF6"/>
    <w:rsid w:val="0078047B"/>
    <w:rsid w:val="0078222C"/>
    <w:rsid w:val="00782E73"/>
    <w:rsid w:val="00791C20"/>
    <w:rsid w:val="00791CF6"/>
    <w:rsid w:val="0079695E"/>
    <w:rsid w:val="007A2F52"/>
    <w:rsid w:val="007B206C"/>
    <w:rsid w:val="007B51CA"/>
    <w:rsid w:val="007B7588"/>
    <w:rsid w:val="007B7A96"/>
    <w:rsid w:val="007B7C13"/>
    <w:rsid w:val="007C00A0"/>
    <w:rsid w:val="007C2FEC"/>
    <w:rsid w:val="007C3B89"/>
    <w:rsid w:val="007C421A"/>
    <w:rsid w:val="007C4CBD"/>
    <w:rsid w:val="007D516A"/>
    <w:rsid w:val="007E2CDB"/>
    <w:rsid w:val="007E786C"/>
    <w:rsid w:val="007F3549"/>
    <w:rsid w:val="007F453C"/>
    <w:rsid w:val="00804787"/>
    <w:rsid w:val="0080649A"/>
    <w:rsid w:val="00812BE6"/>
    <w:rsid w:val="00815957"/>
    <w:rsid w:val="00815ABF"/>
    <w:rsid w:val="00821009"/>
    <w:rsid w:val="008230AC"/>
    <w:rsid w:val="00833C7F"/>
    <w:rsid w:val="00834EA7"/>
    <w:rsid w:val="008414C3"/>
    <w:rsid w:val="00843DC9"/>
    <w:rsid w:val="0084548C"/>
    <w:rsid w:val="00847D5E"/>
    <w:rsid w:val="008549B3"/>
    <w:rsid w:val="0085771A"/>
    <w:rsid w:val="00861325"/>
    <w:rsid w:val="00864999"/>
    <w:rsid w:val="00866616"/>
    <w:rsid w:val="00871352"/>
    <w:rsid w:val="00877274"/>
    <w:rsid w:val="0088038B"/>
    <w:rsid w:val="008804AD"/>
    <w:rsid w:val="00881C76"/>
    <w:rsid w:val="00882D95"/>
    <w:rsid w:val="008852EA"/>
    <w:rsid w:val="00890A59"/>
    <w:rsid w:val="0089151D"/>
    <w:rsid w:val="008944D5"/>
    <w:rsid w:val="0089678E"/>
    <w:rsid w:val="008A23E4"/>
    <w:rsid w:val="008A3AAB"/>
    <w:rsid w:val="008A56A1"/>
    <w:rsid w:val="008A69E5"/>
    <w:rsid w:val="008B0E29"/>
    <w:rsid w:val="008B6BF4"/>
    <w:rsid w:val="008C3A4A"/>
    <w:rsid w:val="008C7577"/>
    <w:rsid w:val="008C7A69"/>
    <w:rsid w:val="008C7DBC"/>
    <w:rsid w:val="008D1CF4"/>
    <w:rsid w:val="008D2084"/>
    <w:rsid w:val="008E0CE0"/>
    <w:rsid w:val="008E38E2"/>
    <w:rsid w:val="008F0B76"/>
    <w:rsid w:val="008F1665"/>
    <w:rsid w:val="008F5449"/>
    <w:rsid w:val="008F6133"/>
    <w:rsid w:val="008F6207"/>
    <w:rsid w:val="009054EB"/>
    <w:rsid w:val="009064C4"/>
    <w:rsid w:val="009075B3"/>
    <w:rsid w:val="00914EFC"/>
    <w:rsid w:val="009169ED"/>
    <w:rsid w:val="009174BB"/>
    <w:rsid w:val="009228A3"/>
    <w:rsid w:val="00923003"/>
    <w:rsid w:val="00925FFF"/>
    <w:rsid w:val="00927BF2"/>
    <w:rsid w:val="009345BA"/>
    <w:rsid w:val="00936B29"/>
    <w:rsid w:val="00937CCC"/>
    <w:rsid w:val="00943EA0"/>
    <w:rsid w:val="00944705"/>
    <w:rsid w:val="009447A5"/>
    <w:rsid w:val="00955EB4"/>
    <w:rsid w:val="00960387"/>
    <w:rsid w:val="009603AB"/>
    <w:rsid w:val="00964289"/>
    <w:rsid w:val="00964C1A"/>
    <w:rsid w:val="00967405"/>
    <w:rsid w:val="00970D85"/>
    <w:rsid w:val="009763E2"/>
    <w:rsid w:val="00983D84"/>
    <w:rsid w:val="00984188"/>
    <w:rsid w:val="0098635D"/>
    <w:rsid w:val="0099523E"/>
    <w:rsid w:val="009961A9"/>
    <w:rsid w:val="009A389B"/>
    <w:rsid w:val="009A4155"/>
    <w:rsid w:val="009A5967"/>
    <w:rsid w:val="009B1B9A"/>
    <w:rsid w:val="009B1F0C"/>
    <w:rsid w:val="009B353C"/>
    <w:rsid w:val="009B3C1E"/>
    <w:rsid w:val="009C093C"/>
    <w:rsid w:val="009C47C0"/>
    <w:rsid w:val="009C4D1B"/>
    <w:rsid w:val="009C5105"/>
    <w:rsid w:val="009C5663"/>
    <w:rsid w:val="009D142C"/>
    <w:rsid w:val="009D2747"/>
    <w:rsid w:val="009D3F73"/>
    <w:rsid w:val="009D4482"/>
    <w:rsid w:val="009D5D1E"/>
    <w:rsid w:val="009D7129"/>
    <w:rsid w:val="009E1385"/>
    <w:rsid w:val="009E3D61"/>
    <w:rsid w:val="009E56D7"/>
    <w:rsid w:val="009E67AC"/>
    <w:rsid w:val="009E758B"/>
    <w:rsid w:val="009E75B4"/>
    <w:rsid w:val="009E7C73"/>
    <w:rsid w:val="009F0854"/>
    <w:rsid w:val="009F380B"/>
    <w:rsid w:val="00A02993"/>
    <w:rsid w:val="00A0657F"/>
    <w:rsid w:val="00A0699E"/>
    <w:rsid w:val="00A10E78"/>
    <w:rsid w:val="00A11521"/>
    <w:rsid w:val="00A123CE"/>
    <w:rsid w:val="00A1296F"/>
    <w:rsid w:val="00A13BA5"/>
    <w:rsid w:val="00A20C27"/>
    <w:rsid w:val="00A22640"/>
    <w:rsid w:val="00A24A8E"/>
    <w:rsid w:val="00A27FA5"/>
    <w:rsid w:val="00A34913"/>
    <w:rsid w:val="00A36763"/>
    <w:rsid w:val="00A42A55"/>
    <w:rsid w:val="00A47218"/>
    <w:rsid w:val="00A54CF8"/>
    <w:rsid w:val="00A551F3"/>
    <w:rsid w:val="00A62631"/>
    <w:rsid w:val="00A6545C"/>
    <w:rsid w:val="00A70B06"/>
    <w:rsid w:val="00A73812"/>
    <w:rsid w:val="00A823B5"/>
    <w:rsid w:val="00A832EF"/>
    <w:rsid w:val="00A846E0"/>
    <w:rsid w:val="00A85A94"/>
    <w:rsid w:val="00A87879"/>
    <w:rsid w:val="00A91236"/>
    <w:rsid w:val="00A948C7"/>
    <w:rsid w:val="00AA3C8E"/>
    <w:rsid w:val="00AA4AE8"/>
    <w:rsid w:val="00AB06DA"/>
    <w:rsid w:val="00AC2EF5"/>
    <w:rsid w:val="00AC6034"/>
    <w:rsid w:val="00AD0649"/>
    <w:rsid w:val="00AD0719"/>
    <w:rsid w:val="00AD0F22"/>
    <w:rsid w:val="00AD1C94"/>
    <w:rsid w:val="00AD2AC1"/>
    <w:rsid w:val="00AE140C"/>
    <w:rsid w:val="00AE171F"/>
    <w:rsid w:val="00AE2FBF"/>
    <w:rsid w:val="00AE7F28"/>
    <w:rsid w:val="00AF19AE"/>
    <w:rsid w:val="00AF4992"/>
    <w:rsid w:val="00AF72FD"/>
    <w:rsid w:val="00AF7911"/>
    <w:rsid w:val="00B023FF"/>
    <w:rsid w:val="00B10A1C"/>
    <w:rsid w:val="00B13272"/>
    <w:rsid w:val="00B15BA3"/>
    <w:rsid w:val="00B2551C"/>
    <w:rsid w:val="00B256EF"/>
    <w:rsid w:val="00B25D6B"/>
    <w:rsid w:val="00B3534F"/>
    <w:rsid w:val="00B36F34"/>
    <w:rsid w:val="00B411CB"/>
    <w:rsid w:val="00B42EEA"/>
    <w:rsid w:val="00B4460A"/>
    <w:rsid w:val="00B53FEB"/>
    <w:rsid w:val="00B57179"/>
    <w:rsid w:val="00B57530"/>
    <w:rsid w:val="00B63BD7"/>
    <w:rsid w:val="00B64F1E"/>
    <w:rsid w:val="00B6743E"/>
    <w:rsid w:val="00B70E9A"/>
    <w:rsid w:val="00B76328"/>
    <w:rsid w:val="00B80312"/>
    <w:rsid w:val="00B8396A"/>
    <w:rsid w:val="00B9032C"/>
    <w:rsid w:val="00B91C1B"/>
    <w:rsid w:val="00B91D0F"/>
    <w:rsid w:val="00B951A5"/>
    <w:rsid w:val="00B95277"/>
    <w:rsid w:val="00B97F1D"/>
    <w:rsid w:val="00BA2906"/>
    <w:rsid w:val="00BA7F8B"/>
    <w:rsid w:val="00BB092D"/>
    <w:rsid w:val="00BB2EBC"/>
    <w:rsid w:val="00BB3B1C"/>
    <w:rsid w:val="00BC0ABC"/>
    <w:rsid w:val="00BC1861"/>
    <w:rsid w:val="00BC479D"/>
    <w:rsid w:val="00BC6A28"/>
    <w:rsid w:val="00BD1C5F"/>
    <w:rsid w:val="00BD6968"/>
    <w:rsid w:val="00BE286D"/>
    <w:rsid w:val="00BE3D72"/>
    <w:rsid w:val="00BE66D2"/>
    <w:rsid w:val="00BE72E2"/>
    <w:rsid w:val="00BF03AC"/>
    <w:rsid w:val="00BF335F"/>
    <w:rsid w:val="00BF55C6"/>
    <w:rsid w:val="00C04281"/>
    <w:rsid w:val="00C07A33"/>
    <w:rsid w:val="00C15450"/>
    <w:rsid w:val="00C16595"/>
    <w:rsid w:val="00C1706A"/>
    <w:rsid w:val="00C172CE"/>
    <w:rsid w:val="00C23A3D"/>
    <w:rsid w:val="00C24058"/>
    <w:rsid w:val="00C25CD2"/>
    <w:rsid w:val="00C3435E"/>
    <w:rsid w:val="00C350D7"/>
    <w:rsid w:val="00C3573B"/>
    <w:rsid w:val="00C37FF1"/>
    <w:rsid w:val="00C4033B"/>
    <w:rsid w:val="00C43975"/>
    <w:rsid w:val="00C43A42"/>
    <w:rsid w:val="00C44790"/>
    <w:rsid w:val="00C45245"/>
    <w:rsid w:val="00C51290"/>
    <w:rsid w:val="00C51CA3"/>
    <w:rsid w:val="00C529F7"/>
    <w:rsid w:val="00C53209"/>
    <w:rsid w:val="00C55F82"/>
    <w:rsid w:val="00C61447"/>
    <w:rsid w:val="00C61561"/>
    <w:rsid w:val="00C615A6"/>
    <w:rsid w:val="00C636B8"/>
    <w:rsid w:val="00C645CB"/>
    <w:rsid w:val="00C6571F"/>
    <w:rsid w:val="00C658B8"/>
    <w:rsid w:val="00C67815"/>
    <w:rsid w:val="00C74712"/>
    <w:rsid w:val="00C758A6"/>
    <w:rsid w:val="00C761FC"/>
    <w:rsid w:val="00C8186D"/>
    <w:rsid w:val="00C85ABD"/>
    <w:rsid w:val="00C9412C"/>
    <w:rsid w:val="00C950F5"/>
    <w:rsid w:val="00C957B9"/>
    <w:rsid w:val="00C965D9"/>
    <w:rsid w:val="00C967D4"/>
    <w:rsid w:val="00CA430F"/>
    <w:rsid w:val="00CA54EC"/>
    <w:rsid w:val="00CA54F5"/>
    <w:rsid w:val="00CB3B73"/>
    <w:rsid w:val="00CB636E"/>
    <w:rsid w:val="00CB7BC8"/>
    <w:rsid w:val="00CC0B70"/>
    <w:rsid w:val="00CC2E32"/>
    <w:rsid w:val="00CC41C4"/>
    <w:rsid w:val="00CC632B"/>
    <w:rsid w:val="00CD154C"/>
    <w:rsid w:val="00CE1217"/>
    <w:rsid w:val="00CE2E1A"/>
    <w:rsid w:val="00CE42A7"/>
    <w:rsid w:val="00CF1E4D"/>
    <w:rsid w:val="00CF208D"/>
    <w:rsid w:val="00CF619A"/>
    <w:rsid w:val="00D030A2"/>
    <w:rsid w:val="00D032AD"/>
    <w:rsid w:val="00D06F65"/>
    <w:rsid w:val="00D11232"/>
    <w:rsid w:val="00D15E9D"/>
    <w:rsid w:val="00D1779D"/>
    <w:rsid w:val="00D20863"/>
    <w:rsid w:val="00D2360E"/>
    <w:rsid w:val="00D24BC7"/>
    <w:rsid w:val="00D2793C"/>
    <w:rsid w:val="00D45139"/>
    <w:rsid w:val="00D515A4"/>
    <w:rsid w:val="00D60984"/>
    <w:rsid w:val="00D646F4"/>
    <w:rsid w:val="00D65697"/>
    <w:rsid w:val="00D66308"/>
    <w:rsid w:val="00D676A4"/>
    <w:rsid w:val="00D70E47"/>
    <w:rsid w:val="00D732DE"/>
    <w:rsid w:val="00D776FB"/>
    <w:rsid w:val="00D77ADA"/>
    <w:rsid w:val="00D80A18"/>
    <w:rsid w:val="00D8547E"/>
    <w:rsid w:val="00DA16CB"/>
    <w:rsid w:val="00DA65C1"/>
    <w:rsid w:val="00DA6958"/>
    <w:rsid w:val="00DB2C28"/>
    <w:rsid w:val="00DB3B61"/>
    <w:rsid w:val="00DB4218"/>
    <w:rsid w:val="00DB69DE"/>
    <w:rsid w:val="00DC039D"/>
    <w:rsid w:val="00DC18F6"/>
    <w:rsid w:val="00DD5F63"/>
    <w:rsid w:val="00DD6347"/>
    <w:rsid w:val="00DE18A9"/>
    <w:rsid w:val="00DE1B2E"/>
    <w:rsid w:val="00DE44CE"/>
    <w:rsid w:val="00DE6602"/>
    <w:rsid w:val="00DE789B"/>
    <w:rsid w:val="00DF0B12"/>
    <w:rsid w:val="00DF2A6D"/>
    <w:rsid w:val="00DF5A6C"/>
    <w:rsid w:val="00E00C40"/>
    <w:rsid w:val="00E02A07"/>
    <w:rsid w:val="00E06383"/>
    <w:rsid w:val="00E22366"/>
    <w:rsid w:val="00E24E0A"/>
    <w:rsid w:val="00E27A95"/>
    <w:rsid w:val="00E3652D"/>
    <w:rsid w:val="00E36B96"/>
    <w:rsid w:val="00E439C3"/>
    <w:rsid w:val="00E43CAF"/>
    <w:rsid w:val="00E45F42"/>
    <w:rsid w:val="00E46D2A"/>
    <w:rsid w:val="00E47787"/>
    <w:rsid w:val="00E47E5B"/>
    <w:rsid w:val="00E50820"/>
    <w:rsid w:val="00E50F8F"/>
    <w:rsid w:val="00E515AA"/>
    <w:rsid w:val="00E55385"/>
    <w:rsid w:val="00E57F1D"/>
    <w:rsid w:val="00E6740B"/>
    <w:rsid w:val="00E703E6"/>
    <w:rsid w:val="00E71882"/>
    <w:rsid w:val="00E813E3"/>
    <w:rsid w:val="00E83321"/>
    <w:rsid w:val="00E84008"/>
    <w:rsid w:val="00E94CA4"/>
    <w:rsid w:val="00EA51CF"/>
    <w:rsid w:val="00EB1505"/>
    <w:rsid w:val="00EB2574"/>
    <w:rsid w:val="00EB350A"/>
    <w:rsid w:val="00EB6A38"/>
    <w:rsid w:val="00EC19B6"/>
    <w:rsid w:val="00EC3C1F"/>
    <w:rsid w:val="00ED03B8"/>
    <w:rsid w:val="00ED09E9"/>
    <w:rsid w:val="00ED4181"/>
    <w:rsid w:val="00ED41B2"/>
    <w:rsid w:val="00ED5D09"/>
    <w:rsid w:val="00EE033F"/>
    <w:rsid w:val="00EE5DFF"/>
    <w:rsid w:val="00EF1CC6"/>
    <w:rsid w:val="00EF2E00"/>
    <w:rsid w:val="00EF741C"/>
    <w:rsid w:val="00EF76D6"/>
    <w:rsid w:val="00F017A8"/>
    <w:rsid w:val="00F02F54"/>
    <w:rsid w:val="00F04ED0"/>
    <w:rsid w:val="00F05FB0"/>
    <w:rsid w:val="00F0626E"/>
    <w:rsid w:val="00F1621D"/>
    <w:rsid w:val="00F234AF"/>
    <w:rsid w:val="00F26EC1"/>
    <w:rsid w:val="00F274D9"/>
    <w:rsid w:val="00F35216"/>
    <w:rsid w:val="00F40A8A"/>
    <w:rsid w:val="00F40E3C"/>
    <w:rsid w:val="00F414B0"/>
    <w:rsid w:val="00F41FD9"/>
    <w:rsid w:val="00F44187"/>
    <w:rsid w:val="00F52091"/>
    <w:rsid w:val="00F52EAB"/>
    <w:rsid w:val="00F54E12"/>
    <w:rsid w:val="00F619F2"/>
    <w:rsid w:val="00F65B31"/>
    <w:rsid w:val="00F671D6"/>
    <w:rsid w:val="00F70F0B"/>
    <w:rsid w:val="00F749C3"/>
    <w:rsid w:val="00F8258C"/>
    <w:rsid w:val="00F84536"/>
    <w:rsid w:val="00F84A11"/>
    <w:rsid w:val="00F94AAB"/>
    <w:rsid w:val="00FB2D28"/>
    <w:rsid w:val="00FB491F"/>
    <w:rsid w:val="00FB559E"/>
    <w:rsid w:val="00FB5927"/>
    <w:rsid w:val="00FC339D"/>
    <w:rsid w:val="00FC36C3"/>
    <w:rsid w:val="00FC7E3E"/>
    <w:rsid w:val="00FD1D85"/>
    <w:rsid w:val="00FE0F6B"/>
    <w:rsid w:val="00FE2A4D"/>
    <w:rsid w:val="00FE47C4"/>
    <w:rsid w:val="00FF14BF"/>
    <w:rsid w:val="00FF295B"/>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AA77DFF"/>
  <w15:docId w15:val="{A7C4C51F-AC1A-480E-9DAC-BF3CE2CDC1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bg-BG" w:eastAsia="en-US" w:bidi="ar-SA"/>
      </w:rPr>
    </w:rPrDefault>
    <w:pPrDefault>
      <w:pPr>
        <w:spacing w:after="160" w:line="259" w:lineRule="auto"/>
      </w:pPr>
    </w:pPrDefault>
  </w:docDefaults>
  <w:latentStyles w:defLockedState="0" w:defUIPriority="0" w:defSemiHidden="0" w:defUnhideWhenUsed="0" w:defQFormat="0" w:count="371">
    <w:lsdException w:name="Normal" w:qFormat="1"/>
    <w:lsdException w:name="heading 1" w:uiPriority="9" w:qFormat="1"/>
    <w:lsdException w:name="heading 2" w:semiHidden="1" w:uiPriority="9" w:unhideWhenUsed="1" w:qFormat="1"/>
    <w:lsdException w:name="heading 3" w:semiHidden="1" w:uiPriority="9"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iPriority="99" w:unhideWhenUsed="1"/>
    <w:lsdException w:name="index 2" w:semiHidden="1" w:uiPriority="99" w:unhideWhenUsed="1"/>
    <w:lsdException w:name="index 3" w:semiHidden="1" w:uiPriority="99" w:unhideWhenUsed="1"/>
    <w:lsdException w:name="index 4" w:semiHidden="1" w:uiPriority="99" w:unhideWhenUsed="1"/>
    <w:lsdException w:name="index 5" w:semiHidden="1" w:uiPriority="99" w:unhideWhenUsed="1"/>
    <w:lsdException w:name="index 6" w:semiHidden="1" w:uiPriority="99" w:unhideWhenUsed="1"/>
    <w:lsdException w:name="index 7" w:semiHidden="1" w:uiPriority="99" w:unhideWhenUsed="1"/>
    <w:lsdException w:name="index 8" w:semiHidden="1" w:uiPriority="99" w:unhideWhenUsed="1"/>
    <w:lsdException w:name="index 9" w:semiHidden="1" w:uiPriority="99"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nhideWhenUsed="1"/>
    <w:lsdException w:name="header" w:semiHidden="1" w:unhideWhenUsed="1"/>
    <w:lsdException w:name="footer" w:semiHidden="1" w:uiPriority="99" w:unhideWhenUsed="1"/>
    <w:lsdException w:name="index heading" w:semiHidden="1" w:uiPriority="99"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iPriority="99" w:unhideWhenUsed="1"/>
    <w:lsdException w:name="endnote text" w:semiHidden="1" w:uiPriority="99" w:unhideWhenUsed="1"/>
    <w:lsdException w:name="table of authorities" w:semiHidden="1" w:uiPriority="99" w:unhideWhenUsed="1"/>
    <w:lsdException w:name="macro" w:semiHidden="1" w:uiPriority="99" w:unhideWhenUsed="1"/>
    <w:lsdException w:name="toa heading" w:semiHidden="1" w:uiPriority="99"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iPriority="99"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C5663"/>
    <w:pPr>
      <w:spacing w:after="0" w:line="276" w:lineRule="auto"/>
      <w:ind w:firstLine="720"/>
      <w:jc w:val="both"/>
    </w:pPr>
    <w:rPr>
      <w:rFonts w:ascii="Times New Roman" w:eastAsia="Calibri" w:hAnsi="Times New Roman" w:cs="Times New Roman"/>
      <w:sz w:val="24"/>
      <w:szCs w:val="24"/>
    </w:rPr>
  </w:style>
  <w:style w:type="paragraph" w:styleId="Heading1">
    <w:name w:val="heading 1"/>
    <w:basedOn w:val="Normal"/>
    <w:next w:val="Normal"/>
    <w:link w:val="Heading1Char"/>
    <w:uiPriority w:val="9"/>
    <w:qFormat/>
    <w:rsid w:val="00620D26"/>
    <w:pPr>
      <w:keepNext/>
      <w:numPr>
        <w:numId w:val="1"/>
      </w:numPr>
      <w:suppressAutoHyphens/>
      <w:spacing w:before="240" w:after="240" w:line="240" w:lineRule="auto"/>
      <w:outlineLvl w:val="0"/>
    </w:pPr>
    <w:rPr>
      <w:rFonts w:eastAsia="Times New Roman"/>
      <w:b/>
      <w:smallCaps/>
      <w:kern w:val="1"/>
      <w:sz w:val="28"/>
      <w:szCs w:val="28"/>
      <w:lang w:eastAsia="ar-SA"/>
    </w:rPr>
  </w:style>
  <w:style w:type="paragraph" w:styleId="Heading2">
    <w:name w:val="heading 2"/>
    <w:basedOn w:val="Normal"/>
    <w:next w:val="Normal"/>
    <w:link w:val="Heading2Char"/>
    <w:uiPriority w:val="9"/>
    <w:qFormat/>
    <w:rsid w:val="00EA51CF"/>
    <w:pPr>
      <w:keepNext/>
      <w:numPr>
        <w:ilvl w:val="1"/>
        <w:numId w:val="1"/>
      </w:numPr>
      <w:suppressAutoHyphens/>
      <w:spacing w:after="240" w:line="240" w:lineRule="auto"/>
      <w:outlineLvl w:val="1"/>
    </w:pPr>
    <w:rPr>
      <w:rFonts w:eastAsia="Times New Roman"/>
      <w:b/>
      <w:sz w:val="28"/>
      <w:szCs w:val="28"/>
      <w:lang w:eastAsia="ar-SA"/>
    </w:rPr>
  </w:style>
  <w:style w:type="paragraph" w:styleId="Heading3">
    <w:name w:val="heading 3"/>
    <w:aliases w:val="Subparagraaf,Subparagraaf Char"/>
    <w:basedOn w:val="Normal"/>
    <w:next w:val="Normal"/>
    <w:link w:val="Heading3Char"/>
    <w:uiPriority w:val="9"/>
    <w:qFormat/>
    <w:rsid w:val="00036622"/>
    <w:pPr>
      <w:keepNext/>
      <w:numPr>
        <w:ilvl w:val="2"/>
        <w:numId w:val="1"/>
      </w:numPr>
      <w:suppressAutoHyphens/>
      <w:spacing w:after="240" w:line="240" w:lineRule="auto"/>
      <w:outlineLvl w:val="2"/>
    </w:pPr>
    <w:rPr>
      <w:rFonts w:eastAsia="Times New Roman"/>
      <w:b/>
      <w:lang w:eastAsia="ar-SA"/>
    </w:rPr>
  </w:style>
  <w:style w:type="paragraph" w:styleId="Heading4">
    <w:name w:val="heading 4"/>
    <w:basedOn w:val="Normal"/>
    <w:next w:val="Normal"/>
    <w:link w:val="Heading4Char"/>
    <w:qFormat/>
    <w:rsid w:val="00FE0F6B"/>
    <w:pPr>
      <w:keepNext/>
      <w:numPr>
        <w:ilvl w:val="3"/>
        <w:numId w:val="1"/>
      </w:numPr>
      <w:tabs>
        <w:tab w:val="clear" w:pos="1920"/>
        <w:tab w:val="num" w:pos="2127"/>
      </w:tabs>
      <w:suppressAutoHyphens/>
      <w:spacing w:after="240" w:line="240" w:lineRule="auto"/>
      <w:ind w:left="2127" w:hanging="927"/>
      <w:outlineLvl w:val="3"/>
    </w:pPr>
    <w:rPr>
      <w:rFonts w:eastAsia="Times New Roman"/>
      <w:b/>
      <w:lang w:val="ru-RU" w:eastAsia="ar-SA"/>
    </w:rPr>
  </w:style>
  <w:style w:type="paragraph" w:styleId="Heading5">
    <w:name w:val="heading 5"/>
    <w:basedOn w:val="Normal"/>
    <w:next w:val="Normal"/>
    <w:link w:val="Heading5Char"/>
    <w:qFormat/>
    <w:rsid w:val="003C2F1E"/>
    <w:pPr>
      <w:keepNext/>
      <w:tabs>
        <w:tab w:val="num" w:pos="1008"/>
      </w:tabs>
      <w:spacing w:line="240" w:lineRule="auto"/>
      <w:ind w:left="1008" w:hanging="1008"/>
      <w:jc w:val="left"/>
      <w:outlineLvl w:val="4"/>
    </w:pPr>
    <w:rPr>
      <w:rFonts w:ascii="Arial" w:eastAsia="MS Mincho" w:hAnsi="Arial" w:cs="Arial"/>
      <w:b/>
      <w:bCs/>
      <w:snapToGrid w:val="0"/>
      <w:sz w:val="20"/>
      <w:szCs w:val="20"/>
      <w:lang w:val="en-GB" w:eastAsia="bg-BG"/>
    </w:rPr>
  </w:style>
  <w:style w:type="paragraph" w:styleId="Heading6">
    <w:name w:val="heading 6"/>
    <w:basedOn w:val="Normal"/>
    <w:next w:val="Normal"/>
    <w:link w:val="Heading6Char"/>
    <w:qFormat/>
    <w:rsid w:val="003C2F1E"/>
    <w:pPr>
      <w:keepNext/>
      <w:tabs>
        <w:tab w:val="num" w:pos="1152"/>
      </w:tabs>
      <w:spacing w:line="240" w:lineRule="auto"/>
      <w:ind w:left="1152" w:hanging="1152"/>
      <w:jc w:val="center"/>
      <w:outlineLvl w:val="5"/>
    </w:pPr>
    <w:rPr>
      <w:rFonts w:ascii="Arial" w:eastAsia="MS Mincho" w:hAnsi="Arial" w:cs="Arial"/>
      <w:b/>
      <w:bCs/>
      <w:snapToGrid w:val="0"/>
      <w:lang w:val="en-US" w:eastAsia="bg-BG"/>
    </w:rPr>
  </w:style>
  <w:style w:type="paragraph" w:styleId="Heading7">
    <w:name w:val="heading 7"/>
    <w:basedOn w:val="Normal"/>
    <w:next w:val="Normal"/>
    <w:link w:val="Heading7Char"/>
    <w:qFormat/>
    <w:rsid w:val="003C2F1E"/>
    <w:pPr>
      <w:tabs>
        <w:tab w:val="num" w:pos="1296"/>
      </w:tabs>
      <w:spacing w:before="240" w:after="60" w:line="240" w:lineRule="auto"/>
      <w:ind w:left="1296" w:hanging="1296"/>
      <w:outlineLvl w:val="6"/>
    </w:pPr>
    <w:rPr>
      <w:rFonts w:ascii="Arial" w:eastAsia="Times New Roman" w:hAnsi="Arial" w:cs="Arial"/>
      <w:snapToGrid w:val="0"/>
      <w:sz w:val="20"/>
      <w:szCs w:val="20"/>
      <w:lang w:val="en-GB" w:eastAsia="bg-BG"/>
    </w:rPr>
  </w:style>
  <w:style w:type="paragraph" w:styleId="Heading8">
    <w:name w:val="heading 8"/>
    <w:basedOn w:val="Normal"/>
    <w:next w:val="Normal"/>
    <w:link w:val="Heading8Char"/>
    <w:qFormat/>
    <w:rsid w:val="003C2F1E"/>
    <w:pPr>
      <w:tabs>
        <w:tab w:val="num" w:pos="1440"/>
      </w:tabs>
      <w:spacing w:before="240" w:after="60" w:line="240" w:lineRule="auto"/>
      <w:ind w:left="1440" w:hanging="1440"/>
      <w:outlineLvl w:val="7"/>
    </w:pPr>
    <w:rPr>
      <w:rFonts w:ascii="Arial" w:eastAsia="Times New Roman" w:hAnsi="Arial" w:cs="Arial"/>
      <w:i/>
      <w:iCs/>
      <w:snapToGrid w:val="0"/>
      <w:sz w:val="20"/>
      <w:szCs w:val="20"/>
      <w:lang w:val="en-GB" w:eastAsia="bg-BG"/>
    </w:rPr>
  </w:style>
  <w:style w:type="paragraph" w:styleId="Heading9">
    <w:name w:val="heading 9"/>
    <w:basedOn w:val="Normal"/>
    <w:next w:val="Normal"/>
    <w:link w:val="Heading9Char"/>
    <w:qFormat/>
    <w:rsid w:val="003C2F1E"/>
    <w:pPr>
      <w:tabs>
        <w:tab w:val="num" w:pos="1584"/>
      </w:tabs>
      <w:spacing w:before="240" w:after="60" w:line="240" w:lineRule="auto"/>
      <w:ind w:left="1584" w:hanging="1584"/>
      <w:outlineLvl w:val="8"/>
    </w:pPr>
    <w:rPr>
      <w:rFonts w:ascii="Arial" w:eastAsia="Times New Roman" w:hAnsi="Arial" w:cs="Arial"/>
      <w:i/>
      <w:iCs/>
      <w:snapToGrid w:val="0"/>
      <w:sz w:val="18"/>
      <w:szCs w:val="18"/>
      <w:lang w:val="en-GB" w:eastAsia="bg-BG"/>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1F4DC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2">
    <w:name w:val="toc 2"/>
    <w:basedOn w:val="Normal"/>
    <w:next w:val="Normal"/>
    <w:autoRedefine/>
    <w:uiPriority w:val="39"/>
    <w:unhideWhenUsed/>
    <w:rsid w:val="00165996"/>
    <w:pPr>
      <w:tabs>
        <w:tab w:val="left" w:pos="1680"/>
        <w:tab w:val="right" w:leader="dot" w:pos="9062"/>
      </w:tabs>
      <w:spacing w:after="120" w:line="24" w:lineRule="atLeast"/>
      <w:ind w:left="220" w:firstLine="206"/>
      <w:jc w:val="left"/>
    </w:pPr>
    <w:rPr>
      <w:lang w:val="en-US"/>
    </w:rPr>
  </w:style>
  <w:style w:type="paragraph" w:styleId="BodyText">
    <w:name w:val="Body Text"/>
    <w:basedOn w:val="Normal"/>
    <w:link w:val="BodyTextChar"/>
    <w:unhideWhenUsed/>
    <w:rsid w:val="00B76328"/>
    <w:pPr>
      <w:spacing w:line="240" w:lineRule="auto"/>
    </w:pPr>
    <w:rPr>
      <w:rFonts w:ascii="Arial" w:eastAsia="Times New Roman" w:hAnsi="Arial"/>
      <w:szCs w:val="20"/>
      <w:lang w:eastAsia="bg-BG"/>
    </w:rPr>
  </w:style>
  <w:style w:type="character" w:customStyle="1" w:styleId="BodyTextChar">
    <w:name w:val="Body Text Char"/>
    <w:basedOn w:val="DefaultParagraphFont"/>
    <w:link w:val="BodyText"/>
    <w:rsid w:val="00B76328"/>
    <w:rPr>
      <w:rFonts w:ascii="Arial" w:eastAsia="Times New Roman" w:hAnsi="Arial" w:cs="Times New Roman"/>
      <w:sz w:val="24"/>
      <w:szCs w:val="20"/>
      <w:lang w:eastAsia="bg-BG"/>
    </w:rPr>
  </w:style>
  <w:style w:type="paragraph" w:customStyle="1" w:styleId="CharCharChar">
    <w:name w:val="Char Char Char"/>
    <w:basedOn w:val="Normal"/>
    <w:rsid w:val="005A1C17"/>
    <w:pPr>
      <w:tabs>
        <w:tab w:val="left" w:pos="709"/>
      </w:tabs>
      <w:spacing w:line="240" w:lineRule="auto"/>
    </w:pPr>
    <w:rPr>
      <w:rFonts w:ascii="Tahoma" w:eastAsia="Times New Roman" w:hAnsi="Tahoma" w:cs="Tahoma"/>
      <w:lang w:val="pl-PL" w:eastAsia="pl-PL"/>
    </w:rPr>
  </w:style>
  <w:style w:type="character" w:customStyle="1" w:styleId="Heading1Char">
    <w:name w:val="Heading 1 Char"/>
    <w:basedOn w:val="DefaultParagraphFont"/>
    <w:link w:val="Heading1"/>
    <w:uiPriority w:val="9"/>
    <w:rsid w:val="00620D26"/>
    <w:rPr>
      <w:rFonts w:ascii="Times New Roman" w:eastAsia="Times New Roman" w:hAnsi="Times New Roman" w:cs="Times New Roman"/>
      <w:b/>
      <w:smallCaps/>
      <w:kern w:val="1"/>
      <w:sz w:val="28"/>
      <w:szCs w:val="28"/>
      <w:lang w:eastAsia="ar-SA"/>
    </w:rPr>
  </w:style>
  <w:style w:type="character" w:customStyle="1" w:styleId="Heading2Char">
    <w:name w:val="Heading 2 Char"/>
    <w:basedOn w:val="DefaultParagraphFont"/>
    <w:link w:val="Heading2"/>
    <w:uiPriority w:val="9"/>
    <w:rsid w:val="00EA51CF"/>
    <w:rPr>
      <w:rFonts w:ascii="Times New Roman" w:eastAsia="Times New Roman" w:hAnsi="Times New Roman" w:cs="Times New Roman"/>
      <w:b/>
      <w:sz w:val="28"/>
      <w:szCs w:val="28"/>
      <w:lang w:eastAsia="ar-SA"/>
    </w:rPr>
  </w:style>
  <w:style w:type="character" w:customStyle="1" w:styleId="Heading3Char">
    <w:name w:val="Heading 3 Char"/>
    <w:aliases w:val="Subparagraaf Char1,Subparagraaf Char Char"/>
    <w:basedOn w:val="DefaultParagraphFont"/>
    <w:link w:val="Heading3"/>
    <w:uiPriority w:val="9"/>
    <w:rsid w:val="00036622"/>
    <w:rPr>
      <w:rFonts w:ascii="Times New Roman" w:eastAsia="Times New Roman" w:hAnsi="Times New Roman" w:cs="Times New Roman"/>
      <w:b/>
      <w:sz w:val="24"/>
      <w:szCs w:val="24"/>
      <w:lang w:eastAsia="ar-SA"/>
    </w:rPr>
  </w:style>
  <w:style w:type="character" w:customStyle="1" w:styleId="Heading4Char">
    <w:name w:val="Heading 4 Char"/>
    <w:basedOn w:val="DefaultParagraphFont"/>
    <w:link w:val="Heading4"/>
    <w:rsid w:val="00FE0F6B"/>
    <w:rPr>
      <w:rFonts w:ascii="Times New Roman" w:eastAsia="Times New Roman" w:hAnsi="Times New Roman" w:cs="Times New Roman"/>
      <w:b/>
      <w:sz w:val="24"/>
      <w:szCs w:val="24"/>
      <w:lang w:val="ru-RU" w:eastAsia="ar-SA"/>
    </w:rPr>
  </w:style>
  <w:style w:type="paragraph" w:customStyle="1" w:styleId="Heading10">
    <w:name w:val="Heading 10"/>
    <w:basedOn w:val="Normal"/>
    <w:next w:val="BodyText"/>
    <w:rsid w:val="00620D26"/>
    <w:pPr>
      <w:keepNext/>
      <w:numPr>
        <w:ilvl w:val="8"/>
        <w:numId w:val="1"/>
      </w:numPr>
      <w:suppressAutoHyphens/>
      <w:spacing w:before="240" w:after="120" w:line="240" w:lineRule="auto"/>
      <w:outlineLvl w:val="8"/>
    </w:pPr>
    <w:rPr>
      <w:rFonts w:ascii="Arial" w:eastAsia="Lucida Sans Unicode" w:hAnsi="Arial" w:cs="Tahoma"/>
      <w:b/>
      <w:bCs/>
      <w:sz w:val="21"/>
      <w:szCs w:val="21"/>
      <w:lang w:eastAsia="ar-SA"/>
    </w:rPr>
  </w:style>
  <w:style w:type="paragraph" w:customStyle="1" w:styleId="Char">
    <w:name w:val="Char"/>
    <w:basedOn w:val="Normal"/>
    <w:semiHidden/>
    <w:rsid w:val="00DA65C1"/>
    <w:pPr>
      <w:tabs>
        <w:tab w:val="left" w:pos="709"/>
      </w:tabs>
      <w:spacing w:line="240" w:lineRule="auto"/>
    </w:pPr>
    <w:rPr>
      <w:rFonts w:ascii="Futura Bk" w:eastAsia="Times New Roman" w:hAnsi="Futura Bk"/>
      <w:sz w:val="20"/>
      <w:lang w:val="pl-PL" w:eastAsia="pl-PL"/>
    </w:rPr>
  </w:style>
  <w:style w:type="paragraph" w:customStyle="1" w:styleId="Default">
    <w:name w:val="Default"/>
    <w:rsid w:val="00A13BA5"/>
    <w:pPr>
      <w:autoSpaceDE w:val="0"/>
      <w:autoSpaceDN w:val="0"/>
      <w:adjustRightInd w:val="0"/>
      <w:spacing w:after="0" w:line="240" w:lineRule="auto"/>
    </w:pPr>
    <w:rPr>
      <w:rFonts w:ascii="Calibri" w:hAnsi="Calibri" w:cs="Calibri"/>
      <w:color w:val="000000"/>
      <w:sz w:val="24"/>
      <w:szCs w:val="24"/>
    </w:rPr>
  </w:style>
  <w:style w:type="paragraph" w:styleId="Header">
    <w:name w:val="header"/>
    <w:basedOn w:val="Normal"/>
    <w:link w:val="HeaderChar"/>
    <w:unhideWhenUsed/>
    <w:rsid w:val="008F0B76"/>
    <w:pPr>
      <w:tabs>
        <w:tab w:val="center" w:pos="4536"/>
        <w:tab w:val="right" w:pos="9072"/>
      </w:tabs>
      <w:spacing w:line="240" w:lineRule="auto"/>
    </w:pPr>
  </w:style>
  <w:style w:type="character" w:customStyle="1" w:styleId="HeaderChar">
    <w:name w:val="Header Char"/>
    <w:basedOn w:val="DefaultParagraphFont"/>
    <w:link w:val="Header"/>
    <w:uiPriority w:val="99"/>
    <w:rsid w:val="008F0B76"/>
  </w:style>
  <w:style w:type="paragraph" w:styleId="Footer">
    <w:name w:val="footer"/>
    <w:basedOn w:val="Normal"/>
    <w:link w:val="FooterChar"/>
    <w:uiPriority w:val="99"/>
    <w:unhideWhenUsed/>
    <w:rsid w:val="008F0B76"/>
    <w:pPr>
      <w:tabs>
        <w:tab w:val="center" w:pos="4536"/>
        <w:tab w:val="right" w:pos="9072"/>
      </w:tabs>
      <w:spacing w:line="240" w:lineRule="auto"/>
    </w:pPr>
  </w:style>
  <w:style w:type="character" w:customStyle="1" w:styleId="FooterChar">
    <w:name w:val="Footer Char"/>
    <w:basedOn w:val="DefaultParagraphFont"/>
    <w:link w:val="Footer"/>
    <w:uiPriority w:val="99"/>
    <w:rsid w:val="008F0B76"/>
  </w:style>
  <w:style w:type="paragraph" w:styleId="ListParagraph">
    <w:name w:val="List Paragraph"/>
    <w:aliases w:val="Normal List,Endnote,Indent"/>
    <w:basedOn w:val="Normal"/>
    <w:link w:val="ListParagraphChar"/>
    <w:uiPriority w:val="34"/>
    <w:qFormat/>
    <w:rsid w:val="00B25D6B"/>
    <w:pPr>
      <w:ind w:left="720"/>
      <w:contextualSpacing/>
    </w:pPr>
  </w:style>
  <w:style w:type="character" w:styleId="CommentReference">
    <w:name w:val="annotation reference"/>
    <w:basedOn w:val="DefaultParagraphFont"/>
    <w:semiHidden/>
    <w:unhideWhenUsed/>
    <w:rsid w:val="004D548B"/>
    <w:rPr>
      <w:sz w:val="16"/>
      <w:szCs w:val="16"/>
    </w:rPr>
  </w:style>
  <w:style w:type="paragraph" w:styleId="CommentText">
    <w:name w:val="annotation text"/>
    <w:basedOn w:val="Normal"/>
    <w:link w:val="CommentTextChar"/>
    <w:unhideWhenUsed/>
    <w:rsid w:val="004D548B"/>
    <w:pPr>
      <w:spacing w:line="240" w:lineRule="auto"/>
    </w:pPr>
    <w:rPr>
      <w:sz w:val="20"/>
      <w:szCs w:val="20"/>
    </w:rPr>
  </w:style>
  <w:style w:type="character" w:customStyle="1" w:styleId="CommentTextChar">
    <w:name w:val="Comment Text Char"/>
    <w:basedOn w:val="DefaultParagraphFont"/>
    <w:link w:val="CommentText"/>
    <w:uiPriority w:val="99"/>
    <w:rsid w:val="004D548B"/>
    <w:rPr>
      <w:sz w:val="20"/>
      <w:szCs w:val="20"/>
    </w:rPr>
  </w:style>
  <w:style w:type="paragraph" w:styleId="CommentSubject">
    <w:name w:val="annotation subject"/>
    <w:basedOn w:val="CommentText"/>
    <w:next w:val="CommentText"/>
    <w:link w:val="CommentSubjectChar"/>
    <w:semiHidden/>
    <w:unhideWhenUsed/>
    <w:rsid w:val="004D548B"/>
    <w:rPr>
      <w:b/>
      <w:bCs/>
    </w:rPr>
  </w:style>
  <w:style w:type="character" w:customStyle="1" w:styleId="CommentSubjectChar">
    <w:name w:val="Comment Subject Char"/>
    <w:basedOn w:val="CommentTextChar"/>
    <w:link w:val="CommentSubject"/>
    <w:uiPriority w:val="99"/>
    <w:semiHidden/>
    <w:rsid w:val="004D548B"/>
    <w:rPr>
      <w:b/>
      <w:bCs/>
      <w:sz w:val="20"/>
      <w:szCs w:val="20"/>
    </w:rPr>
  </w:style>
  <w:style w:type="paragraph" w:styleId="BalloonText">
    <w:name w:val="Balloon Text"/>
    <w:basedOn w:val="Normal"/>
    <w:link w:val="BalloonTextChar"/>
    <w:semiHidden/>
    <w:unhideWhenUsed/>
    <w:rsid w:val="00F40A8A"/>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F40A8A"/>
    <w:rPr>
      <w:rFonts w:ascii="Segoe UI" w:hAnsi="Segoe UI" w:cs="Segoe UI"/>
      <w:sz w:val="18"/>
      <w:szCs w:val="18"/>
    </w:rPr>
  </w:style>
  <w:style w:type="character" w:customStyle="1" w:styleId="Bodytext2Exact">
    <w:name w:val="Body text (2) Exact"/>
    <w:basedOn w:val="DefaultParagraphFont"/>
    <w:rsid w:val="00821009"/>
    <w:rPr>
      <w:rFonts w:ascii="Segoe UI" w:eastAsia="Segoe UI" w:hAnsi="Segoe UI" w:cs="Segoe UI"/>
      <w:b w:val="0"/>
      <w:bCs w:val="0"/>
      <w:i w:val="0"/>
      <w:iCs w:val="0"/>
      <w:smallCaps w:val="0"/>
      <w:strike w:val="0"/>
      <w:spacing w:val="-10"/>
      <w:sz w:val="22"/>
      <w:szCs w:val="22"/>
      <w:u w:val="none"/>
    </w:rPr>
  </w:style>
  <w:style w:type="character" w:customStyle="1" w:styleId="Bodytext2">
    <w:name w:val="Body text (2)_"/>
    <w:basedOn w:val="DefaultParagraphFont"/>
    <w:link w:val="Bodytext20"/>
    <w:rsid w:val="00A27FA5"/>
    <w:rPr>
      <w:rFonts w:ascii="Segoe UI" w:eastAsia="Segoe UI" w:hAnsi="Segoe UI" w:cs="Segoe UI"/>
      <w:spacing w:val="-10"/>
      <w:shd w:val="clear" w:color="auto" w:fill="FFFFFF"/>
    </w:rPr>
  </w:style>
  <w:style w:type="paragraph" w:customStyle="1" w:styleId="Bodytext20">
    <w:name w:val="Body text (2)"/>
    <w:basedOn w:val="Normal"/>
    <w:link w:val="Bodytext2"/>
    <w:rsid w:val="00A27FA5"/>
    <w:pPr>
      <w:widowControl w:val="0"/>
      <w:shd w:val="clear" w:color="auto" w:fill="FFFFFF"/>
      <w:spacing w:line="432" w:lineRule="exact"/>
      <w:ind w:firstLine="0"/>
    </w:pPr>
    <w:rPr>
      <w:rFonts w:ascii="Segoe UI" w:eastAsia="Segoe UI" w:hAnsi="Segoe UI" w:cs="Segoe UI"/>
      <w:spacing w:val="-10"/>
      <w:sz w:val="22"/>
      <w:szCs w:val="22"/>
    </w:rPr>
  </w:style>
  <w:style w:type="character" w:customStyle="1" w:styleId="Bodytext212ptBoldSpacing0ptExact">
    <w:name w:val="Body text (2) + 12 pt.Bold.Spacing 0 pt Exact"/>
    <w:basedOn w:val="Bodytext2"/>
    <w:rsid w:val="00815957"/>
    <w:rPr>
      <w:rFonts w:ascii="Segoe UI" w:eastAsia="Segoe UI" w:hAnsi="Segoe UI" w:cs="Segoe UI"/>
      <w:b/>
      <w:bCs/>
      <w:i w:val="0"/>
      <w:iCs w:val="0"/>
      <w:smallCaps w:val="0"/>
      <w:strike w:val="0"/>
      <w:color w:val="000000"/>
      <w:spacing w:val="0"/>
      <w:w w:val="100"/>
      <w:position w:val="0"/>
      <w:sz w:val="24"/>
      <w:szCs w:val="24"/>
      <w:u w:val="none"/>
      <w:shd w:val="clear" w:color="auto" w:fill="FFFFFF"/>
      <w:lang w:val="bg-BG" w:eastAsia="bg-BG" w:bidi="bg-BG"/>
    </w:rPr>
  </w:style>
  <w:style w:type="character" w:customStyle="1" w:styleId="Bodytext11Exact">
    <w:name w:val="Body text (11) Exact"/>
    <w:basedOn w:val="DefaultParagraphFont"/>
    <w:link w:val="Bodytext11"/>
    <w:rsid w:val="00815957"/>
    <w:rPr>
      <w:rFonts w:ascii="Arial Narrow" w:eastAsia="Arial Narrow" w:hAnsi="Arial Narrow" w:cs="Arial Narrow"/>
      <w:b/>
      <w:bCs/>
      <w:sz w:val="26"/>
      <w:szCs w:val="26"/>
      <w:shd w:val="clear" w:color="auto" w:fill="FFFFFF"/>
    </w:rPr>
  </w:style>
  <w:style w:type="paragraph" w:customStyle="1" w:styleId="Bodytext11">
    <w:name w:val="Body text (11)"/>
    <w:basedOn w:val="Normal"/>
    <w:link w:val="Bodytext11Exact"/>
    <w:rsid w:val="00815957"/>
    <w:pPr>
      <w:widowControl w:val="0"/>
      <w:shd w:val="clear" w:color="auto" w:fill="FFFFFF"/>
      <w:spacing w:before="60" w:after="360" w:line="0" w:lineRule="atLeast"/>
      <w:ind w:firstLine="0"/>
    </w:pPr>
    <w:rPr>
      <w:rFonts w:ascii="Arial Narrow" w:eastAsia="Arial Narrow" w:hAnsi="Arial Narrow" w:cs="Arial Narrow"/>
      <w:b/>
      <w:bCs/>
      <w:sz w:val="26"/>
      <w:szCs w:val="26"/>
    </w:rPr>
  </w:style>
  <w:style w:type="character" w:customStyle="1" w:styleId="Bodytext2Italic">
    <w:name w:val="Body text (2) + Italic"/>
    <w:basedOn w:val="Bodytext2"/>
    <w:rsid w:val="00F84A11"/>
    <w:rPr>
      <w:rFonts w:ascii="Segoe UI" w:eastAsia="Segoe UI" w:hAnsi="Segoe UI" w:cs="Segoe UI"/>
      <w:b w:val="0"/>
      <w:bCs w:val="0"/>
      <w:i/>
      <w:iCs/>
      <w:smallCaps w:val="0"/>
      <w:strike w:val="0"/>
      <w:color w:val="000000"/>
      <w:spacing w:val="-10"/>
      <w:w w:val="100"/>
      <w:position w:val="0"/>
      <w:sz w:val="22"/>
      <w:szCs w:val="22"/>
      <w:u w:val="none"/>
      <w:shd w:val="clear" w:color="auto" w:fill="FFFFFF"/>
      <w:lang w:val="bg-BG" w:eastAsia="bg-BG" w:bidi="bg-BG"/>
    </w:rPr>
  </w:style>
  <w:style w:type="table" w:customStyle="1" w:styleId="TableGrid1">
    <w:name w:val="Table Grid1"/>
    <w:basedOn w:val="TableNormal"/>
    <w:next w:val="TableGrid"/>
    <w:uiPriority w:val="39"/>
    <w:rsid w:val="00F84A1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60">
    <w:name w:val="Heading #6_"/>
    <w:basedOn w:val="DefaultParagraphFont"/>
    <w:link w:val="Heading61"/>
    <w:rsid w:val="004D4671"/>
    <w:rPr>
      <w:rFonts w:ascii="Segoe UI" w:eastAsia="Segoe UI" w:hAnsi="Segoe UI" w:cs="Segoe UI"/>
      <w:b/>
      <w:bCs/>
      <w:shd w:val="clear" w:color="auto" w:fill="FFFFFF"/>
    </w:rPr>
  </w:style>
  <w:style w:type="character" w:customStyle="1" w:styleId="Bodytext2SmallCapsExact">
    <w:name w:val="Body text (2) + Small Caps Exact"/>
    <w:basedOn w:val="Bodytext2"/>
    <w:rsid w:val="004D4671"/>
    <w:rPr>
      <w:rFonts w:ascii="Segoe UI" w:eastAsia="Segoe UI" w:hAnsi="Segoe UI" w:cs="Segoe UI"/>
      <w:b w:val="0"/>
      <w:bCs w:val="0"/>
      <w:i w:val="0"/>
      <w:iCs w:val="0"/>
      <w:smallCaps/>
      <w:strike w:val="0"/>
      <w:color w:val="000000"/>
      <w:spacing w:val="-10"/>
      <w:w w:val="100"/>
      <w:position w:val="0"/>
      <w:sz w:val="22"/>
      <w:szCs w:val="22"/>
      <w:u w:val="none"/>
      <w:shd w:val="clear" w:color="auto" w:fill="FFFFFF"/>
      <w:lang w:val="bg-BG" w:eastAsia="bg-BG" w:bidi="bg-BG"/>
    </w:rPr>
  </w:style>
  <w:style w:type="character" w:customStyle="1" w:styleId="Heading6Exact">
    <w:name w:val="Heading #6 Exact"/>
    <w:basedOn w:val="DefaultParagraphFont"/>
    <w:rsid w:val="004D4671"/>
    <w:rPr>
      <w:rFonts w:ascii="Segoe UI" w:eastAsia="Segoe UI" w:hAnsi="Segoe UI" w:cs="Segoe UI"/>
      <w:b/>
      <w:bCs/>
      <w:i w:val="0"/>
      <w:iCs w:val="0"/>
      <w:smallCaps w:val="0"/>
      <w:strike w:val="0"/>
      <w:spacing w:val="0"/>
      <w:u w:val="none"/>
    </w:rPr>
  </w:style>
  <w:style w:type="paragraph" w:customStyle="1" w:styleId="Heading61">
    <w:name w:val="Heading #6"/>
    <w:basedOn w:val="Normal"/>
    <w:link w:val="Heading60"/>
    <w:rsid w:val="004D4671"/>
    <w:pPr>
      <w:widowControl w:val="0"/>
      <w:shd w:val="clear" w:color="auto" w:fill="FFFFFF"/>
      <w:spacing w:after="600" w:line="0" w:lineRule="atLeast"/>
      <w:ind w:firstLine="0"/>
      <w:jc w:val="right"/>
      <w:outlineLvl w:val="5"/>
    </w:pPr>
    <w:rPr>
      <w:rFonts w:ascii="Segoe UI" w:eastAsia="Segoe UI" w:hAnsi="Segoe UI" w:cs="Segoe UI"/>
      <w:b/>
      <w:bCs/>
      <w:sz w:val="22"/>
      <w:szCs w:val="22"/>
    </w:rPr>
  </w:style>
  <w:style w:type="character" w:customStyle="1" w:styleId="Bodytext2Spacing1ptExact">
    <w:name w:val="Body text (2) + Spacing 1 pt Exact"/>
    <w:basedOn w:val="Bodytext2"/>
    <w:rsid w:val="004D4671"/>
    <w:rPr>
      <w:rFonts w:ascii="Segoe UI" w:eastAsia="Segoe UI" w:hAnsi="Segoe UI" w:cs="Segoe UI"/>
      <w:b w:val="0"/>
      <w:bCs w:val="0"/>
      <w:i w:val="0"/>
      <w:iCs w:val="0"/>
      <w:smallCaps w:val="0"/>
      <w:strike w:val="0"/>
      <w:color w:val="000000"/>
      <w:spacing w:val="20"/>
      <w:w w:val="100"/>
      <w:position w:val="0"/>
      <w:sz w:val="22"/>
      <w:szCs w:val="22"/>
      <w:u w:val="none"/>
      <w:shd w:val="clear" w:color="auto" w:fill="FFFFFF"/>
      <w:lang w:val="bg-BG" w:eastAsia="bg-BG" w:bidi="bg-BG"/>
    </w:rPr>
  </w:style>
  <w:style w:type="character" w:customStyle="1" w:styleId="Bodytext10Exact">
    <w:name w:val="Body text (10) Exact"/>
    <w:basedOn w:val="DefaultParagraphFont"/>
    <w:link w:val="Bodytext10"/>
    <w:rsid w:val="004D4671"/>
    <w:rPr>
      <w:rFonts w:ascii="Segoe UI" w:eastAsia="Segoe UI" w:hAnsi="Segoe UI" w:cs="Segoe UI"/>
      <w:b/>
      <w:bCs/>
      <w:i/>
      <w:iCs/>
      <w:spacing w:val="-20"/>
      <w:sz w:val="24"/>
      <w:szCs w:val="24"/>
      <w:shd w:val="clear" w:color="auto" w:fill="FFFFFF"/>
    </w:rPr>
  </w:style>
  <w:style w:type="paragraph" w:customStyle="1" w:styleId="Bodytext10">
    <w:name w:val="Body text (10)"/>
    <w:basedOn w:val="Normal"/>
    <w:link w:val="Bodytext10Exact"/>
    <w:rsid w:val="004D4671"/>
    <w:pPr>
      <w:widowControl w:val="0"/>
      <w:shd w:val="clear" w:color="auto" w:fill="FFFFFF"/>
      <w:spacing w:before="240" w:after="360" w:line="0" w:lineRule="atLeast"/>
      <w:ind w:firstLine="0"/>
    </w:pPr>
    <w:rPr>
      <w:rFonts w:ascii="Segoe UI" w:eastAsia="Segoe UI" w:hAnsi="Segoe UI" w:cs="Segoe UI"/>
      <w:b/>
      <w:bCs/>
      <w:i/>
      <w:iCs/>
      <w:spacing w:val="-20"/>
    </w:rPr>
  </w:style>
  <w:style w:type="character" w:customStyle="1" w:styleId="Bodytext7Exact">
    <w:name w:val="Body text (7) Exact"/>
    <w:basedOn w:val="DefaultParagraphFont"/>
    <w:link w:val="Bodytext7"/>
    <w:rsid w:val="004D4671"/>
    <w:rPr>
      <w:rFonts w:ascii="Segoe UI" w:eastAsia="Segoe UI" w:hAnsi="Segoe UI" w:cs="Segoe UI"/>
      <w:b/>
      <w:bCs/>
      <w:shd w:val="clear" w:color="auto" w:fill="FFFFFF"/>
    </w:rPr>
  </w:style>
  <w:style w:type="character" w:customStyle="1" w:styleId="Bodytext13Exact">
    <w:name w:val="Body text (13) Exact"/>
    <w:basedOn w:val="DefaultParagraphFont"/>
    <w:link w:val="Bodytext13"/>
    <w:rsid w:val="004D4671"/>
    <w:rPr>
      <w:rFonts w:ascii="Segoe UI" w:eastAsia="Segoe UI" w:hAnsi="Segoe UI" w:cs="Segoe UI"/>
      <w:b/>
      <w:bCs/>
      <w:sz w:val="9"/>
      <w:szCs w:val="9"/>
      <w:shd w:val="clear" w:color="auto" w:fill="FFFFFF"/>
    </w:rPr>
  </w:style>
  <w:style w:type="paragraph" w:customStyle="1" w:styleId="Bodytext7">
    <w:name w:val="Body text (7)"/>
    <w:basedOn w:val="Normal"/>
    <w:link w:val="Bodytext7Exact"/>
    <w:rsid w:val="004D4671"/>
    <w:pPr>
      <w:widowControl w:val="0"/>
      <w:shd w:val="clear" w:color="auto" w:fill="FFFFFF"/>
      <w:spacing w:line="0" w:lineRule="atLeast"/>
      <w:ind w:firstLine="0"/>
      <w:jc w:val="left"/>
    </w:pPr>
    <w:rPr>
      <w:rFonts w:ascii="Segoe UI" w:eastAsia="Segoe UI" w:hAnsi="Segoe UI" w:cs="Segoe UI"/>
      <w:b/>
      <w:bCs/>
      <w:sz w:val="22"/>
      <w:szCs w:val="22"/>
    </w:rPr>
  </w:style>
  <w:style w:type="paragraph" w:customStyle="1" w:styleId="Bodytext13">
    <w:name w:val="Body text (13)"/>
    <w:basedOn w:val="Normal"/>
    <w:link w:val="Bodytext13Exact"/>
    <w:rsid w:val="004D4671"/>
    <w:pPr>
      <w:widowControl w:val="0"/>
      <w:shd w:val="clear" w:color="auto" w:fill="FFFFFF"/>
      <w:spacing w:before="780" w:line="0" w:lineRule="atLeast"/>
      <w:ind w:firstLine="0"/>
      <w:jc w:val="right"/>
    </w:pPr>
    <w:rPr>
      <w:rFonts w:ascii="Segoe UI" w:eastAsia="Segoe UI" w:hAnsi="Segoe UI" w:cs="Segoe UI"/>
      <w:b/>
      <w:bCs/>
      <w:sz w:val="9"/>
      <w:szCs w:val="9"/>
    </w:rPr>
  </w:style>
  <w:style w:type="character" w:customStyle="1" w:styleId="TablecaptionExact">
    <w:name w:val="Table caption Exact"/>
    <w:basedOn w:val="DefaultParagraphFont"/>
    <w:link w:val="Tablecaption"/>
    <w:rsid w:val="004D4671"/>
    <w:rPr>
      <w:rFonts w:ascii="Segoe UI" w:eastAsia="Segoe UI" w:hAnsi="Segoe UI" w:cs="Segoe UI"/>
      <w:spacing w:val="-10"/>
      <w:shd w:val="clear" w:color="auto" w:fill="FFFFFF"/>
    </w:rPr>
  </w:style>
  <w:style w:type="paragraph" w:customStyle="1" w:styleId="Tablecaption">
    <w:name w:val="Table caption"/>
    <w:basedOn w:val="Normal"/>
    <w:link w:val="TablecaptionExact"/>
    <w:rsid w:val="004D4671"/>
    <w:pPr>
      <w:widowControl w:val="0"/>
      <w:shd w:val="clear" w:color="auto" w:fill="FFFFFF"/>
      <w:spacing w:line="0" w:lineRule="atLeast"/>
      <w:ind w:firstLine="0"/>
      <w:jc w:val="left"/>
    </w:pPr>
    <w:rPr>
      <w:rFonts w:ascii="Segoe UI" w:eastAsia="Segoe UI" w:hAnsi="Segoe UI" w:cs="Segoe UI"/>
      <w:spacing w:val="-10"/>
      <w:sz w:val="22"/>
      <w:szCs w:val="22"/>
    </w:rPr>
  </w:style>
  <w:style w:type="character" w:customStyle="1" w:styleId="Bodytext285ptSpacing0ptExact">
    <w:name w:val="Body text (2) + 8.5 pt.Spacing 0 pt Exact"/>
    <w:basedOn w:val="Bodytext2"/>
    <w:rsid w:val="00847D5E"/>
    <w:rPr>
      <w:rFonts w:ascii="Segoe UI" w:eastAsia="Segoe UI" w:hAnsi="Segoe UI" w:cs="Segoe UI"/>
      <w:b w:val="0"/>
      <w:bCs w:val="0"/>
      <w:i w:val="0"/>
      <w:iCs w:val="0"/>
      <w:smallCaps w:val="0"/>
      <w:strike w:val="0"/>
      <w:color w:val="000000"/>
      <w:spacing w:val="0"/>
      <w:w w:val="100"/>
      <w:position w:val="0"/>
      <w:sz w:val="17"/>
      <w:szCs w:val="17"/>
      <w:u w:val="none"/>
      <w:shd w:val="clear" w:color="auto" w:fill="FFFFFF"/>
      <w:lang w:val="bg-BG" w:eastAsia="bg-BG" w:bidi="bg-BG"/>
    </w:rPr>
  </w:style>
  <w:style w:type="character" w:customStyle="1" w:styleId="Bodytext2Spacing-1ptExact">
    <w:name w:val="Body text (2) + Spacing -1 pt Exact"/>
    <w:basedOn w:val="Bodytext2"/>
    <w:rsid w:val="00847D5E"/>
    <w:rPr>
      <w:rFonts w:ascii="Segoe UI" w:eastAsia="Segoe UI" w:hAnsi="Segoe UI" w:cs="Segoe UI"/>
      <w:b w:val="0"/>
      <w:bCs w:val="0"/>
      <w:i w:val="0"/>
      <w:iCs w:val="0"/>
      <w:smallCaps w:val="0"/>
      <w:strike w:val="0"/>
      <w:color w:val="000000"/>
      <w:spacing w:val="-20"/>
      <w:w w:val="100"/>
      <w:position w:val="0"/>
      <w:sz w:val="22"/>
      <w:szCs w:val="22"/>
      <w:u w:val="none"/>
      <w:shd w:val="clear" w:color="auto" w:fill="FFFFFF"/>
      <w:lang w:val="bg-BG" w:eastAsia="bg-BG" w:bidi="bg-BG"/>
    </w:rPr>
  </w:style>
  <w:style w:type="character" w:customStyle="1" w:styleId="Bodytext212ptBoldSpacing0pt">
    <w:name w:val="Body text (2) + 12 pt.Bold.Spacing 0 pt"/>
    <w:basedOn w:val="Bodytext2"/>
    <w:rsid w:val="00EB2574"/>
    <w:rPr>
      <w:rFonts w:ascii="Segoe UI" w:eastAsia="Segoe UI" w:hAnsi="Segoe UI" w:cs="Segoe UI"/>
      <w:b/>
      <w:bCs/>
      <w:i w:val="0"/>
      <w:iCs w:val="0"/>
      <w:smallCaps w:val="0"/>
      <w:strike w:val="0"/>
      <w:color w:val="000000"/>
      <w:spacing w:val="0"/>
      <w:w w:val="100"/>
      <w:position w:val="0"/>
      <w:sz w:val="24"/>
      <w:szCs w:val="24"/>
      <w:u w:val="none"/>
      <w:shd w:val="clear" w:color="auto" w:fill="FFFFFF"/>
      <w:lang w:val="bg-BG" w:eastAsia="bg-BG" w:bidi="bg-BG"/>
    </w:rPr>
  </w:style>
  <w:style w:type="character" w:customStyle="1" w:styleId="Bodytext2TimesNewRoman13ptSpacing0pt">
    <w:name w:val="Body text (2) + Times New Roman.13 pt.Spacing 0 pt"/>
    <w:basedOn w:val="Bodytext2"/>
    <w:rsid w:val="00EB2574"/>
    <w:rPr>
      <w:rFonts w:ascii="Times New Roman" w:eastAsia="Times New Roman" w:hAnsi="Times New Roman" w:cs="Times New Roman"/>
      <w:b w:val="0"/>
      <w:bCs w:val="0"/>
      <w:i w:val="0"/>
      <w:iCs w:val="0"/>
      <w:smallCaps w:val="0"/>
      <w:strike w:val="0"/>
      <w:color w:val="000000"/>
      <w:spacing w:val="0"/>
      <w:w w:val="100"/>
      <w:position w:val="0"/>
      <w:sz w:val="26"/>
      <w:szCs w:val="26"/>
      <w:u w:val="none"/>
      <w:shd w:val="clear" w:color="auto" w:fill="FFFFFF"/>
      <w:lang w:val="bg-BG" w:eastAsia="bg-BG" w:bidi="bg-BG"/>
    </w:rPr>
  </w:style>
  <w:style w:type="character" w:customStyle="1" w:styleId="Bodytext2Spacing1pt">
    <w:name w:val="Body text (2) + Spacing 1 pt"/>
    <w:basedOn w:val="Bodytext2"/>
    <w:rsid w:val="00EB2574"/>
    <w:rPr>
      <w:rFonts w:ascii="Segoe UI" w:eastAsia="Segoe UI" w:hAnsi="Segoe UI" w:cs="Segoe UI"/>
      <w:b w:val="0"/>
      <w:bCs w:val="0"/>
      <w:i w:val="0"/>
      <w:iCs w:val="0"/>
      <w:smallCaps w:val="0"/>
      <w:strike w:val="0"/>
      <w:color w:val="000000"/>
      <w:spacing w:val="20"/>
      <w:w w:val="100"/>
      <w:position w:val="0"/>
      <w:sz w:val="22"/>
      <w:szCs w:val="22"/>
      <w:u w:val="none"/>
      <w:shd w:val="clear" w:color="auto" w:fill="FFFFFF"/>
      <w:lang w:val="bg-BG" w:eastAsia="bg-BG" w:bidi="bg-BG"/>
    </w:rPr>
  </w:style>
  <w:style w:type="character" w:customStyle="1" w:styleId="Bodytext2SmallCaps">
    <w:name w:val="Body text (2) + Small Caps"/>
    <w:basedOn w:val="Bodytext2"/>
    <w:rsid w:val="00342E0A"/>
    <w:rPr>
      <w:rFonts w:ascii="Segoe UI" w:eastAsia="Segoe UI" w:hAnsi="Segoe UI" w:cs="Segoe UI"/>
      <w:b w:val="0"/>
      <w:bCs w:val="0"/>
      <w:i w:val="0"/>
      <w:iCs w:val="0"/>
      <w:smallCaps/>
      <w:strike w:val="0"/>
      <w:color w:val="000000"/>
      <w:spacing w:val="-10"/>
      <w:w w:val="100"/>
      <w:position w:val="0"/>
      <w:sz w:val="22"/>
      <w:szCs w:val="22"/>
      <w:u w:val="none"/>
      <w:shd w:val="clear" w:color="auto" w:fill="FFFFFF"/>
      <w:lang w:val="bg-BG" w:eastAsia="bg-BG" w:bidi="bg-BG"/>
    </w:rPr>
  </w:style>
  <w:style w:type="character" w:customStyle="1" w:styleId="Bodytext214ptSmallCapsSpacing0pt">
    <w:name w:val="Body text (2) + 14 pt.Small Caps.Spacing 0 pt"/>
    <w:basedOn w:val="Bodytext2"/>
    <w:rsid w:val="00342E0A"/>
    <w:rPr>
      <w:rFonts w:ascii="Segoe UI" w:eastAsia="Segoe UI" w:hAnsi="Segoe UI" w:cs="Segoe UI"/>
      <w:b/>
      <w:bCs/>
      <w:i w:val="0"/>
      <w:iCs w:val="0"/>
      <w:smallCaps/>
      <w:strike w:val="0"/>
      <w:color w:val="000000"/>
      <w:spacing w:val="0"/>
      <w:w w:val="100"/>
      <w:position w:val="0"/>
      <w:sz w:val="28"/>
      <w:szCs w:val="28"/>
      <w:u w:val="none"/>
      <w:shd w:val="clear" w:color="auto" w:fill="FFFFFF"/>
      <w:lang w:val="bg-BG" w:eastAsia="bg-BG" w:bidi="bg-BG"/>
    </w:rPr>
  </w:style>
  <w:style w:type="character" w:customStyle="1" w:styleId="Bodytext8Exact">
    <w:name w:val="Body text (8) Exact"/>
    <w:basedOn w:val="DefaultParagraphFont"/>
    <w:link w:val="Bodytext8"/>
    <w:rsid w:val="00342E0A"/>
    <w:rPr>
      <w:rFonts w:ascii="Segoe UI" w:eastAsia="Segoe UI" w:hAnsi="Segoe UI" w:cs="Segoe UI"/>
      <w:i/>
      <w:iCs/>
      <w:spacing w:val="-10"/>
      <w:shd w:val="clear" w:color="auto" w:fill="FFFFFF"/>
    </w:rPr>
  </w:style>
  <w:style w:type="paragraph" w:customStyle="1" w:styleId="Bodytext8">
    <w:name w:val="Body text (8)"/>
    <w:basedOn w:val="Normal"/>
    <w:link w:val="Bodytext8Exact"/>
    <w:rsid w:val="00342E0A"/>
    <w:pPr>
      <w:widowControl w:val="0"/>
      <w:shd w:val="clear" w:color="auto" w:fill="FFFFFF"/>
      <w:spacing w:before="120" w:line="0" w:lineRule="atLeast"/>
      <w:ind w:firstLine="0"/>
      <w:jc w:val="right"/>
    </w:pPr>
    <w:rPr>
      <w:rFonts w:ascii="Segoe UI" w:eastAsia="Segoe UI" w:hAnsi="Segoe UI" w:cs="Segoe UI"/>
      <w:i/>
      <w:iCs/>
      <w:spacing w:val="-10"/>
      <w:sz w:val="22"/>
      <w:szCs w:val="22"/>
    </w:rPr>
  </w:style>
  <w:style w:type="paragraph" w:customStyle="1" w:styleId="Char1">
    <w:name w:val="Char1"/>
    <w:basedOn w:val="Normal"/>
    <w:semiHidden/>
    <w:rsid w:val="008852EA"/>
    <w:pPr>
      <w:tabs>
        <w:tab w:val="left" w:pos="709"/>
      </w:tabs>
      <w:spacing w:line="240" w:lineRule="auto"/>
      <w:ind w:firstLine="0"/>
      <w:jc w:val="left"/>
    </w:pPr>
    <w:rPr>
      <w:rFonts w:ascii="Futura Bk" w:eastAsia="Times New Roman" w:hAnsi="Futura Bk"/>
      <w:sz w:val="20"/>
      <w:lang w:val="pl-PL" w:eastAsia="pl-PL"/>
    </w:rPr>
  </w:style>
  <w:style w:type="paragraph" w:customStyle="1" w:styleId="a2">
    <w:name w:val="Текст"/>
    <w:basedOn w:val="Normal"/>
    <w:rsid w:val="008852EA"/>
    <w:pPr>
      <w:suppressAutoHyphens/>
      <w:spacing w:after="120" w:line="240" w:lineRule="auto"/>
      <w:ind w:firstLine="0"/>
    </w:pPr>
    <w:rPr>
      <w:rFonts w:eastAsia="Times New Roman" w:cs="Book Antiqua"/>
      <w:snapToGrid w:val="0"/>
      <w:szCs w:val="22"/>
      <w:lang w:eastAsia="bg-BG"/>
    </w:rPr>
  </w:style>
  <w:style w:type="paragraph" w:customStyle="1" w:styleId="2">
    <w:name w:val="Заглавие 2"/>
    <w:basedOn w:val="Heading2"/>
    <w:link w:val="2Char"/>
    <w:rsid w:val="0047408C"/>
    <w:pPr>
      <w:numPr>
        <w:ilvl w:val="0"/>
        <w:numId w:val="0"/>
      </w:numPr>
      <w:spacing w:before="240" w:after="360"/>
    </w:pPr>
    <w:rPr>
      <w:rFonts w:cs="HebarU"/>
      <w:bCs/>
      <w:snapToGrid w:val="0"/>
      <w:color w:val="808080"/>
      <w:szCs w:val="24"/>
      <w:lang w:eastAsia="bg-BG"/>
    </w:rPr>
  </w:style>
  <w:style w:type="character" w:customStyle="1" w:styleId="2Char">
    <w:name w:val="Заглавие 2 Char"/>
    <w:basedOn w:val="Heading2Char"/>
    <w:link w:val="2"/>
    <w:rsid w:val="0047408C"/>
    <w:rPr>
      <w:rFonts w:ascii="Times New Roman" w:eastAsia="Times New Roman" w:hAnsi="Times New Roman" w:cs="HebarU"/>
      <w:b/>
      <w:bCs/>
      <w:snapToGrid w:val="0"/>
      <w:color w:val="808080"/>
      <w:sz w:val="28"/>
      <w:szCs w:val="24"/>
      <w:lang w:eastAsia="bg-BG"/>
    </w:rPr>
  </w:style>
  <w:style w:type="paragraph" w:customStyle="1" w:styleId="ECABullets">
    <w:name w:val="ECA Bullets"/>
    <w:basedOn w:val="BodyText"/>
    <w:semiHidden/>
    <w:rsid w:val="00CE2E1A"/>
    <w:pPr>
      <w:numPr>
        <w:numId w:val="32"/>
      </w:numPr>
      <w:suppressAutoHyphens/>
      <w:spacing w:after="240"/>
      <w:jc w:val="left"/>
    </w:pPr>
    <w:rPr>
      <w:rFonts w:ascii="Book Antiqua" w:hAnsi="Book Antiqua" w:cs="Book Antiqua"/>
      <w:snapToGrid w:val="0"/>
      <w:sz w:val="22"/>
      <w:szCs w:val="22"/>
      <w:lang w:val="en-GB"/>
    </w:rPr>
  </w:style>
  <w:style w:type="paragraph" w:customStyle="1" w:styleId="ECASub-Bullets">
    <w:name w:val="ECA Sub-Bullets"/>
    <w:basedOn w:val="Normal"/>
    <w:semiHidden/>
    <w:rsid w:val="00CE2E1A"/>
    <w:pPr>
      <w:numPr>
        <w:ilvl w:val="1"/>
        <w:numId w:val="32"/>
      </w:numPr>
      <w:suppressAutoHyphens/>
      <w:spacing w:after="240" w:line="240" w:lineRule="auto"/>
      <w:jc w:val="left"/>
    </w:pPr>
    <w:rPr>
      <w:rFonts w:ascii="Book Antiqua" w:eastAsia="Times New Roman" w:hAnsi="Book Antiqua" w:cs="Book Antiqua"/>
      <w:snapToGrid w:val="0"/>
      <w:sz w:val="22"/>
      <w:szCs w:val="22"/>
      <w:lang w:val="en-GB" w:eastAsia="bg-BG"/>
    </w:rPr>
  </w:style>
  <w:style w:type="paragraph" w:customStyle="1" w:styleId="ECASub-Sub-Bullets">
    <w:name w:val="ECA Sub-Sub-Bullets"/>
    <w:basedOn w:val="BodyText"/>
    <w:semiHidden/>
    <w:rsid w:val="00CE2E1A"/>
    <w:pPr>
      <w:numPr>
        <w:ilvl w:val="2"/>
        <w:numId w:val="32"/>
      </w:numPr>
      <w:suppressAutoHyphens/>
      <w:spacing w:after="240"/>
      <w:jc w:val="left"/>
    </w:pPr>
    <w:rPr>
      <w:rFonts w:ascii="Book Antiqua" w:hAnsi="Book Antiqua" w:cs="Book Antiqua"/>
      <w:snapToGrid w:val="0"/>
      <w:sz w:val="22"/>
      <w:szCs w:val="22"/>
      <w:lang w:val="en-GB"/>
    </w:rPr>
  </w:style>
  <w:style w:type="character" w:customStyle="1" w:styleId="Heading5Char">
    <w:name w:val="Heading 5 Char"/>
    <w:basedOn w:val="DefaultParagraphFont"/>
    <w:link w:val="Heading5"/>
    <w:rsid w:val="003C2F1E"/>
    <w:rPr>
      <w:rFonts w:ascii="Arial" w:eastAsia="MS Mincho" w:hAnsi="Arial" w:cs="Arial"/>
      <w:b/>
      <w:bCs/>
      <w:snapToGrid w:val="0"/>
      <w:sz w:val="20"/>
      <w:szCs w:val="20"/>
      <w:lang w:val="en-GB" w:eastAsia="bg-BG"/>
    </w:rPr>
  </w:style>
  <w:style w:type="character" w:customStyle="1" w:styleId="Heading6Char">
    <w:name w:val="Heading 6 Char"/>
    <w:basedOn w:val="DefaultParagraphFont"/>
    <w:link w:val="Heading6"/>
    <w:rsid w:val="003C2F1E"/>
    <w:rPr>
      <w:rFonts w:ascii="Arial" w:eastAsia="MS Mincho" w:hAnsi="Arial" w:cs="Arial"/>
      <w:b/>
      <w:bCs/>
      <w:snapToGrid w:val="0"/>
      <w:sz w:val="24"/>
      <w:szCs w:val="24"/>
      <w:lang w:val="en-US" w:eastAsia="bg-BG"/>
    </w:rPr>
  </w:style>
  <w:style w:type="character" w:customStyle="1" w:styleId="Heading7Char">
    <w:name w:val="Heading 7 Char"/>
    <w:basedOn w:val="DefaultParagraphFont"/>
    <w:link w:val="Heading7"/>
    <w:rsid w:val="003C2F1E"/>
    <w:rPr>
      <w:rFonts w:ascii="Arial" w:eastAsia="Times New Roman" w:hAnsi="Arial" w:cs="Arial"/>
      <w:snapToGrid w:val="0"/>
      <w:sz w:val="20"/>
      <w:szCs w:val="20"/>
      <w:lang w:val="en-GB" w:eastAsia="bg-BG"/>
    </w:rPr>
  </w:style>
  <w:style w:type="character" w:customStyle="1" w:styleId="Heading8Char">
    <w:name w:val="Heading 8 Char"/>
    <w:basedOn w:val="DefaultParagraphFont"/>
    <w:link w:val="Heading8"/>
    <w:rsid w:val="003C2F1E"/>
    <w:rPr>
      <w:rFonts w:ascii="Arial" w:eastAsia="Times New Roman" w:hAnsi="Arial" w:cs="Arial"/>
      <w:i/>
      <w:iCs/>
      <w:snapToGrid w:val="0"/>
      <w:sz w:val="20"/>
      <w:szCs w:val="20"/>
      <w:lang w:val="en-GB" w:eastAsia="bg-BG"/>
    </w:rPr>
  </w:style>
  <w:style w:type="character" w:customStyle="1" w:styleId="Heading9Char">
    <w:name w:val="Heading 9 Char"/>
    <w:basedOn w:val="DefaultParagraphFont"/>
    <w:link w:val="Heading9"/>
    <w:rsid w:val="003C2F1E"/>
    <w:rPr>
      <w:rFonts w:ascii="Arial" w:eastAsia="Times New Roman" w:hAnsi="Arial" w:cs="Arial"/>
      <w:i/>
      <w:iCs/>
      <w:snapToGrid w:val="0"/>
      <w:sz w:val="18"/>
      <w:szCs w:val="18"/>
      <w:lang w:val="en-GB" w:eastAsia="bg-BG"/>
    </w:rPr>
  </w:style>
  <w:style w:type="numbering" w:customStyle="1" w:styleId="NoList1">
    <w:name w:val="No List1"/>
    <w:next w:val="NoList"/>
    <w:semiHidden/>
    <w:rsid w:val="003C2F1E"/>
  </w:style>
  <w:style w:type="paragraph" w:customStyle="1" w:styleId="CharCharCharZchnZchnCharCharZchnZchnCharCharZchnZchn">
    <w:name w:val="Char Char Char Zchn Zchn Char Char Zchn Zchn Char Char Zchn Zchn"/>
    <w:basedOn w:val="Normal"/>
    <w:semiHidden/>
    <w:rsid w:val="003C2F1E"/>
    <w:pPr>
      <w:tabs>
        <w:tab w:val="left" w:pos="709"/>
      </w:tabs>
      <w:spacing w:line="240" w:lineRule="auto"/>
      <w:ind w:firstLine="0"/>
      <w:jc w:val="left"/>
    </w:pPr>
    <w:rPr>
      <w:rFonts w:ascii="Tahoma" w:eastAsia="Times New Roman" w:hAnsi="Tahoma" w:cs="Tahoma"/>
      <w:snapToGrid w:val="0"/>
      <w:lang w:val="pl-PL" w:eastAsia="bg-BG"/>
    </w:rPr>
  </w:style>
  <w:style w:type="paragraph" w:styleId="BodyText21">
    <w:name w:val="Body Text 2"/>
    <w:basedOn w:val="Normal"/>
    <w:link w:val="BodyText2Char"/>
    <w:semiHidden/>
    <w:rsid w:val="003C2F1E"/>
    <w:pPr>
      <w:spacing w:line="240" w:lineRule="auto"/>
      <w:ind w:firstLine="0"/>
    </w:pPr>
    <w:rPr>
      <w:rFonts w:eastAsia="Times New Roman"/>
      <w:snapToGrid w:val="0"/>
      <w:lang w:eastAsia="bg-BG"/>
    </w:rPr>
  </w:style>
  <w:style w:type="character" w:customStyle="1" w:styleId="BodyText2Char">
    <w:name w:val="Body Text 2 Char"/>
    <w:basedOn w:val="DefaultParagraphFont"/>
    <w:link w:val="BodyText21"/>
    <w:semiHidden/>
    <w:rsid w:val="003C2F1E"/>
    <w:rPr>
      <w:rFonts w:ascii="Times New Roman" w:eastAsia="Times New Roman" w:hAnsi="Times New Roman" w:cs="Times New Roman"/>
      <w:snapToGrid w:val="0"/>
      <w:sz w:val="24"/>
      <w:szCs w:val="24"/>
      <w:lang w:eastAsia="bg-BG"/>
    </w:rPr>
  </w:style>
  <w:style w:type="character" w:styleId="FootnoteReference">
    <w:name w:val="footnote reference"/>
    <w:aliases w:val="16 Point,Superscript 6 Point,ftref"/>
    <w:basedOn w:val="DefaultParagraphFont"/>
    <w:uiPriority w:val="99"/>
    <w:rsid w:val="003C2F1E"/>
    <w:rPr>
      <w:vertAlign w:val="superscript"/>
    </w:rPr>
  </w:style>
  <w:style w:type="character" w:styleId="PageNumber">
    <w:name w:val="page number"/>
    <w:basedOn w:val="DefaultParagraphFont"/>
    <w:semiHidden/>
    <w:rsid w:val="003C2F1E"/>
  </w:style>
  <w:style w:type="paragraph" w:styleId="TOC1">
    <w:name w:val="toc 1"/>
    <w:basedOn w:val="Normal"/>
    <w:next w:val="Normal"/>
    <w:autoRedefine/>
    <w:uiPriority w:val="39"/>
    <w:rsid w:val="008E38E2"/>
    <w:pPr>
      <w:tabs>
        <w:tab w:val="left" w:pos="440"/>
        <w:tab w:val="right" w:leader="dot" w:pos="9072"/>
      </w:tabs>
      <w:spacing w:after="60" w:line="240" w:lineRule="auto"/>
      <w:ind w:firstLine="0"/>
      <w:jc w:val="left"/>
    </w:pPr>
    <w:rPr>
      <w:rFonts w:ascii="Arial" w:eastAsia="MS Mincho" w:hAnsi="Arial" w:cs="Arial"/>
      <w:snapToGrid w:val="0"/>
      <w:sz w:val="22"/>
      <w:szCs w:val="22"/>
      <w:lang w:val="de-DE" w:eastAsia="bg-BG"/>
    </w:rPr>
  </w:style>
  <w:style w:type="character" w:styleId="Strong">
    <w:name w:val="Strong"/>
    <w:basedOn w:val="DefaultParagraphFont"/>
    <w:qFormat/>
    <w:rsid w:val="003C2F1E"/>
    <w:rPr>
      <w:b/>
      <w:bCs/>
    </w:rPr>
  </w:style>
  <w:style w:type="numbering" w:styleId="111111">
    <w:name w:val="Outline List 2"/>
    <w:basedOn w:val="NoList"/>
    <w:semiHidden/>
    <w:rsid w:val="003C2F1E"/>
    <w:pPr>
      <w:numPr>
        <w:numId w:val="44"/>
      </w:numPr>
    </w:pPr>
  </w:style>
  <w:style w:type="paragraph" w:styleId="TOC3">
    <w:name w:val="toc 3"/>
    <w:basedOn w:val="Normal"/>
    <w:next w:val="Normal"/>
    <w:autoRedefine/>
    <w:uiPriority w:val="39"/>
    <w:rsid w:val="009A5967"/>
    <w:pPr>
      <w:tabs>
        <w:tab w:val="left" w:pos="1440"/>
        <w:tab w:val="right" w:leader="dot" w:pos="9062"/>
      </w:tabs>
      <w:spacing w:after="240" w:line="360" w:lineRule="auto"/>
      <w:ind w:left="440" w:firstLine="411"/>
      <w:jc w:val="left"/>
    </w:pPr>
    <w:rPr>
      <w:rFonts w:ascii="Arial" w:eastAsia="MS Mincho" w:hAnsi="Arial" w:cs="Arial"/>
      <w:snapToGrid w:val="0"/>
      <w:sz w:val="22"/>
      <w:szCs w:val="22"/>
      <w:lang w:val="de-DE" w:eastAsia="bg-BG"/>
    </w:rPr>
  </w:style>
  <w:style w:type="paragraph" w:customStyle="1" w:styleId="CharCharCharCharCharChar">
    <w:name w:val="Char Char Char Char Char Char"/>
    <w:basedOn w:val="Normal"/>
    <w:semiHidden/>
    <w:rsid w:val="003C2F1E"/>
    <w:pPr>
      <w:tabs>
        <w:tab w:val="left" w:pos="709"/>
      </w:tabs>
      <w:spacing w:line="240" w:lineRule="auto"/>
      <w:ind w:firstLine="0"/>
      <w:jc w:val="left"/>
    </w:pPr>
    <w:rPr>
      <w:rFonts w:ascii="Tahoma" w:eastAsia="Times New Roman" w:hAnsi="Tahoma" w:cs="Tahoma"/>
      <w:snapToGrid w:val="0"/>
      <w:lang w:val="pl-PL" w:eastAsia="bg-BG"/>
    </w:rPr>
  </w:style>
  <w:style w:type="table" w:customStyle="1" w:styleId="TableGrid2">
    <w:name w:val="Table Grid2"/>
    <w:basedOn w:val="TableNormal"/>
    <w:next w:val="TableGrid"/>
    <w:semiHidden/>
    <w:rsid w:val="003C2F1E"/>
    <w:pPr>
      <w:suppressAutoHyphens/>
      <w:spacing w:after="240" w:line="240" w:lineRule="auto"/>
    </w:pPr>
    <w:rPr>
      <w:rFonts w:ascii="Times New Roman" w:eastAsia="Times New Roman" w:hAnsi="Times New Roman" w:cs="Times New Roman"/>
      <w:snapToGrid w:val="0"/>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qFormat/>
    <w:rsid w:val="003C2F1E"/>
    <w:pPr>
      <w:suppressAutoHyphens/>
      <w:spacing w:after="240" w:line="240" w:lineRule="auto"/>
      <w:ind w:firstLine="0"/>
      <w:jc w:val="left"/>
    </w:pPr>
    <w:rPr>
      <w:rFonts w:ascii="Book Antiqua" w:eastAsia="Times New Roman" w:hAnsi="Book Antiqua" w:cs="Book Antiqua"/>
      <w:b/>
      <w:bCs/>
      <w:snapToGrid w:val="0"/>
      <w:sz w:val="20"/>
      <w:szCs w:val="20"/>
      <w:lang w:val="en-GB" w:eastAsia="bg-BG"/>
    </w:rPr>
  </w:style>
  <w:style w:type="paragraph" w:customStyle="1" w:styleId="DoNIStandard">
    <w:name w:val="DoNI Standard"/>
    <w:basedOn w:val="Normal"/>
    <w:autoRedefine/>
    <w:semiHidden/>
    <w:rsid w:val="003C2F1E"/>
    <w:pPr>
      <w:keepLines/>
      <w:spacing w:line="240" w:lineRule="auto"/>
      <w:ind w:left="720" w:right="-70" w:hanging="720"/>
      <w:jc w:val="left"/>
    </w:pPr>
    <w:rPr>
      <w:rFonts w:ascii="Arial" w:eastAsia="MS Mincho" w:hAnsi="Arial" w:cs="Arial"/>
      <w:snapToGrid w:val="0"/>
      <w:sz w:val="22"/>
      <w:szCs w:val="22"/>
      <w:lang w:val="en-GB" w:eastAsia="bg-BG"/>
    </w:rPr>
  </w:style>
  <w:style w:type="character" w:customStyle="1" w:styleId="DoNIStandardZchn">
    <w:name w:val="DoNI Standard Zchn"/>
    <w:basedOn w:val="DefaultParagraphFont"/>
    <w:semiHidden/>
    <w:locked/>
    <w:rsid w:val="003C2F1E"/>
    <w:rPr>
      <w:rFonts w:ascii="Arial" w:eastAsia="MS Mincho" w:hAnsi="Arial" w:cs="Arial"/>
      <w:sz w:val="24"/>
      <w:szCs w:val="24"/>
      <w:lang w:val="en-GB"/>
    </w:rPr>
  </w:style>
  <w:style w:type="character" w:customStyle="1" w:styleId="Date1">
    <w:name w:val="Date1"/>
    <w:basedOn w:val="DefaultParagraphFont"/>
    <w:semiHidden/>
    <w:rsid w:val="003C2F1E"/>
    <w:rPr>
      <w:rFonts w:ascii="Verdana" w:hAnsi="Verdana" w:cs="Verdana"/>
      <w:b/>
      <w:bCs/>
      <w:color w:val="FFFFFF"/>
      <w:sz w:val="15"/>
      <w:szCs w:val="15"/>
      <w:shd w:val="clear" w:color="auto" w:fill="auto"/>
    </w:rPr>
  </w:style>
  <w:style w:type="paragraph" w:customStyle="1" w:styleId="Tabeltekst">
    <w:name w:val="Tabeltekst"/>
    <w:basedOn w:val="Normal"/>
    <w:semiHidden/>
    <w:rsid w:val="003C2F1E"/>
    <w:pPr>
      <w:spacing w:line="240" w:lineRule="exact"/>
      <w:ind w:firstLine="0"/>
      <w:jc w:val="left"/>
    </w:pPr>
    <w:rPr>
      <w:rFonts w:ascii="Frutiger Roman" w:eastAsia="Times New Roman" w:hAnsi="Frutiger Roman" w:cs="Frutiger Roman"/>
      <w:snapToGrid w:val="0"/>
      <w:sz w:val="16"/>
      <w:szCs w:val="16"/>
      <w:lang w:val="en-US" w:eastAsia="bg-BG"/>
    </w:rPr>
  </w:style>
  <w:style w:type="paragraph" w:styleId="TableofFigures">
    <w:name w:val="table of figures"/>
    <w:basedOn w:val="Normal"/>
    <w:next w:val="Normal"/>
    <w:semiHidden/>
    <w:rsid w:val="003C2F1E"/>
    <w:pPr>
      <w:suppressAutoHyphens/>
      <w:spacing w:after="240" w:line="240" w:lineRule="auto"/>
      <w:ind w:firstLine="0"/>
      <w:jc w:val="left"/>
    </w:pPr>
    <w:rPr>
      <w:rFonts w:ascii="Book Antiqua" w:eastAsia="Times New Roman" w:hAnsi="Book Antiqua" w:cs="Book Antiqua"/>
      <w:snapToGrid w:val="0"/>
      <w:sz w:val="22"/>
      <w:szCs w:val="22"/>
      <w:lang w:val="en-GB" w:eastAsia="bg-BG"/>
    </w:rPr>
  </w:style>
  <w:style w:type="character" w:styleId="Hyperlink">
    <w:name w:val="Hyperlink"/>
    <w:basedOn w:val="DefaultParagraphFont"/>
    <w:uiPriority w:val="99"/>
    <w:rsid w:val="003C2F1E"/>
    <w:rPr>
      <w:color w:val="0000FF"/>
      <w:u w:val="single"/>
    </w:rPr>
  </w:style>
  <w:style w:type="paragraph" w:customStyle="1" w:styleId="A10">
    <w:name w:val="A1"/>
    <w:basedOn w:val="Normal"/>
    <w:semiHidden/>
    <w:rsid w:val="003C2F1E"/>
    <w:pPr>
      <w:overflowPunct w:val="0"/>
      <w:autoSpaceDE w:val="0"/>
      <w:autoSpaceDN w:val="0"/>
      <w:adjustRightInd w:val="0"/>
      <w:spacing w:before="120" w:line="240" w:lineRule="auto"/>
      <w:ind w:firstLine="0"/>
    </w:pPr>
    <w:rPr>
      <w:rFonts w:eastAsia="Times New Roman"/>
      <w:snapToGrid w:val="0"/>
      <w:sz w:val="22"/>
      <w:szCs w:val="22"/>
      <w:lang w:val="en-GB" w:eastAsia="bg-BG"/>
    </w:rPr>
  </w:style>
  <w:style w:type="paragraph" w:styleId="FootnoteText">
    <w:name w:val="footnote text"/>
    <w:aliases w:val="single space,Podrozdział"/>
    <w:basedOn w:val="Normal"/>
    <w:link w:val="FootnoteTextChar"/>
    <w:uiPriority w:val="99"/>
    <w:rsid w:val="003C2F1E"/>
    <w:pPr>
      <w:spacing w:line="240" w:lineRule="auto"/>
      <w:ind w:firstLine="0"/>
      <w:jc w:val="left"/>
    </w:pPr>
    <w:rPr>
      <w:rFonts w:eastAsia="Times New Roman"/>
      <w:snapToGrid w:val="0"/>
      <w:sz w:val="20"/>
      <w:szCs w:val="20"/>
      <w:lang w:val="de-DE" w:eastAsia="bg-BG"/>
    </w:rPr>
  </w:style>
  <w:style w:type="character" w:customStyle="1" w:styleId="FootnoteTextChar">
    <w:name w:val="Footnote Text Char"/>
    <w:aliases w:val="single space Char,Podrozdział Char"/>
    <w:basedOn w:val="DefaultParagraphFont"/>
    <w:link w:val="FootnoteText"/>
    <w:uiPriority w:val="99"/>
    <w:rsid w:val="003C2F1E"/>
    <w:rPr>
      <w:rFonts w:ascii="Times New Roman" w:eastAsia="Times New Roman" w:hAnsi="Times New Roman" w:cs="Times New Roman"/>
      <w:snapToGrid w:val="0"/>
      <w:sz w:val="20"/>
      <w:szCs w:val="20"/>
      <w:lang w:val="de-DE" w:eastAsia="bg-BG"/>
    </w:rPr>
  </w:style>
  <w:style w:type="paragraph" w:customStyle="1" w:styleId="CharCharCharZchnZchnCharChar">
    <w:name w:val="Char Char Char Zchn Zchn Char Char"/>
    <w:basedOn w:val="Normal"/>
    <w:semiHidden/>
    <w:rsid w:val="003C2F1E"/>
    <w:pPr>
      <w:tabs>
        <w:tab w:val="left" w:pos="709"/>
      </w:tabs>
      <w:spacing w:line="240" w:lineRule="auto"/>
      <w:ind w:firstLine="0"/>
      <w:jc w:val="left"/>
    </w:pPr>
    <w:rPr>
      <w:rFonts w:ascii="Tahoma" w:eastAsia="Times New Roman" w:hAnsi="Tahoma" w:cs="Tahoma"/>
      <w:snapToGrid w:val="0"/>
      <w:lang w:val="pl-PL" w:eastAsia="bg-BG"/>
    </w:rPr>
  </w:style>
  <w:style w:type="paragraph" w:customStyle="1" w:styleId="CharCharCharCharCharCharCharCharChar1CharCharChar">
    <w:name w:val="Char Char Char Char Char Char Char Char Char1 Char Char Char"/>
    <w:basedOn w:val="Normal"/>
    <w:next w:val="CharCharCharCharCharCharCharCharChar1CharCharChar1"/>
    <w:semiHidden/>
    <w:rsid w:val="003C2F1E"/>
    <w:pPr>
      <w:tabs>
        <w:tab w:val="left" w:pos="709"/>
      </w:tabs>
      <w:spacing w:line="240" w:lineRule="auto"/>
      <w:ind w:firstLine="0"/>
      <w:jc w:val="left"/>
    </w:pPr>
    <w:rPr>
      <w:rFonts w:ascii="Tahoma" w:eastAsia="Times New Roman" w:hAnsi="Tahoma" w:cs="Tahoma"/>
      <w:snapToGrid w:val="0"/>
      <w:lang w:val="pl-PL" w:eastAsia="bg-BG"/>
    </w:rPr>
  </w:style>
  <w:style w:type="paragraph" w:customStyle="1" w:styleId="DoNIUberschrift1">
    <w:name w:val="DoNI Uberschrift 1"/>
    <w:basedOn w:val="Heading1"/>
    <w:next w:val="DoNIStandard"/>
    <w:autoRedefine/>
    <w:semiHidden/>
    <w:rsid w:val="003C2F1E"/>
    <w:pPr>
      <w:numPr>
        <w:numId w:val="0"/>
      </w:numPr>
      <w:tabs>
        <w:tab w:val="num" w:pos="360"/>
      </w:tabs>
      <w:suppressAutoHyphens w:val="0"/>
      <w:jc w:val="left"/>
    </w:pPr>
    <w:rPr>
      <w:rFonts w:ascii="Arial" w:eastAsia="MS Mincho" w:hAnsi="Arial" w:cs="Arial"/>
      <w:bCs/>
      <w:smallCaps w:val="0"/>
      <w:snapToGrid w:val="0"/>
      <w:kern w:val="32"/>
      <w:sz w:val="32"/>
      <w:szCs w:val="32"/>
      <w:lang w:val="en-GB" w:eastAsia="bg-BG"/>
    </w:rPr>
  </w:style>
  <w:style w:type="paragraph" w:customStyle="1" w:styleId="DoNIKopf">
    <w:name w:val="DoNI Kopf"/>
    <w:basedOn w:val="DoNIStandard"/>
    <w:autoRedefine/>
    <w:semiHidden/>
    <w:rsid w:val="003C2F1E"/>
    <w:pPr>
      <w:ind w:right="397"/>
      <w:jc w:val="both"/>
    </w:pPr>
    <w:rPr>
      <w:sz w:val="18"/>
      <w:szCs w:val="18"/>
    </w:rPr>
  </w:style>
  <w:style w:type="paragraph" w:customStyle="1" w:styleId="CharCharCharCharCharCharCharCharChar1CharCharChar1">
    <w:name w:val="Char Char Char Char Char Char Char Char Char1 Char Char Char1"/>
    <w:basedOn w:val="Normal"/>
    <w:semiHidden/>
    <w:rsid w:val="003C2F1E"/>
    <w:pPr>
      <w:tabs>
        <w:tab w:val="left" w:pos="709"/>
      </w:tabs>
      <w:spacing w:line="240" w:lineRule="auto"/>
      <w:ind w:firstLine="0"/>
      <w:jc w:val="left"/>
    </w:pPr>
    <w:rPr>
      <w:rFonts w:ascii="Tahoma" w:eastAsia="Times New Roman" w:hAnsi="Tahoma" w:cs="Tahoma"/>
      <w:snapToGrid w:val="0"/>
      <w:lang w:val="pl-PL" w:eastAsia="bg-BG"/>
    </w:rPr>
  </w:style>
  <w:style w:type="paragraph" w:customStyle="1" w:styleId="CharCharCharZchnZchnCharCharZchnZchnCharChar">
    <w:name w:val="Char Char Char Zchn Zchn Char Char Zchn Zchn Char Char"/>
    <w:basedOn w:val="Normal"/>
    <w:semiHidden/>
    <w:rsid w:val="003C2F1E"/>
    <w:pPr>
      <w:tabs>
        <w:tab w:val="left" w:pos="709"/>
      </w:tabs>
      <w:spacing w:line="240" w:lineRule="auto"/>
      <w:ind w:firstLine="0"/>
      <w:jc w:val="left"/>
    </w:pPr>
    <w:rPr>
      <w:rFonts w:ascii="Tahoma" w:eastAsia="Times New Roman" w:hAnsi="Tahoma" w:cs="Tahoma"/>
      <w:snapToGrid w:val="0"/>
      <w:lang w:val="pl-PL" w:eastAsia="bg-BG"/>
    </w:rPr>
  </w:style>
  <w:style w:type="character" w:customStyle="1" w:styleId="tw4winMark">
    <w:name w:val="tw4winMark"/>
    <w:semiHidden/>
    <w:rsid w:val="003C2F1E"/>
    <w:rPr>
      <w:rFonts w:ascii="Courier New" w:hAnsi="Courier New" w:cs="Courier New"/>
      <w:vanish/>
      <w:color w:val="800080"/>
      <w:sz w:val="24"/>
      <w:szCs w:val="24"/>
      <w:vertAlign w:val="subscript"/>
    </w:rPr>
  </w:style>
  <w:style w:type="character" w:customStyle="1" w:styleId="tw4winError">
    <w:name w:val="tw4winError"/>
    <w:semiHidden/>
    <w:rsid w:val="003C2F1E"/>
    <w:rPr>
      <w:rFonts w:ascii="Courier New" w:hAnsi="Courier New" w:cs="Courier New"/>
      <w:color w:val="00FF00"/>
      <w:sz w:val="40"/>
      <w:szCs w:val="40"/>
    </w:rPr>
  </w:style>
  <w:style w:type="character" w:customStyle="1" w:styleId="tw4winTerm">
    <w:name w:val="tw4winTerm"/>
    <w:semiHidden/>
    <w:rsid w:val="003C2F1E"/>
    <w:rPr>
      <w:color w:val="0000FF"/>
    </w:rPr>
  </w:style>
  <w:style w:type="character" w:customStyle="1" w:styleId="tw4winPopup">
    <w:name w:val="tw4winPopup"/>
    <w:semiHidden/>
    <w:rsid w:val="003C2F1E"/>
    <w:rPr>
      <w:rFonts w:ascii="Courier New" w:hAnsi="Courier New" w:cs="Courier New"/>
      <w:noProof/>
      <w:color w:val="008000"/>
    </w:rPr>
  </w:style>
  <w:style w:type="character" w:customStyle="1" w:styleId="tw4winJump">
    <w:name w:val="tw4winJump"/>
    <w:semiHidden/>
    <w:rsid w:val="003C2F1E"/>
    <w:rPr>
      <w:rFonts w:ascii="Courier New" w:hAnsi="Courier New" w:cs="Courier New"/>
      <w:noProof/>
      <w:color w:val="008080"/>
    </w:rPr>
  </w:style>
  <w:style w:type="character" w:customStyle="1" w:styleId="tw4winExternal">
    <w:name w:val="tw4winExternal"/>
    <w:semiHidden/>
    <w:rsid w:val="003C2F1E"/>
    <w:rPr>
      <w:rFonts w:ascii="Courier New" w:hAnsi="Courier New" w:cs="Courier New"/>
      <w:noProof/>
      <w:color w:val="808080"/>
    </w:rPr>
  </w:style>
  <w:style w:type="character" w:customStyle="1" w:styleId="tw4winInternal">
    <w:name w:val="tw4winInternal"/>
    <w:semiHidden/>
    <w:rsid w:val="003C2F1E"/>
    <w:rPr>
      <w:rFonts w:ascii="Courier New" w:hAnsi="Courier New" w:cs="Courier New"/>
      <w:noProof/>
      <w:color w:val="FF0000"/>
    </w:rPr>
  </w:style>
  <w:style w:type="character" w:customStyle="1" w:styleId="DONOTTRANSLATE">
    <w:name w:val="DO_NOT_TRANSLATE"/>
    <w:semiHidden/>
    <w:rsid w:val="003C2F1E"/>
    <w:rPr>
      <w:rFonts w:ascii="Courier New" w:hAnsi="Courier New" w:cs="Courier New"/>
      <w:noProof/>
      <w:color w:val="800000"/>
    </w:rPr>
  </w:style>
  <w:style w:type="paragraph" w:customStyle="1" w:styleId="CharCharCharZchnZchnCharCharZchnZchnCharCharZchnZchn1">
    <w:name w:val="Char Char Char Zchn Zchn Char Char Zchn Zchn Char Char Zchn Zchn1"/>
    <w:basedOn w:val="Normal"/>
    <w:semiHidden/>
    <w:rsid w:val="003C2F1E"/>
    <w:pPr>
      <w:tabs>
        <w:tab w:val="left" w:pos="709"/>
      </w:tabs>
      <w:spacing w:line="240" w:lineRule="auto"/>
      <w:ind w:firstLine="0"/>
      <w:jc w:val="left"/>
    </w:pPr>
    <w:rPr>
      <w:rFonts w:ascii="Tahoma" w:eastAsia="Times New Roman" w:hAnsi="Tahoma"/>
      <w:lang w:val="pl-PL" w:eastAsia="pl-PL"/>
    </w:rPr>
  </w:style>
  <w:style w:type="paragraph" w:customStyle="1" w:styleId="CharCharCharCharCharCharCharCharChar1Char">
    <w:name w:val="Char Char Char Char Знак Char Знак Char Знак Char Char Char1 Char"/>
    <w:basedOn w:val="Normal"/>
    <w:semiHidden/>
    <w:rsid w:val="003C2F1E"/>
    <w:pPr>
      <w:tabs>
        <w:tab w:val="left" w:pos="709"/>
      </w:tabs>
      <w:spacing w:line="240" w:lineRule="auto"/>
      <w:ind w:firstLine="0"/>
      <w:jc w:val="left"/>
    </w:pPr>
    <w:rPr>
      <w:rFonts w:ascii="Tahoma" w:eastAsia="Times New Roman" w:hAnsi="Tahoma"/>
      <w:lang w:val="pl-PL" w:eastAsia="pl-PL"/>
    </w:rPr>
  </w:style>
  <w:style w:type="numbering" w:styleId="1ai">
    <w:name w:val="Outline List 1"/>
    <w:basedOn w:val="NoList"/>
    <w:semiHidden/>
    <w:rsid w:val="003C2F1E"/>
    <w:pPr>
      <w:numPr>
        <w:numId w:val="45"/>
      </w:numPr>
    </w:pPr>
  </w:style>
  <w:style w:type="character" w:customStyle="1" w:styleId="style31">
    <w:name w:val="style31"/>
    <w:basedOn w:val="DefaultParagraphFont"/>
    <w:semiHidden/>
    <w:rsid w:val="003C2F1E"/>
    <w:rPr>
      <w:sz w:val="15"/>
      <w:szCs w:val="15"/>
    </w:rPr>
  </w:style>
  <w:style w:type="paragraph" w:customStyle="1" w:styleId="xl33">
    <w:name w:val="xl33"/>
    <w:basedOn w:val="Normal"/>
    <w:semiHidden/>
    <w:rsid w:val="003C2F1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Arial" w:eastAsia="Arial Unicode MS" w:hAnsi="Arial" w:cs="Arial"/>
      <w:b/>
      <w:bCs/>
      <w:sz w:val="16"/>
      <w:szCs w:val="16"/>
      <w:lang w:val="de-DE" w:eastAsia="de-DE"/>
    </w:rPr>
  </w:style>
  <w:style w:type="paragraph" w:customStyle="1" w:styleId="1">
    <w:name w:val="Заглавие 1"/>
    <w:basedOn w:val="Heading1"/>
    <w:rsid w:val="003C2F1E"/>
    <w:pPr>
      <w:numPr>
        <w:numId w:val="0"/>
      </w:numPr>
      <w:spacing w:before="0" w:after="120"/>
    </w:pPr>
    <w:rPr>
      <w:bCs/>
      <w:smallCaps w:val="0"/>
      <w:snapToGrid w:val="0"/>
      <w:color w:val="808080"/>
      <w:kern w:val="32"/>
      <w:sz w:val="32"/>
      <w:szCs w:val="20"/>
      <w:lang w:val="en-GB" w:eastAsia="bg-BG"/>
    </w:rPr>
  </w:style>
  <w:style w:type="paragraph" w:customStyle="1" w:styleId="a0">
    <w:name w:val="Булет"/>
    <w:basedOn w:val="Normal"/>
    <w:link w:val="Char0"/>
    <w:rsid w:val="003C2F1E"/>
    <w:pPr>
      <w:numPr>
        <w:numId w:val="33"/>
      </w:numPr>
      <w:suppressAutoHyphens/>
      <w:spacing w:after="120" w:line="240" w:lineRule="auto"/>
    </w:pPr>
    <w:rPr>
      <w:rFonts w:eastAsia="Times New Roman" w:cs="Arial"/>
      <w:snapToGrid w:val="0"/>
      <w:szCs w:val="22"/>
      <w:lang w:eastAsia="bg-BG"/>
    </w:rPr>
  </w:style>
  <w:style w:type="paragraph" w:customStyle="1" w:styleId="a3">
    <w:name w:val="Фигура"/>
    <w:basedOn w:val="Caption"/>
    <w:rsid w:val="003C2F1E"/>
    <w:rPr>
      <w:rFonts w:ascii="Times New Roman" w:hAnsi="Times New Roman"/>
      <w:sz w:val="22"/>
      <w:lang w:val="bg-BG"/>
    </w:rPr>
  </w:style>
  <w:style w:type="paragraph" w:customStyle="1" w:styleId="a4">
    <w:name w:val="Източник"/>
    <w:basedOn w:val="Normal"/>
    <w:rsid w:val="003C2F1E"/>
    <w:pPr>
      <w:suppressAutoHyphens/>
      <w:spacing w:after="240" w:line="240" w:lineRule="auto"/>
      <w:ind w:firstLine="0"/>
      <w:jc w:val="left"/>
    </w:pPr>
    <w:rPr>
      <w:rFonts w:eastAsia="Times New Roman" w:cs="Book Antiqua"/>
      <w:i/>
      <w:snapToGrid w:val="0"/>
      <w:sz w:val="20"/>
      <w:szCs w:val="20"/>
      <w:lang w:eastAsia="bg-BG"/>
    </w:rPr>
  </w:style>
  <w:style w:type="paragraph" w:customStyle="1" w:styleId="a5">
    <w:name w:val="Таблица"/>
    <w:basedOn w:val="Caption"/>
    <w:rsid w:val="003C2F1E"/>
    <w:rPr>
      <w:rFonts w:ascii="Times New Roman" w:hAnsi="Times New Roman"/>
      <w:sz w:val="22"/>
      <w:lang w:val="bg-BG"/>
    </w:rPr>
  </w:style>
  <w:style w:type="paragraph" w:customStyle="1" w:styleId="3">
    <w:name w:val="Заглавие 3"/>
    <w:basedOn w:val="Heading3"/>
    <w:rsid w:val="003C2F1E"/>
    <w:pPr>
      <w:numPr>
        <w:ilvl w:val="0"/>
        <w:numId w:val="0"/>
      </w:numPr>
      <w:spacing w:after="120"/>
    </w:pPr>
    <w:rPr>
      <w:rFonts w:cs="HebarU"/>
      <w:bCs/>
      <w:snapToGrid w:val="0"/>
      <w:color w:val="808080"/>
      <w:szCs w:val="22"/>
      <w:lang w:eastAsia="bg-BG"/>
    </w:rPr>
  </w:style>
  <w:style w:type="character" w:customStyle="1" w:styleId="FOOTERChar0">
    <w:name w:val="Наименование на Проекта  FOOTER Char"/>
    <w:basedOn w:val="FooterChar"/>
    <w:link w:val="FOOTER0"/>
    <w:rsid w:val="003C2F1E"/>
    <w:rPr>
      <w:rFonts w:ascii="Book Antiqua" w:hAnsi="Book Antiqua" w:cs="HebarU"/>
      <w:i/>
      <w:iCs/>
      <w:smallCaps/>
      <w:snapToGrid w:val="0"/>
      <w:lang w:eastAsia="bg-BG"/>
    </w:rPr>
  </w:style>
  <w:style w:type="paragraph" w:customStyle="1" w:styleId="a1">
    <w:name w:val="Подбулет"/>
    <w:basedOn w:val="a0"/>
    <w:rsid w:val="003C2F1E"/>
    <w:pPr>
      <w:numPr>
        <w:ilvl w:val="1"/>
      </w:numPr>
      <w:tabs>
        <w:tab w:val="clear" w:pos="1440"/>
        <w:tab w:val="num" w:pos="1363"/>
      </w:tabs>
      <w:ind w:left="1800"/>
    </w:pPr>
  </w:style>
  <w:style w:type="paragraph" w:customStyle="1" w:styleId="a6">
    <w:name w:val="Наименование на параграф"/>
    <w:basedOn w:val="Normal"/>
    <w:link w:val="Char2"/>
    <w:rsid w:val="003C2F1E"/>
    <w:pPr>
      <w:suppressAutoHyphens/>
      <w:spacing w:after="120" w:line="240" w:lineRule="auto"/>
      <w:ind w:firstLine="0"/>
    </w:pPr>
    <w:rPr>
      <w:rFonts w:eastAsia="Times New Roman" w:cs="HebarU"/>
      <w:b/>
      <w:bCs/>
      <w:snapToGrid w:val="0"/>
      <w:szCs w:val="22"/>
      <w:u w:val="single"/>
      <w:lang w:eastAsia="bg-BG"/>
    </w:rPr>
  </w:style>
  <w:style w:type="paragraph" w:customStyle="1" w:styleId="a7">
    <w:name w:val="Наименование на подпараграф"/>
    <w:basedOn w:val="Normal"/>
    <w:rsid w:val="003C2F1E"/>
    <w:pPr>
      <w:suppressAutoHyphens/>
      <w:spacing w:after="120" w:line="240" w:lineRule="auto"/>
    </w:pPr>
    <w:rPr>
      <w:rFonts w:eastAsia="Times New Roman" w:cs="Arial"/>
      <w:snapToGrid w:val="0"/>
      <w:szCs w:val="22"/>
      <w:u w:val="single"/>
      <w:lang w:eastAsia="bg-BG"/>
    </w:rPr>
  </w:style>
  <w:style w:type="paragraph" w:customStyle="1" w:styleId="Footnote">
    <w:name w:val="Footnote"/>
    <w:basedOn w:val="FootnoteText"/>
    <w:semiHidden/>
    <w:rsid w:val="003C2F1E"/>
  </w:style>
  <w:style w:type="paragraph" w:customStyle="1" w:styleId="FootnoteRef">
    <w:name w:val="Footnote Ref"/>
    <w:basedOn w:val="Footnote"/>
    <w:semiHidden/>
    <w:rsid w:val="003C2F1E"/>
    <w:rPr>
      <w:rFonts w:ascii="HebarU" w:hAnsi="HebarU"/>
      <w:sz w:val="16"/>
    </w:rPr>
  </w:style>
  <w:style w:type="paragraph" w:customStyle="1" w:styleId="a8">
    <w:name w:val="Библиографска справка"/>
    <w:basedOn w:val="Normal"/>
    <w:rsid w:val="003C2F1E"/>
    <w:pPr>
      <w:suppressAutoHyphens/>
      <w:spacing w:after="240" w:line="240" w:lineRule="auto"/>
      <w:ind w:firstLine="0"/>
      <w:jc w:val="left"/>
    </w:pPr>
    <w:rPr>
      <w:rFonts w:eastAsia="Times New Roman" w:cs="HebarU"/>
      <w:snapToGrid w:val="0"/>
      <w:szCs w:val="22"/>
      <w:lang w:eastAsia="bg-BG"/>
    </w:rPr>
  </w:style>
  <w:style w:type="paragraph" w:customStyle="1" w:styleId="a9">
    <w:name w:val="СЪДЪРЖАНИЕ/СПИСЪК ФИГУРИ/ТАБЛИЦИ/СЪКРАЩЕНИЯ"/>
    <w:basedOn w:val="Normal"/>
    <w:rsid w:val="003C2F1E"/>
    <w:pPr>
      <w:suppressAutoHyphens/>
      <w:spacing w:after="120" w:line="240" w:lineRule="auto"/>
      <w:ind w:firstLine="0"/>
    </w:pPr>
    <w:rPr>
      <w:rFonts w:eastAsia="Times New Roman" w:cs="HebarU"/>
      <w:snapToGrid w:val="0"/>
      <w:szCs w:val="22"/>
      <w:lang w:val="en-US" w:eastAsia="bg-BG"/>
    </w:rPr>
  </w:style>
  <w:style w:type="paragraph" w:customStyle="1" w:styleId="10">
    <w:name w:val="Заглавие 1 в съдържание"/>
    <w:basedOn w:val="TOC1"/>
    <w:rsid w:val="003C2F1E"/>
    <w:rPr>
      <w:rFonts w:ascii="Times New Roman" w:hAnsi="Times New Roman" w:cs="Times New Roman"/>
      <w:b/>
      <w:noProof/>
      <w:sz w:val="24"/>
      <w:szCs w:val="24"/>
      <w:lang w:val="bg-BG"/>
    </w:rPr>
  </w:style>
  <w:style w:type="paragraph" w:customStyle="1" w:styleId="20">
    <w:name w:val="Заглавие 2 в съдържание"/>
    <w:basedOn w:val="TOC2"/>
    <w:rsid w:val="003C2F1E"/>
    <w:pPr>
      <w:tabs>
        <w:tab w:val="clear" w:pos="9062"/>
        <w:tab w:val="right" w:leader="dot" w:pos="9072"/>
      </w:tabs>
      <w:spacing w:after="240" w:line="360" w:lineRule="auto"/>
      <w:ind w:firstLine="0"/>
    </w:pPr>
    <w:rPr>
      <w:rFonts w:eastAsia="MS Mincho"/>
      <w:b/>
      <w:noProof/>
      <w:snapToGrid w:val="0"/>
      <w:lang w:val="de-DE" w:eastAsia="bg-BG"/>
    </w:rPr>
  </w:style>
  <w:style w:type="paragraph" w:customStyle="1" w:styleId="30">
    <w:name w:val="Заглавие 3 в съдържание"/>
    <w:basedOn w:val="TOC3"/>
    <w:rsid w:val="003C2F1E"/>
    <w:pPr>
      <w:tabs>
        <w:tab w:val="clear" w:pos="9062"/>
        <w:tab w:val="right" w:leader="dot" w:pos="9072"/>
      </w:tabs>
    </w:pPr>
    <w:rPr>
      <w:rFonts w:ascii="Times New Roman" w:hAnsi="Times New Roman" w:cs="Times New Roman"/>
      <w:b/>
      <w:noProof/>
      <w:sz w:val="24"/>
      <w:szCs w:val="24"/>
    </w:rPr>
  </w:style>
  <w:style w:type="paragraph" w:customStyle="1" w:styleId="aa">
    <w:name w:val="Анекси"/>
    <w:basedOn w:val="Normal"/>
    <w:rsid w:val="003C2F1E"/>
    <w:pPr>
      <w:spacing w:after="120" w:line="240" w:lineRule="auto"/>
      <w:ind w:firstLine="0"/>
    </w:pPr>
    <w:rPr>
      <w:rFonts w:eastAsia="Times New Roman" w:cs="HebarU"/>
      <w:b/>
      <w:bCs/>
      <w:snapToGrid w:val="0"/>
      <w:sz w:val="22"/>
      <w:szCs w:val="22"/>
      <w:lang w:eastAsia="bg-BG"/>
    </w:rPr>
  </w:style>
  <w:style w:type="paragraph" w:customStyle="1" w:styleId="ab">
    <w:name w:val="Загл. стр. Наименование на доклада"/>
    <w:basedOn w:val="Normal"/>
    <w:rsid w:val="003C2F1E"/>
    <w:pPr>
      <w:tabs>
        <w:tab w:val="left" w:pos="5040"/>
      </w:tabs>
      <w:suppressAutoHyphens/>
      <w:spacing w:after="240" w:line="240" w:lineRule="auto"/>
      <w:ind w:left="4500" w:hanging="900"/>
      <w:jc w:val="right"/>
    </w:pPr>
    <w:rPr>
      <w:rFonts w:eastAsia="Times New Roman" w:cs="HebarU"/>
      <w:b/>
      <w:bCs/>
      <w:snapToGrid w:val="0"/>
      <w:sz w:val="40"/>
      <w:szCs w:val="40"/>
      <w:lang w:eastAsia="bg-BG"/>
    </w:rPr>
  </w:style>
  <w:style w:type="paragraph" w:customStyle="1" w:styleId="ac">
    <w:name w:val="Загл. стр. Име на проекта"/>
    <w:basedOn w:val="Normal"/>
    <w:rsid w:val="003C2F1E"/>
    <w:pPr>
      <w:tabs>
        <w:tab w:val="left" w:pos="0"/>
      </w:tabs>
      <w:suppressAutoHyphens/>
      <w:spacing w:after="240" w:line="240" w:lineRule="auto"/>
      <w:ind w:firstLine="0"/>
    </w:pPr>
    <w:rPr>
      <w:rFonts w:eastAsia="Times New Roman" w:cs="HebarU"/>
      <w:b/>
      <w:bCs/>
      <w:smallCaps/>
      <w:snapToGrid w:val="0"/>
      <w:color w:val="808080"/>
      <w:sz w:val="40"/>
      <w:szCs w:val="40"/>
      <w:lang w:eastAsia="bg-BG"/>
    </w:rPr>
  </w:style>
  <w:style w:type="paragraph" w:customStyle="1" w:styleId="ad">
    <w:name w:val="Загл. стр. Представен на.."/>
    <w:basedOn w:val="Normal"/>
    <w:rsid w:val="003C2F1E"/>
    <w:pPr>
      <w:suppressAutoHyphens/>
      <w:spacing w:after="240" w:line="240" w:lineRule="auto"/>
      <w:ind w:left="4502" w:firstLine="0"/>
    </w:pPr>
    <w:rPr>
      <w:rFonts w:eastAsia="Times New Roman" w:cs="HebarU"/>
      <w:b/>
      <w:bCs/>
      <w:snapToGrid w:val="0"/>
      <w:szCs w:val="22"/>
      <w:lang w:eastAsia="bg-BG"/>
    </w:rPr>
  </w:style>
  <w:style w:type="paragraph" w:customStyle="1" w:styleId="ae">
    <w:name w:val="Загл. стр. Инфрапроект"/>
    <w:basedOn w:val="Normal"/>
    <w:rsid w:val="003C2F1E"/>
    <w:pPr>
      <w:suppressAutoHyphens/>
      <w:spacing w:line="240" w:lineRule="auto"/>
      <w:ind w:left="4502" w:firstLine="0"/>
    </w:pPr>
    <w:rPr>
      <w:rFonts w:eastAsia="Times New Roman" w:cs="HebarU"/>
      <w:b/>
      <w:bCs/>
      <w:snapToGrid w:val="0"/>
      <w:szCs w:val="22"/>
      <w:lang w:eastAsia="bg-BG"/>
    </w:rPr>
  </w:style>
  <w:style w:type="paragraph" w:customStyle="1" w:styleId="af">
    <w:name w:val="Загл. стр. Месец Година"/>
    <w:basedOn w:val="Normal"/>
    <w:rsid w:val="003C2F1E"/>
    <w:pPr>
      <w:suppressAutoHyphens/>
      <w:spacing w:after="240" w:line="240" w:lineRule="auto"/>
      <w:ind w:firstLine="0"/>
      <w:jc w:val="center"/>
    </w:pPr>
    <w:rPr>
      <w:rFonts w:eastAsia="Times New Roman" w:cs="HebarU"/>
      <w:b/>
      <w:bCs/>
      <w:snapToGrid w:val="0"/>
      <w:color w:val="808080"/>
      <w:szCs w:val="22"/>
      <w:lang w:eastAsia="bg-BG"/>
    </w:rPr>
  </w:style>
  <w:style w:type="paragraph" w:customStyle="1" w:styleId="af0">
    <w:name w:val="Футноут"/>
    <w:basedOn w:val="Footnote"/>
    <w:rsid w:val="003C2F1E"/>
  </w:style>
  <w:style w:type="numbering" w:styleId="ArticleSection">
    <w:name w:val="Outline List 3"/>
    <w:basedOn w:val="NoList"/>
    <w:semiHidden/>
    <w:rsid w:val="003C2F1E"/>
    <w:pPr>
      <w:numPr>
        <w:numId w:val="46"/>
      </w:numPr>
    </w:pPr>
  </w:style>
  <w:style w:type="paragraph" w:styleId="BlockText">
    <w:name w:val="Block Text"/>
    <w:basedOn w:val="Normal"/>
    <w:semiHidden/>
    <w:rsid w:val="003C2F1E"/>
    <w:pPr>
      <w:suppressAutoHyphens/>
      <w:spacing w:after="120" w:line="240" w:lineRule="auto"/>
      <w:ind w:left="1440" w:right="1440" w:firstLine="0"/>
      <w:jc w:val="left"/>
    </w:pPr>
    <w:rPr>
      <w:rFonts w:ascii="Book Antiqua" w:eastAsia="Times New Roman" w:hAnsi="Book Antiqua" w:cs="Book Antiqua"/>
      <w:snapToGrid w:val="0"/>
      <w:sz w:val="22"/>
      <w:szCs w:val="22"/>
      <w:lang w:val="en-GB" w:eastAsia="bg-BG"/>
    </w:rPr>
  </w:style>
  <w:style w:type="paragraph" w:styleId="BodyText3">
    <w:name w:val="Body Text 3"/>
    <w:basedOn w:val="Normal"/>
    <w:link w:val="BodyText3Char"/>
    <w:semiHidden/>
    <w:rsid w:val="003C2F1E"/>
    <w:pPr>
      <w:suppressAutoHyphens/>
      <w:spacing w:after="120" w:line="240" w:lineRule="auto"/>
      <w:ind w:firstLine="0"/>
      <w:jc w:val="left"/>
    </w:pPr>
    <w:rPr>
      <w:rFonts w:ascii="Book Antiqua" w:eastAsia="Times New Roman" w:hAnsi="Book Antiqua" w:cs="Book Antiqua"/>
      <w:snapToGrid w:val="0"/>
      <w:sz w:val="16"/>
      <w:szCs w:val="16"/>
      <w:lang w:val="en-GB" w:eastAsia="bg-BG"/>
    </w:rPr>
  </w:style>
  <w:style w:type="character" w:customStyle="1" w:styleId="BodyText3Char">
    <w:name w:val="Body Text 3 Char"/>
    <w:basedOn w:val="DefaultParagraphFont"/>
    <w:link w:val="BodyText3"/>
    <w:semiHidden/>
    <w:rsid w:val="003C2F1E"/>
    <w:rPr>
      <w:rFonts w:ascii="Book Antiqua" w:eastAsia="Times New Roman" w:hAnsi="Book Antiqua" w:cs="Book Antiqua"/>
      <w:snapToGrid w:val="0"/>
      <w:sz w:val="16"/>
      <w:szCs w:val="16"/>
      <w:lang w:val="en-GB" w:eastAsia="bg-BG"/>
    </w:rPr>
  </w:style>
  <w:style w:type="paragraph" w:styleId="BodyTextFirstIndent">
    <w:name w:val="Body Text First Indent"/>
    <w:basedOn w:val="BodyText"/>
    <w:link w:val="BodyTextFirstIndentChar"/>
    <w:semiHidden/>
    <w:rsid w:val="003C2F1E"/>
    <w:pPr>
      <w:suppressAutoHyphens/>
      <w:spacing w:after="120"/>
      <w:ind w:firstLine="210"/>
      <w:jc w:val="left"/>
    </w:pPr>
    <w:rPr>
      <w:rFonts w:ascii="Book Antiqua" w:hAnsi="Book Antiqua" w:cs="Book Antiqua"/>
      <w:snapToGrid w:val="0"/>
      <w:sz w:val="22"/>
      <w:szCs w:val="22"/>
      <w:lang w:val="en-GB"/>
    </w:rPr>
  </w:style>
  <w:style w:type="character" w:customStyle="1" w:styleId="BodyTextFirstIndentChar">
    <w:name w:val="Body Text First Indent Char"/>
    <w:basedOn w:val="BodyTextChar"/>
    <w:link w:val="BodyTextFirstIndent"/>
    <w:semiHidden/>
    <w:rsid w:val="003C2F1E"/>
    <w:rPr>
      <w:rFonts w:ascii="Book Antiqua" w:eastAsia="Times New Roman" w:hAnsi="Book Antiqua" w:cs="Book Antiqua"/>
      <w:snapToGrid w:val="0"/>
      <w:sz w:val="24"/>
      <w:szCs w:val="20"/>
      <w:lang w:val="en-GB" w:eastAsia="bg-BG"/>
    </w:rPr>
  </w:style>
  <w:style w:type="paragraph" w:styleId="BodyTextIndent">
    <w:name w:val="Body Text Indent"/>
    <w:basedOn w:val="Normal"/>
    <w:link w:val="BodyTextIndentChar"/>
    <w:semiHidden/>
    <w:rsid w:val="003C2F1E"/>
    <w:pPr>
      <w:suppressAutoHyphens/>
      <w:spacing w:after="120" w:line="240" w:lineRule="auto"/>
      <w:ind w:left="360" w:firstLine="0"/>
      <w:jc w:val="left"/>
    </w:pPr>
    <w:rPr>
      <w:rFonts w:ascii="Book Antiqua" w:eastAsia="Times New Roman" w:hAnsi="Book Antiqua" w:cs="Book Antiqua"/>
      <w:snapToGrid w:val="0"/>
      <w:sz w:val="22"/>
      <w:szCs w:val="22"/>
      <w:lang w:val="en-GB" w:eastAsia="bg-BG"/>
    </w:rPr>
  </w:style>
  <w:style w:type="character" w:customStyle="1" w:styleId="BodyTextIndentChar">
    <w:name w:val="Body Text Indent Char"/>
    <w:basedOn w:val="DefaultParagraphFont"/>
    <w:link w:val="BodyTextIndent"/>
    <w:semiHidden/>
    <w:rsid w:val="003C2F1E"/>
    <w:rPr>
      <w:rFonts w:ascii="Book Antiqua" w:eastAsia="Times New Roman" w:hAnsi="Book Antiqua" w:cs="Book Antiqua"/>
      <w:snapToGrid w:val="0"/>
      <w:lang w:val="en-GB" w:eastAsia="bg-BG"/>
    </w:rPr>
  </w:style>
  <w:style w:type="paragraph" w:styleId="BodyTextFirstIndent2">
    <w:name w:val="Body Text First Indent 2"/>
    <w:basedOn w:val="BodyTextIndent"/>
    <w:link w:val="BodyTextFirstIndent2Char"/>
    <w:semiHidden/>
    <w:rsid w:val="003C2F1E"/>
    <w:pPr>
      <w:ind w:firstLine="210"/>
    </w:pPr>
  </w:style>
  <w:style w:type="character" w:customStyle="1" w:styleId="BodyTextFirstIndent2Char">
    <w:name w:val="Body Text First Indent 2 Char"/>
    <w:basedOn w:val="BodyTextIndentChar"/>
    <w:link w:val="BodyTextFirstIndent2"/>
    <w:semiHidden/>
    <w:rsid w:val="003C2F1E"/>
    <w:rPr>
      <w:rFonts w:ascii="Book Antiqua" w:eastAsia="Times New Roman" w:hAnsi="Book Antiqua" w:cs="Book Antiqua"/>
      <w:snapToGrid w:val="0"/>
      <w:lang w:val="en-GB" w:eastAsia="bg-BG"/>
    </w:rPr>
  </w:style>
  <w:style w:type="paragraph" w:styleId="BodyTextIndent2">
    <w:name w:val="Body Text Indent 2"/>
    <w:basedOn w:val="Normal"/>
    <w:link w:val="BodyTextIndent2Char"/>
    <w:semiHidden/>
    <w:rsid w:val="003C2F1E"/>
    <w:pPr>
      <w:suppressAutoHyphens/>
      <w:spacing w:after="120" w:line="480" w:lineRule="auto"/>
      <w:ind w:left="360" w:firstLine="0"/>
      <w:jc w:val="left"/>
    </w:pPr>
    <w:rPr>
      <w:rFonts w:ascii="Book Antiqua" w:eastAsia="Times New Roman" w:hAnsi="Book Antiqua" w:cs="Book Antiqua"/>
      <w:snapToGrid w:val="0"/>
      <w:sz w:val="22"/>
      <w:szCs w:val="22"/>
      <w:lang w:val="en-GB" w:eastAsia="bg-BG"/>
    </w:rPr>
  </w:style>
  <w:style w:type="character" w:customStyle="1" w:styleId="BodyTextIndent2Char">
    <w:name w:val="Body Text Indent 2 Char"/>
    <w:basedOn w:val="DefaultParagraphFont"/>
    <w:link w:val="BodyTextIndent2"/>
    <w:semiHidden/>
    <w:rsid w:val="003C2F1E"/>
    <w:rPr>
      <w:rFonts w:ascii="Book Antiqua" w:eastAsia="Times New Roman" w:hAnsi="Book Antiqua" w:cs="Book Antiqua"/>
      <w:snapToGrid w:val="0"/>
      <w:lang w:val="en-GB" w:eastAsia="bg-BG"/>
    </w:rPr>
  </w:style>
  <w:style w:type="paragraph" w:styleId="Closing">
    <w:name w:val="Closing"/>
    <w:basedOn w:val="Normal"/>
    <w:link w:val="ClosingChar"/>
    <w:semiHidden/>
    <w:rsid w:val="003C2F1E"/>
    <w:pPr>
      <w:suppressAutoHyphens/>
      <w:spacing w:after="240" w:line="240" w:lineRule="auto"/>
      <w:ind w:left="4320" w:firstLine="0"/>
      <w:jc w:val="left"/>
    </w:pPr>
    <w:rPr>
      <w:rFonts w:ascii="Book Antiqua" w:eastAsia="Times New Roman" w:hAnsi="Book Antiqua" w:cs="Book Antiqua"/>
      <w:snapToGrid w:val="0"/>
      <w:sz w:val="22"/>
      <w:szCs w:val="22"/>
      <w:lang w:val="en-GB" w:eastAsia="bg-BG"/>
    </w:rPr>
  </w:style>
  <w:style w:type="character" w:customStyle="1" w:styleId="ClosingChar">
    <w:name w:val="Closing Char"/>
    <w:basedOn w:val="DefaultParagraphFont"/>
    <w:link w:val="Closing"/>
    <w:semiHidden/>
    <w:rsid w:val="003C2F1E"/>
    <w:rPr>
      <w:rFonts w:ascii="Book Antiqua" w:eastAsia="Times New Roman" w:hAnsi="Book Antiqua" w:cs="Book Antiqua"/>
      <w:snapToGrid w:val="0"/>
      <w:lang w:val="en-GB" w:eastAsia="bg-BG"/>
    </w:rPr>
  </w:style>
  <w:style w:type="paragraph" w:styleId="Date">
    <w:name w:val="Date"/>
    <w:basedOn w:val="Normal"/>
    <w:next w:val="Normal"/>
    <w:link w:val="DateChar"/>
    <w:semiHidden/>
    <w:rsid w:val="003C2F1E"/>
    <w:pPr>
      <w:suppressAutoHyphens/>
      <w:spacing w:after="240" w:line="240" w:lineRule="auto"/>
      <w:ind w:firstLine="0"/>
      <w:jc w:val="left"/>
    </w:pPr>
    <w:rPr>
      <w:rFonts w:ascii="Book Antiqua" w:eastAsia="Times New Roman" w:hAnsi="Book Antiqua" w:cs="Book Antiqua"/>
      <w:snapToGrid w:val="0"/>
      <w:sz w:val="22"/>
      <w:szCs w:val="22"/>
      <w:lang w:val="en-GB" w:eastAsia="bg-BG"/>
    </w:rPr>
  </w:style>
  <w:style w:type="character" w:customStyle="1" w:styleId="DateChar">
    <w:name w:val="Date Char"/>
    <w:basedOn w:val="DefaultParagraphFont"/>
    <w:link w:val="Date"/>
    <w:semiHidden/>
    <w:rsid w:val="003C2F1E"/>
    <w:rPr>
      <w:rFonts w:ascii="Book Antiqua" w:eastAsia="Times New Roman" w:hAnsi="Book Antiqua" w:cs="Book Antiqua"/>
      <w:snapToGrid w:val="0"/>
      <w:lang w:val="en-GB" w:eastAsia="bg-BG"/>
    </w:rPr>
  </w:style>
  <w:style w:type="paragraph" w:styleId="E-mailSignature">
    <w:name w:val="E-mail Signature"/>
    <w:basedOn w:val="Normal"/>
    <w:link w:val="E-mailSignatureChar"/>
    <w:semiHidden/>
    <w:rsid w:val="003C2F1E"/>
    <w:pPr>
      <w:suppressAutoHyphens/>
      <w:spacing w:after="240" w:line="240" w:lineRule="auto"/>
      <w:ind w:firstLine="0"/>
      <w:jc w:val="left"/>
    </w:pPr>
    <w:rPr>
      <w:rFonts w:ascii="Book Antiqua" w:eastAsia="Times New Roman" w:hAnsi="Book Antiqua" w:cs="Book Antiqua"/>
      <w:snapToGrid w:val="0"/>
      <w:sz w:val="22"/>
      <w:szCs w:val="22"/>
      <w:lang w:val="en-GB" w:eastAsia="bg-BG"/>
    </w:rPr>
  </w:style>
  <w:style w:type="character" w:customStyle="1" w:styleId="E-mailSignatureChar">
    <w:name w:val="E-mail Signature Char"/>
    <w:basedOn w:val="DefaultParagraphFont"/>
    <w:link w:val="E-mailSignature"/>
    <w:semiHidden/>
    <w:rsid w:val="003C2F1E"/>
    <w:rPr>
      <w:rFonts w:ascii="Book Antiqua" w:eastAsia="Times New Roman" w:hAnsi="Book Antiqua" w:cs="Book Antiqua"/>
      <w:snapToGrid w:val="0"/>
      <w:lang w:val="en-GB" w:eastAsia="bg-BG"/>
    </w:rPr>
  </w:style>
  <w:style w:type="character" w:styleId="Emphasis">
    <w:name w:val="Emphasis"/>
    <w:basedOn w:val="DefaultParagraphFont"/>
    <w:qFormat/>
    <w:rsid w:val="003C2F1E"/>
    <w:rPr>
      <w:i/>
      <w:iCs/>
    </w:rPr>
  </w:style>
  <w:style w:type="paragraph" w:styleId="EnvelopeAddress">
    <w:name w:val="envelope address"/>
    <w:basedOn w:val="Normal"/>
    <w:semiHidden/>
    <w:rsid w:val="003C2F1E"/>
    <w:pPr>
      <w:framePr w:w="7920" w:h="1980" w:hRule="exact" w:hSpace="141" w:wrap="auto" w:hAnchor="page" w:xAlign="center" w:yAlign="bottom"/>
      <w:suppressAutoHyphens/>
      <w:spacing w:after="240" w:line="240" w:lineRule="auto"/>
      <w:ind w:left="2880" w:firstLine="0"/>
      <w:jc w:val="left"/>
    </w:pPr>
    <w:rPr>
      <w:rFonts w:ascii="Arial" w:eastAsia="Times New Roman" w:hAnsi="Arial" w:cs="Arial"/>
      <w:snapToGrid w:val="0"/>
      <w:lang w:val="en-GB" w:eastAsia="bg-BG"/>
    </w:rPr>
  </w:style>
  <w:style w:type="paragraph" w:styleId="EnvelopeReturn">
    <w:name w:val="envelope return"/>
    <w:basedOn w:val="Normal"/>
    <w:semiHidden/>
    <w:rsid w:val="003C2F1E"/>
    <w:pPr>
      <w:suppressAutoHyphens/>
      <w:spacing w:after="240" w:line="240" w:lineRule="auto"/>
      <w:ind w:firstLine="0"/>
      <w:jc w:val="left"/>
    </w:pPr>
    <w:rPr>
      <w:rFonts w:ascii="Arial" w:eastAsia="Times New Roman" w:hAnsi="Arial" w:cs="Arial"/>
      <w:snapToGrid w:val="0"/>
      <w:sz w:val="20"/>
      <w:szCs w:val="20"/>
      <w:lang w:val="en-GB" w:eastAsia="bg-BG"/>
    </w:rPr>
  </w:style>
  <w:style w:type="character" w:styleId="FollowedHyperlink">
    <w:name w:val="FollowedHyperlink"/>
    <w:basedOn w:val="DefaultParagraphFont"/>
    <w:semiHidden/>
    <w:rsid w:val="003C2F1E"/>
    <w:rPr>
      <w:color w:val="800080"/>
      <w:u w:val="single"/>
    </w:rPr>
  </w:style>
  <w:style w:type="character" w:styleId="HTMLAcronym">
    <w:name w:val="HTML Acronym"/>
    <w:basedOn w:val="DefaultParagraphFont"/>
    <w:semiHidden/>
    <w:rsid w:val="003C2F1E"/>
  </w:style>
  <w:style w:type="paragraph" w:styleId="HTMLAddress">
    <w:name w:val="HTML Address"/>
    <w:basedOn w:val="Normal"/>
    <w:link w:val="HTMLAddressChar"/>
    <w:semiHidden/>
    <w:rsid w:val="003C2F1E"/>
    <w:pPr>
      <w:suppressAutoHyphens/>
      <w:spacing w:after="240" w:line="240" w:lineRule="auto"/>
      <w:ind w:firstLine="0"/>
      <w:jc w:val="left"/>
    </w:pPr>
    <w:rPr>
      <w:rFonts w:ascii="Book Antiqua" w:eastAsia="Times New Roman" w:hAnsi="Book Antiqua" w:cs="Book Antiqua"/>
      <w:i/>
      <w:iCs/>
      <w:snapToGrid w:val="0"/>
      <w:sz w:val="22"/>
      <w:szCs w:val="22"/>
      <w:lang w:val="en-GB" w:eastAsia="bg-BG"/>
    </w:rPr>
  </w:style>
  <w:style w:type="character" w:customStyle="1" w:styleId="HTMLAddressChar">
    <w:name w:val="HTML Address Char"/>
    <w:basedOn w:val="DefaultParagraphFont"/>
    <w:link w:val="HTMLAddress"/>
    <w:semiHidden/>
    <w:rsid w:val="003C2F1E"/>
    <w:rPr>
      <w:rFonts w:ascii="Book Antiqua" w:eastAsia="Times New Roman" w:hAnsi="Book Antiqua" w:cs="Book Antiqua"/>
      <w:i/>
      <w:iCs/>
      <w:snapToGrid w:val="0"/>
      <w:lang w:val="en-GB" w:eastAsia="bg-BG"/>
    </w:rPr>
  </w:style>
  <w:style w:type="character" w:styleId="HTMLCite">
    <w:name w:val="HTML Cite"/>
    <w:basedOn w:val="DefaultParagraphFont"/>
    <w:semiHidden/>
    <w:rsid w:val="003C2F1E"/>
    <w:rPr>
      <w:i/>
      <w:iCs/>
    </w:rPr>
  </w:style>
  <w:style w:type="character" w:styleId="HTMLCode">
    <w:name w:val="HTML Code"/>
    <w:basedOn w:val="DefaultParagraphFont"/>
    <w:semiHidden/>
    <w:rsid w:val="003C2F1E"/>
    <w:rPr>
      <w:rFonts w:ascii="Courier New" w:hAnsi="Courier New" w:cs="Courier New"/>
      <w:sz w:val="20"/>
      <w:szCs w:val="20"/>
    </w:rPr>
  </w:style>
  <w:style w:type="character" w:styleId="HTMLDefinition">
    <w:name w:val="HTML Definition"/>
    <w:basedOn w:val="DefaultParagraphFont"/>
    <w:semiHidden/>
    <w:rsid w:val="003C2F1E"/>
    <w:rPr>
      <w:i/>
      <w:iCs/>
    </w:rPr>
  </w:style>
  <w:style w:type="character" w:styleId="HTMLKeyboard">
    <w:name w:val="HTML Keyboard"/>
    <w:basedOn w:val="DefaultParagraphFont"/>
    <w:semiHidden/>
    <w:rsid w:val="003C2F1E"/>
    <w:rPr>
      <w:rFonts w:ascii="Courier New" w:hAnsi="Courier New" w:cs="Courier New"/>
      <w:sz w:val="20"/>
      <w:szCs w:val="20"/>
    </w:rPr>
  </w:style>
  <w:style w:type="paragraph" w:styleId="HTMLPreformatted">
    <w:name w:val="HTML Preformatted"/>
    <w:basedOn w:val="Normal"/>
    <w:link w:val="HTMLPreformattedChar"/>
    <w:semiHidden/>
    <w:rsid w:val="003C2F1E"/>
    <w:pPr>
      <w:suppressAutoHyphens/>
      <w:spacing w:after="240" w:line="240" w:lineRule="auto"/>
      <w:ind w:firstLine="0"/>
      <w:jc w:val="left"/>
    </w:pPr>
    <w:rPr>
      <w:rFonts w:ascii="Courier New" w:eastAsia="Times New Roman" w:hAnsi="Courier New" w:cs="Courier New"/>
      <w:snapToGrid w:val="0"/>
      <w:sz w:val="20"/>
      <w:szCs w:val="20"/>
      <w:lang w:val="en-GB" w:eastAsia="bg-BG"/>
    </w:rPr>
  </w:style>
  <w:style w:type="character" w:customStyle="1" w:styleId="HTMLPreformattedChar">
    <w:name w:val="HTML Preformatted Char"/>
    <w:basedOn w:val="DefaultParagraphFont"/>
    <w:link w:val="HTMLPreformatted"/>
    <w:semiHidden/>
    <w:rsid w:val="003C2F1E"/>
    <w:rPr>
      <w:rFonts w:ascii="Courier New" w:eastAsia="Times New Roman" w:hAnsi="Courier New" w:cs="Courier New"/>
      <w:snapToGrid w:val="0"/>
      <w:sz w:val="20"/>
      <w:szCs w:val="20"/>
      <w:lang w:val="en-GB" w:eastAsia="bg-BG"/>
    </w:rPr>
  </w:style>
  <w:style w:type="character" w:styleId="HTMLSample">
    <w:name w:val="HTML Sample"/>
    <w:basedOn w:val="DefaultParagraphFont"/>
    <w:semiHidden/>
    <w:rsid w:val="003C2F1E"/>
    <w:rPr>
      <w:rFonts w:ascii="Courier New" w:hAnsi="Courier New" w:cs="Courier New"/>
    </w:rPr>
  </w:style>
  <w:style w:type="character" w:styleId="HTMLTypewriter">
    <w:name w:val="HTML Typewriter"/>
    <w:basedOn w:val="DefaultParagraphFont"/>
    <w:semiHidden/>
    <w:rsid w:val="003C2F1E"/>
    <w:rPr>
      <w:rFonts w:ascii="Courier New" w:hAnsi="Courier New" w:cs="Courier New"/>
      <w:sz w:val="20"/>
      <w:szCs w:val="20"/>
    </w:rPr>
  </w:style>
  <w:style w:type="character" w:styleId="HTMLVariable">
    <w:name w:val="HTML Variable"/>
    <w:basedOn w:val="DefaultParagraphFont"/>
    <w:semiHidden/>
    <w:rsid w:val="003C2F1E"/>
    <w:rPr>
      <w:i/>
      <w:iCs/>
    </w:rPr>
  </w:style>
  <w:style w:type="character" w:styleId="LineNumber">
    <w:name w:val="line number"/>
    <w:basedOn w:val="DefaultParagraphFont"/>
    <w:semiHidden/>
    <w:rsid w:val="003C2F1E"/>
  </w:style>
  <w:style w:type="paragraph" w:styleId="List">
    <w:name w:val="List"/>
    <w:basedOn w:val="Normal"/>
    <w:semiHidden/>
    <w:rsid w:val="003C2F1E"/>
    <w:pPr>
      <w:suppressAutoHyphens/>
      <w:spacing w:after="240" w:line="240" w:lineRule="auto"/>
      <w:ind w:left="360" w:hanging="360"/>
      <w:jc w:val="left"/>
    </w:pPr>
    <w:rPr>
      <w:rFonts w:ascii="Book Antiqua" w:eastAsia="Times New Roman" w:hAnsi="Book Antiqua" w:cs="Book Antiqua"/>
      <w:snapToGrid w:val="0"/>
      <w:sz w:val="22"/>
      <w:szCs w:val="22"/>
      <w:lang w:val="en-GB" w:eastAsia="bg-BG"/>
    </w:rPr>
  </w:style>
  <w:style w:type="paragraph" w:styleId="List2">
    <w:name w:val="List 2"/>
    <w:basedOn w:val="Normal"/>
    <w:semiHidden/>
    <w:rsid w:val="003C2F1E"/>
    <w:pPr>
      <w:suppressAutoHyphens/>
      <w:spacing w:after="240" w:line="240" w:lineRule="auto"/>
      <w:ind w:left="720" w:hanging="360"/>
      <w:jc w:val="left"/>
    </w:pPr>
    <w:rPr>
      <w:rFonts w:ascii="Book Antiqua" w:eastAsia="Times New Roman" w:hAnsi="Book Antiqua" w:cs="Book Antiqua"/>
      <w:snapToGrid w:val="0"/>
      <w:sz w:val="22"/>
      <w:szCs w:val="22"/>
      <w:lang w:val="en-GB" w:eastAsia="bg-BG"/>
    </w:rPr>
  </w:style>
  <w:style w:type="paragraph" w:styleId="List3">
    <w:name w:val="List 3"/>
    <w:basedOn w:val="Normal"/>
    <w:semiHidden/>
    <w:rsid w:val="003C2F1E"/>
    <w:pPr>
      <w:suppressAutoHyphens/>
      <w:spacing w:after="240" w:line="240" w:lineRule="auto"/>
      <w:ind w:left="1080" w:hanging="360"/>
      <w:jc w:val="left"/>
    </w:pPr>
    <w:rPr>
      <w:rFonts w:ascii="Book Antiqua" w:eastAsia="Times New Roman" w:hAnsi="Book Antiqua" w:cs="Book Antiqua"/>
      <w:snapToGrid w:val="0"/>
      <w:sz w:val="22"/>
      <w:szCs w:val="22"/>
      <w:lang w:val="en-GB" w:eastAsia="bg-BG"/>
    </w:rPr>
  </w:style>
  <w:style w:type="paragraph" w:styleId="List4">
    <w:name w:val="List 4"/>
    <w:basedOn w:val="Normal"/>
    <w:semiHidden/>
    <w:rsid w:val="003C2F1E"/>
    <w:pPr>
      <w:suppressAutoHyphens/>
      <w:spacing w:after="240" w:line="240" w:lineRule="auto"/>
      <w:ind w:left="1440" w:hanging="360"/>
      <w:jc w:val="left"/>
    </w:pPr>
    <w:rPr>
      <w:rFonts w:ascii="Book Antiqua" w:eastAsia="Times New Roman" w:hAnsi="Book Antiqua" w:cs="Book Antiqua"/>
      <w:snapToGrid w:val="0"/>
      <w:sz w:val="22"/>
      <w:szCs w:val="22"/>
      <w:lang w:val="en-GB" w:eastAsia="bg-BG"/>
    </w:rPr>
  </w:style>
  <w:style w:type="paragraph" w:styleId="List5">
    <w:name w:val="List 5"/>
    <w:basedOn w:val="Normal"/>
    <w:semiHidden/>
    <w:rsid w:val="003C2F1E"/>
    <w:pPr>
      <w:suppressAutoHyphens/>
      <w:spacing w:after="240" w:line="240" w:lineRule="auto"/>
      <w:ind w:left="1800" w:hanging="360"/>
      <w:jc w:val="left"/>
    </w:pPr>
    <w:rPr>
      <w:rFonts w:ascii="Book Antiqua" w:eastAsia="Times New Roman" w:hAnsi="Book Antiqua" w:cs="Book Antiqua"/>
      <w:snapToGrid w:val="0"/>
      <w:sz w:val="22"/>
      <w:szCs w:val="22"/>
      <w:lang w:val="en-GB" w:eastAsia="bg-BG"/>
    </w:rPr>
  </w:style>
  <w:style w:type="paragraph" w:styleId="ListBullet">
    <w:name w:val="List Bullet"/>
    <w:basedOn w:val="Normal"/>
    <w:semiHidden/>
    <w:rsid w:val="003C2F1E"/>
    <w:pPr>
      <w:numPr>
        <w:numId w:val="34"/>
      </w:numPr>
      <w:suppressAutoHyphens/>
      <w:spacing w:after="240" w:line="240" w:lineRule="auto"/>
      <w:jc w:val="left"/>
    </w:pPr>
    <w:rPr>
      <w:rFonts w:ascii="Book Antiqua" w:eastAsia="Times New Roman" w:hAnsi="Book Antiqua" w:cs="Book Antiqua"/>
      <w:snapToGrid w:val="0"/>
      <w:sz w:val="22"/>
      <w:szCs w:val="22"/>
      <w:lang w:val="en-GB" w:eastAsia="bg-BG"/>
    </w:rPr>
  </w:style>
  <w:style w:type="paragraph" w:styleId="ListBullet2">
    <w:name w:val="List Bullet 2"/>
    <w:basedOn w:val="Normal"/>
    <w:semiHidden/>
    <w:rsid w:val="003C2F1E"/>
    <w:pPr>
      <w:numPr>
        <w:numId w:val="35"/>
      </w:numPr>
      <w:suppressAutoHyphens/>
      <w:spacing w:after="240" w:line="240" w:lineRule="auto"/>
      <w:jc w:val="left"/>
    </w:pPr>
    <w:rPr>
      <w:rFonts w:ascii="Book Antiqua" w:eastAsia="Times New Roman" w:hAnsi="Book Antiqua" w:cs="Book Antiqua"/>
      <w:snapToGrid w:val="0"/>
      <w:sz w:val="22"/>
      <w:szCs w:val="22"/>
      <w:lang w:val="en-GB" w:eastAsia="bg-BG"/>
    </w:rPr>
  </w:style>
  <w:style w:type="paragraph" w:styleId="ListBullet3">
    <w:name w:val="List Bullet 3"/>
    <w:basedOn w:val="Normal"/>
    <w:semiHidden/>
    <w:rsid w:val="003C2F1E"/>
    <w:pPr>
      <w:numPr>
        <w:numId w:val="36"/>
      </w:numPr>
      <w:suppressAutoHyphens/>
      <w:spacing w:after="240" w:line="240" w:lineRule="auto"/>
      <w:jc w:val="left"/>
    </w:pPr>
    <w:rPr>
      <w:rFonts w:ascii="Book Antiqua" w:eastAsia="Times New Roman" w:hAnsi="Book Antiqua" w:cs="Book Antiqua"/>
      <w:snapToGrid w:val="0"/>
      <w:sz w:val="22"/>
      <w:szCs w:val="22"/>
      <w:lang w:val="en-GB" w:eastAsia="bg-BG"/>
    </w:rPr>
  </w:style>
  <w:style w:type="paragraph" w:styleId="ListBullet4">
    <w:name w:val="List Bullet 4"/>
    <w:basedOn w:val="Normal"/>
    <w:semiHidden/>
    <w:rsid w:val="003C2F1E"/>
    <w:pPr>
      <w:numPr>
        <w:numId w:val="37"/>
      </w:numPr>
      <w:suppressAutoHyphens/>
      <w:spacing w:after="240" w:line="240" w:lineRule="auto"/>
      <w:jc w:val="left"/>
    </w:pPr>
    <w:rPr>
      <w:rFonts w:ascii="Book Antiqua" w:eastAsia="Times New Roman" w:hAnsi="Book Antiqua" w:cs="Book Antiqua"/>
      <w:snapToGrid w:val="0"/>
      <w:sz w:val="22"/>
      <w:szCs w:val="22"/>
      <w:lang w:val="en-GB" w:eastAsia="bg-BG"/>
    </w:rPr>
  </w:style>
  <w:style w:type="paragraph" w:styleId="ListBullet5">
    <w:name w:val="List Bullet 5"/>
    <w:basedOn w:val="Normal"/>
    <w:semiHidden/>
    <w:rsid w:val="003C2F1E"/>
    <w:pPr>
      <w:numPr>
        <w:numId w:val="38"/>
      </w:numPr>
      <w:suppressAutoHyphens/>
      <w:spacing w:after="240" w:line="240" w:lineRule="auto"/>
      <w:jc w:val="left"/>
    </w:pPr>
    <w:rPr>
      <w:rFonts w:ascii="Book Antiqua" w:eastAsia="Times New Roman" w:hAnsi="Book Antiqua" w:cs="Book Antiqua"/>
      <w:snapToGrid w:val="0"/>
      <w:sz w:val="22"/>
      <w:szCs w:val="22"/>
      <w:lang w:val="en-GB" w:eastAsia="bg-BG"/>
    </w:rPr>
  </w:style>
  <w:style w:type="paragraph" w:styleId="ListContinue">
    <w:name w:val="List Continue"/>
    <w:basedOn w:val="Normal"/>
    <w:semiHidden/>
    <w:rsid w:val="003C2F1E"/>
    <w:pPr>
      <w:suppressAutoHyphens/>
      <w:spacing w:after="120" w:line="240" w:lineRule="auto"/>
      <w:ind w:left="360" w:firstLine="0"/>
      <w:jc w:val="left"/>
    </w:pPr>
    <w:rPr>
      <w:rFonts w:ascii="Book Antiqua" w:eastAsia="Times New Roman" w:hAnsi="Book Antiqua" w:cs="Book Antiqua"/>
      <w:snapToGrid w:val="0"/>
      <w:sz w:val="22"/>
      <w:szCs w:val="22"/>
      <w:lang w:val="en-GB" w:eastAsia="bg-BG"/>
    </w:rPr>
  </w:style>
  <w:style w:type="paragraph" w:styleId="ListContinue2">
    <w:name w:val="List Continue 2"/>
    <w:basedOn w:val="Normal"/>
    <w:semiHidden/>
    <w:rsid w:val="003C2F1E"/>
    <w:pPr>
      <w:suppressAutoHyphens/>
      <w:spacing w:after="120" w:line="240" w:lineRule="auto"/>
      <w:ind w:left="720" w:firstLine="0"/>
      <w:jc w:val="left"/>
    </w:pPr>
    <w:rPr>
      <w:rFonts w:ascii="Book Antiqua" w:eastAsia="Times New Roman" w:hAnsi="Book Antiqua" w:cs="Book Antiqua"/>
      <w:snapToGrid w:val="0"/>
      <w:sz w:val="22"/>
      <w:szCs w:val="22"/>
      <w:lang w:val="en-GB" w:eastAsia="bg-BG"/>
    </w:rPr>
  </w:style>
  <w:style w:type="paragraph" w:styleId="ListContinue3">
    <w:name w:val="List Continue 3"/>
    <w:basedOn w:val="Normal"/>
    <w:semiHidden/>
    <w:rsid w:val="003C2F1E"/>
    <w:pPr>
      <w:suppressAutoHyphens/>
      <w:spacing w:after="120" w:line="240" w:lineRule="auto"/>
      <w:ind w:left="1080" w:firstLine="0"/>
      <w:jc w:val="left"/>
    </w:pPr>
    <w:rPr>
      <w:rFonts w:ascii="Book Antiqua" w:eastAsia="Times New Roman" w:hAnsi="Book Antiqua" w:cs="Book Antiqua"/>
      <w:snapToGrid w:val="0"/>
      <w:sz w:val="22"/>
      <w:szCs w:val="22"/>
      <w:lang w:val="en-GB" w:eastAsia="bg-BG"/>
    </w:rPr>
  </w:style>
  <w:style w:type="paragraph" w:styleId="ListContinue4">
    <w:name w:val="List Continue 4"/>
    <w:basedOn w:val="Normal"/>
    <w:semiHidden/>
    <w:rsid w:val="003C2F1E"/>
    <w:pPr>
      <w:suppressAutoHyphens/>
      <w:spacing w:after="120" w:line="240" w:lineRule="auto"/>
      <w:ind w:left="1440" w:firstLine="0"/>
      <w:jc w:val="left"/>
    </w:pPr>
    <w:rPr>
      <w:rFonts w:ascii="Book Antiqua" w:eastAsia="Times New Roman" w:hAnsi="Book Antiqua" w:cs="Book Antiqua"/>
      <w:snapToGrid w:val="0"/>
      <w:sz w:val="22"/>
      <w:szCs w:val="22"/>
      <w:lang w:val="en-GB" w:eastAsia="bg-BG"/>
    </w:rPr>
  </w:style>
  <w:style w:type="paragraph" w:styleId="ListContinue5">
    <w:name w:val="List Continue 5"/>
    <w:basedOn w:val="Normal"/>
    <w:semiHidden/>
    <w:rsid w:val="003C2F1E"/>
    <w:pPr>
      <w:suppressAutoHyphens/>
      <w:spacing w:after="120" w:line="240" w:lineRule="auto"/>
      <w:ind w:left="1800" w:firstLine="0"/>
      <w:jc w:val="left"/>
    </w:pPr>
    <w:rPr>
      <w:rFonts w:ascii="Book Antiqua" w:eastAsia="Times New Roman" w:hAnsi="Book Antiqua" w:cs="Book Antiqua"/>
      <w:snapToGrid w:val="0"/>
      <w:sz w:val="22"/>
      <w:szCs w:val="22"/>
      <w:lang w:val="en-GB" w:eastAsia="bg-BG"/>
    </w:rPr>
  </w:style>
  <w:style w:type="paragraph" w:styleId="ListNumber">
    <w:name w:val="List Number"/>
    <w:basedOn w:val="Normal"/>
    <w:semiHidden/>
    <w:rsid w:val="003C2F1E"/>
    <w:pPr>
      <w:numPr>
        <w:numId w:val="39"/>
      </w:numPr>
      <w:suppressAutoHyphens/>
      <w:spacing w:after="240" w:line="240" w:lineRule="auto"/>
      <w:jc w:val="left"/>
    </w:pPr>
    <w:rPr>
      <w:rFonts w:ascii="Book Antiqua" w:eastAsia="Times New Roman" w:hAnsi="Book Antiqua" w:cs="Book Antiqua"/>
      <w:snapToGrid w:val="0"/>
      <w:sz w:val="22"/>
      <w:szCs w:val="22"/>
      <w:lang w:val="en-GB" w:eastAsia="bg-BG"/>
    </w:rPr>
  </w:style>
  <w:style w:type="paragraph" w:styleId="ListNumber2">
    <w:name w:val="List Number 2"/>
    <w:basedOn w:val="Normal"/>
    <w:semiHidden/>
    <w:rsid w:val="003C2F1E"/>
    <w:pPr>
      <w:numPr>
        <w:numId w:val="40"/>
      </w:numPr>
      <w:suppressAutoHyphens/>
      <w:spacing w:after="240" w:line="240" w:lineRule="auto"/>
      <w:jc w:val="left"/>
    </w:pPr>
    <w:rPr>
      <w:rFonts w:ascii="Book Antiqua" w:eastAsia="Times New Roman" w:hAnsi="Book Antiqua" w:cs="Book Antiqua"/>
      <w:snapToGrid w:val="0"/>
      <w:sz w:val="22"/>
      <w:szCs w:val="22"/>
      <w:lang w:val="en-GB" w:eastAsia="bg-BG"/>
    </w:rPr>
  </w:style>
  <w:style w:type="paragraph" w:styleId="ListNumber3">
    <w:name w:val="List Number 3"/>
    <w:basedOn w:val="Normal"/>
    <w:semiHidden/>
    <w:rsid w:val="003C2F1E"/>
    <w:pPr>
      <w:numPr>
        <w:numId w:val="41"/>
      </w:numPr>
      <w:suppressAutoHyphens/>
      <w:spacing w:after="240" w:line="240" w:lineRule="auto"/>
      <w:jc w:val="left"/>
    </w:pPr>
    <w:rPr>
      <w:rFonts w:ascii="Book Antiqua" w:eastAsia="Times New Roman" w:hAnsi="Book Antiqua" w:cs="Book Antiqua"/>
      <w:snapToGrid w:val="0"/>
      <w:sz w:val="22"/>
      <w:szCs w:val="22"/>
      <w:lang w:val="en-GB" w:eastAsia="bg-BG"/>
    </w:rPr>
  </w:style>
  <w:style w:type="paragraph" w:styleId="ListNumber4">
    <w:name w:val="List Number 4"/>
    <w:basedOn w:val="Normal"/>
    <w:semiHidden/>
    <w:rsid w:val="003C2F1E"/>
    <w:pPr>
      <w:numPr>
        <w:numId w:val="42"/>
      </w:numPr>
      <w:suppressAutoHyphens/>
      <w:spacing w:after="240" w:line="240" w:lineRule="auto"/>
      <w:jc w:val="left"/>
    </w:pPr>
    <w:rPr>
      <w:rFonts w:ascii="Book Antiqua" w:eastAsia="Times New Roman" w:hAnsi="Book Antiqua" w:cs="Book Antiqua"/>
      <w:snapToGrid w:val="0"/>
      <w:sz w:val="22"/>
      <w:szCs w:val="22"/>
      <w:lang w:val="en-GB" w:eastAsia="bg-BG"/>
    </w:rPr>
  </w:style>
  <w:style w:type="paragraph" w:styleId="ListNumber5">
    <w:name w:val="List Number 5"/>
    <w:basedOn w:val="Normal"/>
    <w:semiHidden/>
    <w:rsid w:val="003C2F1E"/>
    <w:pPr>
      <w:numPr>
        <w:numId w:val="43"/>
      </w:numPr>
      <w:suppressAutoHyphens/>
      <w:spacing w:after="240" w:line="240" w:lineRule="auto"/>
      <w:jc w:val="left"/>
    </w:pPr>
    <w:rPr>
      <w:rFonts w:ascii="Book Antiqua" w:eastAsia="Times New Roman" w:hAnsi="Book Antiqua" w:cs="Book Antiqua"/>
      <w:snapToGrid w:val="0"/>
      <w:sz w:val="22"/>
      <w:szCs w:val="22"/>
      <w:lang w:val="en-GB" w:eastAsia="bg-BG"/>
    </w:rPr>
  </w:style>
  <w:style w:type="paragraph" w:styleId="MessageHeader">
    <w:name w:val="Message Header"/>
    <w:basedOn w:val="Normal"/>
    <w:link w:val="MessageHeaderChar"/>
    <w:semiHidden/>
    <w:rsid w:val="003C2F1E"/>
    <w:pPr>
      <w:pBdr>
        <w:top w:val="single" w:sz="6" w:space="1" w:color="auto"/>
        <w:left w:val="single" w:sz="6" w:space="1" w:color="auto"/>
        <w:bottom w:val="single" w:sz="6" w:space="1" w:color="auto"/>
        <w:right w:val="single" w:sz="6" w:space="1" w:color="auto"/>
      </w:pBdr>
      <w:shd w:val="pct20" w:color="auto" w:fill="auto"/>
      <w:suppressAutoHyphens/>
      <w:spacing w:after="240" w:line="240" w:lineRule="auto"/>
      <w:ind w:left="1080" w:hanging="1080"/>
      <w:jc w:val="left"/>
    </w:pPr>
    <w:rPr>
      <w:rFonts w:ascii="Arial" w:eastAsia="Times New Roman" w:hAnsi="Arial" w:cs="Arial"/>
      <w:snapToGrid w:val="0"/>
      <w:lang w:val="en-GB" w:eastAsia="bg-BG"/>
    </w:rPr>
  </w:style>
  <w:style w:type="character" w:customStyle="1" w:styleId="MessageHeaderChar">
    <w:name w:val="Message Header Char"/>
    <w:basedOn w:val="DefaultParagraphFont"/>
    <w:link w:val="MessageHeader"/>
    <w:semiHidden/>
    <w:rsid w:val="003C2F1E"/>
    <w:rPr>
      <w:rFonts w:ascii="Arial" w:eastAsia="Times New Roman" w:hAnsi="Arial" w:cs="Arial"/>
      <w:snapToGrid w:val="0"/>
      <w:sz w:val="24"/>
      <w:szCs w:val="24"/>
      <w:shd w:val="pct20" w:color="auto" w:fill="auto"/>
      <w:lang w:val="en-GB" w:eastAsia="bg-BG"/>
    </w:rPr>
  </w:style>
  <w:style w:type="paragraph" w:styleId="NormalWeb">
    <w:name w:val="Normal (Web)"/>
    <w:basedOn w:val="Normal"/>
    <w:semiHidden/>
    <w:rsid w:val="003C2F1E"/>
    <w:pPr>
      <w:suppressAutoHyphens/>
      <w:spacing w:after="240" w:line="240" w:lineRule="auto"/>
      <w:ind w:firstLine="0"/>
      <w:jc w:val="left"/>
    </w:pPr>
    <w:rPr>
      <w:rFonts w:eastAsia="Times New Roman"/>
      <w:snapToGrid w:val="0"/>
      <w:lang w:val="en-GB" w:eastAsia="bg-BG"/>
    </w:rPr>
  </w:style>
  <w:style w:type="paragraph" w:styleId="NormalIndent">
    <w:name w:val="Normal Indent"/>
    <w:basedOn w:val="Normal"/>
    <w:semiHidden/>
    <w:rsid w:val="003C2F1E"/>
    <w:pPr>
      <w:suppressAutoHyphens/>
      <w:spacing w:after="240" w:line="240" w:lineRule="auto"/>
      <w:ind w:left="708" w:firstLine="0"/>
      <w:jc w:val="left"/>
    </w:pPr>
    <w:rPr>
      <w:rFonts w:ascii="Book Antiqua" w:eastAsia="Times New Roman" w:hAnsi="Book Antiqua" w:cs="Book Antiqua"/>
      <w:snapToGrid w:val="0"/>
      <w:sz w:val="22"/>
      <w:szCs w:val="22"/>
      <w:lang w:val="en-GB" w:eastAsia="bg-BG"/>
    </w:rPr>
  </w:style>
  <w:style w:type="paragraph" w:styleId="NoteHeading">
    <w:name w:val="Note Heading"/>
    <w:basedOn w:val="Normal"/>
    <w:next w:val="Normal"/>
    <w:link w:val="NoteHeadingChar"/>
    <w:semiHidden/>
    <w:rsid w:val="003C2F1E"/>
    <w:pPr>
      <w:suppressAutoHyphens/>
      <w:spacing w:after="240" w:line="240" w:lineRule="auto"/>
      <w:ind w:firstLine="0"/>
      <w:jc w:val="left"/>
    </w:pPr>
    <w:rPr>
      <w:rFonts w:ascii="Book Antiqua" w:eastAsia="Times New Roman" w:hAnsi="Book Antiqua" w:cs="Book Antiqua"/>
      <w:snapToGrid w:val="0"/>
      <w:sz w:val="22"/>
      <w:szCs w:val="22"/>
      <w:lang w:val="en-GB" w:eastAsia="bg-BG"/>
    </w:rPr>
  </w:style>
  <w:style w:type="character" w:customStyle="1" w:styleId="NoteHeadingChar">
    <w:name w:val="Note Heading Char"/>
    <w:basedOn w:val="DefaultParagraphFont"/>
    <w:link w:val="NoteHeading"/>
    <w:semiHidden/>
    <w:rsid w:val="003C2F1E"/>
    <w:rPr>
      <w:rFonts w:ascii="Book Antiqua" w:eastAsia="Times New Roman" w:hAnsi="Book Antiqua" w:cs="Book Antiqua"/>
      <w:snapToGrid w:val="0"/>
      <w:lang w:val="en-GB" w:eastAsia="bg-BG"/>
    </w:rPr>
  </w:style>
  <w:style w:type="paragraph" w:styleId="PlainText">
    <w:name w:val="Plain Text"/>
    <w:basedOn w:val="Normal"/>
    <w:link w:val="PlainTextChar"/>
    <w:semiHidden/>
    <w:rsid w:val="003C2F1E"/>
    <w:pPr>
      <w:suppressAutoHyphens/>
      <w:spacing w:after="240" w:line="240" w:lineRule="auto"/>
      <w:ind w:firstLine="0"/>
      <w:jc w:val="left"/>
    </w:pPr>
    <w:rPr>
      <w:rFonts w:ascii="Courier New" w:eastAsia="Times New Roman" w:hAnsi="Courier New" w:cs="Courier New"/>
      <w:snapToGrid w:val="0"/>
      <w:sz w:val="20"/>
      <w:szCs w:val="20"/>
      <w:lang w:val="en-GB" w:eastAsia="bg-BG"/>
    </w:rPr>
  </w:style>
  <w:style w:type="character" w:customStyle="1" w:styleId="PlainTextChar">
    <w:name w:val="Plain Text Char"/>
    <w:basedOn w:val="DefaultParagraphFont"/>
    <w:link w:val="PlainText"/>
    <w:semiHidden/>
    <w:rsid w:val="003C2F1E"/>
    <w:rPr>
      <w:rFonts w:ascii="Courier New" w:eastAsia="Times New Roman" w:hAnsi="Courier New" w:cs="Courier New"/>
      <w:snapToGrid w:val="0"/>
      <w:sz w:val="20"/>
      <w:szCs w:val="20"/>
      <w:lang w:val="en-GB" w:eastAsia="bg-BG"/>
    </w:rPr>
  </w:style>
  <w:style w:type="paragraph" w:styleId="Salutation">
    <w:name w:val="Salutation"/>
    <w:basedOn w:val="Normal"/>
    <w:next w:val="Normal"/>
    <w:link w:val="SalutationChar"/>
    <w:semiHidden/>
    <w:rsid w:val="003C2F1E"/>
    <w:pPr>
      <w:suppressAutoHyphens/>
      <w:spacing w:after="240" w:line="240" w:lineRule="auto"/>
      <w:ind w:firstLine="0"/>
      <w:jc w:val="left"/>
    </w:pPr>
    <w:rPr>
      <w:rFonts w:ascii="Book Antiqua" w:eastAsia="Times New Roman" w:hAnsi="Book Antiqua" w:cs="Book Antiqua"/>
      <w:snapToGrid w:val="0"/>
      <w:sz w:val="22"/>
      <w:szCs w:val="22"/>
      <w:lang w:val="en-GB" w:eastAsia="bg-BG"/>
    </w:rPr>
  </w:style>
  <w:style w:type="character" w:customStyle="1" w:styleId="SalutationChar">
    <w:name w:val="Salutation Char"/>
    <w:basedOn w:val="DefaultParagraphFont"/>
    <w:link w:val="Salutation"/>
    <w:semiHidden/>
    <w:rsid w:val="003C2F1E"/>
    <w:rPr>
      <w:rFonts w:ascii="Book Antiqua" w:eastAsia="Times New Roman" w:hAnsi="Book Antiqua" w:cs="Book Antiqua"/>
      <w:snapToGrid w:val="0"/>
      <w:lang w:val="en-GB" w:eastAsia="bg-BG"/>
    </w:rPr>
  </w:style>
  <w:style w:type="paragraph" w:styleId="Signature">
    <w:name w:val="Signature"/>
    <w:basedOn w:val="Normal"/>
    <w:link w:val="SignatureChar"/>
    <w:semiHidden/>
    <w:rsid w:val="003C2F1E"/>
    <w:pPr>
      <w:suppressAutoHyphens/>
      <w:spacing w:after="240" w:line="240" w:lineRule="auto"/>
      <w:ind w:left="4320" w:firstLine="0"/>
      <w:jc w:val="left"/>
    </w:pPr>
    <w:rPr>
      <w:rFonts w:ascii="Book Antiqua" w:eastAsia="Times New Roman" w:hAnsi="Book Antiqua" w:cs="Book Antiqua"/>
      <w:snapToGrid w:val="0"/>
      <w:sz w:val="22"/>
      <w:szCs w:val="22"/>
      <w:lang w:val="en-GB" w:eastAsia="bg-BG"/>
    </w:rPr>
  </w:style>
  <w:style w:type="character" w:customStyle="1" w:styleId="SignatureChar">
    <w:name w:val="Signature Char"/>
    <w:basedOn w:val="DefaultParagraphFont"/>
    <w:link w:val="Signature"/>
    <w:semiHidden/>
    <w:rsid w:val="003C2F1E"/>
    <w:rPr>
      <w:rFonts w:ascii="Book Antiqua" w:eastAsia="Times New Roman" w:hAnsi="Book Antiqua" w:cs="Book Antiqua"/>
      <w:snapToGrid w:val="0"/>
      <w:lang w:val="en-GB" w:eastAsia="bg-BG"/>
    </w:rPr>
  </w:style>
  <w:style w:type="paragraph" w:styleId="Subtitle">
    <w:name w:val="Subtitle"/>
    <w:basedOn w:val="Normal"/>
    <w:link w:val="SubtitleChar"/>
    <w:qFormat/>
    <w:rsid w:val="003C2F1E"/>
    <w:pPr>
      <w:suppressAutoHyphens/>
      <w:spacing w:after="60" w:line="240" w:lineRule="auto"/>
      <w:ind w:firstLine="0"/>
      <w:jc w:val="center"/>
      <w:outlineLvl w:val="1"/>
    </w:pPr>
    <w:rPr>
      <w:rFonts w:ascii="Arial" w:eastAsia="Times New Roman" w:hAnsi="Arial" w:cs="Arial"/>
      <w:snapToGrid w:val="0"/>
      <w:lang w:val="en-GB" w:eastAsia="bg-BG"/>
    </w:rPr>
  </w:style>
  <w:style w:type="character" w:customStyle="1" w:styleId="SubtitleChar">
    <w:name w:val="Subtitle Char"/>
    <w:basedOn w:val="DefaultParagraphFont"/>
    <w:link w:val="Subtitle"/>
    <w:rsid w:val="003C2F1E"/>
    <w:rPr>
      <w:rFonts w:ascii="Arial" w:eastAsia="Times New Roman" w:hAnsi="Arial" w:cs="Arial"/>
      <w:snapToGrid w:val="0"/>
      <w:sz w:val="24"/>
      <w:szCs w:val="24"/>
      <w:lang w:val="en-GB" w:eastAsia="bg-BG"/>
    </w:rPr>
  </w:style>
  <w:style w:type="table" w:styleId="Table3Deffects1">
    <w:name w:val="Table 3D effects 1"/>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1">
    <w:name w:val="Table Classic 1"/>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semiHidden/>
    <w:rsid w:val="003C2F1E"/>
    <w:pPr>
      <w:suppressAutoHyphens/>
      <w:spacing w:after="240" w:line="240" w:lineRule="auto"/>
    </w:pPr>
    <w:rPr>
      <w:rFonts w:ascii="Times New Roman" w:eastAsia="Times New Roman" w:hAnsi="Times New Roman" w:cs="Times New Roman"/>
      <w:color w:val="000080"/>
      <w:sz w:val="20"/>
      <w:szCs w:val="20"/>
      <w:lang w:eastAsia="bg-BG"/>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semiHidden/>
    <w:rsid w:val="003C2F1E"/>
    <w:pPr>
      <w:suppressAutoHyphens/>
      <w:spacing w:after="240" w:line="240" w:lineRule="auto"/>
    </w:pPr>
    <w:rPr>
      <w:rFonts w:ascii="Times New Roman" w:eastAsia="Times New Roman" w:hAnsi="Times New Roman" w:cs="Times New Roman"/>
      <w:color w:val="FFFFFF"/>
      <w:sz w:val="20"/>
      <w:szCs w:val="20"/>
      <w:lang w:eastAsia="bg-BG"/>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semiHidden/>
    <w:rsid w:val="003C2F1E"/>
    <w:pPr>
      <w:suppressAutoHyphens/>
      <w:spacing w:after="240" w:line="240" w:lineRule="auto"/>
    </w:pPr>
    <w:rPr>
      <w:rFonts w:ascii="Times New Roman" w:eastAsia="Times New Roman" w:hAnsi="Times New Roman" w:cs="Times New Roman"/>
      <w:b/>
      <w:bCs/>
      <w:sz w:val="20"/>
      <w:szCs w:val="20"/>
      <w:lang w:eastAsia="bg-BG"/>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semiHidden/>
    <w:rsid w:val="003C2F1E"/>
    <w:pPr>
      <w:suppressAutoHyphens/>
      <w:spacing w:after="240" w:line="240" w:lineRule="auto"/>
    </w:pPr>
    <w:rPr>
      <w:rFonts w:ascii="Times New Roman" w:eastAsia="Times New Roman" w:hAnsi="Times New Roman" w:cs="Times New Roman"/>
      <w:b/>
      <w:bCs/>
      <w:sz w:val="20"/>
      <w:szCs w:val="20"/>
      <w:lang w:eastAsia="bg-BG"/>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semiHidden/>
    <w:rsid w:val="003C2F1E"/>
    <w:pPr>
      <w:suppressAutoHyphens/>
      <w:spacing w:after="240" w:line="240" w:lineRule="auto"/>
    </w:pPr>
    <w:rPr>
      <w:rFonts w:ascii="Times New Roman" w:eastAsia="Times New Roman" w:hAnsi="Times New Roman" w:cs="Times New Roman"/>
      <w:b/>
      <w:bCs/>
      <w:sz w:val="20"/>
      <w:szCs w:val="20"/>
      <w:lang w:eastAsia="bg-BG"/>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10">
    <w:name w:val="Table Grid 1"/>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0">
    <w:name w:val="Table Grid 2"/>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semiHidden/>
    <w:rsid w:val="003C2F1E"/>
    <w:pPr>
      <w:suppressAutoHyphens/>
      <w:spacing w:after="240" w:line="240" w:lineRule="auto"/>
    </w:pPr>
    <w:rPr>
      <w:rFonts w:ascii="Times New Roman" w:eastAsia="Times New Roman" w:hAnsi="Times New Roman" w:cs="Times New Roman"/>
      <w:b/>
      <w:bCs/>
      <w:sz w:val="20"/>
      <w:szCs w:val="20"/>
      <w:lang w:eastAsia="bg-BG"/>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Title">
    <w:name w:val="Title"/>
    <w:basedOn w:val="Normal"/>
    <w:link w:val="TitleChar"/>
    <w:qFormat/>
    <w:rsid w:val="003C2F1E"/>
    <w:pPr>
      <w:suppressAutoHyphens/>
      <w:spacing w:before="240" w:after="60" w:line="240" w:lineRule="auto"/>
      <w:ind w:firstLine="0"/>
      <w:jc w:val="center"/>
      <w:outlineLvl w:val="0"/>
    </w:pPr>
    <w:rPr>
      <w:rFonts w:ascii="Arial" w:eastAsia="Times New Roman" w:hAnsi="Arial" w:cs="Arial"/>
      <w:b/>
      <w:bCs/>
      <w:snapToGrid w:val="0"/>
      <w:kern w:val="28"/>
      <w:sz w:val="32"/>
      <w:szCs w:val="32"/>
      <w:lang w:val="en-GB" w:eastAsia="bg-BG"/>
    </w:rPr>
  </w:style>
  <w:style w:type="character" w:customStyle="1" w:styleId="TitleChar">
    <w:name w:val="Title Char"/>
    <w:basedOn w:val="DefaultParagraphFont"/>
    <w:link w:val="Title"/>
    <w:rsid w:val="003C2F1E"/>
    <w:rPr>
      <w:rFonts w:ascii="Arial" w:eastAsia="Times New Roman" w:hAnsi="Arial" w:cs="Arial"/>
      <w:b/>
      <w:bCs/>
      <w:snapToGrid w:val="0"/>
      <w:kern w:val="28"/>
      <w:sz w:val="32"/>
      <w:szCs w:val="32"/>
      <w:lang w:val="en-GB" w:eastAsia="bg-BG"/>
    </w:rPr>
  </w:style>
  <w:style w:type="paragraph" w:customStyle="1" w:styleId="FOOTER0">
    <w:name w:val="Наименование на Проекта  FOOTER"/>
    <w:basedOn w:val="Footer"/>
    <w:link w:val="FOOTERChar0"/>
    <w:rsid w:val="003C2F1E"/>
    <w:pPr>
      <w:pBdr>
        <w:top w:val="single" w:sz="4" w:space="1" w:color="auto"/>
      </w:pBdr>
      <w:suppressAutoHyphens/>
      <w:spacing w:before="120"/>
      <w:ind w:firstLine="0"/>
      <w:jc w:val="left"/>
    </w:pPr>
    <w:rPr>
      <w:rFonts w:ascii="Book Antiqua" w:eastAsiaTheme="minorHAnsi" w:hAnsi="Book Antiqua" w:cs="HebarU"/>
      <w:i/>
      <w:iCs/>
      <w:smallCaps/>
      <w:snapToGrid w:val="0"/>
      <w:sz w:val="22"/>
      <w:szCs w:val="22"/>
      <w:lang w:eastAsia="bg-BG"/>
    </w:rPr>
  </w:style>
  <w:style w:type="paragraph" w:customStyle="1" w:styleId="FOOTER1">
    <w:name w:val="Наименование на доклада FOOTER"/>
    <w:basedOn w:val="Footer"/>
    <w:rsid w:val="003C2F1E"/>
    <w:pPr>
      <w:pBdr>
        <w:top w:val="single" w:sz="4" w:space="1" w:color="auto"/>
      </w:pBdr>
      <w:suppressAutoHyphens/>
      <w:spacing w:before="120"/>
      <w:ind w:firstLine="0"/>
      <w:jc w:val="right"/>
    </w:pPr>
    <w:rPr>
      <w:rFonts w:eastAsia="Times New Roman" w:cs="HebarU"/>
      <w:i/>
      <w:iCs/>
      <w:smallCaps/>
      <w:snapToGrid w:val="0"/>
      <w:color w:val="808080"/>
      <w:sz w:val="22"/>
      <w:szCs w:val="20"/>
      <w:lang w:eastAsia="bg-BG"/>
    </w:rPr>
  </w:style>
  <w:style w:type="paragraph" w:customStyle="1" w:styleId="af1">
    <w:name w:val="Заглавия на колони"/>
    <w:basedOn w:val="a2"/>
    <w:rsid w:val="003C2F1E"/>
    <w:pPr>
      <w:jc w:val="center"/>
    </w:pPr>
    <w:rPr>
      <w:b/>
      <w:color w:val="333333"/>
      <w:lang w:val="en-US"/>
    </w:rPr>
  </w:style>
  <w:style w:type="paragraph" w:customStyle="1" w:styleId="af2">
    <w:name w:val="Текст в таблица"/>
    <w:basedOn w:val="a2"/>
    <w:rsid w:val="003C2F1E"/>
    <w:rPr>
      <w:sz w:val="22"/>
    </w:rPr>
  </w:style>
  <w:style w:type="numbering" w:customStyle="1" w:styleId="a">
    <w:name w:val="Лист"/>
    <w:basedOn w:val="NoList"/>
    <w:rsid w:val="003C2F1E"/>
    <w:pPr>
      <w:numPr>
        <w:numId w:val="47"/>
      </w:numPr>
    </w:pPr>
  </w:style>
  <w:style w:type="paragraph" w:customStyle="1" w:styleId="-">
    <w:name w:val="Под-лист"/>
    <w:basedOn w:val="2"/>
    <w:rsid w:val="003C2F1E"/>
    <w:pPr>
      <w:numPr>
        <w:ilvl w:val="1"/>
        <w:numId w:val="47"/>
      </w:numPr>
    </w:pPr>
    <w:rPr>
      <w:rFonts w:cs="Book Antiqua"/>
      <w:b w:val="0"/>
      <w:bCs w:val="0"/>
      <w:color w:val="auto"/>
      <w:sz w:val="24"/>
      <w:szCs w:val="22"/>
    </w:rPr>
  </w:style>
  <w:style w:type="paragraph" w:customStyle="1" w:styleId="Text">
    <w:name w:val="Text"/>
    <w:basedOn w:val="Normal"/>
    <w:link w:val="TextChar"/>
    <w:rsid w:val="003C2F1E"/>
    <w:pPr>
      <w:spacing w:before="120" w:line="360" w:lineRule="auto"/>
      <w:ind w:firstLine="0"/>
    </w:pPr>
    <w:rPr>
      <w:rFonts w:ascii="Arial" w:eastAsia="Times New Roman" w:hAnsi="Arial" w:cs="Arial"/>
      <w:sz w:val="22"/>
      <w:szCs w:val="22"/>
      <w:lang w:val="ru-RU" w:eastAsia="cs-CZ"/>
    </w:rPr>
  </w:style>
  <w:style w:type="character" w:customStyle="1" w:styleId="TextChar">
    <w:name w:val="Text Char"/>
    <w:basedOn w:val="DefaultParagraphFont"/>
    <w:link w:val="Text"/>
    <w:rsid w:val="003C2F1E"/>
    <w:rPr>
      <w:rFonts w:ascii="Arial" w:eastAsia="Times New Roman" w:hAnsi="Arial" w:cs="Arial"/>
      <w:lang w:val="ru-RU" w:eastAsia="cs-CZ"/>
    </w:rPr>
  </w:style>
  <w:style w:type="paragraph" w:styleId="DocumentMap">
    <w:name w:val="Document Map"/>
    <w:basedOn w:val="Normal"/>
    <w:link w:val="DocumentMapChar"/>
    <w:semiHidden/>
    <w:rsid w:val="003C2F1E"/>
    <w:pPr>
      <w:shd w:val="clear" w:color="auto" w:fill="000080"/>
      <w:suppressAutoHyphens/>
      <w:spacing w:after="240" w:line="240" w:lineRule="auto"/>
      <w:ind w:firstLine="0"/>
      <w:jc w:val="left"/>
    </w:pPr>
    <w:rPr>
      <w:rFonts w:ascii="Tahoma" w:eastAsia="Times New Roman" w:hAnsi="Tahoma" w:cs="Tahoma"/>
      <w:snapToGrid w:val="0"/>
      <w:sz w:val="20"/>
      <w:szCs w:val="20"/>
      <w:lang w:val="en-GB" w:eastAsia="bg-BG"/>
    </w:rPr>
  </w:style>
  <w:style w:type="character" w:customStyle="1" w:styleId="DocumentMapChar">
    <w:name w:val="Document Map Char"/>
    <w:basedOn w:val="DefaultParagraphFont"/>
    <w:link w:val="DocumentMap"/>
    <w:semiHidden/>
    <w:rsid w:val="003C2F1E"/>
    <w:rPr>
      <w:rFonts w:ascii="Tahoma" w:eastAsia="Times New Roman" w:hAnsi="Tahoma" w:cs="Tahoma"/>
      <w:snapToGrid w:val="0"/>
      <w:sz w:val="20"/>
      <w:szCs w:val="20"/>
      <w:shd w:val="clear" w:color="auto" w:fill="000080"/>
      <w:lang w:val="en-GB" w:eastAsia="bg-BG"/>
    </w:rPr>
  </w:style>
  <w:style w:type="character" w:customStyle="1" w:styleId="Char0">
    <w:name w:val="Булет Char"/>
    <w:basedOn w:val="DefaultParagraphFont"/>
    <w:link w:val="a0"/>
    <w:rsid w:val="003C2F1E"/>
    <w:rPr>
      <w:rFonts w:ascii="Times New Roman" w:eastAsia="Times New Roman" w:hAnsi="Times New Roman" w:cs="Arial"/>
      <w:snapToGrid w:val="0"/>
      <w:sz w:val="24"/>
      <w:lang w:eastAsia="bg-BG"/>
    </w:rPr>
  </w:style>
  <w:style w:type="character" w:customStyle="1" w:styleId="Char2">
    <w:name w:val="Наименование на параграф Char"/>
    <w:basedOn w:val="DefaultParagraphFont"/>
    <w:link w:val="a6"/>
    <w:rsid w:val="003C2F1E"/>
    <w:rPr>
      <w:rFonts w:ascii="Times New Roman" w:eastAsia="Times New Roman" w:hAnsi="Times New Roman" w:cs="HebarU"/>
      <w:b/>
      <w:bCs/>
      <w:snapToGrid w:val="0"/>
      <w:sz w:val="24"/>
      <w:u w:val="single"/>
      <w:lang w:eastAsia="bg-BG"/>
    </w:rPr>
  </w:style>
  <w:style w:type="paragraph" w:customStyle="1" w:styleId="firstline">
    <w:name w:val="firstline"/>
    <w:basedOn w:val="Normal"/>
    <w:rsid w:val="003C2F1E"/>
    <w:pPr>
      <w:spacing w:line="240" w:lineRule="atLeast"/>
      <w:ind w:firstLine="640"/>
    </w:pPr>
    <w:rPr>
      <w:rFonts w:eastAsia="Times New Roman"/>
      <w:color w:val="000000"/>
      <w:lang w:eastAsia="bg-BG"/>
    </w:rPr>
  </w:style>
  <w:style w:type="paragraph" w:customStyle="1" w:styleId="af3">
    <w:name w:val="Знак Знак"/>
    <w:basedOn w:val="Normal"/>
    <w:rsid w:val="003C2F1E"/>
    <w:pPr>
      <w:tabs>
        <w:tab w:val="left" w:pos="709"/>
      </w:tabs>
      <w:spacing w:line="240" w:lineRule="auto"/>
      <w:ind w:firstLine="0"/>
      <w:jc w:val="left"/>
    </w:pPr>
    <w:rPr>
      <w:rFonts w:ascii="Tahoma" w:eastAsia="Times New Roman" w:hAnsi="Tahoma" w:cs="Tahoma"/>
      <w:lang w:val="pl-PL" w:eastAsia="pl-PL"/>
    </w:rPr>
  </w:style>
  <w:style w:type="paragraph" w:customStyle="1" w:styleId="Header1IPC">
    <w:name w:val="Header 1 IPC"/>
    <w:basedOn w:val="PlainText"/>
    <w:autoRedefine/>
    <w:rsid w:val="003C2F1E"/>
    <w:pPr>
      <w:widowControl w:val="0"/>
      <w:numPr>
        <w:numId w:val="48"/>
      </w:numPr>
      <w:suppressAutoHyphens w:val="0"/>
      <w:spacing w:after="0"/>
      <w:jc w:val="both"/>
    </w:pPr>
    <w:rPr>
      <w:rFonts w:ascii="HebarU" w:eastAsia="MS Mincho" w:hAnsi="HebarU" w:cs="Times New Roman"/>
      <w:b/>
      <w:bCs/>
      <w:snapToGrid/>
      <w:sz w:val="24"/>
      <w:szCs w:val="24"/>
      <w:lang w:val="bg-BG"/>
    </w:rPr>
  </w:style>
  <w:style w:type="paragraph" w:customStyle="1" w:styleId="Header2IPC">
    <w:name w:val="Header 2 IPC"/>
    <w:basedOn w:val="PlainText"/>
    <w:autoRedefine/>
    <w:rsid w:val="003C2F1E"/>
    <w:pPr>
      <w:widowControl w:val="0"/>
      <w:numPr>
        <w:ilvl w:val="1"/>
      </w:numPr>
      <w:tabs>
        <w:tab w:val="num" w:pos="720"/>
      </w:tabs>
      <w:suppressAutoHyphens w:val="0"/>
      <w:spacing w:after="0"/>
      <w:ind w:left="720" w:hanging="360"/>
      <w:jc w:val="both"/>
    </w:pPr>
    <w:rPr>
      <w:rFonts w:ascii="HebarU" w:eastAsia="MS Mincho" w:hAnsi="HebarU" w:cs="Times New Roman"/>
      <w:b/>
      <w:bCs/>
      <w:i/>
      <w:snapToGrid/>
      <w:sz w:val="24"/>
      <w:szCs w:val="24"/>
      <w:lang w:val="bg-BG"/>
    </w:rPr>
  </w:style>
  <w:style w:type="paragraph" w:customStyle="1" w:styleId="Prilojenia">
    <w:name w:val="Prilojenia"/>
    <w:basedOn w:val="Normal"/>
    <w:autoRedefine/>
    <w:rsid w:val="003C2F1E"/>
    <w:pPr>
      <w:spacing w:line="240" w:lineRule="auto"/>
      <w:ind w:firstLine="0"/>
    </w:pPr>
    <w:rPr>
      <w:rFonts w:ascii="HebarU" w:eastAsia="Times New Roman" w:hAnsi="HebarU" w:cs="Arial"/>
      <w:b/>
      <w:lang w:eastAsia="bg-BG"/>
    </w:rPr>
  </w:style>
  <w:style w:type="paragraph" w:customStyle="1" w:styleId="StyleHeader1IPCHebarUBold">
    <w:name w:val="Style Header 1 IPC + HebarU Bold"/>
    <w:basedOn w:val="Header1IPC"/>
    <w:autoRedefine/>
    <w:rsid w:val="003C2F1E"/>
    <w:pPr>
      <w:numPr>
        <w:numId w:val="0"/>
      </w:numPr>
      <w:spacing w:after="240"/>
      <w:jc w:val="left"/>
    </w:pPr>
    <w:rPr>
      <w:b w:val="0"/>
    </w:rPr>
  </w:style>
  <w:style w:type="paragraph" w:customStyle="1" w:styleId="Header3IPC">
    <w:name w:val="Header 3 IPC"/>
    <w:basedOn w:val="Header2IPC"/>
    <w:autoRedefine/>
    <w:rsid w:val="003C2F1E"/>
    <w:pPr>
      <w:numPr>
        <w:ilvl w:val="0"/>
      </w:numPr>
      <w:tabs>
        <w:tab w:val="num" w:pos="720"/>
      </w:tabs>
      <w:ind w:left="360" w:hanging="360"/>
    </w:pPr>
    <w:rPr>
      <w:b w:val="0"/>
      <w:lang w:val="en-US"/>
    </w:rPr>
  </w:style>
  <w:style w:type="paragraph" w:customStyle="1" w:styleId="af4">
    <w:name w:val="Стил"/>
    <w:rsid w:val="003C2F1E"/>
    <w:pPr>
      <w:autoSpaceDE w:val="0"/>
      <w:autoSpaceDN w:val="0"/>
      <w:adjustRightInd w:val="0"/>
      <w:spacing w:after="0" w:line="240" w:lineRule="auto"/>
      <w:ind w:left="140" w:right="140" w:firstLine="840"/>
      <w:jc w:val="both"/>
    </w:pPr>
    <w:rPr>
      <w:rFonts w:ascii="Times New Roman" w:eastAsia="Times New Roman" w:hAnsi="Times New Roman" w:cs="Times New Roman"/>
      <w:sz w:val="24"/>
      <w:szCs w:val="24"/>
      <w:lang w:eastAsia="bg-BG"/>
    </w:rPr>
  </w:style>
  <w:style w:type="paragraph" w:customStyle="1" w:styleId="zaglawie">
    <w:name w:val="zaglawie"/>
    <w:basedOn w:val="Normal"/>
    <w:rsid w:val="003C2F1E"/>
    <w:pPr>
      <w:spacing w:before="100" w:after="100" w:line="240" w:lineRule="auto"/>
      <w:ind w:left="200" w:firstLine="0"/>
      <w:jc w:val="center"/>
    </w:pPr>
    <w:rPr>
      <w:rFonts w:ascii="HebarU" w:eastAsia="Times New Roman" w:hAnsi="HebarU"/>
      <w:b/>
      <w:bCs/>
      <w:color w:val="000000"/>
      <w:sz w:val="28"/>
      <w:szCs w:val="28"/>
      <w:lang w:eastAsia="bg-BG"/>
    </w:rPr>
  </w:style>
  <w:style w:type="paragraph" w:customStyle="1" w:styleId="firstline0">
    <w:name w:val="firstline_"/>
    <w:basedOn w:val="Normal"/>
    <w:rsid w:val="003C2F1E"/>
    <w:pPr>
      <w:spacing w:line="240" w:lineRule="auto"/>
      <w:ind w:firstLine="400"/>
      <w:jc w:val="left"/>
    </w:pPr>
    <w:rPr>
      <w:rFonts w:ascii="HebarU" w:eastAsia="Times New Roman" w:hAnsi="HebarU"/>
      <w:color w:val="0000FF"/>
      <w:lang w:val="en-US"/>
    </w:rPr>
  </w:style>
  <w:style w:type="paragraph" w:styleId="BodyTextIndent3">
    <w:name w:val="Body Text Indent 3"/>
    <w:basedOn w:val="Normal"/>
    <w:link w:val="BodyTextIndent3Char"/>
    <w:rsid w:val="003C2F1E"/>
    <w:pPr>
      <w:widowControl w:val="0"/>
      <w:spacing w:after="120" w:line="360" w:lineRule="auto"/>
      <w:ind w:left="283" w:firstLine="709"/>
    </w:pPr>
    <w:rPr>
      <w:rFonts w:ascii="HebarU" w:eastAsia="Times New Roman" w:hAnsi="HebarU"/>
      <w:kern w:val="24"/>
      <w:sz w:val="16"/>
      <w:szCs w:val="16"/>
      <w:lang w:eastAsia="bg-BG"/>
    </w:rPr>
  </w:style>
  <w:style w:type="character" w:customStyle="1" w:styleId="BodyTextIndent3Char">
    <w:name w:val="Body Text Indent 3 Char"/>
    <w:basedOn w:val="DefaultParagraphFont"/>
    <w:link w:val="BodyTextIndent3"/>
    <w:rsid w:val="003C2F1E"/>
    <w:rPr>
      <w:rFonts w:ascii="HebarU" w:eastAsia="Times New Roman" w:hAnsi="HebarU" w:cs="Times New Roman"/>
      <w:kern w:val="24"/>
      <w:sz w:val="16"/>
      <w:szCs w:val="16"/>
      <w:lang w:eastAsia="bg-BG"/>
    </w:rPr>
  </w:style>
  <w:style w:type="paragraph" w:customStyle="1" w:styleId="Style2">
    <w:name w:val="Style2"/>
    <w:basedOn w:val="Normal"/>
    <w:rsid w:val="003C2F1E"/>
    <w:pPr>
      <w:spacing w:line="360" w:lineRule="auto"/>
    </w:pPr>
    <w:rPr>
      <w:rFonts w:ascii="Courier New" w:eastAsia="Times New Roman" w:hAnsi="Courier New"/>
      <w:szCs w:val="20"/>
    </w:rPr>
  </w:style>
  <w:style w:type="paragraph" w:customStyle="1" w:styleId="Bullet">
    <w:name w:val="Bullet"/>
    <w:basedOn w:val="Normal"/>
    <w:rsid w:val="003C2F1E"/>
    <w:pPr>
      <w:spacing w:after="240" w:line="240" w:lineRule="auto"/>
      <w:ind w:left="851" w:hanging="284"/>
    </w:pPr>
    <w:rPr>
      <w:rFonts w:ascii="HebarU" w:eastAsia="Times New Roman" w:hAnsi="HebarU"/>
      <w:sz w:val="22"/>
      <w:szCs w:val="20"/>
    </w:rPr>
  </w:style>
  <w:style w:type="paragraph" w:styleId="TOC4">
    <w:name w:val="toc 4"/>
    <w:basedOn w:val="Normal"/>
    <w:next w:val="Normal"/>
    <w:semiHidden/>
    <w:rsid w:val="003C2F1E"/>
    <w:pPr>
      <w:tabs>
        <w:tab w:val="right" w:leader="underscore" w:pos="9638"/>
      </w:tabs>
      <w:spacing w:after="120" w:line="240" w:lineRule="auto"/>
      <w:ind w:left="720" w:firstLine="567"/>
    </w:pPr>
    <w:rPr>
      <w:rFonts w:ascii="HebarU" w:eastAsia="Times New Roman" w:hAnsi="HebarU"/>
      <w:szCs w:val="20"/>
    </w:rPr>
  </w:style>
  <w:style w:type="paragraph" w:styleId="TOC5">
    <w:name w:val="toc 5"/>
    <w:basedOn w:val="Normal"/>
    <w:next w:val="Normal"/>
    <w:semiHidden/>
    <w:rsid w:val="003C2F1E"/>
    <w:pPr>
      <w:tabs>
        <w:tab w:val="right" w:leader="underscore" w:pos="9638"/>
      </w:tabs>
      <w:spacing w:after="120" w:line="240" w:lineRule="auto"/>
      <w:ind w:left="960" w:firstLine="567"/>
    </w:pPr>
    <w:rPr>
      <w:rFonts w:ascii="HebarU" w:eastAsia="Times New Roman" w:hAnsi="HebarU"/>
      <w:szCs w:val="20"/>
    </w:rPr>
  </w:style>
  <w:style w:type="paragraph" w:styleId="TOC6">
    <w:name w:val="toc 6"/>
    <w:basedOn w:val="Normal"/>
    <w:next w:val="Normal"/>
    <w:semiHidden/>
    <w:rsid w:val="003C2F1E"/>
    <w:pPr>
      <w:tabs>
        <w:tab w:val="right" w:leader="underscore" w:pos="9638"/>
      </w:tabs>
      <w:spacing w:after="120" w:line="240" w:lineRule="auto"/>
      <w:ind w:left="1200" w:firstLine="567"/>
    </w:pPr>
    <w:rPr>
      <w:rFonts w:ascii="HebarU" w:eastAsia="Times New Roman" w:hAnsi="HebarU"/>
      <w:szCs w:val="20"/>
    </w:rPr>
  </w:style>
  <w:style w:type="paragraph" w:styleId="TOC7">
    <w:name w:val="toc 7"/>
    <w:basedOn w:val="Normal"/>
    <w:next w:val="Normal"/>
    <w:semiHidden/>
    <w:rsid w:val="003C2F1E"/>
    <w:pPr>
      <w:tabs>
        <w:tab w:val="right" w:leader="underscore" w:pos="9638"/>
      </w:tabs>
      <w:spacing w:after="120" w:line="240" w:lineRule="auto"/>
      <w:ind w:left="1440" w:firstLine="567"/>
    </w:pPr>
    <w:rPr>
      <w:rFonts w:ascii="HebarU" w:eastAsia="Times New Roman" w:hAnsi="HebarU"/>
      <w:szCs w:val="20"/>
    </w:rPr>
  </w:style>
  <w:style w:type="paragraph" w:styleId="TOC8">
    <w:name w:val="toc 8"/>
    <w:basedOn w:val="Normal"/>
    <w:next w:val="Normal"/>
    <w:semiHidden/>
    <w:rsid w:val="003C2F1E"/>
    <w:pPr>
      <w:tabs>
        <w:tab w:val="right" w:leader="underscore" w:pos="9638"/>
      </w:tabs>
      <w:spacing w:after="120" w:line="240" w:lineRule="auto"/>
      <w:ind w:left="1680" w:firstLine="567"/>
    </w:pPr>
    <w:rPr>
      <w:rFonts w:ascii="HebarU" w:eastAsia="Times New Roman" w:hAnsi="HebarU"/>
      <w:szCs w:val="20"/>
    </w:rPr>
  </w:style>
  <w:style w:type="paragraph" w:styleId="TOC9">
    <w:name w:val="toc 9"/>
    <w:basedOn w:val="Normal"/>
    <w:next w:val="Normal"/>
    <w:semiHidden/>
    <w:rsid w:val="003C2F1E"/>
    <w:pPr>
      <w:tabs>
        <w:tab w:val="right" w:leader="underscore" w:pos="9638"/>
      </w:tabs>
      <w:spacing w:after="120" w:line="240" w:lineRule="auto"/>
      <w:ind w:left="1920" w:firstLine="567"/>
    </w:pPr>
    <w:rPr>
      <w:rFonts w:ascii="HebarU" w:eastAsia="Times New Roman" w:hAnsi="HebarU"/>
      <w:szCs w:val="20"/>
    </w:rPr>
  </w:style>
  <w:style w:type="paragraph" w:customStyle="1" w:styleId="Body">
    <w:name w:val="Body"/>
    <w:basedOn w:val="Normal"/>
    <w:rsid w:val="003C2F1E"/>
    <w:pPr>
      <w:spacing w:after="240" w:line="240" w:lineRule="auto"/>
      <w:ind w:firstLine="0"/>
    </w:pPr>
    <w:rPr>
      <w:rFonts w:ascii="HebarU" w:eastAsia="Times New Roman" w:hAnsi="HebarU"/>
      <w:lang w:val="en-GB" w:eastAsia="en-GB"/>
    </w:rPr>
  </w:style>
  <w:style w:type="paragraph" w:customStyle="1" w:styleId="ACBulletLv1">
    <w:name w:val="AC Bullet Lv 1"/>
    <w:basedOn w:val="Normal"/>
    <w:rsid w:val="003C2F1E"/>
    <w:pPr>
      <w:tabs>
        <w:tab w:val="num" w:pos="360"/>
        <w:tab w:val="left" w:pos="720"/>
      </w:tabs>
      <w:spacing w:after="240" w:line="240" w:lineRule="auto"/>
      <w:ind w:firstLine="0"/>
      <w:outlineLvl w:val="0"/>
    </w:pPr>
    <w:rPr>
      <w:rFonts w:ascii="HebarU" w:eastAsia="Times New Roman" w:hAnsi="HebarU"/>
      <w:lang w:val="en-GB" w:eastAsia="en-GB"/>
    </w:rPr>
  </w:style>
  <w:style w:type="paragraph" w:customStyle="1" w:styleId="ACBulletLv2">
    <w:name w:val="AC Bullet Lv 2"/>
    <w:basedOn w:val="Normal"/>
    <w:rsid w:val="003C2F1E"/>
    <w:pPr>
      <w:numPr>
        <w:ilvl w:val="1"/>
      </w:numPr>
      <w:tabs>
        <w:tab w:val="left" w:pos="1440"/>
      </w:tabs>
      <w:spacing w:after="240" w:line="240" w:lineRule="auto"/>
      <w:ind w:left="1440" w:hanging="720"/>
      <w:outlineLvl w:val="1"/>
    </w:pPr>
    <w:rPr>
      <w:rFonts w:ascii="HebarU" w:eastAsia="Times New Roman" w:hAnsi="HebarU"/>
      <w:lang w:val="en-GB" w:eastAsia="en-GB"/>
    </w:rPr>
  </w:style>
  <w:style w:type="paragraph" w:customStyle="1" w:styleId="ACBulletLv3">
    <w:name w:val="AC Bullet Lv 3"/>
    <w:basedOn w:val="Normal"/>
    <w:rsid w:val="003C2F1E"/>
    <w:pPr>
      <w:numPr>
        <w:ilvl w:val="2"/>
      </w:numPr>
      <w:tabs>
        <w:tab w:val="left" w:pos="2160"/>
      </w:tabs>
      <w:spacing w:after="240" w:line="240" w:lineRule="auto"/>
      <w:ind w:left="2160" w:hanging="720"/>
      <w:outlineLvl w:val="2"/>
    </w:pPr>
    <w:rPr>
      <w:rFonts w:ascii="HebarU" w:eastAsia="Times New Roman" w:hAnsi="HebarU"/>
      <w:lang w:val="en-GB" w:eastAsia="en-GB"/>
    </w:rPr>
  </w:style>
  <w:style w:type="paragraph" w:customStyle="1" w:styleId="ACBulletLv4">
    <w:name w:val="AC Bullet Lv 4"/>
    <w:basedOn w:val="Normal"/>
    <w:rsid w:val="003C2F1E"/>
    <w:pPr>
      <w:numPr>
        <w:ilvl w:val="3"/>
      </w:numPr>
      <w:tabs>
        <w:tab w:val="left" w:pos="2880"/>
      </w:tabs>
      <w:spacing w:after="240" w:line="240" w:lineRule="auto"/>
      <w:ind w:left="2880" w:hanging="720"/>
      <w:outlineLvl w:val="3"/>
    </w:pPr>
    <w:rPr>
      <w:rFonts w:ascii="HebarU" w:eastAsia="Times New Roman" w:hAnsi="HebarU"/>
      <w:lang w:val="en-GB" w:eastAsia="en-GB"/>
    </w:rPr>
  </w:style>
  <w:style w:type="paragraph" w:customStyle="1" w:styleId="ACBulletLv5">
    <w:name w:val="AC Bullet Lv 5"/>
    <w:basedOn w:val="Normal"/>
    <w:rsid w:val="003C2F1E"/>
    <w:pPr>
      <w:tabs>
        <w:tab w:val="left" w:pos="3600"/>
      </w:tabs>
      <w:spacing w:after="240" w:line="240" w:lineRule="auto"/>
      <w:ind w:left="3600" w:hanging="720"/>
      <w:outlineLvl w:val="4"/>
    </w:pPr>
    <w:rPr>
      <w:rFonts w:ascii="HebarU" w:eastAsia="Times New Roman" w:hAnsi="HebarU"/>
      <w:lang w:val="en-GB" w:eastAsia="en-GB"/>
    </w:rPr>
  </w:style>
  <w:style w:type="paragraph" w:customStyle="1" w:styleId="xl26">
    <w:name w:val="xl26"/>
    <w:basedOn w:val="Normal"/>
    <w:rsid w:val="003C2F1E"/>
    <w:pPr>
      <w:pBdr>
        <w:left w:val="single" w:sz="4" w:space="0" w:color="auto"/>
        <w:bottom w:val="single" w:sz="4" w:space="0" w:color="auto"/>
        <w:right w:val="single" w:sz="4" w:space="0" w:color="auto"/>
      </w:pBdr>
      <w:spacing w:before="100" w:beforeAutospacing="1" w:after="100" w:afterAutospacing="1" w:line="240" w:lineRule="auto"/>
      <w:ind w:firstLine="0"/>
      <w:jc w:val="left"/>
    </w:pPr>
    <w:rPr>
      <w:rFonts w:ascii="Arial" w:eastAsia="Arial Unicode MS" w:hAnsi="Arial" w:cs="Arial"/>
      <w:b/>
      <w:bCs/>
      <w:lang w:val="en-GB"/>
    </w:rPr>
  </w:style>
  <w:style w:type="paragraph" w:customStyle="1" w:styleId="xl50">
    <w:name w:val="xl50"/>
    <w:basedOn w:val="Normal"/>
    <w:rsid w:val="003C2F1E"/>
    <w:pPr>
      <w:spacing w:before="100" w:beforeAutospacing="1" w:after="100" w:afterAutospacing="1" w:line="240" w:lineRule="auto"/>
      <w:ind w:firstLine="0"/>
      <w:jc w:val="center"/>
      <w:textAlignment w:val="center"/>
    </w:pPr>
    <w:rPr>
      <w:rFonts w:ascii="Arial" w:eastAsia="Arial Unicode MS" w:hAnsi="Arial" w:cs="Arial"/>
      <w:b/>
      <w:bCs/>
      <w:lang w:val="en-GB"/>
    </w:rPr>
  </w:style>
  <w:style w:type="paragraph" w:customStyle="1" w:styleId="CharCharChar0">
    <w:name w:val="Char Char Char Знак"/>
    <w:basedOn w:val="Normal"/>
    <w:rsid w:val="003C2F1E"/>
    <w:pPr>
      <w:tabs>
        <w:tab w:val="left" w:pos="709"/>
      </w:tabs>
      <w:spacing w:line="240" w:lineRule="auto"/>
      <w:ind w:firstLine="0"/>
      <w:jc w:val="left"/>
    </w:pPr>
    <w:rPr>
      <w:rFonts w:ascii="Tahoma" w:eastAsia="Times New Roman" w:hAnsi="Tahoma" w:cs="Tahoma"/>
      <w:lang w:val="pl-PL" w:eastAsia="pl-PL"/>
    </w:rPr>
  </w:style>
  <w:style w:type="paragraph" w:customStyle="1" w:styleId="CharCharCharCharCharCharCharCharCharChar">
    <w:name w:val="Char Char Char Char Char Char Char Char Char Char"/>
    <w:basedOn w:val="Normal"/>
    <w:rsid w:val="003C2F1E"/>
    <w:pPr>
      <w:spacing w:after="160" w:line="240" w:lineRule="exact"/>
      <w:ind w:firstLine="0"/>
      <w:jc w:val="left"/>
    </w:pPr>
    <w:rPr>
      <w:rFonts w:ascii="Arial" w:eastAsia="Times New Roman" w:hAnsi="Arial" w:cs="Arial"/>
      <w:sz w:val="20"/>
      <w:szCs w:val="20"/>
      <w:lang w:val="en-US"/>
    </w:rPr>
  </w:style>
  <w:style w:type="table" w:customStyle="1" w:styleId="TableGrid17">
    <w:name w:val="Table Grid17"/>
    <w:basedOn w:val="TableNormal"/>
    <w:next w:val="TableGrid"/>
    <w:rsid w:val="006E0A7C"/>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istParagraphChar">
    <w:name w:val="List Paragraph Char"/>
    <w:aliases w:val="Normal List Char,Endnote Char,Indent Char"/>
    <w:link w:val="ListParagraph"/>
    <w:uiPriority w:val="34"/>
    <w:locked/>
    <w:rsid w:val="0030660B"/>
    <w:rPr>
      <w:rFonts w:ascii="Times New Roman" w:eastAsia="Calibri" w:hAnsi="Times New Roman" w:cs="Times New Roman"/>
      <w:sz w:val="24"/>
      <w:szCs w:val="24"/>
    </w:rPr>
  </w:style>
  <w:style w:type="table" w:customStyle="1" w:styleId="TableGrid30">
    <w:name w:val="Table Grid3"/>
    <w:basedOn w:val="TableNormal"/>
    <w:next w:val="TableGrid"/>
    <w:uiPriority w:val="59"/>
    <w:locked/>
    <w:rsid w:val="00B80312"/>
    <w:pPr>
      <w:spacing w:after="0" w:line="240" w:lineRule="auto"/>
    </w:pPr>
    <w:rPr>
      <w:rFonts w:ascii="Times New Roman" w:eastAsia="SimSu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C53209"/>
    <w:pPr>
      <w:spacing w:after="0" w:line="240" w:lineRule="auto"/>
    </w:pPr>
    <w:rPr>
      <w:rFonts w:ascii="Times New Roman" w:eastAsia="Calibri" w:hAnsi="Times New Roman" w:cs="Times New Roman"/>
      <w:sz w:val="24"/>
      <w:szCs w:val="24"/>
    </w:rPr>
  </w:style>
  <w:style w:type="paragraph" w:customStyle="1" w:styleId="ReportText">
    <w:name w:val="Report Text"/>
    <w:basedOn w:val="Normal"/>
    <w:link w:val="ReportTextZchn"/>
    <w:rsid w:val="009075B3"/>
    <w:pPr>
      <w:spacing w:after="138" w:line="240" w:lineRule="auto"/>
      <w:ind w:left="1080" w:firstLine="0"/>
      <w:jc w:val="left"/>
    </w:pPr>
    <w:rPr>
      <w:rFonts w:eastAsia="Times New Roman"/>
      <w:sz w:val="22"/>
      <w:szCs w:val="20"/>
      <w:lang w:val="en-GB"/>
    </w:rPr>
  </w:style>
  <w:style w:type="character" w:customStyle="1" w:styleId="ReportTextZchn">
    <w:name w:val="Report Text Zchn"/>
    <w:link w:val="ReportText"/>
    <w:rsid w:val="009075B3"/>
    <w:rPr>
      <w:rFonts w:ascii="Times New Roman" w:eastAsia="Times New Roman" w:hAnsi="Times New Roman" w:cs="Times New Roman"/>
      <w:szCs w:val="20"/>
      <w:lang w:val="en-GB"/>
    </w:rPr>
  </w:style>
  <w:style w:type="paragraph" w:customStyle="1" w:styleId="TableParagraph">
    <w:name w:val="Table Paragraph"/>
    <w:basedOn w:val="Normal"/>
    <w:uiPriority w:val="1"/>
    <w:qFormat/>
    <w:rsid w:val="00881C76"/>
    <w:pPr>
      <w:widowControl w:val="0"/>
      <w:autoSpaceDE w:val="0"/>
      <w:autoSpaceDN w:val="0"/>
      <w:spacing w:line="240" w:lineRule="auto"/>
      <w:ind w:left="476" w:firstLine="0"/>
      <w:jc w:val="left"/>
    </w:pPr>
    <w:rPr>
      <w:rFonts w:eastAsia="Times New Roman"/>
      <w:sz w:val="22"/>
      <w:szCs w:val="22"/>
    </w:rPr>
  </w:style>
  <w:style w:type="paragraph" w:styleId="TOCHeading">
    <w:name w:val="TOC Heading"/>
    <w:basedOn w:val="Heading1"/>
    <w:next w:val="Normal"/>
    <w:uiPriority w:val="39"/>
    <w:unhideWhenUsed/>
    <w:qFormat/>
    <w:rsid w:val="009C5105"/>
    <w:pPr>
      <w:keepLines/>
      <w:numPr>
        <w:numId w:val="0"/>
      </w:numPr>
      <w:suppressAutoHyphens w:val="0"/>
      <w:spacing w:after="0" w:line="259" w:lineRule="auto"/>
      <w:jc w:val="left"/>
      <w:outlineLvl w:val="9"/>
    </w:pPr>
    <w:rPr>
      <w:rFonts w:asciiTheme="majorHAnsi" w:eastAsiaTheme="majorEastAsia" w:hAnsiTheme="majorHAnsi" w:cstheme="majorBidi"/>
      <w:b w:val="0"/>
      <w:smallCaps w:val="0"/>
      <w:color w:val="2E74B5" w:themeColor="accent1" w:themeShade="BF"/>
      <w:kern w:val="0"/>
      <w:sz w:val="32"/>
      <w:szCs w:val="32"/>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726348">
      <w:bodyDiv w:val="1"/>
      <w:marLeft w:val="0"/>
      <w:marRight w:val="0"/>
      <w:marTop w:val="0"/>
      <w:marBottom w:val="0"/>
      <w:divBdr>
        <w:top w:val="none" w:sz="0" w:space="0" w:color="auto"/>
        <w:left w:val="none" w:sz="0" w:space="0" w:color="auto"/>
        <w:bottom w:val="none" w:sz="0" w:space="0" w:color="auto"/>
        <w:right w:val="none" w:sz="0" w:space="0" w:color="auto"/>
      </w:divBdr>
    </w:div>
    <w:div w:id="306934456">
      <w:bodyDiv w:val="1"/>
      <w:marLeft w:val="0"/>
      <w:marRight w:val="0"/>
      <w:marTop w:val="0"/>
      <w:marBottom w:val="0"/>
      <w:divBdr>
        <w:top w:val="none" w:sz="0" w:space="0" w:color="auto"/>
        <w:left w:val="none" w:sz="0" w:space="0" w:color="auto"/>
        <w:bottom w:val="none" w:sz="0" w:space="0" w:color="auto"/>
        <w:right w:val="none" w:sz="0" w:space="0" w:color="auto"/>
      </w:divBdr>
    </w:div>
    <w:div w:id="548686297">
      <w:bodyDiv w:val="1"/>
      <w:marLeft w:val="0"/>
      <w:marRight w:val="0"/>
      <w:marTop w:val="0"/>
      <w:marBottom w:val="0"/>
      <w:divBdr>
        <w:top w:val="none" w:sz="0" w:space="0" w:color="auto"/>
        <w:left w:val="none" w:sz="0" w:space="0" w:color="auto"/>
        <w:bottom w:val="none" w:sz="0" w:space="0" w:color="auto"/>
        <w:right w:val="none" w:sz="0" w:space="0" w:color="auto"/>
      </w:divBdr>
    </w:div>
    <w:div w:id="793402018">
      <w:bodyDiv w:val="1"/>
      <w:marLeft w:val="0"/>
      <w:marRight w:val="0"/>
      <w:marTop w:val="0"/>
      <w:marBottom w:val="0"/>
      <w:divBdr>
        <w:top w:val="none" w:sz="0" w:space="0" w:color="auto"/>
        <w:left w:val="none" w:sz="0" w:space="0" w:color="auto"/>
        <w:bottom w:val="none" w:sz="0" w:space="0" w:color="auto"/>
        <w:right w:val="none" w:sz="0" w:space="0" w:color="auto"/>
      </w:divBdr>
    </w:div>
    <w:div w:id="891619518">
      <w:bodyDiv w:val="1"/>
      <w:marLeft w:val="0"/>
      <w:marRight w:val="0"/>
      <w:marTop w:val="0"/>
      <w:marBottom w:val="0"/>
      <w:divBdr>
        <w:top w:val="none" w:sz="0" w:space="0" w:color="auto"/>
        <w:left w:val="none" w:sz="0" w:space="0" w:color="auto"/>
        <w:bottom w:val="none" w:sz="0" w:space="0" w:color="auto"/>
        <w:right w:val="none" w:sz="0" w:space="0" w:color="auto"/>
      </w:divBdr>
    </w:div>
    <w:div w:id="1086267995">
      <w:bodyDiv w:val="1"/>
      <w:marLeft w:val="0"/>
      <w:marRight w:val="0"/>
      <w:marTop w:val="0"/>
      <w:marBottom w:val="0"/>
      <w:divBdr>
        <w:top w:val="none" w:sz="0" w:space="0" w:color="auto"/>
        <w:left w:val="none" w:sz="0" w:space="0" w:color="auto"/>
        <w:bottom w:val="none" w:sz="0" w:space="0" w:color="auto"/>
        <w:right w:val="none" w:sz="0" w:space="0" w:color="auto"/>
      </w:divBdr>
    </w:div>
    <w:div w:id="1548565097">
      <w:bodyDiv w:val="1"/>
      <w:marLeft w:val="0"/>
      <w:marRight w:val="0"/>
      <w:marTop w:val="0"/>
      <w:marBottom w:val="0"/>
      <w:divBdr>
        <w:top w:val="none" w:sz="0" w:space="0" w:color="auto"/>
        <w:left w:val="none" w:sz="0" w:space="0" w:color="auto"/>
        <w:bottom w:val="none" w:sz="0" w:space="0" w:color="auto"/>
        <w:right w:val="none" w:sz="0" w:space="0" w:color="auto"/>
      </w:divBdr>
    </w:div>
    <w:div w:id="2128546932">
      <w:bodyDiv w:val="1"/>
      <w:marLeft w:val="0"/>
      <w:marRight w:val="0"/>
      <w:marTop w:val="0"/>
      <w:marBottom w:val="0"/>
      <w:divBdr>
        <w:top w:val="none" w:sz="0" w:space="0" w:color="auto"/>
        <w:left w:val="none" w:sz="0" w:space="0" w:color="auto"/>
        <w:bottom w:val="none" w:sz="0" w:space="0" w:color="auto"/>
        <w:right w:val="none" w:sz="0" w:space="0" w:color="auto"/>
      </w:divBdr>
    </w:div>
    <w:div w:id="21460419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png"/><Relationship Id="rId18" Type="http://schemas.openxmlformats.org/officeDocument/2006/relationships/image" Target="media/image13.png"/><Relationship Id="rId26" Type="http://schemas.openxmlformats.org/officeDocument/2006/relationships/image" Target="media/image21.jpeg"/><Relationship Id="rId39" Type="http://schemas.openxmlformats.org/officeDocument/2006/relationships/chart" Target="charts/chart7.xml"/><Relationship Id="rId3" Type="http://schemas.openxmlformats.org/officeDocument/2006/relationships/styles" Target="styles.xml"/><Relationship Id="rId21" Type="http://schemas.openxmlformats.org/officeDocument/2006/relationships/image" Target="media/image16.png"/><Relationship Id="rId34" Type="http://schemas.openxmlformats.org/officeDocument/2006/relationships/chart" Target="charts/chart3.xml"/><Relationship Id="rId42" Type="http://schemas.openxmlformats.org/officeDocument/2006/relationships/image" Target="media/image27.emf"/><Relationship Id="rId47" Type="http://schemas.openxmlformats.org/officeDocument/2006/relationships/image" Target="media/image32.emf"/><Relationship Id="rId50" Type="http://schemas.openxmlformats.org/officeDocument/2006/relationships/image" Target="media/image35.emf"/><Relationship Id="rId7" Type="http://schemas.openxmlformats.org/officeDocument/2006/relationships/endnotes" Target="endnotes.xml"/><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image" Target="media/image20.jpeg"/><Relationship Id="rId33" Type="http://schemas.openxmlformats.org/officeDocument/2006/relationships/chart" Target="charts/chart2.xml"/><Relationship Id="rId38" Type="http://schemas.openxmlformats.org/officeDocument/2006/relationships/chart" Target="charts/chart6.xml"/><Relationship Id="rId46" Type="http://schemas.openxmlformats.org/officeDocument/2006/relationships/image" Target="media/image31.emf"/><Relationship Id="rId2" Type="http://schemas.openxmlformats.org/officeDocument/2006/relationships/numbering" Target="numbering.xml"/><Relationship Id="rId16" Type="http://schemas.openxmlformats.org/officeDocument/2006/relationships/image" Target="media/image11.png"/><Relationship Id="rId20" Type="http://schemas.openxmlformats.org/officeDocument/2006/relationships/image" Target="media/image15.jpeg"/><Relationship Id="rId29" Type="http://schemas.openxmlformats.org/officeDocument/2006/relationships/hyperlink" Target="https://www.nsi.bg/bg/content/11474&#1073;&#1088;&#1091;&#1090;&#1077;&#1085;-&#1074;&#1098;&#1090;&#1088;&#1077;&#1096;&#1077;&#1085;-&#1087;&#1088;&#1086;&#1076;&#1091;&#1082;&#1090;-&#1087;&#1086;-&#1087;&#1072;&#1079;&#1072;&#1088;&#1085;&#1080;-&#1094;&#1077;&#1085;&#1080;" TargetMode="External"/><Relationship Id="rId41" Type="http://schemas.openxmlformats.org/officeDocument/2006/relationships/image" Target="media/image26.emf"/><Relationship Id="rId54"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6.jpeg"/><Relationship Id="rId24" Type="http://schemas.openxmlformats.org/officeDocument/2006/relationships/image" Target="media/image19.png"/><Relationship Id="rId32" Type="http://schemas.openxmlformats.org/officeDocument/2006/relationships/hyperlink" Target="https://www.nsi.bg/bg/content/11416/&#1086;&#1073;&#1083;&#1072;&#1089;&#1090;-&#1084;&#1086;&#1085;&#1090;&#1072;&#1085;&#1072;" TargetMode="External"/><Relationship Id="rId37" Type="http://schemas.openxmlformats.org/officeDocument/2006/relationships/chart" Target="charts/chart5.xml"/><Relationship Id="rId40" Type="http://schemas.openxmlformats.org/officeDocument/2006/relationships/image" Target="media/image25.emf"/><Relationship Id="rId45" Type="http://schemas.openxmlformats.org/officeDocument/2006/relationships/image" Target="media/image30.emf"/><Relationship Id="rId53"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10.png"/><Relationship Id="rId23" Type="http://schemas.openxmlformats.org/officeDocument/2006/relationships/image" Target="media/image18.png"/><Relationship Id="rId28" Type="http://schemas.openxmlformats.org/officeDocument/2006/relationships/chart" Target="charts/chart1.xml"/><Relationship Id="rId36" Type="http://schemas.openxmlformats.org/officeDocument/2006/relationships/image" Target="media/image24.png"/><Relationship Id="rId49" Type="http://schemas.openxmlformats.org/officeDocument/2006/relationships/image" Target="media/image34.emf"/><Relationship Id="rId10" Type="http://schemas.openxmlformats.org/officeDocument/2006/relationships/image" Target="media/image5.emf"/><Relationship Id="rId19" Type="http://schemas.openxmlformats.org/officeDocument/2006/relationships/image" Target="media/image14.jpeg"/><Relationship Id="rId31" Type="http://schemas.openxmlformats.org/officeDocument/2006/relationships/image" Target="media/image23.png"/><Relationship Id="rId44" Type="http://schemas.openxmlformats.org/officeDocument/2006/relationships/image" Target="media/image29.emf"/><Relationship Id="rId52" Type="http://schemas.openxmlformats.org/officeDocument/2006/relationships/image" Target="media/image37.emf"/><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9.png"/><Relationship Id="rId22" Type="http://schemas.openxmlformats.org/officeDocument/2006/relationships/image" Target="media/image17.png"/><Relationship Id="rId27" Type="http://schemas.openxmlformats.org/officeDocument/2006/relationships/image" Target="media/image22.jpeg"/><Relationship Id="rId30" Type="http://schemas.openxmlformats.org/officeDocument/2006/relationships/hyperlink" Target="https://www.bnb.bg/bnbweb/groups/public/documents/bnb%20download/s_macro_indicators_a1_pdf_bg.pdf" TargetMode="External"/><Relationship Id="rId35" Type="http://schemas.openxmlformats.org/officeDocument/2006/relationships/chart" Target="charts/chart4.xml"/><Relationship Id="rId43" Type="http://schemas.openxmlformats.org/officeDocument/2006/relationships/image" Target="media/image28.emf"/><Relationship Id="rId48" Type="http://schemas.openxmlformats.org/officeDocument/2006/relationships/image" Target="media/image33.emf"/><Relationship Id="rId8" Type="http://schemas.openxmlformats.org/officeDocument/2006/relationships/header" Target="header1.xml"/><Relationship Id="rId51" Type="http://schemas.openxmlformats.org/officeDocument/2006/relationships/image" Target="media/image36.emf"/></Relationships>
</file>

<file path=word/_rels/footer1.xml.rels><?xml version="1.0" encoding="UTF-8" standalone="yes"?>
<Relationships xmlns="http://schemas.openxmlformats.org/package/2006/relationships"><Relationship Id="rId1" Type="http://schemas.openxmlformats.org/officeDocument/2006/relationships/hyperlink" Target="http://www.eufunds.bg" TargetMode="External"/></Relationships>
</file>

<file path=word/_rels/footnotes.xml.rels><?xml version="1.0" encoding="UTF-8" standalone="yes"?>
<Relationships xmlns="http://schemas.openxmlformats.org/package/2006/relationships"><Relationship Id="rId8" Type="http://schemas.openxmlformats.org/officeDocument/2006/relationships/hyperlink" Target="https://www.nsi.bg/sites/default/files/files/pressreleases/GDP2021q2_VYWWB8B.pdf" TargetMode="External"/><Relationship Id="rId13" Type="http://schemas.openxmlformats.org/officeDocument/2006/relationships/hyperlink" Target="https://www.focus-economics.com/countries/bulgaria" TargetMode="External"/><Relationship Id="rId18" Type="http://schemas.openxmlformats.org/officeDocument/2006/relationships/hyperlink" Target="https://ec.europa.eu/eurostat/documents/3217494/11478276/KS-DK-20-001-EN-N.pdf/06ddaf8d-1745-76b5-838e-013524781340?t=1605526083000" TargetMode="External"/><Relationship Id="rId26" Type="http://schemas.openxmlformats.org/officeDocument/2006/relationships/hyperlink" Target="https://ec.europa.eu/regional_policy/sources/docgener/studies/pdf/cba_guide.pdf" TargetMode="External"/><Relationship Id="rId3" Type="http://schemas.openxmlformats.org/officeDocument/2006/relationships/hyperlink" Target="https://ec.europa.eu/eurostat/databrowser/view/tec00115/default/line?lang=en" TargetMode="External"/><Relationship Id="rId21" Type="http://schemas.openxmlformats.org/officeDocument/2006/relationships/hyperlink" Target="https://nsi.bg/sites/default/files/files/pressreleases/Transport2021q2_T1R7MTK.pdf" TargetMode="External"/><Relationship Id="rId7" Type="http://schemas.openxmlformats.org/officeDocument/2006/relationships/hyperlink" Target="https://www.nsi.bg/bg/content/11474&#1073;&#1088;&#1091;&#1090;&#1077;&#1085;-&#1074;&#1098;&#1090;&#1088;&#1077;&#1096;&#1077;&#1085;-&#1087;&#1088;&#1086;&#1076;&#1091;&#1082;&#1090;-&#1087;&#1086;-&#1087;&#1072;&#1079;&#1072;&#1088;&#1085;&#1080;-&#1094;&#1077;&#1085;&#1080;" TargetMode="External"/><Relationship Id="rId12" Type="http://schemas.openxmlformats.org/officeDocument/2006/relationships/hyperlink" Target="http://www.nsi.bg" TargetMode="External"/><Relationship Id="rId17" Type="http://schemas.openxmlformats.org/officeDocument/2006/relationships/hyperlink" Target="https://reader.elsevier.com/reader/sd/pii/S2352146521003756?token=7A0174D662D2620ED8225DE675F4C%20306096695B0D007209F7984CBBE1DBA83A4BD3F43CB780C8739D2205076DEAC56BF&amp;originRegion=eu-west-1&amp;originCreation=20211029054241" TargetMode="External"/><Relationship Id="rId25" Type="http://schemas.openxmlformats.org/officeDocument/2006/relationships/hyperlink" Target="https://eur-lex.europa.eu/legal-content/BG/TXT/?uri=CELEX%3A32015R0207" TargetMode="External"/><Relationship Id="rId2" Type="http://schemas.openxmlformats.org/officeDocument/2006/relationships/hyperlink" Target="https://www.nsi.bg/european_economy_2020/bloc-1a.html?lang=bg" TargetMode="External"/><Relationship Id="rId16" Type="http://schemas.openxmlformats.org/officeDocument/2006/relationships/hyperlink" Target="https://www.eea.europa.eu/policy-documents/roadmap-to-a-single-european" TargetMode="External"/><Relationship Id="rId20" Type="http://schemas.openxmlformats.org/officeDocument/2006/relationships/hyperlink" Target="https://www.nsi.bg/bg/content/1753/215-&#1088;&#1077;&#1095;&#1077;&#1085;-&#1090;&#1088;&#1072;&#1085;&#1089;&#1087;&#1086;&#1088;&#1090;" TargetMode="External"/><Relationship Id="rId1" Type="http://schemas.openxmlformats.org/officeDocument/2006/relationships/hyperlink" Target="http://www.nsi.bg/bg/content/1755/&#1084;&#1086;&#1088;&#1089;&#1082;&#1080;-&#1090;&#1088;&#1072;&#1085;&#1089;&#1087;&#1086;&#1088;&#1090;" TargetMode="External"/><Relationship Id="rId6" Type="http://schemas.openxmlformats.org/officeDocument/2006/relationships/hyperlink" Target="https://ec.europa.eu/eurostat/documents/2995521/11563339/2-22102021-BP-EN.pdf/5adc2494-bacd-999e-19b9-adcda427cdc5?t=1634897043682" TargetMode="External"/><Relationship Id="rId11" Type="http://schemas.openxmlformats.org/officeDocument/2006/relationships/hyperlink" Target="https://www.bnb.bg/bnbweb/groups/public/documents/bnb_download/s_macro_indicators_a1_pdf_bg.pdf" TargetMode="External"/><Relationship Id="rId24" Type="http://schemas.openxmlformats.org/officeDocument/2006/relationships/hyperlink" Target="https://ec.europa.eu/regional_policy/en/information/publications/guides/2021/economic-appraisal-vademecum-2021-2027-general-principles-and-sector-applications" TargetMode="External"/><Relationship Id="rId5" Type="http://schemas.openxmlformats.org/officeDocument/2006/relationships/hyperlink" Target="https://ec.europa.eu/eurostat/databrowser/view/tps00203/default/line?lang=en" TargetMode="External"/><Relationship Id="rId15" Type="http://schemas.openxmlformats.org/officeDocument/2006/relationships/hyperlink" Target="https://www.nsi.bg/bg/content/11416/&#1086;&#1073;&#1083;&#1072;&#1089;&#1090;-&#1084;&#1086;&#1085;&#1090;&#1072;&#1085;&#1072;" TargetMode="External"/><Relationship Id="rId23" Type="http://schemas.openxmlformats.org/officeDocument/2006/relationships/hyperlink" Target="https://ec.europa.eu/eurostat/databrowser/view/teiis500/default/table?lang=en" TargetMode="External"/><Relationship Id="rId28" Type="http://schemas.openxmlformats.org/officeDocument/2006/relationships/hyperlink" Target="https://eur-lex.europa.eu/legal-content/bg/TXT/?uri=celex%3A32013R1303" TargetMode="External"/><Relationship Id="rId10" Type="http://schemas.openxmlformats.org/officeDocument/2006/relationships/hyperlink" Target="https://www.nsi.bg/bg/content/3998/&#1073;&#1077;&#1079;&#1088;&#1072;&#1073;&#1086;&#1090;&#1085;&#1080;-&#1083;&#1080;&#1094;&#1072;-&#1080;-&#1082;&#1086;&#1077;&#1092;&#1080;&#1094;&#1080;&#1077;&#1085;&#1090;&#1080;-&#1085;&#1072;-&#1073;&#1077;&#1079;&#1088;&#1072;&#1073;&#1086;&#1090;&#1080;&#1094;&#1072;-&#1085;&#1072;&#1094;&#1080;&#1086;&#1085;&#1072;&#1083;&#1085;&#1086;-&#1085;&#1080;&#1074;&#1086;-&#1089;&#1090;&#1072;&#1090;&#1080;&#1089;&#1090;&#1080;&#1095;&#1077;&#1089;&#1082;&#1080;-&#1088;&#1072;&#1081;&#1086;&#1085;&#1080;" TargetMode="External"/><Relationship Id="rId19" Type="http://schemas.openxmlformats.org/officeDocument/2006/relationships/hyperlink" Target="http://www.nsi.bg/bg/content/1755/&#1084;&#1086;&#1088;&#1089;&#1082;&#1080;-&#1090;&#1088;&#1072;&#1085;&#1089;&#1087;&#1086;&#1088;&#1090;" TargetMode="External"/><Relationship Id="rId4" Type="http://schemas.openxmlformats.org/officeDocument/2006/relationships/hyperlink" Target="https://ec.europa.eu/eurostat/databrowser/view/tec00118/default/line?lang=en" TargetMode="External"/><Relationship Id="rId9" Type="http://schemas.openxmlformats.org/officeDocument/2006/relationships/hyperlink" Target="https://www.bnb.bg/bnbweb/groups/public/documents/bnb_download/s_macro_indicators_a1_pdf_bg.pdf" TargetMode="External"/><Relationship Id="rId14" Type="http://schemas.openxmlformats.org/officeDocument/2006/relationships/hyperlink" Target="https://www.lom.bg/inc/service/service-download-file.php?identifier=e4c1cfa7-74b8-42ac-b33a-4a5b5e1307c9&amp;date=20210419160608" TargetMode="External"/><Relationship Id="rId22" Type="http://schemas.openxmlformats.org/officeDocument/2006/relationships/hyperlink" Target="https://nsi.bg/bg/content/904/&#1089;&#1077;&#1079;&#1086;&#1085;&#1085;&#1086;-&#1080;&#1079;&#1075;&#1083;&#1072;&#1076;&#1077;&#1085;&#1080;-2015100" TargetMode="External"/><Relationship Id="rId27" Type="http://schemas.openxmlformats.org/officeDocument/2006/relationships/hyperlink" Target="https://ec.europa.eu/regional_policy/en/information/publications/guides/2021/economic-appraisal-vademecum-2021-2027-general-principles-and-sector-applications"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numbering.xml.rels><?xml version="1.0" encoding="UTF-8" standalone="yes"?>
<Relationships xmlns="http://schemas.openxmlformats.org/package/2006/relationships"><Relationship Id="rId2" Type="http://schemas.openxmlformats.org/officeDocument/2006/relationships/image" Target="media/image2.gif"/><Relationship Id="rId1" Type="http://schemas.openxmlformats.org/officeDocument/2006/relationships/image" Target="media/image1.png"/></Relationships>
</file>

<file path=word/charts/_rels/chart1.xml.rels><?xml version="1.0" encoding="UTF-8" standalone="yes"?>
<Relationships xmlns="http://schemas.openxmlformats.org/package/2006/relationships"><Relationship Id="rId2" Type="http://schemas.openxmlformats.org/officeDocument/2006/relationships/package" Target="../embeddings/Microsoft_Excel_Worksheet1.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package" Target="../embeddings/Microsoft_Excel_Worksheet2.xlsx"/><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2" Type="http://schemas.openxmlformats.org/officeDocument/2006/relationships/package" Target="../embeddings/Microsoft_Excel_Worksheet3.xlsx"/><Relationship Id="rId1" Type="http://schemas.openxmlformats.org/officeDocument/2006/relationships/themeOverride" Target="../theme/themeOverride3.xml"/></Relationships>
</file>

<file path=word/charts/_rels/chart4.xml.rels><?xml version="1.0" encoding="UTF-8" standalone="yes"?>
<Relationships xmlns="http://schemas.openxmlformats.org/package/2006/relationships"><Relationship Id="rId2" Type="http://schemas.openxmlformats.org/officeDocument/2006/relationships/oleObject" Target="file:///C:\Users\Mariya%20Tchakarova\Desktop\DPPI\FS\Macro%20statistic.xlsx" TargetMode="External"/><Relationship Id="rId1" Type="http://schemas.openxmlformats.org/officeDocument/2006/relationships/themeOverride" Target="../theme/themeOverride4.xml"/></Relationships>
</file>

<file path=word/charts/_rels/chart5.xml.rels><?xml version="1.0" encoding="UTF-8" standalone="yes"?>
<Relationships xmlns="http://schemas.openxmlformats.org/package/2006/relationships"><Relationship Id="rId2" Type="http://schemas.openxmlformats.org/officeDocument/2006/relationships/oleObject" Target="file:///C:\Users\Mariya%20Tchakarova\Desktop\DPPI\MKA%20model%20DPPI\&#1044;&#1086;&#1087;&#1091;&#1089;&#1082;&#1072;&#1085;&#1080;&#1103;%20&#1079;&#1072;%20&#1084;&#1086;&#1076;&#1077;&#1083;&#1072;.xlsx" TargetMode="External"/><Relationship Id="rId1" Type="http://schemas.openxmlformats.org/officeDocument/2006/relationships/themeOverride" Target="../theme/themeOverride5.xml"/></Relationships>
</file>

<file path=word/charts/_rels/chart6.xml.rels><?xml version="1.0" encoding="UTF-8" standalone="yes"?>
<Relationships xmlns="http://schemas.openxmlformats.org/package/2006/relationships"><Relationship Id="rId2" Type="http://schemas.openxmlformats.org/officeDocument/2006/relationships/oleObject" Target="file:///C:\Users\Mariya%20Tchakarova\Desktop\DPPI\MKA%20model%20DPPI\&#1044;&#1086;&#1087;&#1091;&#1089;&#1082;&#1072;&#1085;&#1080;&#1103;%20&#1079;&#1072;%20&#1084;&#1086;&#1076;&#1077;&#1083;&#1072;.xlsx" TargetMode="External"/><Relationship Id="rId1" Type="http://schemas.openxmlformats.org/officeDocument/2006/relationships/themeOverride" Target="../theme/themeOverride6.xml"/></Relationships>
</file>

<file path=word/charts/_rels/chart7.xml.rels><?xml version="1.0" encoding="UTF-8" standalone="yes"?>
<Relationships xmlns="http://schemas.openxmlformats.org/package/2006/relationships"><Relationship Id="rId2" Type="http://schemas.openxmlformats.org/officeDocument/2006/relationships/oleObject" Target="file:///C:\Users\Mariya%20Tchakarova\Desktop\DPPI\MKA%20model%20DPPI\&#1044;&#1086;&#1087;&#1091;&#1089;&#1082;&#1072;&#1085;&#1080;&#1103;%20&#1079;&#1072;%20&#1084;&#1086;&#1076;&#1077;&#1083;&#1072;.xlsx" TargetMode="External"/><Relationship Id="rId1" Type="http://schemas.openxmlformats.org/officeDocument/2006/relationships/themeOverride" Target="../theme/themeOverride7.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50" b="1" i="0" u="none" strike="noStrike" kern="1200" cap="none" spc="0" normalizeH="0" baseline="0">
                <a:solidFill>
                  <a:schemeClr val="dk1">
                    <a:lumMod val="50000"/>
                    <a:lumOff val="50000"/>
                  </a:schemeClr>
                </a:solidFill>
                <a:latin typeface="+mj-lt"/>
                <a:ea typeface="+mj-ea"/>
                <a:cs typeface="+mj-cs"/>
              </a:defRPr>
            </a:pPr>
            <a:r>
              <a:rPr lang="bg-BG" sz="1050"/>
              <a:t>Сезонно</a:t>
            </a:r>
            <a:r>
              <a:rPr lang="bg-BG" sz="1050" baseline="0"/>
              <a:t> изгладени данни за бюджетния дефицит спрямо БВП</a:t>
            </a:r>
            <a:endParaRPr lang="en-US" sz="1050"/>
          </a:p>
        </c:rich>
      </c:tx>
      <c:overlay val="0"/>
      <c:spPr>
        <a:noFill/>
        <a:ln>
          <a:noFill/>
        </a:ln>
        <a:effectLst/>
      </c:spPr>
    </c:title>
    <c:autoTitleDeleted val="0"/>
    <c:plotArea>
      <c:layout/>
      <c:lineChart>
        <c:grouping val="standard"/>
        <c:varyColors val="0"/>
        <c:ser>
          <c:idx val="0"/>
          <c:order val="0"/>
          <c:tx>
            <c:strRef>
              <c:f>Sheet1!$B$4</c:f>
              <c:strCache>
                <c:ptCount val="1"/>
                <c:pt idx="0">
                  <c:v>Евро зона</c:v>
                </c:pt>
              </c:strCache>
            </c:strRef>
          </c:tx>
          <c:spPr>
            <a:ln w="22225" cap="rnd">
              <a:solidFill>
                <a:schemeClr val="accent1"/>
              </a:solidFill>
              <a:round/>
            </a:ln>
            <a:effectLst/>
          </c:spPr>
          <c:marker>
            <c:symbol val="none"/>
          </c:marker>
          <c:cat>
            <c:strRef>
              <c:f>Sheet1!$C$3:$K$3</c:f>
              <c:strCache>
                <c:ptCount val="9"/>
                <c:pt idx="0">
                  <c:v>2019Q2</c:v>
                </c:pt>
                <c:pt idx="1">
                  <c:v>2019Q3</c:v>
                </c:pt>
                <c:pt idx="2">
                  <c:v>2019Q4</c:v>
                </c:pt>
                <c:pt idx="3">
                  <c:v>2020Q1</c:v>
                </c:pt>
                <c:pt idx="4">
                  <c:v>2020Q2</c:v>
                </c:pt>
                <c:pt idx="5">
                  <c:v>2020Q3</c:v>
                </c:pt>
                <c:pt idx="6">
                  <c:v>2020Q4</c:v>
                </c:pt>
                <c:pt idx="7">
                  <c:v>2021Q1</c:v>
                </c:pt>
                <c:pt idx="8">
                  <c:v>2021Q2</c:v>
                </c:pt>
              </c:strCache>
            </c:strRef>
          </c:cat>
          <c:val>
            <c:numRef>
              <c:f>Sheet1!$C$4:$K$4</c:f>
              <c:numCache>
                <c:formatCode>General</c:formatCode>
                <c:ptCount val="9"/>
                <c:pt idx="0">
                  <c:v>-0.4</c:v>
                </c:pt>
                <c:pt idx="1">
                  <c:v>-0.8</c:v>
                </c:pt>
                <c:pt idx="2">
                  <c:v>-1</c:v>
                </c:pt>
                <c:pt idx="3">
                  <c:v>-2.8</c:v>
                </c:pt>
                <c:pt idx="4">
                  <c:v>-12.3</c:v>
                </c:pt>
                <c:pt idx="5">
                  <c:v>-6.3</c:v>
                </c:pt>
                <c:pt idx="6">
                  <c:v>-7.9</c:v>
                </c:pt>
                <c:pt idx="7">
                  <c:v>-7.1</c:v>
                </c:pt>
                <c:pt idx="8">
                  <c:v>-6.9</c:v>
                </c:pt>
              </c:numCache>
            </c:numRef>
          </c:val>
          <c:smooth val="0"/>
          <c:extLst xmlns:c16r2="http://schemas.microsoft.com/office/drawing/2015/06/chart">
            <c:ext xmlns:c16="http://schemas.microsoft.com/office/drawing/2014/chart" uri="{C3380CC4-5D6E-409C-BE32-E72D297353CC}">
              <c16:uniqueId val="{00000000-AB45-4D6E-AF56-D5E1DAED7079}"/>
            </c:ext>
          </c:extLst>
        </c:ser>
        <c:ser>
          <c:idx val="1"/>
          <c:order val="1"/>
          <c:tx>
            <c:strRef>
              <c:f>Sheet1!$B$5</c:f>
              <c:strCache>
                <c:ptCount val="1"/>
                <c:pt idx="0">
                  <c:v>ЕС</c:v>
                </c:pt>
              </c:strCache>
            </c:strRef>
          </c:tx>
          <c:spPr>
            <a:ln w="22225" cap="rnd">
              <a:solidFill>
                <a:schemeClr val="accent2"/>
              </a:solidFill>
              <a:round/>
            </a:ln>
            <a:effectLst/>
          </c:spPr>
          <c:marker>
            <c:symbol val="none"/>
          </c:marker>
          <c:cat>
            <c:strRef>
              <c:f>Sheet1!$C$3:$K$3</c:f>
              <c:strCache>
                <c:ptCount val="9"/>
                <c:pt idx="0">
                  <c:v>2019Q2</c:v>
                </c:pt>
                <c:pt idx="1">
                  <c:v>2019Q3</c:v>
                </c:pt>
                <c:pt idx="2">
                  <c:v>2019Q4</c:v>
                </c:pt>
                <c:pt idx="3">
                  <c:v>2020Q1</c:v>
                </c:pt>
                <c:pt idx="4">
                  <c:v>2020Q2</c:v>
                </c:pt>
                <c:pt idx="5">
                  <c:v>2020Q3</c:v>
                </c:pt>
                <c:pt idx="6">
                  <c:v>2020Q4</c:v>
                </c:pt>
                <c:pt idx="7">
                  <c:v>2021Q1</c:v>
                </c:pt>
                <c:pt idx="8">
                  <c:v>2021Q2</c:v>
                </c:pt>
              </c:strCache>
            </c:strRef>
          </c:cat>
          <c:val>
            <c:numRef>
              <c:f>Sheet1!$C$5:$K$5</c:f>
              <c:numCache>
                <c:formatCode>General</c:formatCode>
                <c:ptCount val="9"/>
                <c:pt idx="0">
                  <c:v>-0.3</c:v>
                </c:pt>
                <c:pt idx="1">
                  <c:v>-0.8</c:v>
                </c:pt>
                <c:pt idx="2">
                  <c:v>-0.9</c:v>
                </c:pt>
                <c:pt idx="3">
                  <c:v>-2.8</c:v>
                </c:pt>
                <c:pt idx="4">
                  <c:v>-12</c:v>
                </c:pt>
                <c:pt idx="5">
                  <c:v>-6</c:v>
                </c:pt>
                <c:pt idx="6">
                  <c:v>-7.4</c:v>
                </c:pt>
                <c:pt idx="7">
                  <c:v>-6.6</c:v>
                </c:pt>
                <c:pt idx="8">
                  <c:v>-6.3</c:v>
                </c:pt>
              </c:numCache>
            </c:numRef>
          </c:val>
          <c:smooth val="0"/>
          <c:extLst xmlns:c16r2="http://schemas.microsoft.com/office/drawing/2015/06/chart">
            <c:ext xmlns:c16="http://schemas.microsoft.com/office/drawing/2014/chart" uri="{C3380CC4-5D6E-409C-BE32-E72D297353CC}">
              <c16:uniqueId val="{00000001-AB45-4D6E-AF56-D5E1DAED7079}"/>
            </c:ext>
          </c:extLst>
        </c:ser>
        <c:dLbls>
          <c:showLegendKey val="0"/>
          <c:showVal val="0"/>
          <c:showCatName val="0"/>
          <c:showSerName val="0"/>
          <c:showPercent val="0"/>
          <c:showBubbleSize val="0"/>
        </c:dLbls>
        <c:smooth val="0"/>
        <c:axId val="457532632"/>
        <c:axId val="457533024"/>
      </c:lineChart>
      <c:catAx>
        <c:axId val="457532632"/>
        <c:scaling>
          <c:orientation val="minMax"/>
        </c:scaling>
        <c:delete val="0"/>
        <c:axPos val="b"/>
        <c:majorGridlines>
          <c:spPr>
            <a:ln w="9525" cap="flat" cmpd="sng" algn="ctr">
              <a:solidFill>
                <a:schemeClr val="dk1">
                  <a:lumMod val="15000"/>
                  <a:lumOff val="85000"/>
                  <a:alpha val="54000"/>
                </a:schemeClr>
              </a:solidFill>
              <a:round/>
            </a:ln>
            <a:effectLst/>
          </c:spPr>
        </c:majorGridlines>
        <c:minorGridlines>
          <c:spPr>
            <a:ln w="9525" cap="flat" cmpd="sng" algn="ctr">
              <a:solidFill>
                <a:schemeClr val="dk1">
                  <a:lumMod val="15000"/>
                  <a:lumOff val="85000"/>
                  <a:alpha val="51000"/>
                </a:schemeClr>
              </a:solidFill>
              <a:round/>
            </a:ln>
            <a:effectLst/>
          </c:spPr>
        </c:minorGridlines>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chemeClr val="dk1">
                    <a:lumMod val="65000"/>
                    <a:lumOff val="35000"/>
                  </a:schemeClr>
                </a:solidFill>
                <a:latin typeface="+mn-lt"/>
                <a:ea typeface="+mn-ea"/>
                <a:cs typeface="+mn-cs"/>
              </a:defRPr>
            </a:pPr>
            <a:endParaRPr lang="bg-BG"/>
          </a:p>
        </c:txPr>
        <c:crossAx val="457533024"/>
        <c:crosses val="autoZero"/>
        <c:auto val="1"/>
        <c:lblAlgn val="ctr"/>
        <c:lblOffset val="100"/>
        <c:noMultiLvlLbl val="0"/>
      </c:catAx>
      <c:valAx>
        <c:axId val="457533024"/>
        <c:scaling>
          <c:orientation val="minMax"/>
        </c:scaling>
        <c:delete val="0"/>
        <c:axPos val="l"/>
        <c:majorGridlines>
          <c:spPr>
            <a:ln w="9525" cap="flat" cmpd="sng" algn="ctr">
              <a:solidFill>
                <a:schemeClr val="dk1">
                  <a:lumMod val="15000"/>
                  <a:lumOff val="85000"/>
                  <a:alpha val="54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bg-BG"/>
          </a:p>
        </c:txPr>
        <c:crossAx val="457532632"/>
        <c:crosses val="autoZero"/>
        <c:crossBetween val="between"/>
      </c:valAx>
      <c:spPr>
        <a:pattFill prst="ltDnDiag">
          <a:fgClr>
            <a:schemeClr val="dk1">
              <a:lumMod val="15000"/>
              <a:lumOff val="85000"/>
            </a:schemeClr>
          </a:fgClr>
          <a:bgClr>
            <a:schemeClr val="lt1"/>
          </a:bgClr>
        </a:pattFill>
        <a:ln>
          <a:noFill/>
        </a:ln>
        <a:effectLst/>
      </c:spPr>
    </c:plotArea>
    <c:legend>
      <c:legendPos val="b"/>
      <c:layout>
        <c:manualLayout>
          <c:xMode val="edge"/>
          <c:yMode val="edge"/>
          <c:x val="0.25542213473315833"/>
          <c:y val="0.89409667541557303"/>
          <c:w val="0.49193350831146104"/>
          <c:h val="7.8125546806649168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bg-BG"/>
        </a:p>
      </c:txPr>
    </c:legend>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a:pPr>
      <a:endParaRPr lang="bg-BG"/>
    </a:p>
  </c:txPr>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1" i="0" u="none" strike="noStrike" kern="1200" baseline="0">
                <a:solidFill>
                  <a:schemeClr val="dk1">
                    <a:lumMod val="75000"/>
                    <a:lumOff val="25000"/>
                  </a:schemeClr>
                </a:solidFill>
                <a:latin typeface="+mn-lt"/>
                <a:ea typeface="+mn-ea"/>
                <a:cs typeface="+mn-cs"/>
              </a:defRPr>
            </a:pPr>
            <a:r>
              <a:rPr lang="bg-BG" sz="1400"/>
              <a:t>Естествен прираст в ‰</a:t>
            </a:r>
            <a:endParaRPr lang="en-US" sz="1400"/>
          </a:p>
        </c:rich>
      </c:tx>
      <c:overlay val="0"/>
      <c:spPr>
        <a:noFill/>
        <a:ln>
          <a:noFill/>
        </a:ln>
        <a:effectLst/>
      </c:spPr>
    </c:title>
    <c:autoTitleDeleted val="0"/>
    <c:plotArea>
      <c:layout/>
      <c:barChart>
        <c:barDir val="col"/>
        <c:grouping val="clustered"/>
        <c:varyColors val="0"/>
        <c:ser>
          <c:idx val="0"/>
          <c:order val="0"/>
          <c:tx>
            <c:strRef>
              <c:f>Sheet4!$B$22</c:f>
              <c:strCache>
                <c:ptCount val="1"/>
                <c:pt idx="0">
                  <c:v>Средно за България</c:v>
                </c:pt>
              </c:strCache>
            </c:strRef>
          </c:tx>
          <c:spPr>
            <a:solidFill>
              <a:schemeClr val="accent1">
                <a:alpha val="85000"/>
              </a:schemeClr>
            </a:solidFill>
            <a:ln w="9525" cap="flat" cmpd="sng" algn="ctr">
              <a:solidFill>
                <a:schemeClr val="lt1">
                  <a:alpha val="50000"/>
                </a:schemeClr>
              </a:solidFill>
              <a:round/>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lt1"/>
                    </a:solidFill>
                    <a:latin typeface="+mn-lt"/>
                    <a:ea typeface="+mn-ea"/>
                    <a:cs typeface="+mn-cs"/>
                  </a:defRPr>
                </a:pPr>
                <a:endParaRPr lang="bg-BG"/>
              </a:p>
            </c:txPr>
            <c:dLblPos val="in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a:solidFill>
                        <a:schemeClr val="dk1">
                          <a:lumMod val="50000"/>
                          <a:lumOff val="50000"/>
                        </a:schemeClr>
                      </a:solidFill>
                    </a:ln>
                    <a:effectLst/>
                  </c:spPr>
                </c15:leaderLines>
              </c:ext>
            </c:extLst>
          </c:dLbls>
          <c:cat>
            <c:numRef>
              <c:f>Sheet4!$C$21:$G$21</c:f>
              <c:numCache>
                <c:formatCode>General</c:formatCode>
                <c:ptCount val="5"/>
                <c:pt idx="0">
                  <c:v>2015</c:v>
                </c:pt>
                <c:pt idx="1">
                  <c:v>2016</c:v>
                </c:pt>
                <c:pt idx="2">
                  <c:v>2017</c:v>
                </c:pt>
                <c:pt idx="3">
                  <c:v>2018</c:v>
                </c:pt>
                <c:pt idx="4">
                  <c:v>2019</c:v>
                </c:pt>
              </c:numCache>
            </c:numRef>
          </c:cat>
          <c:val>
            <c:numRef>
              <c:f>Sheet4!$C$22:$G$22</c:f>
              <c:numCache>
                <c:formatCode>0.00</c:formatCode>
                <c:ptCount val="5"/>
                <c:pt idx="0" formatCode="General">
                  <c:v>-1.4</c:v>
                </c:pt>
                <c:pt idx="1">
                  <c:v>-1.3888888888888962</c:v>
                </c:pt>
                <c:pt idx="2">
                  <c:v>0.01</c:v>
                </c:pt>
                <c:pt idx="3">
                  <c:v>-1.4084507042253471</c:v>
                </c:pt>
                <c:pt idx="4">
                  <c:v>-0.71428571428571175</c:v>
                </c:pt>
              </c:numCache>
            </c:numRef>
          </c:val>
          <c:extLst xmlns:c16r2="http://schemas.microsoft.com/office/drawing/2015/06/chart">
            <c:ext xmlns:c16="http://schemas.microsoft.com/office/drawing/2014/chart" uri="{C3380CC4-5D6E-409C-BE32-E72D297353CC}">
              <c16:uniqueId val="{00000000-F982-4425-BAF5-AB6372603597}"/>
            </c:ext>
          </c:extLst>
        </c:ser>
        <c:ser>
          <c:idx val="1"/>
          <c:order val="1"/>
          <c:tx>
            <c:strRef>
              <c:f>Sheet4!$B$23</c:f>
              <c:strCache>
                <c:ptCount val="1"/>
                <c:pt idx="0">
                  <c:v>Област Монтана</c:v>
                </c:pt>
              </c:strCache>
            </c:strRef>
          </c:tx>
          <c:spPr>
            <a:solidFill>
              <a:schemeClr val="accent2">
                <a:alpha val="85000"/>
              </a:schemeClr>
            </a:solidFill>
            <a:ln w="9525" cap="flat" cmpd="sng" algn="ctr">
              <a:solidFill>
                <a:schemeClr val="lt1">
                  <a:alpha val="50000"/>
                </a:schemeClr>
              </a:solidFill>
              <a:round/>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lt1"/>
                    </a:solidFill>
                    <a:latin typeface="+mn-lt"/>
                    <a:ea typeface="+mn-ea"/>
                    <a:cs typeface="+mn-cs"/>
                  </a:defRPr>
                </a:pPr>
                <a:endParaRPr lang="bg-BG"/>
              </a:p>
            </c:txPr>
            <c:dLblPos val="in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a:solidFill>
                        <a:schemeClr val="dk1">
                          <a:lumMod val="50000"/>
                          <a:lumOff val="50000"/>
                        </a:schemeClr>
                      </a:solidFill>
                    </a:ln>
                    <a:effectLst/>
                  </c:spPr>
                </c15:leaderLines>
              </c:ext>
            </c:extLst>
          </c:dLbls>
          <c:cat>
            <c:numRef>
              <c:f>Sheet4!$C$21:$G$21</c:f>
              <c:numCache>
                <c:formatCode>General</c:formatCode>
                <c:ptCount val="5"/>
                <c:pt idx="0">
                  <c:v>2015</c:v>
                </c:pt>
                <c:pt idx="1">
                  <c:v>2016</c:v>
                </c:pt>
                <c:pt idx="2">
                  <c:v>2017</c:v>
                </c:pt>
                <c:pt idx="3">
                  <c:v>2018</c:v>
                </c:pt>
                <c:pt idx="4">
                  <c:v>2019</c:v>
                </c:pt>
              </c:numCache>
            </c:numRef>
          </c:cat>
          <c:val>
            <c:numRef>
              <c:f>Sheet4!$C$23:$G$23</c:f>
              <c:numCache>
                <c:formatCode>General</c:formatCode>
                <c:ptCount val="5"/>
                <c:pt idx="0">
                  <c:v>-13.2</c:v>
                </c:pt>
                <c:pt idx="1">
                  <c:v>-13.2</c:v>
                </c:pt>
                <c:pt idx="2">
                  <c:v>-13.5</c:v>
                </c:pt>
                <c:pt idx="3">
                  <c:v>-14</c:v>
                </c:pt>
                <c:pt idx="4">
                  <c:v>-14.5</c:v>
                </c:pt>
              </c:numCache>
            </c:numRef>
          </c:val>
          <c:extLst xmlns:c16r2="http://schemas.microsoft.com/office/drawing/2015/06/chart">
            <c:ext xmlns:c16="http://schemas.microsoft.com/office/drawing/2014/chart" uri="{C3380CC4-5D6E-409C-BE32-E72D297353CC}">
              <c16:uniqueId val="{00000001-F982-4425-BAF5-AB6372603597}"/>
            </c:ext>
          </c:extLst>
        </c:ser>
        <c:dLbls>
          <c:dLblPos val="inEnd"/>
          <c:showLegendKey val="0"/>
          <c:showVal val="1"/>
          <c:showCatName val="0"/>
          <c:showSerName val="0"/>
          <c:showPercent val="0"/>
          <c:showBubbleSize val="0"/>
        </c:dLbls>
        <c:gapWidth val="65"/>
        <c:axId val="457531848"/>
        <c:axId val="347313416"/>
      </c:barChart>
      <c:catAx>
        <c:axId val="457531848"/>
        <c:scaling>
          <c:orientation val="minMax"/>
        </c:scaling>
        <c:delete val="0"/>
        <c:axPos val="b"/>
        <c:numFmt formatCode="General" sourceLinked="1"/>
        <c:majorTickMark val="none"/>
        <c:minorTickMark val="none"/>
        <c:tickLblPos val="nextTo"/>
        <c:spPr>
          <a:noFill/>
          <a:ln w="19050" cap="flat" cmpd="sng" algn="ctr">
            <a:solidFill>
              <a:schemeClr val="dk1">
                <a:lumMod val="75000"/>
                <a:lumOff val="25000"/>
              </a:schemeClr>
            </a:solidFill>
            <a:round/>
          </a:ln>
          <a:effectLst/>
        </c:spPr>
        <c:txPr>
          <a:bodyPr rot="-60000000" spcFirstLastPara="1" vertOverflow="ellipsis" vert="horz" wrap="square" anchor="ctr" anchorCtr="1"/>
          <a:lstStyle/>
          <a:p>
            <a:pPr>
              <a:defRPr sz="900" b="0" i="0" u="none" strike="noStrike" kern="1200" cap="all" baseline="0">
                <a:solidFill>
                  <a:schemeClr val="dk1">
                    <a:lumMod val="75000"/>
                    <a:lumOff val="25000"/>
                  </a:schemeClr>
                </a:solidFill>
                <a:latin typeface="+mn-lt"/>
                <a:ea typeface="+mn-ea"/>
                <a:cs typeface="+mn-cs"/>
              </a:defRPr>
            </a:pPr>
            <a:endParaRPr lang="bg-BG"/>
          </a:p>
        </c:txPr>
        <c:crossAx val="347313416"/>
        <c:crosses val="autoZero"/>
        <c:auto val="1"/>
        <c:lblAlgn val="ctr"/>
        <c:lblOffset val="100"/>
        <c:noMultiLvlLbl val="0"/>
      </c:catAx>
      <c:valAx>
        <c:axId val="347313416"/>
        <c:scaling>
          <c:orientation val="minMax"/>
        </c:scaling>
        <c:delete val="1"/>
        <c:axPos val="l"/>
        <c:majorGridlines>
          <c:spPr>
            <a:ln w="9525" cap="flat" cmpd="sng" algn="ctr">
              <a:gradFill>
                <a:gsLst>
                  <a:gs pos="100000">
                    <a:schemeClr val="dk1">
                      <a:lumMod val="95000"/>
                      <a:lumOff val="5000"/>
                      <a:alpha val="42000"/>
                    </a:schemeClr>
                  </a:gs>
                  <a:gs pos="0">
                    <a:schemeClr val="lt1">
                      <a:lumMod val="75000"/>
                      <a:alpha val="36000"/>
                    </a:schemeClr>
                  </a:gs>
                </a:gsLst>
                <a:lin ang="5400000" scaled="0"/>
              </a:gradFill>
              <a:round/>
            </a:ln>
            <a:effectLst/>
          </c:spPr>
        </c:majorGridlines>
        <c:numFmt formatCode="General" sourceLinked="1"/>
        <c:majorTickMark val="none"/>
        <c:minorTickMark val="none"/>
        <c:tickLblPos val="nextTo"/>
        <c:crossAx val="457531848"/>
        <c:crosses val="autoZero"/>
        <c:crossBetween val="between"/>
      </c:valAx>
      <c:spPr>
        <a:noFill/>
        <a:ln>
          <a:noFill/>
        </a:ln>
        <a:effectLst/>
      </c:spPr>
    </c:plotArea>
    <c:legend>
      <c:legendPos val="b"/>
      <c:overlay val="0"/>
      <c:spPr>
        <a:solidFill>
          <a:schemeClr val="lt1">
            <a:lumMod val="95000"/>
            <a:alpha val="39000"/>
          </a:schemeClr>
        </a:solidFill>
        <a:ln>
          <a:noFill/>
        </a:ln>
        <a:effectLst/>
      </c:spPr>
      <c:txPr>
        <a:bodyPr rot="0" spcFirstLastPara="1" vertOverflow="ellipsis" vert="horz" wrap="square" anchor="ctr" anchorCtr="1"/>
        <a:lstStyle/>
        <a:p>
          <a:pPr>
            <a:defRPr sz="900" b="0" i="0" u="none" strike="noStrike" kern="1200" baseline="0">
              <a:solidFill>
                <a:schemeClr val="dk1">
                  <a:lumMod val="75000"/>
                  <a:lumOff val="25000"/>
                </a:schemeClr>
              </a:solidFill>
              <a:latin typeface="+mn-lt"/>
              <a:ea typeface="+mn-ea"/>
              <a:cs typeface="+mn-cs"/>
            </a:defRPr>
          </a:pPr>
          <a:endParaRPr lang="bg-BG"/>
        </a:p>
      </c:txPr>
    </c:legend>
    <c:plotVisOnly val="1"/>
    <c:dispBlanksAs val="gap"/>
    <c:showDLblsOverMax val="0"/>
  </c:chart>
  <c: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a:effectLst/>
  </c:spPr>
  <c:txPr>
    <a:bodyPr/>
    <a:lstStyle/>
    <a:p>
      <a:pPr>
        <a:defRPr/>
      </a:pPr>
      <a:endParaRPr lang="bg-BG"/>
    </a:p>
  </c:txPr>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1" i="0" u="none" strike="noStrike" kern="1200" baseline="0">
                <a:solidFill>
                  <a:schemeClr val="dk1">
                    <a:lumMod val="75000"/>
                    <a:lumOff val="25000"/>
                  </a:schemeClr>
                </a:solidFill>
                <a:latin typeface="+mn-lt"/>
                <a:ea typeface="+mn-ea"/>
                <a:cs typeface="+mn-cs"/>
              </a:defRPr>
            </a:pPr>
            <a:r>
              <a:rPr lang="bg-BG" sz="1400"/>
              <a:t>Коефициент</a:t>
            </a:r>
            <a:r>
              <a:rPr lang="bg-BG" sz="1400" baseline="0"/>
              <a:t> на безработица в %</a:t>
            </a:r>
            <a:endParaRPr lang="en-US" sz="1400"/>
          </a:p>
        </c:rich>
      </c:tx>
      <c:overlay val="0"/>
      <c:spPr>
        <a:noFill/>
        <a:ln>
          <a:noFill/>
        </a:ln>
        <a:effectLst/>
      </c:spPr>
    </c:title>
    <c:autoTitleDeleted val="0"/>
    <c:plotArea>
      <c:layout>
        <c:manualLayout>
          <c:layoutTarget val="inner"/>
          <c:xMode val="edge"/>
          <c:yMode val="edge"/>
          <c:x val="3.0555555555555555E-2"/>
          <c:y val="0.13414370078740157"/>
          <c:w val="0.93888888888888888"/>
          <c:h val="0.70902704870224564"/>
        </c:manualLayout>
      </c:layout>
      <c:barChart>
        <c:barDir val="col"/>
        <c:grouping val="clustered"/>
        <c:varyColors val="0"/>
        <c:ser>
          <c:idx val="0"/>
          <c:order val="0"/>
          <c:tx>
            <c:strRef>
              <c:f>Sheet4!$B$26</c:f>
              <c:strCache>
                <c:ptCount val="1"/>
                <c:pt idx="0">
                  <c:v>Средно за България</c:v>
                </c:pt>
              </c:strCache>
            </c:strRef>
          </c:tx>
          <c:spPr>
            <a:solidFill>
              <a:schemeClr val="accent1">
                <a:alpha val="85000"/>
              </a:schemeClr>
            </a:solidFill>
            <a:ln w="9525" cap="flat" cmpd="sng" algn="ctr">
              <a:solidFill>
                <a:schemeClr val="lt1">
                  <a:alpha val="50000"/>
                </a:schemeClr>
              </a:solidFill>
              <a:round/>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lt1"/>
                    </a:solidFill>
                    <a:latin typeface="+mn-lt"/>
                    <a:ea typeface="+mn-ea"/>
                    <a:cs typeface="+mn-cs"/>
                  </a:defRPr>
                </a:pPr>
                <a:endParaRPr lang="bg-BG"/>
              </a:p>
            </c:txPr>
            <c:dLblPos val="in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a:solidFill>
                        <a:schemeClr val="dk1">
                          <a:lumMod val="50000"/>
                          <a:lumOff val="50000"/>
                        </a:schemeClr>
                      </a:solidFill>
                    </a:ln>
                    <a:effectLst/>
                  </c:spPr>
                </c15:leaderLines>
              </c:ext>
            </c:extLst>
          </c:dLbls>
          <c:cat>
            <c:numRef>
              <c:f>Sheet4!$C$25:$G$25</c:f>
              <c:numCache>
                <c:formatCode>General</c:formatCode>
                <c:ptCount val="5"/>
                <c:pt idx="0">
                  <c:v>2015</c:v>
                </c:pt>
                <c:pt idx="1">
                  <c:v>2016</c:v>
                </c:pt>
                <c:pt idx="2">
                  <c:v>2017</c:v>
                </c:pt>
                <c:pt idx="3">
                  <c:v>2018</c:v>
                </c:pt>
                <c:pt idx="4">
                  <c:v>2019</c:v>
                </c:pt>
              </c:numCache>
            </c:numRef>
          </c:cat>
          <c:val>
            <c:numRef>
              <c:f>Sheet4!$C$26:$G$26</c:f>
              <c:numCache>
                <c:formatCode>General</c:formatCode>
                <c:ptCount val="5"/>
                <c:pt idx="0" formatCode="0.0">
                  <c:v>8</c:v>
                </c:pt>
                <c:pt idx="1">
                  <c:v>6.7</c:v>
                </c:pt>
                <c:pt idx="2">
                  <c:v>5.7</c:v>
                </c:pt>
                <c:pt idx="3">
                  <c:v>4.7</c:v>
                </c:pt>
                <c:pt idx="4">
                  <c:v>5.9</c:v>
                </c:pt>
              </c:numCache>
            </c:numRef>
          </c:val>
          <c:extLst xmlns:c16r2="http://schemas.microsoft.com/office/drawing/2015/06/chart">
            <c:ext xmlns:c16="http://schemas.microsoft.com/office/drawing/2014/chart" uri="{C3380CC4-5D6E-409C-BE32-E72D297353CC}">
              <c16:uniqueId val="{00000000-ACE8-434F-928A-42F1AFEA7F44}"/>
            </c:ext>
          </c:extLst>
        </c:ser>
        <c:ser>
          <c:idx val="1"/>
          <c:order val="1"/>
          <c:tx>
            <c:strRef>
              <c:f>Sheet4!$B$27</c:f>
              <c:strCache>
                <c:ptCount val="1"/>
                <c:pt idx="0">
                  <c:v>Област Монтана</c:v>
                </c:pt>
              </c:strCache>
            </c:strRef>
          </c:tx>
          <c:spPr>
            <a:solidFill>
              <a:schemeClr val="accent2">
                <a:alpha val="85000"/>
              </a:schemeClr>
            </a:solidFill>
            <a:ln w="9525" cap="flat" cmpd="sng" algn="ctr">
              <a:solidFill>
                <a:schemeClr val="lt1">
                  <a:alpha val="50000"/>
                </a:schemeClr>
              </a:solidFill>
              <a:round/>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lt1"/>
                    </a:solidFill>
                    <a:latin typeface="+mn-lt"/>
                    <a:ea typeface="+mn-ea"/>
                    <a:cs typeface="+mn-cs"/>
                  </a:defRPr>
                </a:pPr>
                <a:endParaRPr lang="bg-BG"/>
              </a:p>
            </c:txPr>
            <c:dLblPos val="in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a:solidFill>
                        <a:schemeClr val="dk1">
                          <a:lumMod val="50000"/>
                          <a:lumOff val="50000"/>
                        </a:schemeClr>
                      </a:solidFill>
                    </a:ln>
                    <a:effectLst/>
                  </c:spPr>
                </c15:leaderLines>
              </c:ext>
            </c:extLst>
          </c:dLbls>
          <c:cat>
            <c:numRef>
              <c:f>Sheet4!$C$25:$G$25</c:f>
              <c:numCache>
                <c:formatCode>General</c:formatCode>
                <c:ptCount val="5"/>
                <c:pt idx="0">
                  <c:v>2015</c:v>
                </c:pt>
                <c:pt idx="1">
                  <c:v>2016</c:v>
                </c:pt>
                <c:pt idx="2">
                  <c:v>2017</c:v>
                </c:pt>
                <c:pt idx="3">
                  <c:v>2018</c:v>
                </c:pt>
                <c:pt idx="4">
                  <c:v>2019</c:v>
                </c:pt>
              </c:numCache>
            </c:numRef>
          </c:cat>
          <c:val>
            <c:numRef>
              <c:f>Sheet4!$C$27:$G$27</c:f>
              <c:numCache>
                <c:formatCode>General</c:formatCode>
                <c:ptCount val="5"/>
                <c:pt idx="0">
                  <c:v>8.1999999999999993</c:v>
                </c:pt>
                <c:pt idx="1">
                  <c:v>-5.6</c:v>
                </c:pt>
                <c:pt idx="2">
                  <c:v>9.6999999999999993</c:v>
                </c:pt>
                <c:pt idx="3">
                  <c:v>15.1</c:v>
                </c:pt>
                <c:pt idx="4">
                  <c:v>20.399999999999999</c:v>
                </c:pt>
              </c:numCache>
            </c:numRef>
          </c:val>
          <c:extLst xmlns:c16r2="http://schemas.microsoft.com/office/drawing/2015/06/chart">
            <c:ext xmlns:c16="http://schemas.microsoft.com/office/drawing/2014/chart" uri="{C3380CC4-5D6E-409C-BE32-E72D297353CC}">
              <c16:uniqueId val="{00000001-ACE8-434F-928A-42F1AFEA7F44}"/>
            </c:ext>
          </c:extLst>
        </c:ser>
        <c:dLbls>
          <c:dLblPos val="inEnd"/>
          <c:showLegendKey val="0"/>
          <c:showVal val="1"/>
          <c:showCatName val="0"/>
          <c:showSerName val="0"/>
          <c:showPercent val="0"/>
          <c:showBubbleSize val="0"/>
        </c:dLbls>
        <c:gapWidth val="65"/>
        <c:axId val="347315768"/>
        <c:axId val="347314200"/>
      </c:barChart>
      <c:catAx>
        <c:axId val="347315768"/>
        <c:scaling>
          <c:orientation val="minMax"/>
        </c:scaling>
        <c:delete val="0"/>
        <c:axPos val="b"/>
        <c:numFmt formatCode="General" sourceLinked="1"/>
        <c:majorTickMark val="none"/>
        <c:minorTickMark val="none"/>
        <c:tickLblPos val="nextTo"/>
        <c:spPr>
          <a:noFill/>
          <a:ln w="19050" cap="flat" cmpd="sng" algn="ctr">
            <a:solidFill>
              <a:schemeClr val="dk1">
                <a:lumMod val="75000"/>
                <a:lumOff val="25000"/>
              </a:schemeClr>
            </a:solidFill>
            <a:round/>
          </a:ln>
          <a:effectLst/>
        </c:spPr>
        <c:txPr>
          <a:bodyPr rot="-60000000" spcFirstLastPara="1" vertOverflow="ellipsis" vert="horz" wrap="square" anchor="ctr" anchorCtr="1"/>
          <a:lstStyle/>
          <a:p>
            <a:pPr>
              <a:defRPr sz="900" b="0" i="0" u="none" strike="noStrike" kern="1200" cap="all" baseline="0">
                <a:solidFill>
                  <a:schemeClr val="dk1">
                    <a:lumMod val="75000"/>
                    <a:lumOff val="25000"/>
                  </a:schemeClr>
                </a:solidFill>
                <a:latin typeface="+mn-lt"/>
                <a:ea typeface="+mn-ea"/>
                <a:cs typeface="+mn-cs"/>
              </a:defRPr>
            </a:pPr>
            <a:endParaRPr lang="bg-BG"/>
          </a:p>
        </c:txPr>
        <c:crossAx val="347314200"/>
        <c:crosses val="autoZero"/>
        <c:auto val="1"/>
        <c:lblAlgn val="ctr"/>
        <c:lblOffset val="100"/>
        <c:noMultiLvlLbl val="0"/>
      </c:catAx>
      <c:valAx>
        <c:axId val="347314200"/>
        <c:scaling>
          <c:orientation val="minMax"/>
        </c:scaling>
        <c:delete val="1"/>
        <c:axPos val="l"/>
        <c:majorGridlines>
          <c:spPr>
            <a:ln w="9525" cap="flat" cmpd="sng" algn="ctr">
              <a:gradFill>
                <a:gsLst>
                  <a:gs pos="100000">
                    <a:schemeClr val="dk1">
                      <a:lumMod val="95000"/>
                      <a:lumOff val="5000"/>
                      <a:alpha val="42000"/>
                    </a:schemeClr>
                  </a:gs>
                  <a:gs pos="0">
                    <a:schemeClr val="lt1">
                      <a:lumMod val="75000"/>
                      <a:alpha val="36000"/>
                    </a:schemeClr>
                  </a:gs>
                </a:gsLst>
                <a:lin ang="5400000" scaled="0"/>
              </a:gradFill>
              <a:round/>
            </a:ln>
            <a:effectLst/>
          </c:spPr>
        </c:majorGridlines>
        <c:numFmt formatCode="0.0" sourceLinked="1"/>
        <c:majorTickMark val="none"/>
        <c:minorTickMark val="none"/>
        <c:tickLblPos val="nextTo"/>
        <c:crossAx val="347315768"/>
        <c:crosses val="autoZero"/>
        <c:crossBetween val="between"/>
      </c:valAx>
      <c:spPr>
        <a:noFill/>
        <a:ln>
          <a:noFill/>
        </a:ln>
        <a:effectLst/>
      </c:spPr>
    </c:plotArea>
    <c:legend>
      <c:legendPos val="b"/>
      <c:layout>
        <c:manualLayout>
          <c:xMode val="edge"/>
          <c:yMode val="edge"/>
          <c:x val="0.20684208223972003"/>
          <c:y val="0.89409667541557303"/>
          <c:w val="0.5585380577427822"/>
          <c:h val="7.8125546806649168E-2"/>
        </c:manualLayout>
      </c:layout>
      <c:overlay val="0"/>
      <c:spPr>
        <a:solidFill>
          <a:schemeClr val="lt1">
            <a:lumMod val="95000"/>
            <a:alpha val="39000"/>
          </a:schemeClr>
        </a:solidFill>
        <a:ln>
          <a:noFill/>
        </a:ln>
        <a:effectLst/>
      </c:spPr>
      <c:txPr>
        <a:bodyPr rot="0" spcFirstLastPara="1" vertOverflow="ellipsis" vert="horz" wrap="square" anchor="ctr" anchorCtr="1"/>
        <a:lstStyle/>
        <a:p>
          <a:pPr>
            <a:defRPr sz="900" b="0" i="0" u="none" strike="noStrike" kern="1200" baseline="0">
              <a:solidFill>
                <a:schemeClr val="dk1">
                  <a:lumMod val="75000"/>
                  <a:lumOff val="25000"/>
                </a:schemeClr>
              </a:solidFill>
              <a:latin typeface="+mn-lt"/>
              <a:ea typeface="+mn-ea"/>
              <a:cs typeface="+mn-cs"/>
            </a:defRPr>
          </a:pPr>
          <a:endParaRPr lang="bg-BG"/>
        </a:p>
      </c:txPr>
    </c:legend>
    <c:plotVisOnly val="1"/>
    <c:dispBlanksAs val="gap"/>
    <c:showDLblsOverMax val="0"/>
  </c:chart>
  <c: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a:effectLst/>
  </c:spPr>
  <c:txPr>
    <a:bodyPr/>
    <a:lstStyle/>
    <a:p>
      <a:pPr>
        <a:defRPr/>
      </a:pPr>
      <a:endParaRPr lang="bg-BG"/>
    </a:p>
  </c:txPr>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1" i="0" u="none" strike="noStrike" kern="1200" baseline="0">
                <a:solidFill>
                  <a:schemeClr val="dk1">
                    <a:lumMod val="75000"/>
                    <a:lumOff val="25000"/>
                  </a:schemeClr>
                </a:solidFill>
                <a:latin typeface="+mn-lt"/>
                <a:ea typeface="+mn-ea"/>
                <a:cs typeface="+mn-cs"/>
              </a:defRPr>
            </a:pPr>
            <a:r>
              <a:rPr lang="bg-BG" sz="1400"/>
              <a:t>Ръст</a:t>
            </a:r>
            <a:r>
              <a:rPr lang="bg-BG" sz="1400" baseline="0"/>
              <a:t> на БВП на глава от населението в %</a:t>
            </a:r>
            <a:endParaRPr lang="en-US" sz="1400"/>
          </a:p>
        </c:rich>
      </c:tx>
      <c:layout>
        <c:manualLayout>
          <c:xMode val="edge"/>
          <c:yMode val="edge"/>
          <c:x val="0.15865266841644796"/>
          <c:y val="1.8518518518518517E-2"/>
        </c:manualLayout>
      </c:layout>
      <c:overlay val="0"/>
      <c:spPr>
        <a:noFill/>
        <a:ln>
          <a:noFill/>
        </a:ln>
        <a:effectLst/>
      </c:spPr>
    </c:title>
    <c:autoTitleDeleted val="0"/>
    <c:plotArea>
      <c:layout/>
      <c:barChart>
        <c:barDir val="col"/>
        <c:grouping val="clustered"/>
        <c:varyColors val="0"/>
        <c:ser>
          <c:idx val="0"/>
          <c:order val="0"/>
          <c:tx>
            <c:strRef>
              <c:f>Sheet4!$B$30</c:f>
              <c:strCache>
                <c:ptCount val="1"/>
                <c:pt idx="0">
                  <c:v>Средно за България</c:v>
                </c:pt>
              </c:strCache>
            </c:strRef>
          </c:tx>
          <c:spPr>
            <a:solidFill>
              <a:schemeClr val="accent1">
                <a:alpha val="85000"/>
              </a:schemeClr>
            </a:solidFill>
            <a:ln w="9525" cap="flat" cmpd="sng" algn="ctr">
              <a:solidFill>
                <a:schemeClr val="lt1">
                  <a:alpha val="50000"/>
                </a:schemeClr>
              </a:solidFill>
              <a:round/>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lt1"/>
                    </a:solidFill>
                    <a:latin typeface="+mn-lt"/>
                    <a:ea typeface="+mn-ea"/>
                    <a:cs typeface="+mn-cs"/>
                  </a:defRPr>
                </a:pPr>
                <a:endParaRPr lang="bg-BG"/>
              </a:p>
            </c:txPr>
            <c:dLblPos val="in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a:solidFill>
                        <a:schemeClr val="dk1">
                          <a:lumMod val="50000"/>
                          <a:lumOff val="50000"/>
                        </a:schemeClr>
                      </a:solidFill>
                    </a:ln>
                    <a:effectLst/>
                  </c:spPr>
                </c15:leaderLines>
              </c:ext>
            </c:extLst>
          </c:dLbls>
          <c:cat>
            <c:numRef>
              <c:f>Sheet4!$C$29:$G$29</c:f>
              <c:numCache>
                <c:formatCode>General</c:formatCode>
                <c:ptCount val="5"/>
                <c:pt idx="0">
                  <c:v>2015</c:v>
                </c:pt>
                <c:pt idx="1">
                  <c:v>2016</c:v>
                </c:pt>
                <c:pt idx="2">
                  <c:v>2017</c:v>
                </c:pt>
                <c:pt idx="3">
                  <c:v>2018</c:v>
                </c:pt>
                <c:pt idx="4">
                  <c:v>2019</c:v>
                </c:pt>
              </c:numCache>
            </c:numRef>
          </c:cat>
          <c:val>
            <c:numRef>
              <c:f>Sheet4!$C$30:$G$30</c:f>
              <c:numCache>
                <c:formatCode>0.00</c:formatCode>
                <c:ptCount val="5"/>
                <c:pt idx="0" formatCode="General">
                  <c:v>8.01</c:v>
                </c:pt>
                <c:pt idx="1">
                  <c:v>7.2368421052631584</c:v>
                </c:pt>
                <c:pt idx="2">
                  <c:v>8.3698510078878172</c:v>
                </c:pt>
                <c:pt idx="3">
                  <c:v>7.9929909691333068</c:v>
                </c:pt>
                <c:pt idx="4">
                  <c:v>8.3374937593609584</c:v>
                </c:pt>
              </c:numCache>
            </c:numRef>
          </c:val>
          <c:extLst xmlns:c16r2="http://schemas.microsoft.com/office/drawing/2015/06/chart">
            <c:ext xmlns:c16="http://schemas.microsoft.com/office/drawing/2014/chart" uri="{C3380CC4-5D6E-409C-BE32-E72D297353CC}">
              <c16:uniqueId val="{00000000-1A77-44DE-911C-B882C77578BE}"/>
            </c:ext>
          </c:extLst>
        </c:ser>
        <c:ser>
          <c:idx val="1"/>
          <c:order val="1"/>
          <c:tx>
            <c:strRef>
              <c:f>Sheet4!$B$31</c:f>
              <c:strCache>
                <c:ptCount val="1"/>
                <c:pt idx="0">
                  <c:v>Област Монтана</c:v>
                </c:pt>
              </c:strCache>
            </c:strRef>
          </c:tx>
          <c:spPr>
            <a:solidFill>
              <a:schemeClr val="accent2">
                <a:alpha val="85000"/>
              </a:schemeClr>
            </a:solidFill>
            <a:ln w="9525" cap="flat" cmpd="sng" algn="ctr">
              <a:solidFill>
                <a:schemeClr val="lt1">
                  <a:alpha val="50000"/>
                </a:schemeClr>
              </a:solidFill>
              <a:round/>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lt1"/>
                    </a:solidFill>
                    <a:latin typeface="+mn-lt"/>
                    <a:ea typeface="+mn-ea"/>
                    <a:cs typeface="+mn-cs"/>
                  </a:defRPr>
                </a:pPr>
                <a:endParaRPr lang="bg-BG"/>
              </a:p>
            </c:txPr>
            <c:dLblPos val="in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a:solidFill>
                        <a:schemeClr val="dk1">
                          <a:lumMod val="50000"/>
                          <a:lumOff val="50000"/>
                        </a:schemeClr>
                      </a:solidFill>
                    </a:ln>
                    <a:effectLst/>
                  </c:spPr>
                </c15:leaderLines>
              </c:ext>
            </c:extLst>
          </c:dLbls>
          <c:cat>
            <c:numRef>
              <c:f>Sheet4!$C$29:$G$29</c:f>
              <c:numCache>
                <c:formatCode>General</c:formatCode>
                <c:ptCount val="5"/>
                <c:pt idx="0">
                  <c:v>2015</c:v>
                </c:pt>
                <c:pt idx="1">
                  <c:v>2016</c:v>
                </c:pt>
                <c:pt idx="2">
                  <c:v>2017</c:v>
                </c:pt>
                <c:pt idx="3">
                  <c:v>2018</c:v>
                </c:pt>
                <c:pt idx="4">
                  <c:v>2019</c:v>
                </c:pt>
              </c:numCache>
            </c:numRef>
          </c:cat>
          <c:val>
            <c:numRef>
              <c:f>Sheet4!$C$31:$G$31</c:f>
              <c:numCache>
                <c:formatCode>0.00</c:formatCode>
                <c:ptCount val="5"/>
                <c:pt idx="0" formatCode="General">
                  <c:v>8.9</c:v>
                </c:pt>
                <c:pt idx="1">
                  <c:v>12.583916583345237</c:v>
                </c:pt>
                <c:pt idx="2">
                  <c:v>11.342298908906368</c:v>
                </c:pt>
                <c:pt idx="3">
                  <c:v>2.9740200546946216</c:v>
                </c:pt>
                <c:pt idx="4">
                  <c:v>5.3668252738740732</c:v>
                </c:pt>
              </c:numCache>
            </c:numRef>
          </c:val>
          <c:extLst xmlns:c16r2="http://schemas.microsoft.com/office/drawing/2015/06/chart">
            <c:ext xmlns:c16="http://schemas.microsoft.com/office/drawing/2014/chart" uri="{C3380CC4-5D6E-409C-BE32-E72D297353CC}">
              <c16:uniqueId val="{00000001-1A77-44DE-911C-B882C77578BE}"/>
            </c:ext>
          </c:extLst>
        </c:ser>
        <c:dLbls>
          <c:dLblPos val="inEnd"/>
          <c:showLegendKey val="0"/>
          <c:showVal val="1"/>
          <c:showCatName val="0"/>
          <c:showSerName val="0"/>
          <c:showPercent val="0"/>
          <c:showBubbleSize val="0"/>
        </c:dLbls>
        <c:gapWidth val="65"/>
        <c:axId val="353340528"/>
        <c:axId val="353338960"/>
      </c:barChart>
      <c:catAx>
        <c:axId val="353340528"/>
        <c:scaling>
          <c:orientation val="minMax"/>
        </c:scaling>
        <c:delete val="0"/>
        <c:axPos val="b"/>
        <c:numFmt formatCode="General" sourceLinked="1"/>
        <c:majorTickMark val="none"/>
        <c:minorTickMark val="none"/>
        <c:tickLblPos val="nextTo"/>
        <c:spPr>
          <a:noFill/>
          <a:ln w="19050" cap="flat" cmpd="sng" algn="ctr">
            <a:solidFill>
              <a:schemeClr val="dk1">
                <a:lumMod val="75000"/>
                <a:lumOff val="25000"/>
              </a:schemeClr>
            </a:solidFill>
            <a:round/>
          </a:ln>
          <a:effectLst/>
        </c:spPr>
        <c:txPr>
          <a:bodyPr rot="-60000000" spcFirstLastPara="1" vertOverflow="ellipsis" vert="horz" wrap="square" anchor="ctr" anchorCtr="1"/>
          <a:lstStyle/>
          <a:p>
            <a:pPr>
              <a:defRPr sz="900" b="0" i="0" u="none" strike="noStrike" kern="1200" cap="all" baseline="0">
                <a:solidFill>
                  <a:schemeClr val="dk1">
                    <a:lumMod val="75000"/>
                    <a:lumOff val="25000"/>
                  </a:schemeClr>
                </a:solidFill>
                <a:latin typeface="+mn-lt"/>
                <a:ea typeface="+mn-ea"/>
                <a:cs typeface="+mn-cs"/>
              </a:defRPr>
            </a:pPr>
            <a:endParaRPr lang="bg-BG"/>
          </a:p>
        </c:txPr>
        <c:crossAx val="353338960"/>
        <c:crosses val="autoZero"/>
        <c:auto val="1"/>
        <c:lblAlgn val="ctr"/>
        <c:lblOffset val="100"/>
        <c:noMultiLvlLbl val="0"/>
      </c:catAx>
      <c:valAx>
        <c:axId val="353338960"/>
        <c:scaling>
          <c:orientation val="minMax"/>
        </c:scaling>
        <c:delete val="1"/>
        <c:axPos val="l"/>
        <c:majorGridlines>
          <c:spPr>
            <a:ln w="9525" cap="flat" cmpd="sng" algn="ctr">
              <a:gradFill>
                <a:gsLst>
                  <a:gs pos="100000">
                    <a:schemeClr val="dk1">
                      <a:lumMod val="95000"/>
                      <a:lumOff val="5000"/>
                      <a:alpha val="42000"/>
                    </a:schemeClr>
                  </a:gs>
                  <a:gs pos="0">
                    <a:schemeClr val="lt1">
                      <a:lumMod val="75000"/>
                      <a:alpha val="36000"/>
                    </a:schemeClr>
                  </a:gs>
                </a:gsLst>
                <a:lin ang="5400000" scaled="0"/>
              </a:gradFill>
              <a:round/>
            </a:ln>
            <a:effectLst/>
          </c:spPr>
        </c:majorGridlines>
        <c:numFmt formatCode="General" sourceLinked="1"/>
        <c:majorTickMark val="none"/>
        <c:minorTickMark val="none"/>
        <c:tickLblPos val="nextTo"/>
        <c:crossAx val="353340528"/>
        <c:crosses val="autoZero"/>
        <c:crossBetween val="between"/>
      </c:valAx>
      <c:spPr>
        <a:noFill/>
        <a:ln>
          <a:noFill/>
        </a:ln>
        <a:effectLst/>
      </c:spPr>
    </c:plotArea>
    <c:legend>
      <c:legendPos val="b"/>
      <c:overlay val="0"/>
      <c:spPr>
        <a:solidFill>
          <a:schemeClr val="lt1">
            <a:lumMod val="95000"/>
            <a:alpha val="39000"/>
          </a:schemeClr>
        </a:solidFill>
        <a:ln>
          <a:noFill/>
        </a:ln>
        <a:effectLst/>
      </c:spPr>
      <c:txPr>
        <a:bodyPr rot="0" spcFirstLastPara="1" vertOverflow="ellipsis" vert="horz" wrap="square" anchor="ctr" anchorCtr="1"/>
        <a:lstStyle/>
        <a:p>
          <a:pPr>
            <a:defRPr sz="900" b="0" i="0" u="none" strike="noStrike" kern="1200" baseline="0">
              <a:solidFill>
                <a:schemeClr val="dk1">
                  <a:lumMod val="75000"/>
                  <a:lumOff val="25000"/>
                </a:schemeClr>
              </a:solidFill>
              <a:latin typeface="+mn-lt"/>
              <a:ea typeface="+mn-ea"/>
              <a:cs typeface="+mn-cs"/>
            </a:defRPr>
          </a:pPr>
          <a:endParaRPr lang="bg-BG"/>
        </a:p>
      </c:txPr>
    </c:legend>
    <c:plotVisOnly val="1"/>
    <c:dispBlanksAs val="gap"/>
    <c:showDLblsOverMax val="0"/>
  </c:chart>
  <c: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a:effectLst/>
  </c:spPr>
  <c:txPr>
    <a:bodyPr/>
    <a:lstStyle/>
    <a:p>
      <a:pPr>
        <a:defRPr/>
      </a:pPr>
      <a:endParaRPr lang="bg-BG"/>
    </a:p>
  </c:txPr>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bg-BG" sz="1300" b="1"/>
              <a:t>Извършена работа от морски </a:t>
            </a:r>
            <a:r>
              <a:rPr lang="bg-BG" sz="1300" b="1">
                <a:solidFill>
                  <a:sysClr val="windowText" lastClr="000000"/>
                </a:solidFill>
              </a:rPr>
              <a:t>пристанища в хил. тона</a:t>
            </a:r>
          </a:p>
        </c:rich>
      </c:tx>
      <c:layout>
        <c:manualLayout>
          <c:xMode val="edge"/>
          <c:yMode val="edge"/>
          <c:x val="0.13540966754155734"/>
          <c:y val="0"/>
        </c:manualLayout>
      </c:layout>
      <c:overlay val="0"/>
      <c:spPr>
        <a:noFill/>
        <a:ln>
          <a:noFill/>
        </a:ln>
        <a:effectLst/>
      </c:spPr>
    </c:title>
    <c:autoTitleDeleted val="0"/>
    <c:plotArea>
      <c:layout/>
      <c:barChart>
        <c:barDir val="col"/>
        <c:grouping val="clustered"/>
        <c:varyColors val="0"/>
        <c:ser>
          <c:idx val="0"/>
          <c:order val="0"/>
          <c:tx>
            <c:strRef>
              <c:f>Статистика!$I$10</c:f>
              <c:strCache>
                <c:ptCount val="1"/>
                <c:pt idx="0">
                  <c:v>млн.ткм</c:v>
                </c:pt>
              </c:strCache>
            </c:strRef>
          </c:tx>
          <c:spPr>
            <a:solidFill>
              <a:schemeClr val="accent1"/>
            </a:solidFill>
            <a:ln>
              <a:noFill/>
            </a:ln>
            <a:effectLst/>
          </c:spPr>
          <c:invertIfNegative val="0"/>
          <c:cat>
            <c:numRef>
              <c:f>Статистика!$J$9:$S$9</c:f>
              <c:numCache>
                <c:formatCode>General</c:formatCode>
                <c:ptCount val="10"/>
                <c:pt idx="0">
                  <c:v>2011</c:v>
                </c:pt>
                <c:pt idx="1">
                  <c:v>2012</c:v>
                </c:pt>
                <c:pt idx="2">
                  <c:v>2013</c:v>
                </c:pt>
                <c:pt idx="3">
                  <c:v>2014</c:v>
                </c:pt>
                <c:pt idx="4">
                  <c:v>2015</c:v>
                </c:pt>
                <c:pt idx="5">
                  <c:v>2016</c:v>
                </c:pt>
                <c:pt idx="6">
                  <c:v>2017</c:v>
                </c:pt>
                <c:pt idx="7">
                  <c:v>2018</c:v>
                </c:pt>
                <c:pt idx="8">
                  <c:v>2019</c:v>
                </c:pt>
                <c:pt idx="9">
                  <c:v>2020</c:v>
                </c:pt>
              </c:numCache>
            </c:numRef>
          </c:cat>
          <c:val>
            <c:numRef>
              <c:f>Статистика!$J$10:$S$10</c:f>
              <c:numCache>
                <c:formatCode>General</c:formatCode>
                <c:ptCount val="10"/>
                <c:pt idx="0">
                  <c:v>25185</c:v>
                </c:pt>
                <c:pt idx="1">
                  <c:v>26012</c:v>
                </c:pt>
                <c:pt idx="2">
                  <c:v>28841</c:v>
                </c:pt>
                <c:pt idx="3">
                  <c:v>27235</c:v>
                </c:pt>
                <c:pt idx="4">
                  <c:v>27166</c:v>
                </c:pt>
                <c:pt idx="5">
                  <c:v>28685</c:v>
                </c:pt>
                <c:pt idx="6">
                  <c:v>30953</c:v>
                </c:pt>
                <c:pt idx="7">
                  <c:v>27868</c:v>
                </c:pt>
                <c:pt idx="8">
                  <c:v>30997</c:v>
                </c:pt>
                <c:pt idx="9">
                  <c:v>25258</c:v>
                </c:pt>
              </c:numCache>
            </c:numRef>
          </c:val>
          <c:extLst xmlns:c16r2="http://schemas.microsoft.com/office/drawing/2015/06/chart">
            <c:ext xmlns:c16="http://schemas.microsoft.com/office/drawing/2014/chart" uri="{C3380CC4-5D6E-409C-BE32-E72D297353CC}">
              <c16:uniqueId val="{00000000-8E82-422A-8D9A-BE5344FB0975}"/>
            </c:ext>
          </c:extLst>
        </c:ser>
        <c:dLbls>
          <c:showLegendKey val="0"/>
          <c:showVal val="0"/>
          <c:showCatName val="0"/>
          <c:showSerName val="0"/>
          <c:showPercent val="0"/>
          <c:showBubbleSize val="0"/>
        </c:dLbls>
        <c:gapWidth val="219"/>
        <c:overlap val="-27"/>
        <c:axId val="345279256"/>
        <c:axId val="271385304"/>
      </c:barChart>
      <c:catAx>
        <c:axId val="34527925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bg-BG"/>
          </a:p>
        </c:txPr>
        <c:crossAx val="271385304"/>
        <c:crosses val="autoZero"/>
        <c:auto val="1"/>
        <c:lblAlgn val="ctr"/>
        <c:lblOffset val="100"/>
        <c:noMultiLvlLbl val="0"/>
      </c:catAx>
      <c:valAx>
        <c:axId val="271385304"/>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bg-BG"/>
          </a:p>
        </c:txPr>
        <c:crossAx val="345279256"/>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lgn="just">
        <a:defRPr/>
      </a:pPr>
      <a:endParaRPr lang="bg-BG"/>
    </a:p>
  </c:txPr>
  <c:externalData r:id="rId2">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300" b="0" i="0" u="none" strike="noStrike" kern="1200" spc="0" baseline="0">
                <a:solidFill>
                  <a:schemeClr val="tx1">
                    <a:lumMod val="65000"/>
                    <a:lumOff val="35000"/>
                  </a:schemeClr>
                </a:solidFill>
                <a:latin typeface="+mn-lt"/>
                <a:ea typeface="+mn-ea"/>
                <a:cs typeface="+mn-cs"/>
              </a:defRPr>
            </a:pPr>
            <a:r>
              <a:rPr lang="bg-BG" sz="1300" b="1"/>
              <a:t>Извършена</a:t>
            </a:r>
            <a:r>
              <a:rPr lang="bg-BG" sz="1300" b="1" baseline="0"/>
              <a:t> работа от речни пристанища </a:t>
            </a:r>
            <a:r>
              <a:rPr lang="bg-BG" sz="1300" b="1" baseline="0">
                <a:solidFill>
                  <a:sysClr val="windowText" lastClr="000000"/>
                </a:solidFill>
              </a:rPr>
              <a:t>в хил.тона.</a:t>
            </a:r>
            <a:endParaRPr lang="bg-BG" sz="1300" b="1">
              <a:solidFill>
                <a:sysClr val="windowText" lastClr="000000"/>
              </a:solidFill>
            </a:endParaRPr>
          </a:p>
        </c:rich>
      </c:tx>
      <c:layout>
        <c:manualLayout>
          <c:xMode val="edge"/>
          <c:yMode val="edge"/>
          <c:x val="0.12376377952755906"/>
          <c:y val="0"/>
        </c:manualLayout>
      </c:layout>
      <c:overlay val="0"/>
      <c:spPr>
        <a:noFill/>
        <a:ln>
          <a:noFill/>
        </a:ln>
        <a:effectLst/>
      </c:spPr>
    </c:title>
    <c:autoTitleDeleted val="0"/>
    <c:plotArea>
      <c:layout/>
      <c:barChart>
        <c:barDir val="col"/>
        <c:grouping val="clustered"/>
        <c:varyColors val="0"/>
        <c:ser>
          <c:idx val="0"/>
          <c:order val="0"/>
          <c:tx>
            <c:strRef>
              <c:f>Статистика!$I$20</c:f>
              <c:strCache>
                <c:ptCount val="1"/>
                <c:pt idx="0">
                  <c:v>млн.ткм</c:v>
                </c:pt>
              </c:strCache>
            </c:strRef>
          </c:tx>
          <c:spPr>
            <a:solidFill>
              <a:schemeClr val="accent2"/>
            </a:solidFill>
            <a:ln>
              <a:noFill/>
            </a:ln>
            <a:effectLst/>
          </c:spPr>
          <c:invertIfNegative val="0"/>
          <c:cat>
            <c:numRef>
              <c:f>Статистика!$J$19:$S$19</c:f>
              <c:numCache>
                <c:formatCode>General</c:formatCode>
                <c:ptCount val="10"/>
                <c:pt idx="0">
                  <c:v>2011</c:v>
                </c:pt>
                <c:pt idx="1">
                  <c:v>2012</c:v>
                </c:pt>
                <c:pt idx="2">
                  <c:v>2013</c:v>
                </c:pt>
                <c:pt idx="3">
                  <c:v>2014</c:v>
                </c:pt>
                <c:pt idx="4">
                  <c:v>2015</c:v>
                </c:pt>
                <c:pt idx="5">
                  <c:v>2016</c:v>
                </c:pt>
                <c:pt idx="6">
                  <c:v>2017</c:v>
                </c:pt>
                <c:pt idx="7">
                  <c:v>2018</c:v>
                </c:pt>
                <c:pt idx="8">
                  <c:v>2019</c:v>
                </c:pt>
                <c:pt idx="9">
                  <c:v>2020</c:v>
                </c:pt>
              </c:numCache>
            </c:numRef>
          </c:cat>
          <c:val>
            <c:numRef>
              <c:f>Статистика!$J$20:$S$20</c:f>
              <c:numCache>
                <c:formatCode>General</c:formatCode>
                <c:ptCount val="10"/>
                <c:pt idx="0">
                  <c:v>4230</c:v>
                </c:pt>
                <c:pt idx="1">
                  <c:v>3894</c:v>
                </c:pt>
                <c:pt idx="2">
                  <c:v>3831</c:v>
                </c:pt>
                <c:pt idx="3">
                  <c:v>4529</c:v>
                </c:pt>
                <c:pt idx="4">
                  <c:v>4568</c:v>
                </c:pt>
                <c:pt idx="5">
                  <c:v>3993</c:v>
                </c:pt>
                <c:pt idx="6">
                  <c:v>3705</c:v>
                </c:pt>
                <c:pt idx="7">
                  <c:v>3547</c:v>
                </c:pt>
                <c:pt idx="8">
                  <c:v>4038</c:v>
                </c:pt>
                <c:pt idx="9">
                  <c:v>3815</c:v>
                </c:pt>
              </c:numCache>
            </c:numRef>
          </c:val>
          <c:extLst xmlns:c16r2="http://schemas.microsoft.com/office/drawing/2015/06/chart">
            <c:ext xmlns:c16="http://schemas.microsoft.com/office/drawing/2014/chart" uri="{C3380CC4-5D6E-409C-BE32-E72D297353CC}">
              <c16:uniqueId val="{00000000-27D6-4E0B-8BAD-2775E5C3E631}"/>
            </c:ext>
          </c:extLst>
        </c:ser>
        <c:dLbls>
          <c:showLegendKey val="0"/>
          <c:showVal val="0"/>
          <c:showCatName val="0"/>
          <c:showSerName val="0"/>
          <c:showPercent val="0"/>
          <c:showBubbleSize val="0"/>
        </c:dLbls>
        <c:gapWidth val="219"/>
        <c:overlap val="-27"/>
        <c:axId val="6705784"/>
        <c:axId val="455456936"/>
      </c:barChart>
      <c:catAx>
        <c:axId val="670578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bg-BG"/>
          </a:p>
        </c:txPr>
        <c:crossAx val="455456936"/>
        <c:crosses val="autoZero"/>
        <c:auto val="1"/>
        <c:lblAlgn val="ctr"/>
        <c:lblOffset val="100"/>
        <c:noMultiLvlLbl val="0"/>
      </c:catAx>
      <c:valAx>
        <c:axId val="45545693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bg-BG"/>
          </a:p>
        </c:txPr>
        <c:crossAx val="6705784"/>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bg-BG"/>
    </a:p>
  </c:txPr>
  <c:externalData r:id="rId2">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1" i="0" u="none" strike="noStrike" kern="1200" spc="0" baseline="0">
                <a:solidFill>
                  <a:schemeClr val="tx1">
                    <a:lumMod val="65000"/>
                    <a:lumOff val="35000"/>
                  </a:schemeClr>
                </a:solidFill>
                <a:latin typeface="+mn-lt"/>
                <a:ea typeface="+mn-ea"/>
                <a:cs typeface="+mn-cs"/>
              </a:defRPr>
            </a:pPr>
            <a:r>
              <a:rPr lang="bg-BG" b="1"/>
              <a:t>Превозени</a:t>
            </a:r>
            <a:r>
              <a:rPr lang="bg-BG" b="1" baseline="0"/>
              <a:t> </a:t>
            </a:r>
            <a:r>
              <a:rPr lang="bg-BG" b="1"/>
              <a:t>бр.пътници с воден транспорт</a:t>
            </a:r>
          </a:p>
        </c:rich>
      </c:tx>
      <c:overlay val="0"/>
      <c:spPr>
        <a:noFill/>
        <a:ln>
          <a:noFill/>
        </a:ln>
        <a:effectLst/>
      </c:spPr>
    </c:title>
    <c:autoTitleDeleted val="0"/>
    <c:plotArea>
      <c:layout/>
      <c:barChart>
        <c:barDir val="col"/>
        <c:grouping val="clustered"/>
        <c:varyColors val="0"/>
        <c:ser>
          <c:idx val="0"/>
          <c:order val="0"/>
          <c:tx>
            <c:strRef>
              <c:f>Статистика!$A$29</c:f>
              <c:strCache>
                <c:ptCount val="1"/>
                <c:pt idx="0">
                  <c:v>бр.пътници за година</c:v>
                </c:pt>
              </c:strCache>
            </c:strRef>
          </c:tx>
          <c:spPr>
            <a:solidFill>
              <a:srgbClr val="92D050"/>
            </a:solidFill>
            <a:ln>
              <a:noFill/>
            </a:ln>
            <a:effectLst/>
          </c:spPr>
          <c:invertIfNegative val="0"/>
          <c:cat>
            <c:numRef>
              <c:f>Статистика!$B$28:$H$28</c:f>
              <c:numCache>
                <c:formatCode>General</c:formatCode>
                <c:ptCount val="7"/>
                <c:pt idx="0">
                  <c:v>2014</c:v>
                </c:pt>
                <c:pt idx="1">
                  <c:v>2015</c:v>
                </c:pt>
                <c:pt idx="2">
                  <c:v>2016</c:v>
                </c:pt>
                <c:pt idx="3">
                  <c:v>2017</c:v>
                </c:pt>
                <c:pt idx="4">
                  <c:v>2018</c:v>
                </c:pt>
                <c:pt idx="5">
                  <c:v>2019</c:v>
                </c:pt>
                <c:pt idx="6">
                  <c:v>2020</c:v>
                </c:pt>
              </c:numCache>
            </c:numRef>
          </c:cat>
          <c:val>
            <c:numRef>
              <c:f>Статистика!$B$29:$H$29</c:f>
              <c:numCache>
                <c:formatCode>#,##0</c:formatCode>
                <c:ptCount val="7"/>
                <c:pt idx="0">
                  <c:v>90400</c:v>
                </c:pt>
                <c:pt idx="1">
                  <c:v>114700</c:v>
                </c:pt>
                <c:pt idx="2">
                  <c:v>119200</c:v>
                </c:pt>
                <c:pt idx="3">
                  <c:v>108500</c:v>
                </c:pt>
                <c:pt idx="4">
                  <c:v>113900</c:v>
                </c:pt>
                <c:pt idx="5" formatCode="General">
                  <c:v>127800</c:v>
                </c:pt>
                <c:pt idx="6" formatCode="General">
                  <c:v>65200</c:v>
                </c:pt>
              </c:numCache>
            </c:numRef>
          </c:val>
          <c:extLst xmlns:c16r2="http://schemas.microsoft.com/office/drawing/2015/06/chart">
            <c:ext xmlns:c16="http://schemas.microsoft.com/office/drawing/2014/chart" uri="{C3380CC4-5D6E-409C-BE32-E72D297353CC}">
              <c16:uniqueId val="{00000000-3C71-420B-8BFC-0D4C6942778A}"/>
            </c:ext>
          </c:extLst>
        </c:ser>
        <c:dLbls>
          <c:showLegendKey val="0"/>
          <c:showVal val="0"/>
          <c:showCatName val="0"/>
          <c:showSerName val="0"/>
          <c:showPercent val="0"/>
          <c:showBubbleSize val="0"/>
        </c:dLbls>
        <c:gapWidth val="219"/>
        <c:overlap val="-27"/>
        <c:axId val="265604008"/>
        <c:axId val="265604400"/>
      </c:barChart>
      <c:catAx>
        <c:axId val="26560400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bg-BG"/>
          </a:p>
        </c:txPr>
        <c:crossAx val="265604400"/>
        <c:crosses val="autoZero"/>
        <c:auto val="1"/>
        <c:lblAlgn val="ctr"/>
        <c:lblOffset val="100"/>
        <c:noMultiLvlLbl val="0"/>
      </c:catAx>
      <c:valAx>
        <c:axId val="265604400"/>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bg-BG"/>
          </a:p>
        </c:txPr>
        <c:crossAx val="265604008"/>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bg-BG"/>
    </a:p>
  </c:txPr>
  <c:externalData r:id="rId2">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7.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4DB313C-A796-4F34-A28B-0549E4B2B3F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115</Pages>
  <Words>32283</Words>
  <Characters>184019</Characters>
  <Application>Microsoft Office Word</Application>
  <DocSecurity>0</DocSecurity>
  <Lines>1533</Lines>
  <Paragraphs>431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215871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 1214</dc:creator>
  <cp:lastModifiedBy>Margarita Valkanova</cp:lastModifiedBy>
  <cp:revision>3</cp:revision>
  <cp:lastPrinted>2022-04-11T11:12:00Z</cp:lastPrinted>
  <dcterms:created xsi:type="dcterms:W3CDTF">2024-02-09T12:07:00Z</dcterms:created>
  <dcterms:modified xsi:type="dcterms:W3CDTF">2024-02-09T12:08:00Z</dcterms:modified>
</cp:coreProperties>
</file>