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1F7B" w14:textId="3B0F005F" w:rsidR="00F201AD" w:rsidRPr="004D3292" w:rsidRDefault="00B35E47" w:rsidP="00CB4F76">
      <w:pPr>
        <w:pStyle w:val="Heading2"/>
        <w:numPr>
          <w:ilvl w:val="0"/>
          <w:numId w:val="0"/>
        </w:numPr>
        <w:ind w:left="1283" w:hanging="432"/>
        <w:rPr>
          <w:lang w:val="bg-BG"/>
        </w:rPr>
      </w:pPr>
      <w:bookmarkStart w:id="0" w:name="_Toc113289965"/>
      <w:r>
        <w:rPr>
          <w:lang w:val="bg-BG"/>
        </w:rPr>
        <w:t>Кратък анализ за п</w:t>
      </w:r>
      <w:r w:rsidR="00F201AD" w:rsidRPr="0039730D">
        <w:t>риложим режим на държавна помощ</w:t>
      </w:r>
      <w:bookmarkEnd w:id="0"/>
      <w:r>
        <w:rPr>
          <w:lang w:val="bg-BG"/>
        </w:rPr>
        <w:t xml:space="preserve"> за проект</w:t>
      </w:r>
    </w:p>
    <w:p w14:paraId="6362BF5C" w14:textId="77777777" w:rsidR="003E2754" w:rsidRPr="004D3292" w:rsidRDefault="005D323C" w:rsidP="004D3292">
      <w:pPr>
        <w:pStyle w:val="Heading2"/>
        <w:numPr>
          <w:ilvl w:val="0"/>
          <w:numId w:val="0"/>
        </w:numPr>
        <w:ind w:left="1283" w:hanging="432"/>
        <w:jc w:val="center"/>
      </w:pPr>
      <w:r w:rsidRPr="004D3292">
        <w:t>„Превенция от наводнение на гр. Лом и терминал Лом чрез реконструкция на Източен кей“</w:t>
      </w:r>
    </w:p>
    <w:p w14:paraId="5E54232F" w14:textId="77777777" w:rsidR="003E2754" w:rsidRDefault="003E2754" w:rsidP="00F201AD">
      <w:pPr>
        <w:spacing w:after="120" w:line="276" w:lineRule="auto"/>
        <w:ind w:firstLine="708"/>
        <w:jc w:val="both"/>
        <w:rPr>
          <w:sz w:val="24"/>
          <w:szCs w:val="24"/>
        </w:rPr>
      </w:pPr>
    </w:p>
    <w:p w14:paraId="2F959847" w14:textId="77777777" w:rsidR="00F201AD" w:rsidRDefault="00F201AD" w:rsidP="00F201AD">
      <w:pPr>
        <w:spacing w:after="120" w:line="276" w:lineRule="auto"/>
        <w:ind w:firstLine="708"/>
        <w:jc w:val="both"/>
        <w:rPr>
          <w:sz w:val="24"/>
          <w:szCs w:val="24"/>
        </w:rPr>
      </w:pPr>
      <w:r>
        <w:rPr>
          <w:sz w:val="24"/>
          <w:szCs w:val="24"/>
        </w:rPr>
        <w:t xml:space="preserve">Основните заинтересовани страни по този проект са: </w:t>
      </w:r>
    </w:p>
    <w:p w14:paraId="18FFA12E" w14:textId="77777777" w:rsidR="00F201AD" w:rsidRDefault="00CD65D2" w:rsidP="00F201AD">
      <w:pPr>
        <w:spacing w:after="120" w:line="276" w:lineRule="auto"/>
        <w:ind w:firstLine="708"/>
        <w:jc w:val="both"/>
        <w:rPr>
          <w:sz w:val="24"/>
          <w:szCs w:val="24"/>
        </w:rPr>
      </w:pPr>
      <w:r>
        <w:rPr>
          <w:sz w:val="24"/>
          <w:szCs w:val="24"/>
        </w:rPr>
        <w:t xml:space="preserve">На </w:t>
      </w:r>
      <w:r w:rsidR="00F201AD">
        <w:rPr>
          <w:sz w:val="24"/>
          <w:szCs w:val="24"/>
        </w:rPr>
        <w:t>ДППИ с</w:t>
      </w:r>
      <w:r w:rsidR="00F201AD" w:rsidRPr="00F25C4E">
        <w:rPr>
          <w:sz w:val="24"/>
          <w:szCs w:val="24"/>
        </w:rPr>
        <w:t xml:space="preserve"> разпоредбата на чл. 115л, ал.3 от ЗМПВВППРРБ е възложено да управлява пристанищната инфраструктура и другите дълготрайни материални активи на пристанищата за обществен транспорт с национално значение. Съгласно ал. 2 от същата разпоредба имуществото, предоставено на ДППИ за изпълнение предмета му на дейност е публична и частна държавна собственост. В този контекст, </w:t>
      </w:r>
      <w:r w:rsidR="00F201AD">
        <w:rPr>
          <w:sz w:val="24"/>
          <w:szCs w:val="24"/>
        </w:rPr>
        <w:t>активите за изграждането на кейово</w:t>
      </w:r>
      <w:r w:rsidR="008811B6">
        <w:rPr>
          <w:sz w:val="24"/>
          <w:szCs w:val="24"/>
        </w:rPr>
        <w:t>то</w:t>
      </w:r>
      <w:r w:rsidR="00F201AD">
        <w:rPr>
          <w:sz w:val="24"/>
          <w:szCs w:val="24"/>
        </w:rPr>
        <w:t xml:space="preserve"> място на пристанище </w:t>
      </w:r>
      <w:r w:rsidR="00DF787E">
        <w:rPr>
          <w:sz w:val="24"/>
          <w:szCs w:val="24"/>
        </w:rPr>
        <w:t>Лом</w:t>
      </w:r>
      <w:r w:rsidR="00F201AD">
        <w:rPr>
          <w:sz w:val="24"/>
          <w:szCs w:val="24"/>
        </w:rPr>
        <w:t xml:space="preserve"> </w:t>
      </w:r>
      <w:r w:rsidR="00F201AD" w:rsidRPr="00F25C4E">
        <w:rPr>
          <w:sz w:val="24"/>
          <w:szCs w:val="24"/>
        </w:rPr>
        <w:t>ще бъдат държавна собственост</w:t>
      </w:r>
      <w:r w:rsidR="00F201AD">
        <w:rPr>
          <w:sz w:val="24"/>
          <w:szCs w:val="24"/>
        </w:rPr>
        <w:t xml:space="preserve">. </w:t>
      </w:r>
    </w:p>
    <w:p w14:paraId="21D71CD5" w14:textId="77777777" w:rsidR="00F201AD" w:rsidRDefault="00F201AD" w:rsidP="00F201AD">
      <w:pPr>
        <w:spacing w:after="120" w:line="276" w:lineRule="auto"/>
        <w:ind w:firstLine="708"/>
        <w:jc w:val="both"/>
        <w:rPr>
          <w:sz w:val="24"/>
          <w:szCs w:val="24"/>
        </w:rPr>
      </w:pPr>
      <w:r w:rsidRPr="00140633">
        <w:rPr>
          <w:b/>
          <w:sz w:val="24"/>
          <w:szCs w:val="24"/>
        </w:rPr>
        <w:t>Оператор в периода на експлоатация</w:t>
      </w:r>
      <w:r>
        <w:rPr>
          <w:sz w:val="24"/>
          <w:szCs w:val="24"/>
        </w:rPr>
        <w:t xml:space="preserve"> – ДППИ и/или концесионер и/или друг правен субект.</w:t>
      </w:r>
    </w:p>
    <w:p w14:paraId="5479D6EB" w14:textId="77777777" w:rsidR="00F201AD" w:rsidRPr="00F25C4E" w:rsidRDefault="00F201AD" w:rsidP="00F201AD">
      <w:pPr>
        <w:spacing w:after="120" w:line="276" w:lineRule="auto"/>
        <w:ind w:firstLine="708"/>
        <w:jc w:val="both"/>
        <w:rPr>
          <w:sz w:val="24"/>
          <w:szCs w:val="24"/>
        </w:rPr>
      </w:pPr>
      <w:r w:rsidRPr="00140633">
        <w:rPr>
          <w:b/>
          <w:sz w:val="24"/>
          <w:szCs w:val="24"/>
        </w:rPr>
        <w:t>Крайни потребители</w:t>
      </w:r>
      <w:r>
        <w:rPr>
          <w:sz w:val="24"/>
          <w:szCs w:val="24"/>
        </w:rPr>
        <w:t xml:space="preserve"> на </w:t>
      </w:r>
      <w:r w:rsidRPr="00CB4F76">
        <w:rPr>
          <w:sz w:val="24"/>
          <w:szCs w:val="24"/>
        </w:rPr>
        <w:t>кейово</w:t>
      </w:r>
      <w:r w:rsidR="00CB4F76" w:rsidRPr="00CB4F76">
        <w:rPr>
          <w:sz w:val="24"/>
          <w:szCs w:val="24"/>
        </w:rPr>
        <w:t>то</w:t>
      </w:r>
      <w:r w:rsidRPr="00CB4F76">
        <w:rPr>
          <w:sz w:val="24"/>
          <w:szCs w:val="24"/>
        </w:rPr>
        <w:t xml:space="preserve"> място</w:t>
      </w:r>
      <w:r w:rsidRPr="00F25C4E">
        <w:rPr>
          <w:sz w:val="24"/>
          <w:szCs w:val="24"/>
        </w:rPr>
        <w:t>, предмет на проекта</w:t>
      </w:r>
      <w:r>
        <w:rPr>
          <w:sz w:val="24"/>
          <w:szCs w:val="24"/>
        </w:rPr>
        <w:t>,</w:t>
      </w:r>
      <w:r w:rsidRPr="00F25C4E">
        <w:rPr>
          <w:sz w:val="24"/>
          <w:szCs w:val="24"/>
        </w:rPr>
        <w:t xml:space="preserve"> ще са операторите на корабите, посещаващи българските пристанища </w:t>
      </w:r>
      <w:r>
        <w:rPr>
          <w:sz w:val="24"/>
          <w:szCs w:val="24"/>
        </w:rPr>
        <w:t xml:space="preserve">за обществен транспорт.  </w:t>
      </w:r>
    </w:p>
    <w:p w14:paraId="6136D068" w14:textId="77777777" w:rsidR="00F201AD" w:rsidRPr="00A55A18" w:rsidRDefault="00F201AD" w:rsidP="00F201AD">
      <w:pPr>
        <w:spacing w:after="120" w:line="276" w:lineRule="auto"/>
        <w:ind w:firstLine="708"/>
        <w:jc w:val="both"/>
        <w:rPr>
          <w:sz w:val="24"/>
          <w:szCs w:val="24"/>
        </w:rPr>
      </w:pPr>
      <w:r>
        <w:rPr>
          <w:sz w:val="24"/>
          <w:szCs w:val="24"/>
        </w:rPr>
        <w:t xml:space="preserve">Предвид задълженията на </w:t>
      </w:r>
      <w:r w:rsidR="00CD65D2">
        <w:rPr>
          <w:sz w:val="24"/>
          <w:szCs w:val="24"/>
        </w:rPr>
        <w:t>ДППИ</w:t>
      </w:r>
      <w:r w:rsidR="00CD65D2" w:rsidRPr="00A55A18">
        <w:rPr>
          <w:sz w:val="24"/>
          <w:szCs w:val="24"/>
        </w:rPr>
        <w:t xml:space="preserve"> </w:t>
      </w:r>
      <w:r w:rsidRPr="00A55A18">
        <w:rPr>
          <w:sz w:val="24"/>
          <w:szCs w:val="24"/>
        </w:rPr>
        <w:t>по проекта</w:t>
      </w:r>
      <w:r>
        <w:rPr>
          <w:sz w:val="24"/>
          <w:szCs w:val="24"/>
        </w:rPr>
        <w:t xml:space="preserve"> </w:t>
      </w:r>
      <w:r w:rsidRPr="00A55A18">
        <w:rPr>
          <w:sz w:val="24"/>
          <w:szCs w:val="24"/>
        </w:rPr>
        <w:t xml:space="preserve">и описанието на дейностите по </w:t>
      </w:r>
      <w:r w:rsidR="00A12BA9">
        <w:rPr>
          <w:sz w:val="24"/>
          <w:szCs w:val="24"/>
        </w:rPr>
        <w:t>него</w:t>
      </w:r>
      <w:r w:rsidR="00A12BA9" w:rsidRPr="00A55A18">
        <w:rPr>
          <w:sz w:val="24"/>
          <w:szCs w:val="24"/>
        </w:rPr>
        <w:t xml:space="preserve"> </w:t>
      </w:r>
      <w:r w:rsidRPr="00A55A18">
        <w:rPr>
          <w:sz w:val="24"/>
          <w:szCs w:val="24"/>
        </w:rPr>
        <w:t>и очакваните крайни резултати, става ясно, че са налице следните условия:</w:t>
      </w:r>
    </w:p>
    <w:p w14:paraId="0EE61A39" w14:textId="77777777" w:rsidR="00F201AD" w:rsidRPr="003219BD" w:rsidRDefault="00F201AD" w:rsidP="00F201AD">
      <w:pPr>
        <w:pStyle w:val="ListParagraph"/>
        <w:numPr>
          <w:ilvl w:val="0"/>
          <w:numId w:val="5"/>
        </w:numPr>
        <w:autoSpaceDE/>
        <w:autoSpaceDN/>
        <w:adjustRightInd/>
        <w:spacing w:after="120" w:line="276" w:lineRule="auto"/>
        <w:contextualSpacing/>
        <w:jc w:val="both"/>
        <w:rPr>
          <w:sz w:val="24"/>
          <w:szCs w:val="24"/>
        </w:rPr>
      </w:pPr>
      <w:r w:rsidRPr="003219BD">
        <w:rPr>
          <w:sz w:val="24"/>
          <w:szCs w:val="24"/>
        </w:rPr>
        <w:t>Бенефициер по проекта е предприятие, което извършва икономическа дейност;</w:t>
      </w:r>
    </w:p>
    <w:p w14:paraId="2C88BA86" w14:textId="77777777" w:rsidR="00F201AD" w:rsidRPr="003219BD" w:rsidRDefault="00F201AD" w:rsidP="00F201AD">
      <w:pPr>
        <w:pStyle w:val="ListParagraph"/>
        <w:numPr>
          <w:ilvl w:val="0"/>
          <w:numId w:val="5"/>
        </w:numPr>
        <w:autoSpaceDE/>
        <w:autoSpaceDN/>
        <w:adjustRightInd/>
        <w:spacing w:after="120" w:line="276" w:lineRule="auto"/>
        <w:contextualSpacing/>
        <w:jc w:val="both"/>
        <w:rPr>
          <w:sz w:val="24"/>
          <w:szCs w:val="24"/>
        </w:rPr>
      </w:pPr>
      <w:r w:rsidRPr="003219BD">
        <w:rPr>
          <w:sz w:val="24"/>
          <w:szCs w:val="24"/>
        </w:rPr>
        <w:t>Проектът се финансира с публичен ресурс – средства от ЕС;</w:t>
      </w:r>
    </w:p>
    <w:p w14:paraId="14687AE7" w14:textId="77777777" w:rsidR="00F201AD" w:rsidRPr="003219BD" w:rsidRDefault="00F201AD" w:rsidP="00F201AD">
      <w:pPr>
        <w:pStyle w:val="ListParagraph"/>
        <w:numPr>
          <w:ilvl w:val="0"/>
          <w:numId w:val="5"/>
        </w:numPr>
        <w:autoSpaceDE/>
        <w:autoSpaceDN/>
        <w:adjustRightInd/>
        <w:spacing w:after="120" w:line="276" w:lineRule="auto"/>
        <w:contextualSpacing/>
        <w:jc w:val="both"/>
        <w:rPr>
          <w:sz w:val="24"/>
          <w:szCs w:val="24"/>
        </w:rPr>
      </w:pPr>
      <w:r w:rsidRPr="003219BD">
        <w:rPr>
          <w:sz w:val="24"/>
          <w:szCs w:val="24"/>
        </w:rPr>
        <w:t>Предоставя се предимство на определено предприятие;</w:t>
      </w:r>
    </w:p>
    <w:p w14:paraId="073FA9B1" w14:textId="77777777" w:rsidR="00F201AD" w:rsidRPr="003219BD" w:rsidRDefault="00F201AD" w:rsidP="00F201AD">
      <w:pPr>
        <w:pStyle w:val="ListParagraph"/>
        <w:numPr>
          <w:ilvl w:val="0"/>
          <w:numId w:val="5"/>
        </w:numPr>
        <w:autoSpaceDE/>
        <w:autoSpaceDN/>
        <w:adjustRightInd/>
        <w:spacing w:after="120" w:line="276" w:lineRule="auto"/>
        <w:contextualSpacing/>
        <w:jc w:val="both"/>
        <w:rPr>
          <w:sz w:val="24"/>
          <w:szCs w:val="24"/>
        </w:rPr>
      </w:pPr>
      <w:r w:rsidRPr="003219BD">
        <w:rPr>
          <w:sz w:val="24"/>
          <w:szCs w:val="24"/>
        </w:rPr>
        <w:t>Мярката е избирателна и</w:t>
      </w:r>
    </w:p>
    <w:p w14:paraId="305DA080" w14:textId="77777777" w:rsidR="00F201AD" w:rsidRDefault="00F201AD" w:rsidP="00E63656">
      <w:pPr>
        <w:pStyle w:val="ListParagraph"/>
        <w:numPr>
          <w:ilvl w:val="0"/>
          <w:numId w:val="5"/>
        </w:numPr>
        <w:autoSpaceDE/>
        <w:autoSpaceDN/>
        <w:adjustRightInd/>
        <w:spacing w:after="120" w:line="276" w:lineRule="auto"/>
        <w:ind w:left="0" w:firstLine="426"/>
        <w:contextualSpacing/>
        <w:jc w:val="both"/>
        <w:rPr>
          <w:sz w:val="24"/>
          <w:szCs w:val="24"/>
        </w:rPr>
      </w:pPr>
      <w:r w:rsidRPr="003219BD">
        <w:rPr>
          <w:sz w:val="24"/>
          <w:szCs w:val="24"/>
        </w:rPr>
        <w:t>Налице е възможност за засягане на конкуренцията и търговията между държавите членки.</w:t>
      </w:r>
    </w:p>
    <w:p w14:paraId="12E326FE" w14:textId="663EB926" w:rsidR="00A12BA9" w:rsidRPr="001C4245" w:rsidRDefault="00A12BA9" w:rsidP="00E63656">
      <w:pPr>
        <w:pStyle w:val="ListParagraph"/>
        <w:autoSpaceDE/>
        <w:autoSpaceDN/>
        <w:adjustRightInd/>
        <w:spacing w:after="120" w:line="276" w:lineRule="auto"/>
        <w:ind w:left="0" w:firstLine="851"/>
        <w:contextualSpacing/>
        <w:jc w:val="both"/>
        <w:rPr>
          <w:sz w:val="24"/>
          <w:szCs w:val="24"/>
        </w:rPr>
      </w:pPr>
      <w:r w:rsidRPr="001C4245">
        <w:rPr>
          <w:sz w:val="24"/>
          <w:szCs w:val="24"/>
        </w:rPr>
        <w:t>Съгласно т. 200 от Съобщение на Европейската комисия – Известие относно понятието за държавна помощ, посочено в член 107, §1 от ДФЕС, инфраструктурните проекти често включват няколко категории участници и всяка държавна помощ може да бъде от потенциална полза за изграждащия инфраструктурата, този който я управлява и ползвателя на  инфраструктурата. Поради това е необходимо да се направи разграничение между предприемача/собственика на инфраструктурата, операторите /предприятията, които използват пряко инфраструктурата за предоставяне на услуги на крайните ползватели, включително предприятия, които придобиват инфраструктура от предприемача/ собственика, за да я експлоатират икономически или</w:t>
      </w:r>
      <w:r w:rsidR="007514F9">
        <w:rPr>
          <w:sz w:val="24"/>
          <w:szCs w:val="24"/>
        </w:rPr>
        <w:t>,</w:t>
      </w:r>
      <w:r w:rsidRPr="001C4245">
        <w:rPr>
          <w:sz w:val="24"/>
          <w:szCs w:val="24"/>
        </w:rPr>
        <w:t xml:space="preserve"> които получават концесия или наем за използването и експлоатацията на инфраструктурата/ и крайните </w:t>
      </w:r>
      <w:r w:rsidRPr="001C4245">
        <w:rPr>
          <w:sz w:val="24"/>
          <w:szCs w:val="24"/>
        </w:rPr>
        <w:lastRenderedPageBreak/>
        <w:t xml:space="preserve">ползватели на дадена инфраструктура, въпреки че в някои случаи тези функции могат да се припокриват. </w:t>
      </w:r>
    </w:p>
    <w:p w14:paraId="2F5BA59B" w14:textId="77777777" w:rsidR="004273C1" w:rsidRPr="004273C1" w:rsidRDefault="004273C1" w:rsidP="00E63656">
      <w:pPr>
        <w:pStyle w:val="ListParagraph"/>
        <w:autoSpaceDE/>
        <w:autoSpaceDN/>
        <w:adjustRightInd/>
        <w:spacing w:after="120" w:line="276" w:lineRule="auto"/>
        <w:ind w:left="0" w:firstLine="720"/>
        <w:contextualSpacing/>
        <w:jc w:val="both"/>
        <w:rPr>
          <w:sz w:val="24"/>
          <w:szCs w:val="24"/>
        </w:rPr>
      </w:pPr>
      <w:r w:rsidRPr="004273C1">
        <w:rPr>
          <w:sz w:val="24"/>
          <w:szCs w:val="24"/>
        </w:rPr>
        <w:t>Във връзка с посоченото, оценката за прилагане на правилата за държавна помощ се извършва на следните нива:</w:t>
      </w:r>
    </w:p>
    <w:p w14:paraId="69ED0226" w14:textId="77777777" w:rsidR="004273C1" w:rsidRDefault="004273C1" w:rsidP="00E63656">
      <w:pPr>
        <w:pStyle w:val="ListParagraph"/>
        <w:autoSpaceDE/>
        <w:autoSpaceDN/>
        <w:adjustRightInd/>
        <w:spacing w:after="120" w:line="276" w:lineRule="auto"/>
        <w:ind w:left="0" w:firstLine="720"/>
        <w:contextualSpacing/>
        <w:jc w:val="both"/>
        <w:rPr>
          <w:sz w:val="24"/>
          <w:szCs w:val="24"/>
        </w:rPr>
      </w:pPr>
      <w:r w:rsidRPr="00E63656">
        <w:rPr>
          <w:b/>
          <w:sz w:val="24"/>
          <w:szCs w:val="24"/>
        </w:rPr>
        <w:t>А. Помощ за Предприемач/собственик</w:t>
      </w:r>
      <w:r w:rsidRPr="004273C1">
        <w:rPr>
          <w:sz w:val="24"/>
          <w:szCs w:val="24"/>
        </w:rPr>
        <w:t>.</w:t>
      </w:r>
    </w:p>
    <w:p w14:paraId="447859A6" w14:textId="77777777" w:rsidR="001C4245" w:rsidRPr="001C4245" w:rsidRDefault="001C4245" w:rsidP="00E63656">
      <w:pPr>
        <w:pStyle w:val="ListParagraph"/>
        <w:autoSpaceDE/>
        <w:autoSpaceDN/>
        <w:adjustRightInd/>
        <w:spacing w:after="120" w:line="276" w:lineRule="auto"/>
        <w:ind w:left="0" w:firstLine="720"/>
        <w:contextualSpacing/>
        <w:jc w:val="both"/>
        <w:rPr>
          <w:sz w:val="24"/>
          <w:szCs w:val="24"/>
        </w:rPr>
      </w:pPr>
      <w:r w:rsidRPr="001C4245">
        <w:rPr>
          <w:sz w:val="24"/>
          <w:szCs w:val="24"/>
        </w:rPr>
        <w:t xml:space="preserve">От изложената информация е видно, че проектът </w:t>
      </w:r>
      <w:r>
        <w:rPr>
          <w:sz w:val="24"/>
          <w:szCs w:val="24"/>
        </w:rPr>
        <w:t>ще</w:t>
      </w:r>
      <w:r w:rsidRPr="001C4245">
        <w:rPr>
          <w:sz w:val="24"/>
          <w:szCs w:val="24"/>
        </w:rPr>
        <w:t xml:space="preserve"> бъде финансиран с публичен ресурс. УО на ПТС 2021-2027 г. има пълен контрол върху разпределението на средствата и определя правилата за това, като ги публикува в насоки за кандидатстване за безвъзмездна финансова помощ.</w:t>
      </w:r>
    </w:p>
    <w:p w14:paraId="58141A15" w14:textId="77777777" w:rsidR="001C4245" w:rsidRPr="001C4245" w:rsidRDefault="001C4245" w:rsidP="00E63656">
      <w:pPr>
        <w:pStyle w:val="ListParagraph"/>
        <w:autoSpaceDE/>
        <w:autoSpaceDN/>
        <w:adjustRightInd/>
        <w:spacing w:after="120" w:line="276" w:lineRule="auto"/>
        <w:ind w:left="0" w:firstLine="720"/>
        <w:contextualSpacing/>
        <w:jc w:val="both"/>
        <w:rPr>
          <w:sz w:val="24"/>
          <w:szCs w:val="24"/>
        </w:rPr>
      </w:pPr>
      <w:r w:rsidRPr="001C4245">
        <w:rPr>
          <w:sz w:val="24"/>
          <w:szCs w:val="24"/>
        </w:rPr>
        <w:t xml:space="preserve">Бенефициерът ДППИ по проекта, за който предстои да кандидатства за финансиране,  няма да се освободи от присъщи за него разходи, които той би направил, ако не се реализира проекта, защото  основната цел на проекта е осигуряване на безопасност на пристанищното съоръжение и населението, което е основно задължение на ДППИ и пак би се финансирало с публичен ресурс, най-вероятно със средства от Държавния бюджет. Финансовото положение на ДППИ няма да се подобри, защото таксите, които събира не зависят от условията за безопасност. </w:t>
      </w:r>
    </w:p>
    <w:p w14:paraId="16397D3C" w14:textId="77777777" w:rsidR="001C4245" w:rsidRDefault="001C4245" w:rsidP="00E63656">
      <w:pPr>
        <w:pStyle w:val="ListParagraph"/>
        <w:autoSpaceDE/>
        <w:autoSpaceDN/>
        <w:adjustRightInd/>
        <w:spacing w:after="120" w:line="276" w:lineRule="auto"/>
        <w:ind w:left="0" w:firstLine="720"/>
        <w:contextualSpacing/>
        <w:jc w:val="both"/>
        <w:rPr>
          <w:sz w:val="24"/>
          <w:szCs w:val="24"/>
        </w:rPr>
      </w:pPr>
      <w:r w:rsidRPr="001C4245">
        <w:rPr>
          <w:sz w:val="24"/>
          <w:szCs w:val="24"/>
        </w:rPr>
        <w:t>ДППИ, като Бенефициер по проекта е предприятие, което извършва икономическа дейност, защото събира такси за използване на пристанищната инфраструктура. В резултат от проекта няма да се променят икономическите дейности, които извършва ДППИ, нито размерът  на събираните от тях такси. Активите, които ще се придобият с проекта, са активи за замяна на съществуваща инфраструктура</w:t>
      </w:r>
      <w:r>
        <w:rPr>
          <w:sz w:val="24"/>
          <w:szCs w:val="24"/>
        </w:rPr>
        <w:t>.</w:t>
      </w:r>
    </w:p>
    <w:p w14:paraId="368625F6" w14:textId="77777777" w:rsidR="001C4245" w:rsidRPr="001C4245" w:rsidRDefault="001C4245" w:rsidP="00E63656">
      <w:pPr>
        <w:pStyle w:val="ListParagraph"/>
        <w:autoSpaceDE/>
        <w:autoSpaceDN/>
        <w:adjustRightInd/>
        <w:spacing w:after="120" w:line="276" w:lineRule="auto"/>
        <w:ind w:left="0" w:firstLine="709"/>
        <w:contextualSpacing/>
        <w:jc w:val="both"/>
        <w:rPr>
          <w:sz w:val="24"/>
          <w:szCs w:val="24"/>
        </w:rPr>
      </w:pPr>
      <w:r w:rsidRPr="001C4245">
        <w:rPr>
          <w:sz w:val="24"/>
          <w:szCs w:val="24"/>
        </w:rPr>
        <w:t>Проектът не предвижда увеличение на основните параметри на съществуващи активи- дължина, площ, брой, а само тяхното преместване (подмяна) на друго насипно ниво, което от своя страна налага замяна на инфраструктура за достъп.</w:t>
      </w:r>
    </w:p>
    <w:p w14:paraId="536B2CED" w14:textId="77777777" w:rsidR="001C4245" w:rsidRPr="001C4245" w:rsidRDefault="001C4245" w:rsidP="00E63656">
      <w:pPr>
        <w:pStyle w:val="ListParagraph"/>
        <w:autoSpaceDE/>
        <w:autoSpaceDN/>
        <w:adjustRightInd/>
        <w:spacing w:after="120" w:line="276" w:lineRule="auto"/>
        <w:ind w:left="0" w:firstLine="709"/>
        <w:contextualSpacing/>
        <w:jc w:val="both"/>
        <w:rPr>
          <w:sz w:val="24"/>
          <w:szCs w:val="24"/>
        </w:rPr>
      </w:pPr>
      <w:r w:rsidRPr="001C4245">
        <w:rPr>
          <w:sz w:val="24"/>
          <w:szCs w:val="24"/>
        </w:rPr>
        <w:t>Проектът не предвижда подобряване или повишаване на експлоатационните показатели на кея, респективно на пристанищния терминал – капацитет и кейова пропускателна способност.</w:t>
      </w:r>
    </w:p>
    <w:p w14:paraId="51A762C7" w14:textId="77777777" w:rsidR="001C4245" w:rsidRPr="001C4245" w:rsidRDefault="001C4245" w:rsidP="00E63656">
      <w:pPr>
        <w:pStyle w:val="ListParagraph"/>
        <w:autoSpaceDE/>
        <w:autoSpaceDN/>
        <w:adjustRightInd/>
        <w:spacing w:after="120" w:line="276" w:lineRule="auto"/>
        <w:ind w:left="0" w:firstLine="709"/>
        <w:contextualSpacing/>
        <w:jc w:val="both"/>
        <w:rPr>
          <w:sz w:val="24"/>
          <w:szCs w:val="24"/>
        </w:rPr>
      </w:pPr>
      <w:r w:rsidRPr="001C4245">
        <w:rPr>
          <w:sz w:val="24"/>
          <w:szCs w:val="24"/>
        </w:rPr>
        <w:t>Относно третото условие за теста за държавните помощи, а именно „Селективност“, мярката е насочена към предефиниран Бенефициент по ПТС, защото ДППИ е определен за такъв по програмата и е допустим такъв. При кандидатстване, обаче проектът ще бъде одобрен само, ако съответства на критериите за подбор на ПТС, съгласно правилата на УО.</w:t>
      </w:r>
    </w:p>
    <w:p w14:paraId="1D854E9A" w14:textId="77777777" w:rsidR="001C4245" w:rsidRPr="001C4245" w:rsidRDefault="001C4245" w:rsidP="00E63656">
      <w:pPr>
        <w:pStyle w:val="ListParagraph"/>
        <w:autoSpaceDE/>
        <w:autoSpaceDN/>
        <w:adjustRightInd/>
        <w:spacing w:after="120" w:line="276" w:lineRule="auto"/>
        <w:ind w:left="0" w:firstLine="709"/>
        <w:contextualSpacing/>
        <w:jc w:val="both"/>
        <w:rPr>
          <w:sz w:val="24"/>
          <w:szCs w:val="24"/>
        </w:rPr>
      </w:pPr>
      <w:r w:rsidRPr="001C4245">
        <w:rPr>
          <w:sz w:val="24"/>
          <w:szCs w:val="24"/>
        </w:rPr>
        <w:t xml:space="preserve">Последното условие за теста е свързано с възможността с проекта да бъде нарушена конкуренцията и търговията между държавите членки. ДППИ извършва дейността си в либерализиран пазар, където пристанищни съоръжения могат да се изграждат и поддържат от частни субекти. В този смисъл може да се тълкува, че държавата предоставя финансово предимство на предприятие в либерализиран сектор, на който има или би могло да има конкуренция. </w:t>
      </w:r>
    </w:p>
    <w:p w14:paraId="1E252969" w14:textId="77777777" w:rsidR="004273C1" w:rsidRPr="00E63656" w:rsidRDefault="004273C1" w:rsidP="00E63656">
      <w:pPr>
        <w:autoSpaceDE/>
        <w:autoSpaceDN/>
        <w:adjustRightInd/>
        <w:spacing w:after="120" w:line="276" w:lineRule="auto"/>
        <w:ind w:firstLine="709"/>
        <w:contextualSpacing/>
        <w:jc w:val="both"/>
        <w:rPr>
          <w:sz w:val="24"/>
          <w:szCs w:val="24"/>
          <w:lang w:val="en-US"/>
        </w:rPr>
      </w:pPr>
      <w:r w:rsidRPr="00E63656">
        <w:rPr>
          <w:b/>
          <w:sz w:val="24"/>
          <w:szCs w:val="24"/>
        </w:rPr>
        <w:t>Б. Помощ за Операторите</w:t>
      </w:r>
      <w:r w:rsidRPr="00E63656">
        <w:rPr>
          <w:sz w:val="24"/>
          <w:szCs w:val="24"/>
        </w:rPr>
        <w:t>:</w:t>
      </w:r>
    </w:p>
    <w:p w14:paraId="12B27538"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lastRenderedPageBreak/>
        <w:t>Пристанищен терминал Лом е отдаден на концесия за 35 г. с концесионен договор, и съответно като оператор на пристанищния терминал се явява концесионерът.</w:t>
      </w:r>
    </w:p>
    <w:p w14:paraId="6347912D"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С Решение № 49 от 24.01.2013 г. Министерски съвет определя „Порт Инвест“ ЕООД за концесионер на Пристанищен терминал Лом, част от пристанище за обществен транспорт с национално значение Лом – публична държавна собственост.</w:t>
      </w:r>
    </w:p>
    <w:p w14:paraId="4B994F27"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Съгласно т.223 от Известието, оператори които ползват подпомаганата инфраструктура, за да предоставят услуги на крайните ползватели, получават предимство, ако използването на инфраструктурата им осигурява икономическа облага, която те не биха получили при обичайни условия на пазара. Това обикновено важи, ако за правото да експлоатират инфраструктурата те заплащат по-малко от това, което биха платили за сравнима инфраструктура при обичайни условия на пазара. В случая пазарната цена на концесията е определена към 2012 г. и към настоящия момент с реализирането на инвестициите по проекта би могло да се създадат условия за промяна на финансово-икономическия баланс на концесията.</w:t>
      </w:r>
    </w:p>
    <w:p w14:paraId="537E62E8"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 В зоната на терминала, където се предвиждат инвестициите по проекта – Западен кей, предвидената в проекта за изграждане инфраструктура ще замени съществуващата без да се повишават количествените показатели на сега ползваната от концесионера.</w:t>
      </w:r>
    </w:p>
    <w:p w14:paraId="32A55305"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Съгласно т. 4 от РМС за откриване на процедурата с допълнително споразумение към концесионния договор при условията и по реда на Закона за концесиите от обекта на концесията може да се изключи или към него да се включи територия, определена с изменение на одобрен от концедента и влязъл в сила подробен устройствен план за концесионната територия (включително за изменение на застрояването на територията), чрез разширение на обекта на концесията съгласно предвижданията на одобрен от концедента актуализиран Генерален план за развитието на пристанищния терминал.</w:t>
      </w:r>
    </w:p>
    <w:p w14:paraId="0B6EC082"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Инвестиционното проектиране за „изграждането на отделни обекти или подобекти в пристанище за обществен транспорт – държавна собственост“ по смисъла на чл. 112г, ал. 1 ЗМПВВППРБ ще се възложи от Държавно предприятие „Пристанищна инфраструктура“, доколкото съгласно договора за концесия подобен проект не се предвижда да се извършва със средства на концесионера.</w:t>
      </w:r>
    </w:p>
    <w:p w14:paraId="32DBFEF6"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Обектът на концесията, в т. ч. и след реализацията на проекта остава собственост на концедента.</w:t>
      </w:r>
    </w:p>
    <w:p w14:paraId="3CD10500"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Концедентът е собственик на всички подобрения, изградени върху обекта на концесията, в т. ч. и на тези по проекта.</w:t>
      </w:r>
    </w:p>
    <w:p w14:paraId="39B99E7A"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При реализацията на проекта следва да се държи сметка на правата на страните по концесионният договор.</w:t>
      </w:r>
    </w:p>
    <w:p w14:paraId="2101811E"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Терминалът е подробно описан в Решение № 714 на Министерския съвет от 30.08.2012 г. за откриване на процедура за предоставяне на концесия за услуга, а именно:</w:t>
      </w:r>
    </w:p>
    <w:p w14:paraId="51C32AB9"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1. Пристанищна територия с обща площ 371 129 кв. м.; </w:t>
      </w:r>
    </w:p>
    <w:p w14:paraId="474AD858"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lastRenderedPageBreak/>
        <w:t>2. Пристанищна инфраструктура – публична държавна собственост, съгласно приложение – неразделна част от концесионния договор и</w:t>
      </w:r>
    </w:p>
    <w:p w14:paraId="1D5A7958"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3. Пристанищната инфраструктура, която ще бъде изградена върху територията по т. 1 от концесионера със средства, осигурени от него и на негов риск, при условия и по ред, определени с концесионния договор.</w:t>
      </w:r>
    </w:p>
    <w:p w14:paraId="32EDE27C"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В съответствие с резултатите от проведената открита процедура за избор на концесионер са конкретизирани основните елементи на концесията, най-важните от които:</w:t>
      </w:r>
    </w:p>
    <w:p w14:paraId="6B168DC1"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1. Размер на годишните концесионни плащания, съставени от две части – фиксирана и променлива:</w:t>
      </w:r>
    </w:p>
    <w:p w14:paraId="5B4915BB"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1.1. фиксирана част на годишното концесионно плащане в размер 187 100 лв. без данък върху добавената стойност (ДДС) или 95 663 евро без ДДС;</w:t>
      </w:r>
    </w:p>
    <w:p w14:paraId="1DD38113"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1.2. променлива част на годишното концесионно плащане в размер, равен на по-голямата от следните две суми, без ДДС:</w:t>
      </w:r>
    </w:p>
    <w:p w14:paraId="560B7D15"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1.2.1. процент в размер 5 на сто от нарастването на общия размер на нетните приходи от всички дейности за текущата година, свързани с експлоатацията на обекта на концесията, спрямо приетите за базови приходи от 1 857 523 евро, или</w:t>
      </w:r>
    </w:p>
    <w:p w14:paraId="11CA7DE7"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1.2.2. коефициент в размер 0,20 евро за тон, умножен по нарастването на годишния товарооборот, спрямо определения за базисен годишен товарооборот в размер 480 000 тона.</w:t>
      </w:r>
    </w:p>
    <w:p w14:paraId="204CB048"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Инвестициите за срока на концесията са в размер 22 439 000 лв., които концесионерът се задължава да направи в обекта на концесията, в т. ч. в размер, не по-малък от 6 377 000 лв., за първите 4 години от срока на концесията. Средногодишен пътникопоток на Пристанищен терминал Лом за първите 10 години и за останалия срок на концесията в размер, не по-малък от 1800 пътници. Концесионерът поема задължение и за изпълнение на производствената програма, социалната програма, плана за преходния период, програмата за оперативна дейност и поддържане, организационно-управленския план, програмата за безопасност и сигурност, включени в бизнес предложението му. </w:t>
      </w:r>
    </w:p>
    <w:p w14:paraId="391377D3"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При условията на Решение № 714 на Министерския съвет от 2012 г. и направената от „Порт Инвест” ЕООД оферта за участие в откритата процедура на 6 март 2013 г. е сключен и концесионен договор за предоставяне на концесия върху терминала (съотв. на 25.06.2015 г. - Допълнително споразумение № 1 към него).</w:t>
      </w:r>
    </w:p>
    <w:p w14:paraId="3AE89FF0"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Предмет на концесията е управлението на услугата от обществен интерес - пристанищни услуги по чл. 116, ал. 3, т. 2 от ЗМПВВППРБ, на риск на концесионера, което включва поддържането в наличност на услугата и осигуряването на непрекъснатост и ниво на качество на предоставяните услуги в съответствие с клаузите на концесионния договор срещу правото на концесионера да експлоатира услугата, като </w:t>
      </w:r>
      <w:r w:rsidRPr="005C72D2">
        <w:rPr>
          <w:sz w:val="24"/>
          <w:szCs w:val="24"/>
        </w:rPr>
        <w:lastRenderedPageBreak/>
        <w:t>получава приходи от потребителите или от трети лица и управление и поддържане в експлоатационна годност на обекта на концесията.</w:t>
      </w:r>
    </w:p>
    <w:p w14:paraId="094C7C34"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Допълнителен предмет на концесията е извършването при условия и по ред, определени с концесионния договор или с допълнително споразумение към него, на частични строителни и монтажни работи в съществуващата пристанищна територия и/или в съответствие с предвижданията на актуализиран генерален план за разширение на пристанищния терминал на съпътстващи дейности по чл. 116а, ал. 1 и по смисъла на § 2, т. 34 от Допълнителната разпоредба на ЗМПВВППР</w:t>
      </w:r>
      <w:r w:rsidR="001D1EF0">
        <w:rPr>
          <w:sz w:val="24"/>
          <w:szCs w:val="24"/>
        </w:rPr>
        <w:t>Б</w:t>
      </w:r>
      <w:r w:rsidRPr="005C72D2">
        <w:rPr>
          <w:sz w:val="24"/>
          <w:szCs w:val="24"/>
        </w:rPr>
        <w:t>. В инвестиционната програма не са предвидени разходи за извършване на съпътстващи дейности.</w:t>
      </w:r>
    </w:p>
    <w:p w14:paraId="56458B57"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Към този момент не е инициирана процедура по чл. 112в от ЗМПВВППРБ за изменение на генералния план на терминала.</w:t>
      </w:r>
    </w:p>
    <w:p w14:paraId="44FF6824"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Действащ в момента е разработеният през 2001 г. „Генерален план за развитие на пристанище Лом до 2020 г.“ – ситуационен застроителен и парцеларен план, който е одобрен на междуведомствени експертни съвети и утвърден от Министерство на транспорта и съобщенията. За генералния план е изготвен предварителен доклад по ОВОС, одобрен от Министерството на околната среда и водите. </w:t>
      </w:r>
    </w:p>
    <w:p w14:paraId="154AF743"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В т. 1.1.2 от Инвестиционната програма (Обвързващото предложение) за периода след четвъртата година до края на срока на концесията (Таблица 2, III) за Западен кей са предвидени 268 000 лв. минимален размер на инвестициите.</w:t>
      </w:r>
    </w:p>
    <w:p w14:paraId="77FC7212"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Съгласно т. 4 Решение № 714 на Министерския съвет от 2012 г. с допълнително споразумение към концесионния договор при условията и по реда на Закона за концесиите от обекта на концесията може да се изключи или към него да се включи територия, определена с изменение на одобрен от концедента и влязъл в сила подробен устройствен план за концесионната територия (включително за изменение на застрояването на територията), чрез разширение на обекта на концесията съгласно предвижданията на одобрен от концедента актуализиран Генерален план за развитието на пристанищния терминал. </w:t>
      </w:r>
    </w:p>
    <w:p w14:paraId="2AB1073D"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Реализирането на предвидения проект би оказало своето влияние върху правата и задълженията на страните по концесионния договор, като най-важните от тях са:</w:t>
      </w:r>
    </w:p>
    <w:p w14:paraId="646F7BCF"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w:t>
      </w:r>
      <w:r w:rsidRPr="005C72D2">
        <w:rPr>
          <w:sz w:val="24"/>
          <w:szCs w:val="24"/>
        </w:rPr>
        <w:tab/>
        <w:t>задължението на страните при изпълнението на договора да поддържат икономически баланс на концесията при условията, определени с концесионния договор;</w:t>
      </w:r>
    </w:p>
    <w:p w14:paraId="23EDAD6F"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w:t>
      </w:r>
      <w:r w:rsidRPr="005C72D2">
        <w:rPr>
          <w:sz w:val="24"/>
          <w:szCs w:val="24"/>
        </w:rPr>
        <w:tab/>
        <w:t>правото на концедента да изисква изпълнение на задълженията на концесионера, поети с концесионния договор и с инвестиционната програма – неразделна част от договора, поддържането в наличност на услугата е от обществен интерес и осигуряването на непрекъснатост и ниво на качество на предоставяните услуги в съответствие с клаузите на концесионния договор и управление и поддържане в експлоатационна годност на обекта на концесията;</w:t>
      </w:r>
    </w:p>
    <w:p w14:paraId="7023511D"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w:t>
      </w:r>
      <w:r w:rsidRPr="005C72D2">
        <w:rPr>
          <w:sz w:val="24"/>
          <w:szCs w:val="24"/>
        </w:rPr>
        <w:tab/>
        <w:t>правото на концесионера на експлоатация на пристанищния терминал чрез извършване на услугите и стопанските дейности и събиране на приходите от тях;</w:t>
      </w:r>
    </w:p>
    <w:p w14:paraId="15EBC4EB"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lastRenderedPageBreak/>
        <w:t>•</w:t>
      </w:r>
      <w:r w:rsidRPr="005C72D2">
        <w:rPr>
          <w:sz w:val="24"/>
          <w:szCs w:val="24"/>
        </w:rPr>
        <w:tab/>
        <w:t>задължението на концесионера да достигне и поддържа предложения с офертата средногодишен товарооборот за срока на концесията, както и да извърши инвестиции в обекта на концесията в размера и направленията, съгласно инвестиционната програма – неразделна част от концесионния договор, и в съответствие с одобрените от концедента годишни инвестиционни програми, но не по-малко от предвидените по направления в документацията за участие. Въз основа на инвестиционната програма – неразделна част от концесионния договор, концесионерът е длъжен да изработва и представя за одобряване от концедента годишни инвестиционни програми за обекта на концесия в срок до 30 октомври на предходната година, след одобрение от концедента проектите и програмите стават неразделна част от концесионния договор, а концесионерът е длъжен да изпълнява задълженията, произтичащи от тях;</w:t>
      </w:r>
    </w:p>
    <w:p w14:paraId="10EE16C2" w14:textId="77777777" w:rsidR="005C72D2" w:rsidRPr="005C72D2"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w:t>
      </w:r>
      <w:r w:rsidRPr="005C72D2">
        <w:rPr>
          <w:sz w:val="24"/>
          <w:szCs w:val="24"/>
        </w:rPr>
        <w:tab/>
        <w:t>задължението на концесионера да запази инфраструктурата на терминала в добро експлоатационно състояние, като осъществява за своя сметка необходимите ремонти и реконструкция, за да се гарантира стабилност и сигурност на елементите на инфраструктурата и нормалната им работа, поддържането трябва да осигурява при изтичане на срока на концесията наличие на инфраструктура в добро експлоатационно състояние в съответствие с действащите към момента на прекратяването на концесионния договор изисквания за експлоатационна годност, като се вземе предвид нормалната амортизация за периода на експлоатация.</w:t>
      </w:r>
    </w:p>
    <w:p w14:paraId="18EBCA79" w14:textId="77777777" w:rsidR="00DF787E" w:rsidRDefault="005C72D2" w:rsidP="00E63656">
      <w:pPr>
        <w:pStyle w:val="ListParagraph"/>
        <w:autoSpaceDE/>
        <w:autoSpaceDN/>
        <w:adjustRightInd/>
        <w:spacing w:after="120" w:line="276" w:lineRule="auto"/>
        <w:ind w:left="0" w:firstLine="709"/>
        <w:contextualSpacing/>
        <w:jc w:val="both"/>
        <w:rPr>
          <w:sz w:val="24"/>
          <w:szCs w:val="24"/>
        </w:rPr>
      </w:pPr>
      <w:r w:rsidRPr="005C72D2">
        <w:rPr>
          <w:sz w:val="24"/>
          <w:szCs w:val="24"/>
        </w:rPr>
        <w:t xml:space="preserve">С оглед на гореизложеното и тъй като Бенефициерът по проекта ДППИ не е страна по концесионния договор би </w:t>
      </w:r>
      <w:r w:rsidRPr="00C2527F">
        <w:rPr>
          <w:sz w:val="24"/>
          <w:szCs w:val="24"/>
        </w:rPr>
        <w:t>следвало</w:t>
      </w:r>
      <w:r w:rsidRPr="00E63656">
        <w:rPr>
          <w:b/>
          <w:sz w:val="24"/>
          <w:szCs w:val="24"/>
        </w:rPr>
        <w:t xml:space="preserve"> Министерство на транспорта и съобщенията, в качеството му на концедент да изрази становище по отношение на влиянието на инвестиционния проект върху параметрите на концесионния договор</w:t>
      </w:r>
      <w:r w:rsidRPr="005C72D2">
        <w:rPr>
          <w:sz w:val="24"/>
          <w:szCs w:val="24"/>
        </w:rPr>
        <w:t xml:space="preserve"> и да предприеме действия за създаване на условия за избягване на бъдещи санкции във връзка с евентуално предоставяне на недопустима държавна помощ. В противен случай, съществува риск ЕК да обяви  помощта за несъвместима с вътрешния пазар.</w:t>
      </w:r>
    </w:p>
    <w:p w14:paraId="28C34E10" w14:textId="77777777" w:rsidR="004273C1" w:rsidRPr="004273C1" w:rsidRDefault="004273C1" w:rsidP="00E63656">
      <w:pPr>
        <w:pStyle w:val="ListParagraph"/>
        <w:autoSpaceDE/>
        <w:autoSpaceDN/>
        <w:adjustRightInd/>
        <w:spacing w:after="120" w:line="276" w:lineRule="auto"/>
        <w:ind w:left="0" w:firstLine="709"/>
        <w:contextualSpacing/>
        <w:jc w:val="both"/>
        <w:rPr>
          <w:sz w:val="24"/>
          <w:szCs w:val="24"/>
        </w:rPr>
      </w:pPr>
      <w:r w:rsidRPr="00E63656">
        <w:rPr>
          <w:b/>
          <w:sz w:val="24"/>
          <w:szCs w:val="24"/>
        </w:rPr>
        <w:t>В. Помощ за крайните ползватели</w:t>
      </w:r>
      <w:r w:rsidRPr="004273C1">
        <w:rPr>
          <w:sz w:val="24"/>
          <w:szCs w:val="24"/>
        </w:rPr>
        <w:t>:</w:t>
      </w:r>
    </w:p>
    <w:p w14:paraId="679687F0" w14:textId="77777777" w:rsidR="004273C1" w:rsidRDefault="004273C1" w:rsidP="00E63656">
      <w:pPr>
        <w:pStyle w:val="ListParagraph"/>
        <w:autoSpaceDE/>
        <w:autoSpaceDN/>
        <w:adjustRightInd/>
        <w:spacing w:after="120" w:line="276" w:lineRule="auto"/>
        <w:ind w:left="0" w:firstLine="709"/>
        <w:contextualSpacing/>
        <w:jc w:val="both"/>
        <w:rPr>
          <w:sz w:val="24"/>
          <w:szCs w:val="24"/>
        </w:rPr>
      </w:pPr>
      <w:r w:rsidRPr="004273C1">
        <w:rPr>
          <w:sz w:val="24"/>
          <w:szCs w:val="24"/>
        </w:rPr>
        <w:t>Съгласно т. 225 от Съобщение на Европейската комисия – Известие относно понятието за държавна помощ, посочено в член 107, §1 от ДФЕС, ако оператор на инфраструктура е получил държавна помощ или ако неговите ресурси представляват държавни ресурси, той е в състояние да осигури предимство на ползвателите на инфраструктурата /ако те са предприятия/, освен ако инфраструктурата е достъпна за ползвателите по пазарни условия. Следва да се отчете, че определянето на таксите за предоставяните услуги в случая от концесионера, също оказват влияние за икономическия баланс на концесията и същото следва да е обект на преглед.</w:t>
      </w:r>
    </w:p>
    <w:p w14:paraId="14E9F102" w14:textId="77777777" w:rsidR="00DF787E" w:rsidRPr="004273C1" w:rsidRDefault="00DF787E" w:rsidP="00E63656">
      <w:pPr>
        <w:pStyle w:val="ListParagraph"/>
        <w:autoSpaceDE/>
        <w:autoSpaceDN/>
        <w:adjustRightInd/>
        <w:spacing w:after="120" w:line="276" w:lineRule="auto"/>
        <w:ind w:left="0" w:firstLine="709"/>
        <w:contextualSpacing/>
        <w:jc w:val="both"/>
        <w:rPr>
          <w:sz w:val="24"/>
          <w:szCs w:val="24"/>
        </w:rPr>
      </w:pPr>
      <w:r w:rsidRPr="00DF787E">
        <w:rPr>
          <w:sz w:val="24"/>
          <w:szCs w:val="24"/>
        </w:rPr>
        <w:t xml:space="preserve">Крайните ползватели, които са всички оператори на кораби, посещаващи българските пристанища за обществен транспорт, при равен достъп и еднакви такси, не следва да се разглеждат като получатели на държавна помощ.  </w:t>
      </w:r>
    </w:p>
    <w:p w14:paraId="6DCFA600" w14:textId="77777777" w:rsidR="00F201AD" w:rsidRPr="00140633" w:rsidRDefault="00F201AD" w:rsidP="00F201AD">
      <w:pPr>
        <w:spacing w:after="120" w:line="276" w:lineRule="auto"/>
        <w:ind w:firstLine="708"/>
        <w:jc w:val="both"/>
        <w:rPr>
          <w:b/>
          <w:sz w:val="24"/>
          <w:szCs w:val="24"/>
        </w:rPr>
      </w:pPr>
      <w:r w:rsidRPr="00A55A18">
        <w:rPr>
          <w:sz w:val="24"/>
          <w:szCs w:val="24"/>
        </w:rPr>
        <w:lastRenderedPageBreak/>
        <w:t xml:space="preserve">Съгласно т. 215 от Известие на Комисията относно понятието за държавна помощ, посочено в член 107, §1 от ДФЕС /Известието/, публичното финансиране на пристанищна инфраструктура благоприятства стопанската дейност и следователно </w:t>
      </w:r>
      <w:r w:rsidRPr="00140633">
        <w:rPr>
          <w:b/>
          <w:sz w:val="24"/>
          <w:szCs w:val="24"/>
        </w:rPr>
        <w:t>попада в обхвата на правилата за държавни помощи.</w:t>
      </w:r>
      <w:r>
        <w:rPr>
          <w:b/>
          <w:sz w:val="24"/>
          <w:szCs w:val="24"/>
        </w:rPr>
        <w:t xml:space="preserve"> </w:t>
      </w:r>
    </w:p>
    <w:p w14:paraId="52204AC1" w14:textId="77777777" w:rsidR="00F201AD" w:rsidRPr="00A55A18" w:rsidRDefault="00F201AD" w:rsidP="00F201AD">
      <w:pPr>
        <w:spacing w:after="120" w:line="276" w:lineRule="auto"/>
        <w:ind w:firstLine="708"/>
        <w:jc w:val="both"/>
        <w:rPr>
          <w:sz w:val="24"/>
          <w:szCs w:val="24"/>
        </w:rPr>
      </w:pPr>
      <w:r w:rsidRPr="00A55A18">
        <w:rPr>
          <w:sz w:val="24"/>
          <w:szCs w:val="24"/>
        </w:rPr>
        <w:t>Видно от обхвата на проекта новоизградената пристанищна инфраструктура е свързана с икономическата й употреба, съгласно задълженията на ДППИ по чл. 115м, ал. 1 от ЗМПВВППРБ</w:t>
      </w:r>
      <w:r>
        <w:rPr>
          <w:sz w:val="24"/>
          <w:szCs w:val="24"/>
        </w:rPr>
        <w:t xml:space="preserve">. </w:t>
      </w:r>
    </w:p>
    <w:p w14:paraId="3BE0B896" w14:textId="77777777" w:rsidR="00F201AD" w:rsidRDefault="00F201AD" w:rsidP="00F201AD">
      <w:pPr>
        <w:spacing w:after="120" w:line="276" w:lineRule="auto"/>
        <w:ind w:firstLine="708"/>
        <w:jc w:val="both"/>
        <w:rPr>
          <w:sz w:val="24"/>
          <w:szCs w:val="24"/>
        </w:rPr>
      </w:pPr>
      <w:r w:rsidRPr="00A55A18">
        <w:rPr>
          <w:sz w:val="24"/>
          <w:szCs w:val="24"/>
        </w:rPr>
        <w:t>Възможност за постигане на съответствие с правилата по държавните помощи</w:t>
      </w:r>
      <w:r w:rsidR="004273C1">
        <w:rPr>
          <w:sz w:val="24"/>
          <w:szCs w:val="24"/>
        </w:rPr>
        <w:t xml:space="preserve"> на ниво </w:t>
      </w:r>
      <w:r w:rsidR="004273C1" w:rsidRPr="004273C1">
        <w:rPr>
          <w:sz w:val="24"/>
          <w:szCs w:val="24"/>
        </w:rPr>
        <w:t>Предприемач/собственик</w:t>
      </w:r>
      <w:r w:rsidRPr="00A55A18">
        <w:rPr>
          <w:sz w:val="24"/>
          <w:szCs w:val="24"/>
        </w:rPr>
        <w:t xml:space="preserve"> предоставя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и по специално чл. 56</w:t>
      </w:r>
      <w:r w:rsidR="004273C1">
        <w:rPr>
          <w:sz w:val="24"/>
          <w:szCs w:val="24"/>
        </w:rPr>
        <w:t>в</w:t>
      </w:r>
      <w:r w:rsidRPr="00A55A18">
        <w:rPr>
          <w:sz w:val="24"/>
          <w:szCs w:val="24"/>
        </w:rPr>
        <w:t xml:space="preserve"> „Помощи за </w:t>
      </w:r>
      <w:r w:rsidR="004273C1">
        <w:rPr>
          <w:sz w:val="24"/>
          <w:szCs w:val="24"/>
        </w:rPr>
        <w:t>вътрешни</w:t>
      </w:r>
      <w:r w:rsidR="004273C1" w:rsidRPr="00A55A18">
        <w:rPr>
          <w:sz w:val="24"/>
          <w:szCs w:val="24"/>
        </w:rPr>
        <w:t xml:space="preserve"> </w:t>
      </w:r>
      <w:r w:rsidRPr="00A55A18">
        <w:rPr>
          <w:sz w:val="24"/>
          <w:szCs w:val="24"/>
        </w:rPr>
        <w:t xml:space="preserve">пристанища“. </w:t>
      </w:r>
      <w:r>
        <w:rPr>
          <w:sz w:val="24"/>
          <w:szCs w:val="24"/>
        </w:rPr>
        <w:t xml:space="preserve"> </w:t>
      </w:r>
    </w:p>
    <w:p w14:paraId="3716309A" w14:textId="77777777" w:rsidR="001C4DBB" w:rsidRDefault="001C4DBB" w:rsidP="00F201AD">
      <w:pPr>
        <w:spacing w:after="120" w:line="276" w:lineRule="auto"/>
        <w:ind w:firstLine="708"/>
        <w:jc w:val="both"/>
        <w:rPr>
          <w:sz w:val="24"/>
          <w:szCs w:val="24"/>
        </w:rPr>
      </w:pPr>
      <w:r>
        <w:rPr>
          <w:sz w:val="24"/>
          <w:szCs w:val="24"/>
        </w:rPr>
        <w:t xml:space="preserve">Финансирането на проект </w:t>
      </w:r>
      <w:r w:rsidR="005D323C" w:rsidRPr="005D323C">
        <w:rPr>
          <w:sz w:val="24"/>
          <w:szCs w:val="24"/>
        </w:rPr>
        <w:t>„Превенция от наводнение на гр. Лом и терминал Лом чрез реконструкция на Източен кей“</w:t>
      </w:r>
      <w:r w:rsidR="005D323C">
        <w:rPr>
          <w:sz w:val="24"/>
          <w:szCs w:val="24"/>
        </w:rPr>
        <w:t xml:space="preserve"> </w:t>
      </w:r>
      <w:r>
        <w:rPr>
          <w:sz w:val="24"/>
          <w:szCs w:val="24"/>
        </w:rPr>
        <w:t xml:space="preserve">с бенефициент </w:t>
      </w:r>
      <w:r w:rsidRPr="001C4DBB">
        <w:rPr>
          <w:sz w:val="24"/>
          <w:szCs w:val="24"/>
        </w:rPr>
        <w:t>Държавно предприятие „Пристанищна инфраструктура“</w:t>
      </w:r>
      <w:r>
        <w:rPr>
          <w:sz w:val="24"/>
          <w:szCs w:val="24"/>
        </w:rPr>
        <w:t xml:space="preserve"> ще се извърши по правилата на </w:t>
      </w:r>
      <w:r w:rsidR="00E24F20" w:rsidRPr="00E24F20">
        <w:rPr>
          <w:sz w:val="24"/>
          <w:szCs w:val="24"/>
        </w:rPr>
        <w:t>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изменен с Регламент (ЕС) 2023/1315 на Комисията от 23 юни 2023 г. (ОВ L167/30.07.2023), при изпълнение на всички общи условия на Глави I и II и специалните такива, заложени в чл. 56в „Помощи за вътрешни пристанища“.</w:t>
      </w:r>
    </w:p>
    <w:p w14:paraId="6953632D" w14:textId="77777777" w:rsidR="001C4DBB" w:rsidRDefault="001C4DBB" w:rsidP="00F201AD">
      <w:pPr>
        <w:spacing w:after="120" w:line="276" w:lineRule="auto"/>
        <w:ind w:firstLine="708"/>
        <w:jc w:val="both"/>
        <w:rPr>
          <w:sz w:val="24"/>
          <w:szCs w:val="24"/>
        </w:rPr>
      </w:pPr>
      <w:r w:rsidRPr="001C4DBB">
        <w:rPr>
          <w:sz w:val="24"/>
          <w:szCs w:val="24"/>
        </w:rPr>
        <w:t xml:space="preserve">Помощите за </w:t>
      </w:r>
      <w:r w:rsidR="005D323C">
        <w:rPr>
          <w:sz w:val="24"/>
          <w:szCs w:val="24"/>
        </w:rPr>
        <w:t>вътрешни</w:t>
      </w:r>
      <w:r w:rsidR="005D323C" w:rsidRPr="001C4DBB">
        <w:rPr>
          <w:sz w:val="24"/>
          <w:szCs w:val="24"/>
        </w:rPr>
        <w:t xml:space="preserve"> </w:t>
      </w:r>
      <w:r w:rsidRPr="001C4DBB">
        <w:rPr>
          <w:sz w:val="24"/>
          <w:szCs w:val="24"/>
        </w:rPr>
        <w:t>пристанища са съвместими с вътрешния пазар по смисъла на член 107, параграф 3 от Договора и се освобождават от задължението за уведомяване по член 108, параграф 3 от Договора, ако са изпълнени условията, определени в член</w:t>
      </w:r>
      <w:r>
        <w:rPr>
          <w:sz w:val="24"/>
          <w:szCs w:val="24"/>
        </w:rPr>
        <w:t xml:space="preserve"> 56</w:t>
      </w:r>
      <w:r w:rsidR="005D323C">
        <w:rPr>
          <w:sz w:val="24"/>
          <w:szCs w:val="24"/>
        </w:rPr>
        <w:t>в</w:t>
      </w:r>
      <w:r w:rsidRPr="001C4DBB">
        <w:rPr>
          <w:sz w:val="24"/>
          <w:szCs w:val="24"/>
        </w:rPr>
        <w:t xml:space="preserve"> и в глава I</w:t>
      </w:r>
      <w:r>
        <w:rPr>
          <w:sz w:val="24"/>
          <w:szCs w:val="24"/>
        </w:rPr>
        <w:t xml:space="preserve"> </w:t>
      </w:r>
      <w:r w:rsidR="001D1EF0">
        <w:rPr>
          <w:sz w:val="24"/>
          <w:szCs w:val="24"/>
        </w:rPr>
        <w:t xml:space="preserve">и </w:t>
      </w:r>
      <w:r w:rsidR="001D1EF0">
        <w:rPr>
          <w:sz w:val="24"/>
          <w:szCs w:val="24"/>
          <w:lang w:val="en-US"/>
        </w:rPr>
        <w:t xml:space="preserve">II </w:t>
      </w:r>
      <w:r>
        <w:rPr>
          <w:sz w:val="24"/>
          <w:szCs w:val="24"/>
        </w:rPr>
        <w:t xml:space="preserve">на </w:t>
      </w:r>
      <w:r w:rsidRPr="00CB4F76">
        <w:rPr>
          <w:sz w:val="24"/>
          <w:szCs w:val="24"/>
        </w:rPr>
        <w:t>Регламент</w:t>
      </w:r>
      <w:r>
        <w:rPr>
          <w:sz w:val="24"/>
          <w:szCs w:val="24"/>
        </w:rPr>
        <w:t xml:space="preserve"> </w:t>
      </w:r>
      <w:r w:rsidR="001D1EF0">
        <w:rPr>
          <w:sz w:val="24"/>
          <w:szCs w:val="24"/>
        </w:rPr>
        <w:t>(ЕС)</w:t>
      </w:r>
      <w:r w:rsidR="001D1EF0">
        <w:rPr>
          <w:sz w:val="24"/>
          <w:szCs w:val="24"/>
          <w:lang w:val="en-US"/>
        </w:rPr>
        <w:t xml:space="preserve"> </w:t>
      </w:r>
      <w:r w:rsidR="00A532E5">
        <w:rPr>
          <w:sz w:val="24"/>
          <w:szCs w:val="24"/>
        </w:rPr>
        <w:t xml:space="preserve">№ </w:t>
      </w:r>
      <w:r>
        <w:rPr>
          <w:sz w:val="24"/>
          <w:szCs w:val="24"/>
        </w:rPr>
        <w:t>651</w:t>
      </w:r>
      <w:r w:rsidR="001D1EF0">
        <w:rPr>
          <w:sz w:val="24"/>
          <w:szCs w:val="24"/>
          <w:lang w:val="en-US"/>
        </w:rPr>
        <w:t>/2014</w:t>
      </w:r>
      <w:r w:rsidRPr="001C4DBB">
        <w:rPr>
          <w:sz w:val="24"/>
          <w:szCs w:val="24"/>
        </w:rPr>
        <w:t>.</w:t>
      </w:r>
    </w:p>
    <w:p w14:paraId="3F10B061" w14:textId="77777777" w:rsidR="00900289" w:rsidRPr="00900289" w:rsidRDefault="00900289" w:rsidP="00F201AD">
      <w:pPr>
        <w:spacing w:after="120" w:line="276" w:lineRule="auto"/>
        <w:ind w:firstLine="708"/>
        <w:jc w:val="both"/>
        <w:rPr>
          <w:b/>
          <w:sz w:val="24"/>
          <w:szCs w:val="24"/>
        </w:rPr>
      </w:pPr>
      <w:r>
        <w:rPr>
          <w:b/>
          <w:sz w:val="24"/>
          <w:szCs w:val="24"/>
        </w:rPr>
        <w:t>По глава първа „Общи разпоредби“</w:t>
      </w:r>
    </w:p>
    <w:p w14:paraId="7E4B5CD1" w14:textId="77777777" w:rsidR="001C4DBB" w:rsidRDefault="001C4DBB" w:rsidP="00F201AD">
      <w:pPr>
        <w:spacing w:after="120" w:line="276" w:lineRule="auto"/>
        <w:ind w:firstLine="708"/>
        <w:jc w:val="both"/>
        <w:rPr>
          <w:sz w:val="24"/>
          <w:szCs w:val="24"/>
        </w:rPr>
      </w:pPr>
      <w:r>
        <w:rPr>
          <w:sz w:val="24"/>
          <w:szCs w:val="24"/>
        </w:rPr>
        <w:t xml:space="preserve">Чл.1 от </w:t>
      </w:r>
      <w:r w:rsidR="00FE260E" w:rsidRPr="00FE260E">
        <w:rPr>
          <w:sz w:val="24"/>
          <w:szCs w:val="24"/>
        </w:rPr>
        <w:t>Регламент на Комисията (ЕС) № 651/2014</w:t>
      </w:r>
      <w:r w:rsidR="00B1363D">
        <w:rPr>
          <w:sz w:val="24"/>
          <w:szCs w:val="24"/>
        </w:rPr>
        <w:t xml:space="preserve">. </w:t>
      </w:r>
      <w:r w:rsidR="0005328F">
        <w:rPr>
          <w:sz w:val="24"/>
          <w:szCs w:val="24"/>
        </w:rPr>
        <w:t xml:space="preserve">Съгласно </w:t>
      </w:r>
      <w:r w:rsidR="00D941A1" w:rsidRPr="00904F3E">
        <w:rPr>
          <w:b/>
          <w:sz w:val="24"/>
          <w:szCs w:val="24"/>
        </w:rPr>
        <w:t>пар</w:t>
      </w:r>
      <w:r w:rsidR="0005328F" w:rsidRPr="00904F3E">
        <w:rPr>
          <w:b/>
          <w:sz w:val="24"/>
          <w:szCs w:val="24"/>
        </w:rPr>
        <w:t>.1</w:t>
      </w:r>
      <w:r w:rsidR="0005328F">
        <w:rPr>
          <w:sz w:val="24"/>
          <w:szCs w:val="24"/>
        </w:rPr>
        <w:t xml:space="preserve">, б. “н“ - проектът попада в допустимите категории помощи. </w:t>
      </w:r>
    </w:p>
    <w:p w14:paraId="2C34A720" w14:textId="77777777" w:rsidR="00D941A1" w:rsidRDefault="00D941A1" w:rsidP="00D941A1">
      <w:pPr>
        <w:spacing w:after="120" w:line="276" w:lineRule="auto"/>
        <w:ind w:firstLine="708"/>
        <w:jc w:val="both"/>
        <w:rPr>
          <w:sz w:val="24"/>
          <w:szCs w:val="24"/>
        </w:rPr>
      </w:pPr>
      <w:r>
        <w:rPr>
          <w:sz w:val="24"/>
          <w:szCs w:val="24"/>
        </w:rPr>
        <w:t xml:space="preserve">Съгласно чл. 1, </w:t>
      </w:r>
      <w:r w:rsidRPr="00904F3E">
        <w:rPr>
          <w:b/>
          <w:sz w:val="24"/>
          <w:szCs w:val="24"/>
        </w:rPr>
        <w:t>пар</w:t>
      </w:r>
      <w:r>
        <w:rPr>
          <w:sz w:val="24"/>
          <w:szCs w:val="24"/>
        </w:rPr>
        <w:t>. 2</w:t>
      </w:r>
      <w:r w:rsidR="00B2405E">
        <w:rPr>
          <w:sz w:val="24"/>
          <w:szCs w:val="24"/>
        </w:rPr>
        <w:t>, б“а“</w:t>
      </w:r>
      <w:r>
        <w:rPr>
          <w:sz w:val="24"/>
          <w:szCs w:val="24"/>
        </w:rPr>
        <w:t xml:space="preserve"> - </w:t>
      </w:r>
      <w:r w:rsidRPr="00D941A1">
        <w:rPr>
          <w:sz w:val="24"/>
          <w:szCs w:val="24"/>
        </w:rPr>
        <w:t xml:space="preserve">Общият размер на БФП, който ще бъде предоставен по процедурата, ще бъде определен в съответствие с чл. </w:t>
      </w:r>
      <w:r>
        <w:rPr>
          <w:sz w:val="24"/>
          <w:szCs w:val="24"/>
        </w:rPr>
        <w:t>56</w:t>
      </w:r>
      <w:r w:rsidR="005D323C">
        <w:rPr>
          <w:sz w:val="24"/>
          <w:szCs w:val="24"/>
        </w:rPr>
        <w:t>в</w:t>
      </w:r>
      <w:r w:rsidRPr="00D941A1">
        <w:rPr>
          <w:sz w:val="24"/>
          <w:szCs w:val="24"/>
        </w:rPr>
        <w:t xml:space="preserve"> от Регламент на Комисията (ЕС) № 651/2014 от 17 юни 2014 г., въз основа на финансов анализ на проекта като част от общия размер на допустимите разходи за целия инвестиционен проект</w:t>
      </w:r>
      <w:r>
        <w:rPr>
          <w:sz w:val="24"/>
          <w:szCs w:val="24"/>
        </w:rPr>
        <w:t>.</w:t>
      </w:r>
    </w:p>
    <w:p w14:paraId="7AFC515C" w14:textId="77777777" w:rsidR="00B2405E" w:rsidRPr="00D941A1" w:rsidRDefault="00B2405E" w:rsidP="00D941A1">
      <w:pPr>
        <w:spacing w:after="120" w:line="276" w:lineRule="auto"/>
        <w:ind w:firstLine="708"/>
        <w:jc w:val="both"/>
        <w:rPr>
          <w:sz w:val="24"/>
          <w:szCs w:val="24"/>
        </w:rPr>
      </w:pPr>
    </w:p>
    <w:p w14:paraId="3CCA355A" w14:textId="77777777" w:rsidR="001C4DBB" w:rsidRPr="001C4DBB" w:rsidRDefault="0005328F" w:rsidP="001C4DBB">
      <w:pPr>
        <w:spacing w:after="120" w:line="276" w:lineRule="auto"/>
        <w:ind w:firstLine="708"/>
        <w:jc w:val="both"/>
        <w:rPr>
          <w:sz w:val="24"/>
          <w:szCs w:val="24"/>
        </w:rPr>
      </w:pPr>
      <w:r>
        <w:rPr>
          <w:sz w:val="24"/>
          <w:szCs w:val="24"/>
        </w:rPr>
        <w:t xml:space="preserve">Съгласно </w:t>
      </w:r>
      <w:r w:rsidR="00D941A1" w:rsidRPr="00904F3E">
        <w:rPr>
          <w:b/>
          <w:sz w:val="24"/>
          <w:szCs w:val="24"/>
        </w:rPr>
        <w:t>пар.</w:t>
      </w:r>
      <w:r w:rsidRPr="00904F3E">
        <w:rPr>
          <w:b/>
          <w:sz w:val="24"/>
          <w:szCs w:val="24"/>
        </w:rPr>
        <w:t>3</w:t>
      </w:r>
      <w:r>
        <w:rPr>
          <w:sz w:val="24"/>
          <w:szCs w:val="24"/>
        </w:rPr>
        <w:t xml:space="preserve"> - </w:t>
      </w:r>
      <w:r w:rsidR="00904F3E">
        <w:rPr>
          <w:sz w:val="24"/>
          <w:szCs w:val="24"/>
        </w:rPr>
        <w:t>к</w:t>
      </w:r>
      <w:r w:rsidR="001C4DBB" w:rsidRPr="001C4DBB">
        <w:rPr>
          <w:sz w:val="24"/>
          <w:szCs w:val="24"/>
        </w:rPr>
        <w:t xml:space="preserve">андидатът не може да получи безвъзмездна финансова помощ, в случай че попада в забранителните режими на Регламент на Комисията (ЕС) № 651/2014 от 17 юни 2014 година и по-конкретно ако: </w:t>
      </w:r>
    </w:p>
    <w:p w14:paraId="346D8C25" w14:textId="77777777" w:rsidR="001C4DBB" w:rsidRPr="00D941A1" w:rsidRDefault="001C4DBB" w:rsidP="00D941A1">
      <w:pPr>
        <w:pStyle w:val="ListParagraph"/>
        <w:numPr>
          <w:ilvl w:val="0"/>
          <w:numId w:val="6"/>
        </w:numPr>
        <w:spacing w:after="120" w:line="276" w:lineRule="auto"/>
        <w:jc w:val="both"/>
        <w:rPr>
          <w:sz w:val="24"/>
          <w:szCs w:val="24"/>
        </w:rPr>
      </w:pPr>
      <w:r w:rsidRPr="00D941A1">
        <w:rPr>
          <w:sz w:val="24"/>
          <w:szCs w:val="24"/>
        </w:rPr>
        <w:lastRenderedPageBreak/>
        <w:t>Основната икономическа дейност на кандидата попада в :</w:t>
      </w:r>
    </w:p>
    <w:p w14:paraId="69A64819" w14:textId="77777777" w:rsidR="001C4DBB" w:rsidRPr="001C4DBB" w:rsidRDefault="001C4DBB" w:rsidP="001C4DBB">
      <w:pPr>
        <w:spacing w:after="120" w:line="276" w:lineRule="auto"/>
        <w:ind w:firstLine="708"/>
        <w:jc w:val="both"/>
        <w:rPr>
          <w:sz w:val="24"/>
          <w:szCs w:val="24"/>
        </w:rPr>
      </w:pPr>
      <w:r w:rsidRPr="001C4DBB">
        <w:rPr>
          <w:sz w:val="24"/>
          <w:szCs w:val="24"/>
        </w:rPr>
        <w:t>• сектора на рибарството и аквакултурите, уредени с Регламент  (ЕС) № 1379/2013;</w:t>
      </w:r>
    </w:p>
    <w:p w14:paraId="2B28CD10" w14:textId="77777777" w:rsidR="001C4DBB" w:rsidRPr="001C4DBB" w:rsidRDefault="001C4DBB" w:rsidP="001C4DBB">
      <w:pPr>
        <w:spacing w:after="120" w:line="276" w:lineRule="auto"/>
        <w:ind w:firstLine="708"/>
        <w:jc w:val="both"/>
        <w:rPr>
          <w:sz w:val="24"/>
          <w:szCs w:val="24"/>
        </w:rPr>
      </w:pPr>
      <w:r w:rsidRPr="001C4DBB">
        <w:rPr>
          <w:sz w:val="24"/>
          <w:szCs w:val="24"/>
        </w:rPr>
        <w:t>• сектора на първично производство на селскостопански продукти;</w:t>
      </w:r>
    </w:p>
    <w:p w14:paraId="574F9A74" w14:textId="77777777" w:rsidR="001C4DBB" w:rsidRPr="001C4DBB" w:rsidRDefault="001C4DBB" w:rsidP="001C4DBB">
      <w:pPr>
        <w:spacing w:after="120" w:line="276" w:lineRule="auto"/>
        <w:ind w:firstLine="708"/>
        <w:jc w:val="both"/>
        <w:rPr>
          <w:sz w:val="24"/>
          <w:szCs w:val="24"/>
        </w:rPr>
      </w:pPr>
      <w:r w:rsidRPr="001C4DBB">
        <w:rPr>
          <w:sz w:val="24"/>
          <w:szCs w:val="24"/>
        </w:rPr>
        <w:t>• сектора на преработка и продажба на селскостопански продукти, в следните случаи:</w:t>
      </w:r>
    </w:p>
    <w:p w14:paraId="23E54476" w14:textId="77777777" w:rsidR="001C4DBB" w:rsidRPr="001C4DBB" w:rsidRDefault="001C4DBB" w:rsidP="001C4DBB">
      <w:pPr>
        <w:spacing w:after="120" w:line="276" w:lineRule="auto"/>
        <w:ind w:firstLine="708"/>
        <w:jc w:val="both"/>
        <w:rPr>
          <w:sz w:val="24"/>
          <w:szCs w:val="24"/>
        </w:rPr>
      </w:pPr>
      <w:r w:rsidRPr="001C4DBB">
        <w:rPr>
          <w:sz w:val="24"/>
          <w:szCs w:val="24"/>
        </w:rPr>
        <w:t xml:space="preserve">- </w:t>
      </w:r>
      <w:r w:rsidR="00D941A1">
        <w:rPr>
          <w:sz w:val="24"/>
          <w:szCs w:val="24"/>
        </w:rPr>
        <w:t>К</w:t>
      </w:r>
      <w:r w:rsidRPr="001C4DBB">
        <w:rPr>
          <w:sz w:val="24"/>
          <w:szCs w:val="24"/>
        </w:rPr>
        <w:t>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2D80210F" w14:textId="77777777" w:rsidR="001C4DBB" w:rsidRPr="001C4DBB" w:rsidRDefault="001C4DBB" w:rsidP="001C4DBB">
      <w:pPr>
        <w:spacing w:after="120" w:line="276" w:lineRule="auto"/>
        <w:ind w:firstLine="708"/>
        <w:jc w:val="both"/>
        <w:rPr>
          <w:sz w:val="24"/>
          <w:szCs w:val="24"/>
        </w:rPr>
      </w:pPr>
      <w:r w:rsidRPr="001C4DBB">
        <w:rPr>
          <w:sz w:val="24"/>
          <w:szCs w:val="24"/>
        </w:rPr>
        <w:t xml:space="preserve">- </w:t>
      </w:r>
      <w:r w:rsidR="00D941A1">
        <w:rPr>
          <w:sz w:val="24"/>
          <w:szCs w:val="24"/>
        </w:rPr>
        <w:t>К</w:t>
      </w:r>
      <w:r w:rsidRPr="001C4DBB">
        <w:rPr>
          <w:sz w:val="24"/>
          <w:szCs w:val="24"/>
        </w:rPr>
        <w:t>огато помощта е обвързана със задължението да бъде прехвърлена частично или изцяло на първичните производители;</w:t>
      </w:r>
    </w:p>
    <w:p w14:paraId="27810D26" w14:textId="77777777" w:rsidR="001C4DBB" w:rsidRDefault="00D941A1" w:rsidP="001C4DBB">
      <w:pPr>
        <w:spacing w:after="120" w:line="276" w:lineRule="auto"/>
        <w:ind w:firstLine="708"/>
        <w:jc w:val="both"/>
        <w:rPr>
          <w:sz w:val="24"/>
          <w:szCs w:val="24"/>
        </w:rPr>
      </w:pPr>
      <w:r>
        <w:rPr>
          <w:sz w:val="24"/>
          <w:szCs w:val="24"/>
        </w:rPr>
        <w:t>- П</w:t>
      </w:r>
      <w:r w:rsidR="001C4DBB" w:rsidRPr="001C4DBB">
        <w:rPr>
          <w:sz w:val="24"/>
          <w:szCs w:val="24"/>
        </w:rPr>
        <w:t>омощи за улесняване на закриването на неконкурентоспособни въглищни мини в съответствие с Решение 2010/787/ЕС на Съвета.</w:t>
      </w:r>
    </w:p>
    <w:p w14:paraId="1CE23656" w14:textId="77777777" w:rsidR="00D941A1" w:rsidRPr="00695F2A" w:rsidRDefault="00D941A1" w:rsidP="00D941A1">
      <w:pPr>
        <w:spacing w:after="120" w:line="276" w:lineRule="auto"/>
        <w:ind w:firstLine="708"/>
        <w:jc w:val="both"/>
        <w:rPr>
          <w:sz w:val="24"/>
          <w:szCs w:val="24"/>
        </w:rPr>
      </w:pPr>
      <w:r w:rsidRPr="00695F2A">
        <w:rPr>
          <w:sz w:val="24"/>
          <w:szCs w:val="24"/>
        </w:rPr>
        <w:t>Съгласно</w:t>
      </w:r>
      <w:r>
        <w:rPr>
          <w:sz w:val="24"/>
          <w:szCs w:val="24"/>
        </w:rPr>
        <w:t xml:space="preserve"> чл.1, </w:t>
      </w:r>
      <w:r w:rsidRPr="00904F3E">
        <w:rPr>
          <w:b/>
          <w:sz w:val="24"/>
          <w:szCs w:val="24"/>
        </w:rPr>
        <w:t>пар. 4</w:t>
      </w:r>
      <w:r>
        <w:rPr>
          <w:sz w:val="24"/>
          <w:szCs w:val="24"/>
        </w:rPr>
        <w:t xml:space="preserve">, б“а“ от </w:t>
      </w:r>
      <w:r w:rsidRPr="00695F2A">
        <w:rPr>
          <w:sz w:val="24"/>
          <w:szCs w:val="24"/>
        </w:rPr>
        <w:t xml:space="preserve"> Регламент на Комисията (ЕС) № 651/2014</w:t>
      </w:r>
      <w:r>
        <w:rPr>
          <w:sz w:val="24"/>
          <w:szCs w:val="24"/>
        </w:rPr>
        <w:t xml:space="preserve">, включително и помощи </w:t>
      </w:r>
      <w:r>
        <w:rPr>
          <w:sz w:val="24"/>
          <w:szCs w:val="24"/>
          <w:lang w:val="en-US"/>
        </w:rPr>
        <w:t xml:space="preserve">ad hoc </w:t>
      </w:r>
      <w:r>
        <w:rPr>
          <w:sz w:val="24"/>
          <w:szCs w:val="24"/>
        </w:rPr>
        <w:t>в подкрепа на предприятие,</w:t>
      </w:r>
      <w:r w:rsidRPr="00695F2A">
        <w:rPr>
          <w:sz w:val="24"/>
          <w:szCs w:val="24"/>
        </w:rPr>
        <w:t xml:space="preserve"> кандидатът не може да получи безвъзмездна финансова помощ, в случай че е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2D4B3851" w14:textId="77777777" w:rsidR="00D941A1" w:rsidRPr="00695F2A" w:rsidRDefault="00D941A1" w:rsidP="00D941A1">
      <w:pPr>
        <w:spacing w:after="120" w:line="276" w:lineRule="auto"/>
        <w:ind w:firstLine="708"/>
        <w:jc w:val="both"/>
        <w:rPr>
          <w:sz w:val="24"/>
          <w:szCs w:val="24"/>
        </w:rPr>
      </w:pPr>
      <w:r w:rsidRPr="00695F2A">
        <w:rPr>
          <w:sz w:val="24"/>
          <w:szCs w:val="24"/>
        </w:rPr>
        <w:t xml:space="preserve">Предвид това, преди сключване на административния договор, </w:t>
      </w:r>
      <w:r w:rsidRPr="00904F3E">
        <w:rPr>
          <w:i/>
          <w:sz w:val="24"/>
          <w:szCs w:val="24"/>
        </w:rPr>
        <w:t xml:space="preserve">Управляващият орган ще извърши проверка на декларираното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w:t>
      </w:r>
      <w:r w:rsidRPr="00695F2A">
        <w:rPr>
          <w:sz w:val="24"/>
          <w:szCs w:val="24"/>
        </w:rPr>
        <w:t>Проверката е на база информация в Публичния регистър на ЕК - http://ec.europa.eu/competition/elojade/isef/index.cfm?clear=1&amp;policy_area_id=3): проверка по вид решение – отрицателно решение с възстановяване</w:t>
      </w:r>
      <w:r w:rsidR="00A532E5">
        <w:rPr>
          <w:sz w:val="24"/>
          <w:szCs w:val="24"/>
        </w:rPr>
        <w:t xml:space="preserve">, както и в националния регистър - </w:t>
      </w:r>
      <w:r w:rsidR="00A532E5" w:rsidRPr="00A532E5">
        <w:rPr>
          <w:sz w:val="24"/>
          <w:szCs w:val="24"/>
        </w:rPr>
        <w:t>https://stateaid.minfin.bg/bg/483</w:t>
      </w:r>
      <w:r w:rsidR="00A532E5">
        <w:rPr>
          <w:sz w:val="24"/>
          <w:szCs w:val="24"/>
        </w:rPr>
        <w:t xml:space="preserve"> </w:t>
      </w:r>
    </w:p>
    <w:p w14:paraId="39BC424F" w14:textId="77777777" w:rsidR="00695F2A" w:rsidRDefault="00695F2A" w:rsidP="00695F2A">
      <w:pPr>
        <w:spacing w:after="120" w:line="276" w:lineRule="auto"/>
        <w:ind w:firstLine="708"/>
        <w:jc w:val="both"/>
        <w:rPr>
          <w:sz w:val="24"/>
          <w:szCs w:val="24"/>
        </w:rPr>
      </w:pPr>
      <w:r w:rsidRPr="00695F2A">
        <w:rPr>
          <w:sz w:val="24"/>
          <w:szCs w:val="24"/>
        </w:rPr>
        <w:t xml:space="preserve">Съгласно чл. 1, </w:t>
      </w:r>
      <w:r w:rsidRPr="00904F3E">
        <w:rPr>
          <w:b/>
          <w:sz w:val="24"/>
          <w:szCs w:val="24"/>
        </w:rPr>
        <w:t>пар. 4</w:t>
      </w:r>
      <w:r w:rsidRPr="00695F2A">
        <w:rPr>
          <w:sz w:val="24"/>
          <w:szCs w:val="24"/>
        </w:rPr>
        <w:t xml:space="preserve">, буква в) от Регламент на Комисията (ЕС) № 651/2014 недопустими са кандидати (и на ниво група), които са в затруднено положение съгласно чл.2, пар. 18 от същия регламент. Преди сключване на административен договор, </w:t>
      </w:r>
      <w:r w:rsidRPr="00326443">
        <w:rPr>
          <w:b/>
          <w:i/>
          <w:sz w:val="24"/>
          <w:szCs w:val="24"/>
        </w:rPr>
        <w:t>Управляващият орган ще извършва документална проверка на декларираното от конкретния бенефициент обстоятелство, касаещо затруднено положение</w:t>
      </w:r>
      <w:r w:rsidRPr="00326443">
        <w:rPr>
          <w:b/>
          <w:sz w:val="24"/>
          <w:szCs w:val="24"/>
        </w:rPr>
        <w:t>.</w:t>
      </w:r>
      <w:r w:rsidRPr="00695F2A">
        <w:rPr>
          <w:sz w:val="24"/>
          <w:szCs w:val="24"/>
        </w:rPr>
        <w:t xml:space="preserve"> </w:t>
      </w:r>
    </w:p>
    <w:p w14:paraId="0648A419" w14:textId="77777777" w:rsidR="008B4F15" w:rsidRPr="00695F2A" w:rsidRDefault="008B4F15" w:rsidP="00695F2A">
      <w:pPr>
        <w:spacing w:after="120" w:line="276" w:lineRule="auto"/>
        <w:ind w:firstLine="708"/>
        <w:jc w:val="both"/>
        <w:rPr>
          <w:sz w:val="24"/>
          <w:szCs w:val="24"/>
        </w:rPr>
      </w:pPr>
      <w:r w:rsidRPr="008B4F15">
        <w:rPr>
          <w:sz w:val="24"/>
          <w:szCs w:val="24"/>
        </w:rPr>
        <w:t xml:space="preserve">Изискванията по </w:t>
      </w:r>
      <w:r w:rsidR="009038D9">
        <w:rPr>
          <w:sz w:val="24"/>
          <w:szCs w:val="24"/>
        </w:rPr>
        <w:t>чл. 2, пар</w:t>
      </w:r>
      <w:r w:rsidRPr="008B4F15">
        <w:rPr>
          <w:sz w:val="24"/>
          <w:szCs w:val="24"/>
        </w:rPr>
        <w:t xml:space="preserve">. </w:t>
      </w:r>
      <w:r w:rsidR="00A532E5">
        <w:rPr>
          <w:sz w:val="24"/>
          <w:szCs w:val="24"/>
        </w:rPr>
        <w:t xml:space="preserve">18 </w:t>
      </w:r>
      <w:r>
        <w:rPr>
          <w:sz w:val="24"/>
          <w:szCs w:val="24"/>
        </w:rPr>
        <w:t>буква „в“</w:t>
      </w:r>
      <w:r w:rsidRPr="008B4F15">
        <w:rPr>
          <w:sz w:val="24"/>
          <w:szCs w:val="24"/>
        </w:rPr>
        <w:t xml:space="preserve">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Управляващият орган извършва проверка за наличие на „предприятие в затруднено положение“ по смисъла на чл.2, пар.18 от </w:t>
      </w:r>
      <w:r w:rsidR="00FE260E" w:rsidRPr="00FE260E">
        <w:rPr>
          <w:sz w:val="24"/>
          <w:szCs w:val="24"/>
        </w:rPr>
        <w:t>Регламент на Комисията (ЕС) № 651/2014</w:t>
      </w:r>
      <w:r w:rsidRPr="008B4F15">
        <w:rPr>
          <w:sz w:val="24"/>
          <w:szCs w:val="24"/>
        </w:rPr>
        <w:t xml:space="preserve"> на кандидата и лицата, с които същите са свързани, </w:t>
      </w:r>
      <w:r w:rsidRPr="008B4F15">
        <w:rPr>
          <w:sz w:val="24"/>
          <w:szCs w:val="24"/>
        </w:rPr>
        <w:lastRenderedPageBreak/>
        <w:t>формирайки група, въз основа на подадената декларация и чрез извършване на служебна проверка на наличната информация в публичните регистри (вкл. Търговския регистър и Регистъра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Търговския регистър и Регистъра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2BCC0CEE" w14:textId="77777777" w:rsidR="00695F2A" w:rsidRDefault="00695F2A" w:rsidP="00695F2A">
      <w:pPr>
        <w:spacing w:after="120" w:line="276" w:lineRule="auto"/>
        <w:ind w:firstLine="708"/>
        <w:jc w:val="both"/>
        <w:rPr>
          <w:sz w:val="24"/>
          <w:szCs w:val="24"/>
        </w:rPr>
      </w:pPr>
      <w:r w:rsidRPr="00904F3E">
        <w:rPr>
          <w:i/>
          <w:sz w:val="24"/>
          <w:szCs w:val="24"/>
        </w:rPr>
        <w:t xml:space="preserve">С оглед на горното, преди сключване на административния договор, конкретният бенефициент следва да представи </w:t>
      </w:r>
      <w:r w:rsidR="008B4F15">
        <w:rPr>
          <w:i/>
          <w:sz w:val="24"/>
          <w:szCs w:val="24"/>
        </w:rPr>
        <w:t xml:space="preserve">обосновка дали </w:t>
      </w:r>
      <w:r w:rsidR="008B4F15" w:rsidRPr="008B4F15">
        <w:rPr>
          <w:i/>
          <w:sz w:val="24"/>
          <w:szCs w:val="24"/>
        </w:rPr>
        <w:t>кандидатът формира група предприятия</w:t>
      </w:r>
      <w:r w:rsidR="008B4F15">
        <w:rPr>
          <w:i/>
          <w:sz w:val="24"/>
          <w:szCs w:val="24"/>
        </w:rPr>
        <w:t>, съответния анализ по чл. 2, пар. 18</w:t>
      </w:r>
      <w:r w:rsidR="005D323C">
        <w:rPr>
          <w:i/>
          <w:sz w:val="24"/>
          <w:szCs w:val="24"/>
        </w:rPr>
        <w:t xml:space="preserve"> за кандидата или</w:t>
      </w:r>
      <w:r w:rsidR="008B4F15">
        <w:rPr>
          <w:i/>
          <w:sz w:val="24"/>
          <w:szCs w:val="24"/>
        </w:rPr>
        <w:t xml:space="preserve"> общо за групата и</w:t>
      </w:r>
      <w:r w:rsidR="008B4F15" w:rsidRPr="008B4F15">
        <w:rPr>
          <w:i/>
          <w:sz w:val="24"/>
          <w:szCs w:val="24"/>
        </w:rPr>
        <w:t xml:space="preserve"> </w:t>
      </w:r>
      <w:r w:rsidRPr="00904F3E">
        <w:rPr>
          <w:i/>
          <w:sz w:val="24"/>
          <w:szCs w:val="24"/>
        </w:rPr>
        <w:t>Годишен финансов отчет за последните две приключени финансови години</w:t>
      </w:r>
      <w:r w:rsidR="008B4F15">
        <w:rPr>
          <w:i/>
          <w:sz w:val="24"/>
          <w:szCs w:val="24"/>
        </w:rPr>
        <w:t xml:space="preserve"> /консолидиран – за група предприятия/</w:t>
      </w:r>
      <w:r w:rsidRPr="00695F2A">
        <w:rPr>
          <w:sz w:val="24"/>
          <w:szCs w:val="24"/>
        </w:rPr>
        <w:t>. В случай че при проверката на посочения документ бъде установена липса на документи и/или друга нередовност и същите са оповестени в Търговския регистър и регистъра на ЮЛНЦ и са в идентичен формат на образеца, в който са подадени към НСИ, документите няма да бъдат изисквани като това обстоятелство ще се проверява по служебен път съгласно чл. 23, ал. 6 от Закона за търговския регистър и регистъра на ЮЛНЦ.</w:t>
      </w:r>
    </w:p>
    <w:p w14:paraId="4E18C2A1" w14:textId="77777777" w:rsidR="00695F2A" w:rsidRPr="00695F2A" w:rsidRDefault="00695F2A" w:rsidP="00695F2A">
      <w:pPr>
        <w:spacing w:after="120" w:line="276" w:lineRule="auto"/>
        <w:ind w:firstLine="708"/>
        <w:jc w:val="both"/>
        <w:rPr>
          <w:sz w:val="24"/>
          <w:szCs w:val="24"/>
        </w:rPr>
      </w:pPr>
      <w:r w:rsidRPr="00904F3E">
        <w:rPr>
          <w:i/>
          <w:sz w:val="24"/>
          <w:szCs w:val="24"/>
        </w:rPr>
        <w:t>УО може да изиска от предприятието отделен анализ на обстоятелствата по чл. 2, пар. 18, заверени от независим одитор и от ръководителя на предприятието</w:t>
      </w:r>
      <w:r>
        <w:rPr>
          <w:sz w:val="24"/>
          <w:szCs w:val="24"/>
        </w:rPr>
        <w:t>.</w:t>
      </w:r>
    </w:p>
    <w:p w14:paraId="26EF6EDC" w14:textId="77777777" w:rsidR="00695F2A" w:rsidRDefault="00695F2A" w:rsidP="00695F2A">
      <w:pPr>
        <w:spacing w:after="120" w:line="276" w:lineRule="auto"/>
        <w:ind w:firstLine="708"/>
        <w:jc w:val="both"/>
        <w:rPr>
          <w:sz w:val="24"/>
          <w:szCs w:val="24"/>
        </w:rPr>
      </w:pPr>
      <w:r w:rsidRPr="00695F2A">
        <w:rPr>
          <w:sz w:val="24"/>
          <w:szCs w:val="24"/>
        </w:rPr>
        <w:t>С оглед на горното преди сключване на административния договор за предоставяне на безвъзмездна финансова помощ конкретният бенефициент следва да представи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дружеството,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 вземания - копие, заверено от кандидата.</w:t>
      </w:r>
    </w:p>
    <w:p w14:paraId="4A7CB5A1" w14:textId="3FDD73BB" w:rsidR="00D67974" w:rsidRDefault="00C2527F" w:rsidP="00B2405E">
      <w:pPr>
        <w:spacing w:after="120" w:line="276" w:lineRule="auto"/>
        <w:ind w:firstLine="708"/>
        <w:jc w:val="both"/>
        <w:rPr>
          <w:sz w:val="24"/>
          <w:szCs w:val="24"/>
        </w:rPr>
      </w:pPr>
      <w:r w:rsidRPr="00C2527F">
        <w:rPr>
          <w:sz w:val="24"/>
          <w:szCs w:val="24"/>
        </w:rPr>
        <w:t>Получената държавна помощ по процедура</w:t>
      </w:r>
      <w:r w:rsidR="004D3292" w:rsidRPr="004D3292">
        <w:rPr>
          <w:sz w:val="24"/>
          <w:szCs w:val="24"/>
        </w:rPr>
        <w:t>т</w:t>
      </w:r>
      <w:r w:rsidR="004D3292">
        <w:rPr>
          <w:sz w:val="24"/>
          <w:szCs w:val="24"/>
          <w:lang w:val="en-US"/>
        </w:rPr>
        <w:t>a</w:t>
      </w:r>
      <w:r w:rsidRPr="00C2527F">
        <w:rPr>
          <w:sz w:val="24"/>
          <w:szCs w:val="24"/>
        </w:rPr>
        <w:t xml:space="preserve"> подлежи на възстановяване по реда на Глава шеста от Закона за държавните помощи, в случай че при отпускане на помощта и изпълнението на проекта, условията на </w:t>
      </w:r>
      <w:r w:rsidR="00FE260E" w:rsidRPr="00FE260E">
        <w:rPr>
          <w:sz w:val="24"/>
          <w:szCs w:val="24"/>
        </w:rPr>
        <w:t>Регламент на Комисията (ЕС) № 651/2014</w:t>
      </w:r>
      <w:r w:rsidRPr="00C2527F">
        <w:rPr>
          <w:sz w:val="24"/>
          <w:szCs w:val="24"/>
        </w:rPr>
        <w:t xml:space="preserve"> не бъдат кумулативно спазени.</w:t>
      </w:r>
    </w:p>
    <w:p w14:paraId="2D50B4CF" w14:textId="0F51DB06" w:rsidR="00B2405E" w:rsidRPr="00B2405E" w:rsidRDefault="00B2405E" w:rsidP="00B2405E">
      <w:pPr>
        <w:spacing w:after="120" w:line="276" w:lineRule="auto"/>
        <w:ind w:firstLine="708"/>
        <w:jc w:val="both"/>
        <w:rPr>
          <w:sz w:val="24"/>
          <w:szCs w:val="24"/>
        </w:rPr>
      </w:pPr>
      <w:r>
        <w:rPr>
          <w:sz w:val="24"/>
          <w:szCs w:val="24"/>
        </w:rPr>
        <w:lastRenderedPageBreak/>
        <w:t xml:space="preserve">Съгласно чл. 1, </w:t>
      </w:r>
      <w:r w:rsidRPr="00904F3E">
        <w:rPr>
          <w:b/>
          <w:sz w:val="24"/>
          <w:szCs w:val="24"/>
        </w:rPr>
        <w:t>пар. 5</w:t>
      </w:r>
      <w:r>
        <w:rPr>
          <w:sz w:val="24"/>
          <w:szCs w:val="24"/>
        </w:rPr>
        <w:t xml:space="preserve"> - </w:t>
      </w:r>
      <w:r w:rsidR="00FE260E" w:rsidRPr="00FE260E">
        <w:rPr>
          <w:sz w:val="24"/>
          <w:szCs w:val="24"/>
        </w:rPr>
        <w:t>Регламент на Комисията (ЕС) № 651/2014</w:t>
      </w:r>
      <w:r w:rsidR="007514F9">
        <w:rPr>
          <w:sz w:val="24"/>
          <w:szCs w:val="24"/>
        </w:rPr>
        <w:t xml:space="preserve"> </w:t>
      </w:r>
      <w:r w:rsidRPr="00B2405E">
        <w:rPr>
          <w:sz w:val="24"/>
          <w:szCs w:val="24"/>
        </w:rPr>
        <w:t>не се прилага за мерки за държавна помощ, които поради своите особености, поради придружаващите ги условия или поради метода на тяхното финансиране водят до неотделимо нарушение на законодателството на Съюза, по-специално:</w:t>
      </w:r>
    </w:p>
    <w:p w14:paraId="0C354271" w14:textId="77777777" w:rsidR="00B2405E" w:rsidRPr="00904F3E" w:rsidRDefault="00B2405E" w:rsidP="00B2405E">
      <w:pPr>
        <w:spacing w:after="120" w:line="276" w:lineRule="auto"/>
        <w:ind w:firstLine="708"/>
        <w:jc w:val="both"/>
        <w:rPr>
          <w:sz w:val="24"/>
          <w:szCs w:val="24"/>
        </w:rPr>
      </w:pPr>
      <w:r w:rsidRPr="00B2405E">
        <w:rPr>
          <w:sz w:val="24"/>
          <w:szCs w:val="24"/>
        </w:rPr>
        <w:t>а) мерки за помощ, при които предоставянето на помощта е обвързано със задължението седалището или основното място на установяване на бенефициера да се намира в съответната държава членка; въпреки това се разрешава условието към момента на изплащането на помощта бенефициерът да е създал седалище или клон в държавата членка, предоставяща помощта - предоставянето на помощта не е обвързано със задължението седалището или основното място на установяване на бенефициера да се намира в съответната държава членка; въпреки това се разрешава условието към момента на изплащането на помощта бенефициерът да е създал седалище или клон в държавата членка, предоставяща помощта</w:t>
      </w:r>
      <w:r w:rsidR="00904F3E">
        <w:rPr>
          <w:sz w:val="24"/>
          <w:szCs w:val="24"/>
        </w:rPr>
        <w:t xml:space="preserve">. </w:t>
      </w:r>
    </w:p>
    <w:p w14:paraId="7242A956" w14:textId="77777777" w:rsidR="00B2405E" w:rsidRPr="00B2405E" w:rsidRDefault="00B2405E" w:rsidP="00B2405E">
      <w:pPr>
        <w:spacing w:after="120" w:line="276" w:lineRule="auto"/>
        <w:ind w:firstLine="708"/>
        <w:jc w:val="both"/>
        <w:rPr>
          <w:sz w:val="24"/>
          <w:szCs w:val="24"/>
        </w:rPr>
      </w:pPr>
      <w:r w:rsidRPr="00B2405E">
        <w:rPr>
          <w:sz w:val="24"/>
          <w:szCs w:val="24"/>
        </w:rPr>
        <w:t>б) мерки за помощ, при които предоставянето на помощ е обвързано със задължението бенефициерът да използва национално произведени стоки и услуги - предоставянето на помощта не е обвързано със задължението бенефициерът да използва национално произведени стоки и услуги</w:t>
      </w:r>
    </w:p>
    <w:p w14:paraId="0267429B" w14:textId="77777777" w:rsidR="00B2405E" w:rsidRDefault="00B2405E" w:rsidP="00B2405E">
      <w:pPr>
        <w:spacing w:after="120" w:line="276" w:lineRule="auto"/>
        <w:ind w:firstLine="708"/>
        <w:jc w:val="both"/>
        <w:rPr>
          <w:sz w:val="24"/>
          <w:szCs w:val="24"/>
        </w:rPr>
      </w:pPr>
      <w:r w:rsidRPr="00B2405E">
        <w:rPr>
          <w:sz w:val="24"/>
          <w:szCs w:val="24"/>
        </w:rPr>
        <w:t>в) мерки за помощ, които ограничават възможността бенефициерът да се възползва от резултатите от научноизследователска дейност и иновации в други държави членки – помощта не съдържа ограничения бенефициерът да се възползва от резултатите от научноизследователска дейност и иновации в други държави членки</w:t>
      </w:r>
      <w:r w:rsidR="00904F3E">
        <w:rPr>
          <w:sz w:val="24"/>
          <w:szCs w:val="24"/>
        </w:rPr>
        <w:t>.</w:t>
      </w:r>
    </w:p>
    <w:p w14:paraId="4E72D93F" w14:textId="77777777" w:rsidR="00904F3E" w:rsidRDefault="00904F3E" w:rsidP="00B2405E">
      <w:pPr>
        <w:spacing w:after="120" w:line="276" w:lineRule="auto"/>
        <w:ind w:firstLine="708"/>
        <w:jc w:val="both"/>
        <w:rPr>
          <w:i/>
          <w:sz w:val="24"/>
          <w:szCs w:val="24"/>
        </w:rPr>
      </w:pPr>
      <w:r>
        <w:rPr>
          <w:i/>
          <w:sz w:val="24"/>
          <w:szCs w:val="24"/>
        </w:rPr>
        <w:t>При разработване</w:t>
      </w:r>
      <w:bookmarkStart w:id="1" w:name="_Hlk139533006"/>
      <w:r>
        <w:rPr>
          <w:i/>
          <w:sz w:val="24"/>
          <w:szCs w:val="24"/>
        </w:rPr>
        <w:t>то</w:t>
      </w:r>
      <w:bookmarkEnd w:id="1"/>
      <w:r>
        <w:rPr>
          <w:i/>
          <w:sz w:val="24"/>
          <w:szCs w:val="24"/>
        </w:rPr>
        <w:t xml:space="preserve"> и представянето на проекта ДППИ поема безусловно задължение да не включва в него ограниченията, предвидени в чл. 1, пар. 5 от Регламента. ДППИ представя декларация за изпълнението на това условие.</w:t>
      </w:r>
    </w:p>
    <w:p w14:paraId="270534C9" w14:textId="725AC943" w:rsidR="006F7D93" w:rsidRDefault="006F7D93" w:rsidP="00B2405E">
      <w:pPr>
        <w:spacing w:after="120" w:line="276" w:lineRule="auto"/>
        <w:ind w:firstLine="708"/>
        <w:jc w:val="both"/>
        <w:rPr>
          <w:b/>
          <w:i/>
          <w:sz w:val="24"/>
          <w:szCs w:val="24"/>
        </w:rPr>
      </w:pPr>
      <w:r>
        <w:rPr>
          <w:b/>
          <w:i/>
          <w:sz w:val="24"/>
          <w:szCs w:val="24"/>
        </w:rPr>
        <w:t>Важно: при неизпълнение на поне едно от посочените в чл. 1 условия, проект</w:t>
      </w:r>
      <w:r w:rsidR="00465CD9">
        <w:rPr>
          <w:b/>
          <w:i/>
          <w:sz w:val="24"/>
          <w:szCs w:val="24"/>
        </w:rPr>
        <w:t>ът</w:t>
      </w:r>
      <w:r>
        <w:rPr>
          <w:b/>
          <w:i/>
          <w:sz w:val="24"/>
          <w:szCs w:val="24"/>
        </w:rPr>
        <w:t xml:space="preserve"> не може да бъде финансиран и помощта не се предоставя. За целта УО извър</w:t>
      </w:r>
      <w:r w:rsidR="008B4F15">
        <w:rPr>
          <w:b/>
          <w:i/>
          <w:sz w:val="24"/>
          <w:szCs w:val="24"/>
        </w:rPr>
        <w:t>шва проверка на обстоятелствата, декларирани от ДППИ.</w:t>
      </w:r>
    </w:p>
    <w:p w14:paraId="0DC6C6E8" w14:textId="77777777" w:rsidR="00EA5D9E" w:rsidRPr="006F7D93" w:rsidRDefault="00EA5D9E" w:rsidP="00B2405E">
      <w:pPr>
        <w:spacing w:after="120" w:line="276" w:lineRule="auto"/>
        <w:ind w:firstLine="708"/>
        <w:jc w:val="both"/>
        <w:rPr>
          <w:b/>
          <w:i/>
          <w:sz w:val="24"/>
          <w:szCs w:val="24"/>
          <w:lang w:val="en-US"/>
        </w:rPr>
      </w:pPr>
    </w:p>
    <w:p w14:paraId="1DC97B7D" w14:textId="77777777" w:rsidR="00167B3F" w:rsidRPr="00167B3F" w:rsidRDefault="00167B3F" w:rsidP="00EA5D9E">
      <w:pPr>
        <w:ind w:firstLine="709"/>
        <w:rPr>
          <w:sz w:val="24"/>
          <w:szCs w:val="24"/>
        </w:rPr>
      </w:pPr>
      <w:r w:rsidRPr="00167B3F">
        <w:rPr>
          <w:sz w:val="24"/>
          <w:szCs w:val="24"/>
        </w:rPr>
        <w:t xml:space="preserve">Инфраструктурата, която ще бъде изградена с техническата помощ следва да отговаря на </w:t>
      </w:r>
      <w:r w:rsidR="00F01F45">
        <w:rPr>
          <w:sz w:val="24"/>
          <w:szCs w:val="24"/>
        </w:rPr>
        <w:t>определенията,</w:t>
      </w:r>
      <w:r w:rsidRPr="00167B3F">
        <w:rPr>
          <w:sz w:val="24"/>
          <w:szCs w:val="24"/>
        </w:rPr>
        <w:t xml:space="preserve">  посочен</w:t>
      </w:r>
      <w:r w:rsidR="00F01F45">
        <w:rPr>
          <w:sz w:val="24"/>
          <w:szCs w:val="24"/>
        </w:rPr>
        <w:t>и в чл. 2, раздел „Помощи за пристанища“</w:t>
      </w:r>
      <w:r w:rsidRPr="00167B3F">
        <w:rPr>
          <w:sz w:val="24"/>
          <w:szCs w:val="24"/>
        </w:rPr>
        <w:t xml:space="preserve"> от </w:t>
      </w:r>
      <w:r w:rsidR="00FE260E" w:rsidRPr="00FE260E">
        <w:rPr>
          <w:sz w:val="24"/>
          <w:szCs w:val="24"/>
        </w:rPr>
        <w:t>Регламент на Комисията (ЕС) № 651/2014</w:t>
      </w:r>
      <w:r w:rsidRPr="00167B3F">
        <w:rPr>
          <w:sz w:val="24"/>
          <w:szCs w:val="24"/>
        </w:rPr>
        <w:t>.</w:t>
      </w:r>
    </w:p>
    <w:p w14:paraId="55932FA5" w14:textId="77777777" w:rsidR="00F01F45" w:rsidRPr="00F01F45" w:rsidRDefault="00F01F45" w:rsidP="00F01F45">
      <w:pPr>
        <w:spacing w:after="120" w:line="276" w:lineRule="auto"/>
        <w:ind w:firstLine="708"/>
        <w:jc w:val="both"/>
        <w:rPr>
          <w:sz w:val="24"/>
          <w:szCs w:val="24"/>
        </w:rPr>
      </w:pPr>
      <w:r w:rsidRPr="00F01F45">
        <w:rPr>
          <w:sz w:val="24"/>
          <w:szCs w:val="24"/>
        </w:rPr>
        <w:t>154. „пристанище“ означава наземно и морско пространство, състоящо се от инфраструктура и оборудване, предназначени главно за приемането на плавателни съдове, тяхното товарене и разтоварване, складиране, получаване и предаване на стоки и за качване и слизане от борда на пътници, екипажи и други лица, както и всяка друга инфраструктура, необходима на превозвачите в пристанището;</w:t>
      </w:r>
    </w:p>
    <w:p w14:paraId="0A97A07D" w14:textId="77777777" w:rsidR="00F01F45" w:rsidRPr="00F01F45" w:rsidRDefault="00F01F45" w:rsidP="00F01F45">
      <w:pPr>
        <w:spacing w:after="120" w:line="276" w:lineRule="auto"/>
        <w:ind w:firstLine="708"/>
        <w:jc w:val="both"/>
        <w:rPr>
          <w:sz w:val="24"/>
          <w:szCs w:val="24"/>
        </w:rPr>
      </w:pPr>
      <w:r w:rsidRPr="00F01F45">
        <w:rPr>
          <w:sz w:val="24"/>
          <w:szCs w:val="24"/>
        </w:rPr>
        <w:lastRenderedPageBreak/>
        <w:t>155. „морско пристанище“ означава пристанище, предназначено главно за приемането на плавателни съдове по море;</w:t>
      </w:r>
    </w:p>
    <w:p w14:paraId="75F4A330" w14:textId="77777777" w:rsidR="00F01F45" w:rsidRPr="00F01F45" w:rsidRDefault="00F01F45" w:rsidP="00F01F45">
      <w:pPr>
        <w:spacing w:after="120" w:line="276" w:lineRule="auto"/>
        <w:ind w:firstLine="708"/>
        <w:jc w:val="both"/>
        <w:rPr>
          <w:sz w:val="24"/>
          <w:szCs w:val="24"/>
        </w:rPr>
      </w:pPr>
      <w:r w:rsidRPr="00F01F45">
        <w:rPr>
          <w:sz w:val="24"/>
          <w:szCs w:val="24"/>
        </w:rPr>
        <w:t>156. „вътрешно пристанище“ означава пристанище, различно от морско пристанище, за приемането на плавателни съдове по вътрешните водни пътища;</w:t>
      </w:r>
    </w:p>
    <w:p w14:paraId="45256917" w14:textId="77777777" w:rsidR="00E24F20" w:rsidRDefault="00E24F20" w:rsidP="00F01F45">
      <w:pPr>
        <w:spacing w:after="120" w:line="276" w:lineRule="auto"/>
        <w:ind w:firstLine="708"/>
        <w:jc w:val="both"/>
        <w:rPr>
          <w:sz w:val="24"/>
          <w:szCs w:val="24"/>
        </w:rPr>
      </w:pPr>
      <w:r w:rsidRPr="00E24F20">
        <w:rPr>
          <w:sz w:val="24"/>
          <w:szCs w:val="24"/>
        </w:rPr>
        <w:t xml:space="preserve">157. „пристанищна инфраструктура“ означава инфраструктура и съоръжения за предоставяне на транспортни пристанищни услуги, например котвени стоянки, използвани за акостирането на кораби, стени на кейовете, кейове и плаващи понтонни рампи в приливно-отливните области, вътрешни водни басейни, насипи и пресушаване на земя от морето, инфраструктура за събиране на отпадъци от експлоатацията на корабите и на остатъци от товари и инфраструктура за зареждане с електроенергия и с гориво в пристанищата, чрез която се доставят електричество, водород, амоняк и метанол за превозни средства, мобилно оборудване за обслужване на терминал и мобилно оборудване за наземно обслужване”; </w:t>
      </w:r>
    </w:p>
    <w:p w14:paraId="473D6C8C" w14:textId="77777777" w:rsidR="00F01F45" w:rsidRPr="00F01F45" w:rsidRDefault="00F01F45" w:rsidP="00F01F45">
      <w:pPr>
        <w:spacing w:after="120" w:line="276" w:lineRule="auto"/>
        <w:ind w:firstLine="708"/>
        <w:jc w:val="both"/>
        <w:rPr>
          <w:sz w:val="24"/>
          <w:szCs w:val="24"/>
        </w:rPr>
      </w:pPr>
      <w:r w:rsidRPr="00F01F45">
        <w:rPr>
          <w:sz w:val="24"/>
          <w:szCs w:val="24"/>
        </w:rPr>
        <w:t>158. „пристанищна суперструктура“ означава повърхностни съоръжения (напр. за съхранение), закрепено оборудване (като складове и сградите на теминала), както и мобилно оборудване (например кранове), намиращи се в пристанището с цел предоставяне на транспортни пристанищни услуги;</w:t>
      </w:r>
    </w:p>
    <w:p w14:paraId="1A7A24DB" w14:textId="77777777" w:rsidR="00F01F45" w:rsidRPr="00F01F45" w:rsidRDefault="00F01F45" w:rsidP="00F01F45">
      <w:pPr>
        <w:spacing w:after="120" w:line="276" w:lineRule="auto"/>
        <w:ind w:firstLine="708"/>
        <w:jc w:val="both"/>
        <w:rPr>
          <w:sz w:val="24"/>
          <w:szCs w:val="24"/>
        </w:rPr>
      </w:pPr>
      <w:r w:rsidRPr="00F01F45">
        <w:rPr>
          <w:sz w:val="24"/>
          <w:szCs w:val="24"/>
        </w:rPr>
        <w:t>159.„инфраструктура за достъп“ означава всеки вид инфраструктура, необходима за осигуряването на достъп и влизане по суша, море или река от ползвателите до пристанище или в пристанище, по-специално пътища, железопътни коловози, канали и шлюзове;</w:t>
      </w:r>
    </w:p>
    <w:p w14:paraId="5AE4B1E9" w14:textId="77777777" w:rsidR="00F01F45" w:rsidRPr="00F01F45" w:rsidRDefault="00F01F45" w:rsidP="00F01F45">
      <w:pPr>
        <w:spacing w:after="120" w:line="276" w:lineRule="auto"/>
        <w:ind w:firstLine="708"/>
        <w:jc w:val="both"/>
        <w:rPr>
          <w:sz w:val="24"/>
          <w:szCs w:val="24"/>
        </w:rPr>
      </w:pPr>
      <w:r w:rsidRPr="00F01F45">
        <w:rPr>
          <w:sz w:val="24"/>
          <w:szCs w:val="24"/>
        </w:rPr>
        <w:t>160. „драгиране“ означава отстраняване на седименти от дъното на водните пътища за достъп до пристанище или в пристанище;</w:t>
      </w:r>
    </w:p>
    <w:p w14:paraId="128A1502" w14:textId="77777777" w:rsidR="008B4F15" w:rsidRDefault="00F01F45" w:rsidP="00F01F45">
      <w:pPr>
        <w:spacing w:after="120" w:line="276" w:lineRule="auto"/>
        <w:ind w:firstLine="708"/>
        <w:jc w:val="both"/>
        <w:rPr>
          <w:sz w:val="24"/>
          <w:szCs w:val="24"/>
        </w:rPr>
      </w:pPr>
      <w:r w:rsidRPr="00F01F45">
        <w:rPr>
          <w:sz w:val="24"/>
          <w:szCs w:val="24"/>
        </w:rPr>
        <w:t>161. „инфраструктура за алтернативни горива“ означава закрепена, мобилна или офшорна пристанищна инфраструктура, позволяваща на пристанище да снабдява плавателни съдове с енергийни източници като електричество, водород, биогорива, съгласно определението им в член 2, буква и) от Директива 2009/28/ЕО, синтетични и парафинови горива, природен газ, включително биометан, в газообразна форма (компресиран природен газ) и в течна форма (втечнен природен газ) и втечнен нефтен газ, които служат, поне отчасти, като заместител на изкопаемите нефтени източници при снабдяването с енергия на транспорта, допринасят за неговата декарбонизация и повишават екологичните показатели на транспортния сектор;</w:t>
      </w:r>
    </w:p>
    <w:p w14:paraId="5654ADA4" w14:textId="77777777" w:rsidR="00F01F45" w:rsidRDefault="00F01F45" w:rsidP="00F01F45">
      <w:pPr>
        <w:spacing w:after="120" w:line="276" w:lineRule="auto"/>
        <w:ind w:firstLine="708"/>
        <w:jc w:val="both"/>
        <w:rPr>
          <w:i/>
          <w:sz w:val="24"/>
          <w:szCs w:val="24"/>
        </w:rPr>
      </w:pPr>
      <w:r>
        <w:rPr>
          <w:i/>
          <w:sz w:val="24"/>
          <w:szCs w:val="24"/>
        </w:rPr>
        <w:t>УО извършва проверка за обхвата на проекта и съответствието на предвижданите в него дейности с посочените определения.</w:t>
      </w:r>
    </w:p>
    <w:p w14:paraId="09964419" w14:textId="04CF8AB7" w:rsidR="00F01F45" w:rsidRDefault="00F01F45" w:rsidP="00F01F45">
      <w:pPr>
        <w:spacing w:after="120" w:line="276" w:lineRule="auto"/>
        <w:ind w:firstLine="708"/>
        <w:jc w:val="both"/>
        <w:rPr>
          <w:i/>
          <w:sz w:val="24"/>
          <w:szCs w:val="24"/>
        </w:rPr>
      </w:pPr>
      <w:r>
        <w:rPr>
          <w:i/>
          <w:sz w:val="24"/>
          <w:szCs w:val="24"/>
        </w:rPr>
        <w:lastRenderedPageBreak/>
        <w:t>Съгласно чл. 56</w:t>
      </w:r>
      <w:r w:rsidR="005D323C">
        <w:rPr>
          <w:i/>
          <w:sz w:val="24"/>
          <w:szCs w:val="24"/>
        </w:rPr>
        <w:t>в</w:t>
      </w:r>
      <w:r>
        <w:rPr>
          <w:i/>
          <w:sz w:val="24"/>
          <w:szCs w:val="24"/>
        </w:rPr>
        <w:t xml:space="preserve">, пар. </w:t>
      </w:r>
      <w:r w:rsidRPr="00F01F45">
        <w:rPr>
          <w:i/>
          <w:sz w:val="24"/>
          <w:szCs w:val="24"/>
        </w:rPr>
        <w:t xml:space="preserve">3. </w:t>
      </w:r>
      <w:r>
        <w:rPr>
          <w:i/>
          <w:sz w:val="24"/>
          <w:szCs w:val="24"/>
        </w:rPr>
        <w:t>н</w:t>
      </w:r>
      <w:r w:rsidRPr="00F01F45">
        <w:rPr>
          <w:i/>
          <w:sz w:val="24"/>
          <w:szCs w:val="24"/>
        </w:rPr>
        <w:t>е са допустими разходи, свързани с нетранспортни дейности, включително промишлени производствени съоръжения, извършва</w:t>
      </w:r>
      <w:r w:rsidR="0063518F">
        <w:rPr>
          <w:i/>
          <w:sz w:val="24"/>
          <w:szCs w:val="24"/>
        </w:rPr>
        <w:t>щ</w:t>
      </w:r>
      <w:r w:rsidRPr="00F01F45">
        <w:rPr>
          <w:i/>
          <w:sz w:val="24"/>
          <w:szCs w:val="24"/>
        </w:rPr>
        <w:t>и дейност в пристанището, офиси или магазини, както и за пристанищни суперструктури.</w:t>
      </w:r>
    </w:p>
    <w:p w14:paraId="64BF2C8D" w14:textId="0F4B34C3" w:rsidR="002A0EB1" w:rsidRPr="009B51D0" w:rsidRDefault="00CB5DF9" w:rsidP="00101E9F">
      <w:pPr>
        <w:spacing w:after="120" w:line="276" w:lineRule="auto"/>
        <w:ind w:firstLine="708"/>
        <w:jc w:val="both"/>
        <w:rPr>
          <w:bCs/>
          <w:i/>
          <w:sz w:val="24"/>
          <w:szCs w:val="24"/>
        </w:rPr>
      </w:pPr>
      <w:r w:rsidRPr="009B51D0">
        <w:rPr>
          <w:bCs/>
          <w:i/>
          <w:sz w:val="24"/>
          <w:szCs w:val="24"/>
        </w:rPr>
        <w:t>В отделни</w:t>
      </w:r>
      <w:r w:rsidR="002A0EB1" w:rsidRPr="009B51D0">
        <w:rPr>
          <w:bCs/>
          <w:i/>
          <w:sz w:val="24"/>
          <w:szCs w:val="24"/>
        </w:rPr>
        <w:t xml:space="preserve"> етап</w:t>
      </w:r>
      <w:r w:rsidRPr="009B51D0">
        <w:rPr>
          <w:bCs/>
          <w:i/>
          <w:sz w:val="24"/>
          <w:szCs w:val="24"/>
        </w:rPr>
        <w:t>и</w:t>
      </w:r>
      <w:r w:rsidR="002A0EB1" w:rsidRPr="009B51D0">
        <w:rPr>
          <w:bCs/>
          <w:i/>
          <w:sz w:val="24"/>
          <w:szCs w:val="24"/>
        </w:rPr>
        <w:t xml:space="preserve"> на проекта се предвижда</w:t>
      </w:r>
      <w:r w:rsidRPr="009B51D0">
        <w:rPr>
          <w:bCs/>
          <w:i/>
          <w:sz w:val="24"/>
          <w:szCs w:val="24"/>
        </w:rPr>
        <w:t>т подкранови греди при изпълнение на СМР, които биха могли да се счетат за</w:t>
      </w:r>
      <w:r w:rsidR="00101E9F" w:rsidRPr="009B51D0">
        <w:rPr>
          <w:bCs/>
          <w:i/>
          <w:sz w:val="24"/>
          <w:szCs w:val="24"/>
        </w:rPr>
        <w:t xml:space="preserve"> недопустими дейности по определенията в чл. 2 и не </w:t>
      </w:r>
      <w:r w:rsidRPr="009B51D0">
        <w:rPr>
          <w:bCs/>
          <w:i/>
          <w:sz w:val="24"/>
          <w:szCs w:val="24"/>
        </w:rPr>
        <w:t xml:space="preserve">би </w:t>
      </w:r>
      <w:r w:rsidR="00101E9F" w:rsidRPr="009B51D0">
        <w:rPr>
          <w:bCs/>
          <w:i/>
          <w:sz w:val="24"/>
          <w:szCs w:val="24"/>
        </w:rPr>
        <w:t>следва</w:t>
      </w:r>
      <w:r w:rsidRPr="009B51D0">
        <w:rPr>
          <w:bCs/>
          <w:i/>
          <w:sz w:val="24"/>
          <w:szCs w:val="24"/>
        </w:rPr>
        <w:t>ло</w:t>
      </w:r>
      <w:r w:rsidR="00101E9F" w:rsidRPr="009B51D0">
        <w:rPr>
          <w:bCs/>
          <w:i/>
          <w:sz w:val="24"/>
          <w:szCs w:val="24"/>
        </w:rPr>
        <w:t xml:space="preserve"> да се включват в стойността на финансирането по </w:t>
      </w:r>
      <w:r w:rsidR="00FE260E" w:rsidRPr="009B51D0">
        <w:rPr>
          <w:bCs/>
          <w:i/>
          <w:sz w:val="24"/>
          <w:szCs w:val="24"/>
        </w:rPr>
        <w:t>Регламент на Комисията (ЕС) № 651/2014</w:t>
      </w:r>
      <w:r w:rsidR="00101E9F" w:rsidRPr="009B51D0">
        <w:rPr>
          <w:bCs/>
          <w:i/>
          <w:sz w:val="24"/>
          <w:szCs w:val="24"/>
        </w:rPr>
        <w:t>.</w:t>
      </w:r>
    </w:p>
    <w:p w14:paraId="151D0347" w14:textId="77777777" w:rsidR="00F01F45" w:rsidRPr="00344565" w:rsidRDefault="00F01F45" w:rsidP="00F01F45">
      <w:pPr>
        <w:spacing w:after="120" w:line="276" w:lineRule="auto"/>
        <w:ind w:firstLine="708"/>
        <w:jc w:val="both"/>
        <w:rPr>
          <w:b/>
          <w:i/>
          <w:sz w:val="24"/>
          <w:szCs w:val="24"/>
        </w:rPr>
      </w:pPr>
      <w:r w:rsidRPr="00344565">
        <w:rPr>
          <w:b/>
          <w:i/>
          <w:sz w:val="24"/>
          <w:szCs w:val="24"/>
        </w:rPr>
        <w:t>УО няма да финансира разходи, които се отнасят до дейности, забранени съгласно чл. 56</w:t>
      </w:r>
      <w:r w:rsidR="005D323C">
        <w:rPr>
          <w:b/>
          <w:i/>
          <w:sz w:val="24"/>
          <w:szCs w:val="24"/>
        </w:rPr>
        <w:t>в</w:t>
      </w:r>
      <w:r w:rsidRPr="00344565">
        <w:rPr>
          <w:b/>
          <w:i/>
          <w:sz w:val="24"/>
          <w:szCs w:val="24"/>
        </w:rPr>
        <w:t>, пар. 3. УО</w:t>
      </w:r>
      <w:r w:rsidR="00FB6605" w:rsidRPr="00344565">
        <w:rPr>
          <w:b/>
          <w:i/>
          <w:sz w:val="24"/>
          <w:szCs w:val="24"/>
        </w:rPr>
        <w:t xml:space="preserve"> извършва проверка на включените</w:t>
      </w:r>
      <w:r w:rsidR="00EA5D9E" w:rsidRPr="00344565">
        <w:rPr>
          <w:b/>
          <w:i/>
          <w:sz w:val="24"/>
          <w:szCs w:val="24"/>
        </w:rPr>
        <w:t xml:space="preserve"> в проектно-сметната документация дейности и при наличие на такива, които са недопустими коригира стойността на безвъзмездната финансова помощ.</w:t>
      </w:r>
    </w:p>
    <w:p w14:paraId="15137D68" w14:textId="77777777" w:rsidR="00344565" w:rsidRDefault="00344565" w:rsidP="00F201AD">
      <w:pPr>
        <w:spacing w:after="120" w:line="276" w:lineRule="auto"/>
        <w:ind w:firstLine="708"/>
        <w:jc w:val="both"/>
        <w:rPr>
          <w:sz w:val="24"/>
          <w:szCs w:val="24"/>
        </w:rPr>
      </w:pPr>
    </w:p>
    <w:p w14:paraId="27BEC49E" w14:textId="77777777" w:rsidR="008B4F15" w:rsidRDefault="00344565" w:rsidP="00F201AD">
      <w:pPr>
        <w:spacing w:after="120" w:line="276" w:lineRule="auto"/>
        <w:ind w:firstLine="708"/>
        <w:jc w:val="both"/>
        <w:rPr>
          <w:sz w:val="24"/>
          <w:szCs w:val="24"/>
        </w:rPr>
      </w:pPr>
      <w:r>
        <w:rPr>
          <w:sz w:val="24"/>
          <w:szCs w:val="24"/>
        </w:rPr>
        <w:t xml:space="preserve">Условия за освобождаване: </w:t>
      </w:r>
      <w:r w:rsidR="00EA5D9E" w:rsidRPr="00EA5D9E">
        <w:rPr>
          <w:sz w:val="24"/>
          <w:szCs w:val="24"/>
        </w:rPr>
        <w:t xml:space="preserve">За да бъде предоставена безвъзмездната финансова помощ при изпълнението на дейностите по проекта следва да бъдат съблюдавани и спазвани всички условия, определени в Глава I „Общи разпоредби“ от Регламент (ЕС) № 651/2014 на Комисията, както и следните специалните условия за съответната категория помощи, посочени в чл. </w:t>
      </w:r>
      <w:r w:rsidR="00EA5D9E">
        <w:rPr>
          <w:sz w:val="24"/>
          <w:szCs w:val="24"/>
        </w:rPr>
        <w:t xml:space="preserve">56б </w:t>
      </w:r>
      <w:r w:rsidR="00EA5D9E" w:rsidRPr="00EA5D9E">
        <w:rPr>
          <w:sz w:val="24"/>
          <w:szCs w:val="24"/>
        </w:rPr>
        <w:t>от посочения регламент</w:t>
      </w:r>
      <w:r w:rsidR="00EA5D9E">
        <w:rPr>
          <w:sz w:val="24"/>
          <w:szCs w:val="24"/>
        </w:rPr>
        <w:t>.</w:t>
      </w:r>
    </w:p>
    <w:p w14:paraId="5C899FF6" w14:textId="77777777" w:rsidR="00344565" w:rsidRDefault="00344565" w:rsidP="00F201AD">
      <w:pPr>
        <w:spacing w:after="120" w:line="276" w:lineRule="auto"/>
        <w:ind w:firstLine="708"/>
        <w:jc w:val="both"/>
        <w:rPr>
          <w:b/>
          <w:i/>
          <w:sz w:val="24"/>
          <w:szCs w:val="24"/>
        </w:rPr>
      </w:pPr>
      <w:r w:rsidRPr="00344565">
        <w:rPr>
          <w:b/>
          <w:i/>
          <w:sz w:val="24"/>
          <w:szCs w:val="24"/>
        </w:rPr>
        <w:t xml:space="preserve">При </w:t>
      </w:r>
      <w:r w:rsidR="00BB0BAC">
        <w:rPr>
          <w:b/>
          <w:i/>
          <w:sz w:val="24"/>
          <w:szCs w:val="24"/>
        </w:rPr>
        <w:t xml:space="preserve">установяване от УО на липса или несъответствие на условията по чл. 3 от </w:t>
      </w:r>
      <w:r w:rsidR="00FE260E" w:rsidRPr="00FE260E">
        <w:rPr>
          <w:b/>
          <w:i/>
          <w:sz w:val="24"/>
          <w:szCs w:val="24"/>
        </w:rPr>
        <w:t>Регламент на Комисията (ЕС) № 651/2014</w:t>
      </w:r>
      <w:r w:rsidR="00B1363D">
        <w:rPr>
          <w:b/>
          <w:i/>
          <w:sz w:val="24"/>
          <w:szCs w:val="24"/>
        </w:rPr>
        <w:t xml:space="preserve"> </w:t>
      </w:r>
      <w:r w:rsidR="00BB0BAC">
        <w:rPr>
          <w:b/>
          <w:i/>
          <w:sz w:val="24"/>
          <w:szCs w:val="24"/>
        </w:rPr>
        <w:t xml:space="preserve">не се предоставя </w:t>
      </w:r>
      <w:r w:rsidR="00BB0BAC" w:rsidRPr="00BB0BAC">
        <w:rPr>
          <w:b/>
          <w:i/>
          <w:sz w:val="24"/>
          <w:szCs w:val="24"/>
        </w:rPr>
        <w:t>безвъзмездната финансова помощ</w:t>
      </w:r>
      <w:r w:rsidR="00BB0BAC">
        <w:rPr>
          <w:b/>
          <w:i/>
          <w:sz w:val="24"/>
          <w:szCs w:val="24"/>
        </w:rPr>
        <w:t>.</w:t>
      </w:r>
    </w:p>
    <w:p w14:paraId="44990891" w14:textId="77777777" w:rsidR="006E0413" w:rsidRDefault="00BB0BAC" w:rsidP="00F201AD">
      <w:pPr>
        <w:spacing w:after="120" w:line="276" w:lineRule="auto"/>
        <w:ind w:firstLine="708"/>
        <w:jc w:val="both"/>
        <w:rPr>
          <w:sz w:val="24"/>
          <w:szCs w:val="24"/>
        </w:rPr>
      </w:pPr>
      <w:r>
        <w:rPr>
          <w:sz w:val="24"/>
          <w:szCs w:val="24"/>
        </w:rPr>
        <w:t xml:space="preserve">Прагове за уведомяване: </w:t>
      </w:r>
    </w:p>
    <w:p w14:paraId="3DEA81FC" w14:textId="77777777" w:rsidR="00475A4D" w:rsidRDefault="00BB0BAC" w:rsidP="00475A4D">
      <w:pPr>
        <w:spacing w:after="120" w:line="276" w:lineRule="auto"/>
        <w:ind w:firstLine="708"/>
        <w:jc w:val="both"/>
        <w:rPr>
          <w:sz w:val="24"/>
          <w:szCs w:val="24"/>
        </w:rPr>
      </w:pPr>
      <w:r w:rsidRPr="00BB0BAC">
        <w:rPr>
          <w:sz w:val="24"/>
          <w:szCs w:val="24"/>
        </w:rPr>
        <w:t>Определяне на допустимите разходи“:,</w:t>
      </w:r>
      <w:r w:rsidR="005D323C">
        <w:rPr>
          <w:sz w:val="24"/>
          <w:szCs w:val="24"/>
        </w:rPr>
        <w:t xml:space="preserve"> чл.4,</w:t>
      </w:r>
      <w:r w:rsidRPr="00BB0BAC">
        <w:rPr>
          <w:sz w:val="24"/>
          <w:szCs w:val="24"/>
        </w:rPr>
        <w:t xml:space="preserve"> </w:t>
      </w:r>
      <w:r w:rsidR="005D323C">
        <w:rPr>
          <w:sz w:val="24"/>
          <w:szCs w:val="24"/>
        </w:rPr>
        <w:t xml:space="preserve">пар. </w:t>
      </w:r>
      <w:r w:rsidRPr="00BB0BAC">
        <w:rPr>
          <w:sz w:val="24"/>
          <w:szCs w:val="24"/>
        </w:rPr>
        <w:t>1,</w:t>
      </w:r>
      <w:r w:rsidR="005D323C">
        <w:rPr>
          <w:sz w:val="24"/>
          <w:szCs w:val="24"/>
        </w:rPr>
        <w:t xml:space="preserve"> </w:t>
      </w:r>
      <w:r w:rsidRPr="00BB0BAC">
        <w:rPr>
          <w:sz w:val="24"/>
          <w:szCs w:val="24"/>
        </w:rPr>
        <w:t>б „</w:t>
      </w:r>
      <w:r w:rsidR="005D323C">
        <w:rPr>
          <w:sz w:val="24"/>
          <w:szCs w:val="24"/>
        </w:rPr>
        <w:t>ее</w:t>
      </w:r>
      <w:r w:rsidRPr="00BB0BAC">
        <w:rPr>
          <w:sz w:val="24"/>
          <w:szCs w:val="24"/>
        </w:rPr>
        <w:t xml:space="preserve">“: </w:t>
      </w:r>
      <w:r w:rsidR="00475A4D" w:rsidRPr="00475A4D">
        <w:rPr>
          <w:sz w:val="24"/>
          <w:szCs w:val="24"/>
        </w:rPr>
        <w:t>за помощи за вътрешни пристанища: допустими разходи от 44 милиона евро на проект (или (55 милиона евро на проект във вътрешно пристанище, включено в работния план за коридор на основната мрежа, както е посочено в член 47 от Регламент (ЕС) № 1315/2013); що се отнася до драгирането, проектът се определя като всички драгирания, извършени през една календарна година;</w:t>
      </w:r>
    </w:p>
    <w:p w14:paraId="68897C2F" w14:textId="77777777" w:rsidR="00BB0BAC" w:rsidRDefault="00BB0BAC" w:rsidP="00475A4D">
      <w:pPr>
        <w:spacing w:after="120" w:line="276" w:lineRule="auto"/>
        <w:ind w:firstLine="708"/>
        <w:jc w:val="both"/>
        <w:rPr>
          <w:sz w:val="24"/>
          <w:szCs w:val="24"/>
        </w:rPr>
      </w:pPr>
      <w:r w:rsidRPr="0063518F">
        <w:rPr>
          <w:sz w:val="24"/>
          <w:szCs w:val="24"/>
        </w:rPr>
        <w:t>Следва да се докаже формира ли се оперативна печалба за ДППИ от инвестицията. Ако нормативната уредба не предвижда такава, е необходимо да се посочат съответните разпоредби от българското или европейското законодателство.</w:t>
      </w:r>
    </w:p>
    <w:p w14:paraId="7D6DF688" w14:textId="77777777" w:rsidR="006E0413" w:rsidRDefault="006E0413" w:rsidP="006E0413">
      <w:pPr>
        <w:spacing w:after="120" w:line="276" w:lineRule="auto"/>
        <w:ind w:firstLine="708"/>
        <w:jc w:val="both"/>
        <w:rPr>
          <w:sz w:val="24"/>
          <w:szCs w:val="24"/>
        </w:rPr>
      </w:pPr>
      <w:r>
        <w:rPr>
          <w:sz w:val="24"/>
          <w:szCs w:val="24"/>
        </w:rPr>
        <w:t>С</w:t>
      </w:r>
      <w:r w:rsidRPr="006E0413">
        <w:rPr>
          <w:sz w:val="24"/>
          <w:szCs w:val="24"/>
        </w:rPr>
        <w:t xml:space="preserve"> оглед спазване на изискването на чл. 4, пар. 2 от </w:t>
      </w:r>
      <w:r w:rsidR="00FE260E" w:rsidRPr="00FE260E">
        <w:rPr>
          <w:sz w:val="24"/>
          <w:szCs w:val="24"/>
        </w:rPr>
        <w:t>Регламент на Комисията (ЕС) № 651/2014</w:t>
      </w:r>
      <w:r w:rsidR="00B1363D">
        <w:rPr>
          <w:sz w:val="24"/>
          <w:szCs w:val="24"/>
        </w:rPr>
        <w:t xml:space="preserve"> </w:t>
      </w:r>
      <w:r w:rsidRPr="006E0413">
        <w:rPr>
          <w:sz w:val="24"/>
          <w:szCs w:val="24"/>
        </w:rPr>
        <w:t>при евентуално бъдещо кандидатстване за финансиране конкретният бенефицент следва да декларира пред съответния администратор на помощ получената по настоящата процедура държавна/минимална помощ.</w:t>
      </w:r>
    </w:p>
    <w:p w14:paraId="7E97A8FA" w14:textId="77777777" w:rsidR="00E1530E" w:rsidRDefault="00E1530E" w:rsidP="006E0413">
      <w:pPr>
        <w:spacing w:after="120" w:line="276" w:lineRule="auto"/>
        <w:ind w:firstLine="708"/>
        <w:jc w:val="both"/>
        <w:rPr>
          <w:sz w:val="24"/>
          <w:szCs w:val="24"/>
        </w:rPr>
      </w:pPr>
      <w:r>
        <w:rPr>
          <w:sz w:val="24"/>
          <w:szCs w:val="24"/>
        </w:rPr>
        <w:lastRenderedPageBreak/>
        <w:t>За целите на изпълнение на разпоредбите на чл. 5, помощта, която ще се предостави под формата на безвъзмездни средства се счита за прозрачна, тъй като брутния й еквивалент може да бъде предварително изчислен.</w:t>
      </w:r>
    </w:p>
    <w:p w14:paraId="1B3A7C7A" w14:textId="77777777" w:rsidR="006E0413" w:rsidRDefault="006E0413" w:rsidP="006E0413">
      <w:pPr>
        <w:spacing w:after="120" w:line="276" w:lineRule="auto"/>
        <w:ind w:firstLine="708"/>
        <w:jc w:val="both"/>
        <w:rPr>
          <w:sz w:val="24"/>
          <w:szCs w:val="24"/>
        </w:rPr>
      </w:pPr>
    </w:p>
    <w:p w14:paraId="2DC61F53" w14:textId="77777777" w:rsidR="006E0413" w:rsidRDefault="006E0413" w:rsidP="006E0413">
      <w:pPr>
        <w:spacing w:after="120" w:line="276" w:lineRule="auto"/>
        <w:ind w:firstLine="708"/>
        <w:jc w:val="both"/>
        <w:rPr>
          <w:sz w:val="24"/>
          <w:szCs w:val="24"/>
        </w:rPr>
      </w:pPr>
      <w:r>
        <w:rPr>
          <w:sz w:val="24"/>
          <w:szCs w:val="24"/>
        </w:rPr>
        <w:t>Стимулиращ ефект</w:t>
      </w:r>
    </w:p>
    <w:p w14:paraId="24AC862D" w14:textId="46296A24" w:rsidR="004D278E" w:rsidRPr="00A55A18" w:rsidRDefault="004D278E" w:rsidP="004D278E">
      <w:pPr>
        <w:spacing w:after="120" w:line="276" w:lineRule="auto"/>
        <w:ind w:firstLine="708"/>
        <w:jc w:val="both"/>
        <w:rPr>
          <w:sz w:val="24"/>
          <w:szCs w:val="24"/>
        </w:rPr>
      </w:pPr>
      <w:r w:rsidRPr="00A55A18">
        <w:rPr>
          <w:sz w:val="24"/>
          <w:szCs w:val="24"/>
        </w:rPr>
        <w:t xml:space="preserve">За да се докаже </w:t>
      </w:r>
      <w:r w:rsidRPr="003219BD">
        <w:rPr>
          <w:b/>
          <w:sz w:val="24"/>
          <w:szCs w:val="24"/>
        </w:rPr>
        <w:t>стиму</w:t>
      </w:r>
      <w:r w:rsidR="00415829">
        <w:rPr>
          <w:b/>
          <w:sz w:val="24"/>
          <w:szCs w:val="24"/>
        </w:rPr>
        <w:t>ли</w:t>
      </w:r>
      <w:r w:rsidRPr="003219BD">
        <w:rPr>
          <w:b/>
          <w:sz w:val="24"/>
          <w:szCs w:val="24"/>
        </w:rPr>
        <w:t>ращия ефект</w:t>
      </w:r>
      <w:r w:rsidRPr="00A55A18">
        <w:rPr>
          <w:sz w:val="24"/>
          <w:szCs w:val="24"/>
        </w:rPr>
        <w:t>, което е другото задължително условие, Бенефициерът, в случая ДППИ трябва да е подал писмено заявление за помощ до съответната държава членка преди работата по проекта или дейността да е започнала. Заявлението за помощ съдържа като минимум следната информация:</w:t>
      </w:r>
    </w:p>
    <w:p w14:paraId="09A429B8" w14:textId="77777777" w:rsidR="004D278E" w:rsidRPr="00A55A18" w:rsidRDefault="004D278E" w:rsidP="004D278E">
      <w:pPr>
        <w:spacing w:after="120" w:line="276" w:lineRule="auto"/>
        <w:ind w:left="720"/>
        <w:jc w:val="both"/>
        <w:rPr>
          <w:sz w:val="24"/>
          <w:szCs w:val="24"/>
        </w:rPr>
      </w:pPr>
      <w:r w:rsidRPr="00A55A18">
        <w:rPr>
          <w:sz w:val="24"/>
          <w:szCs w:val="24"/>
        </w:rPr>
        <w:t>а) наименование и големина на предприятието,</w:t>
      </w:r>
    </w:p>
    <w:p w14:paraId="79E12240" w14:textId="77777777" w:rsidR="004D278E" w:rsidRPr="00A55A18" w:rsidRDefault="004D278E" w:rsidP="004D278E">
      <w:pPr>
        <w:spacing w:after="120" w:line="276" w:lineRule="auto"/>
        <w:ind w:left="720"/>
        <w:jc w:val="both"/>
        <w:rPr>
          <w:sz w:val="24"/>
          <w:szCs w:val="24"/>
        </w:rPr>
      </w:pPr>
      <w:r w:rsidRPr="00A55A18">
        <w:rPr>
          <w:sz w:val="24"/>
          <w:szCs w:val="24"/>
        </w:rPr>
        <w:t>б) описание на проекта, включително неговата начална и крайна дата,</w:t>
      </w:r>
    </w:p>
    <w:p w14:paraId="4CEBEA1C" w14:textId="77777777" w:rsidR="004D278E" w:rsidRPr="00A55A18" w:rsidRDefault="004D278E" w:rsidP="004D278E">
      <w:pPr>
        <w:spacing w:after="120" w:line="276" w:lineRule="auto"/>
        <w:ind w:left="720"/>
        <w:jc w:val="both"/>
        <w:rPr>
          <w:sz w:val="24"/>
          <w:szCs w:val="24"/>
        </w:rPr>
      </w:pPr>
      <w:r w:rsidRPr="00A55A18">
        <w:rPr>
          <w:sz w:val="24"/>
          <w:szCs w:val="24"/>
        </w:rPr>
        <w:t>в) местонахождение на проекта,</w:t>
      </w:r>
    </w:p>
    <w:p w14:paraId="11810D91" w14:textId="77777777" w:rsidR="004D278E" w:rsidRPr="00A55A18" w:rsidRDefault="004D278E" w:rsidP="004D278E">
      <w:pPr>
        <w:spacing w:after="120" w:line="276" w:lineRule="auto"/>
        <w:ind w:left="720"/>
        <w:jc w:val="both"/>
        <w:rPr>
          <w:sz w:val="24"/>
          <w:szCs w:val="24"/>
        </w:rPr>
      </w:pPr>
      <w:r w:rsidRPr="00A55A18">
        <w:rPr>
          <w:sz w:val="24"/>
          <w:szCs w:val="24"/>
        </w:rPr>
        <w:t>г) списък с разходите по проекта,</w:t>
      </w:r>
    </w:p>
    <w:p w14:paraId="1EF21B8A" w14:textId="77777777" w:rsidR="004D278E" w:rsidRDefault="004D278E" w:rsidP="004D278E">
      <w:pPr>
        <w:spacing w:after="120" w:line="276" w:lineRule="auto"/>
        <w:ind w:left="720"/>
        <w:jc w:val="both"/>
        <w:rPr>
          <w:sz w:val="24"/>
          <w:szCs w:val="24"/>
        </w:rPr>
      </w:pPr>
      <w:r w:rsidRPr="00A55A18">
        <w:rPr>
          <w:sz w:val="24"/>
          <w:szCs w:val="24"/>
        </w:rPr>
        <w:t>д) вид на помощта (безвъзмездни средства, заем, гаранция, възстановяем аванс, вливане на капитал и т.н.) и размер на публичното финансиране, необходимо за проекта.</w:t>
      </w:r>
    </w:p>
    <w:p w14:paraId="491748E3" w14:textId="77777777" w:rsidR="00553732" w:rsidRPr="00553732" w:rsidRDefault="00553732" w:rsidP="004D278E">
      <w:pPr>
        <w:spacing w:after="120" w:line="276" w:lineRule="auto"/>
        <w:ind w:left="720"/>
        <w:jc w:val="both"/>
        <w:rPr>
          <w:b/>
          <w:i/>
          <w:sz w:val="24"/>
          <w:szCs w:val="24"/>
        </w:rPr>
      </w:pPr>
      <w:r>
        <w:rPr>
          <w:b/>
          <w:i/>
          <w:sz w:val="24"/>
          <w:szCs w:val="24"/>
        </w:rPr>
        <w:t>УО проверява за наличието на посочената информация и изисква декларация от бенефициера, че дейността по проекта не е започнала преди предоставяне на документите.</w:t>
      </w:r>
    </w:p>
    <w:p w14:paraId="1D53F872" w14:textId="77777777" w:rsidR="006E0413" w:rsidRPr="006E0413" w:rsidRDefault="006E0413" w:rsidP="006E0413">
      <w:pPr>
        <w:spacing w:after="120" w:line="276" w:lineRule="auto"/>
        <w:ind w:firstLine="708"/>
        <w:jc w:val="both"/>
        <w:rPr>
          <w:sz w:val="24"/>
          <w:szCs w:val="24"/>
        </w:rPr>
      </w:pPr>
      <w:r w:rsidRPr="006E0413">
        <w:rPr>
          <w:sz w:val="24"/>
          <w:szCs w:val="24"/>
        </w:rPr>
        <w:t xml:space="preserve">С цел спазване на разпоредбите на чл. 6, параграфи 2 и 3 на </w:t>
      </w:r>
      <w:r w:rsidR="00FE260E" w:rsidRPr="00FE260E">
        <w:rPr>
          <w:sz w:val="24"/>
          <w:szCs w:val="24"/>
        </w:rPr>
        <w:t>Регламент на Комисията (ЕС) № 651/2014</w:t>
      </w:r>
      <w:r w:rsidR="00B1363D">
        <w:rPr>
          <w:sz w:val="24"/>
          <w:szCs w:val="24"/>
        </w:rPr>
        <w:t xml:space="preserve"> </w:t>
      </w:r>
      <w:r w:rsidRPr="006E0413">
        <w:rPr>
          <w:sz w:val="24"/>
          <w:szCs w:val="24"/>
        </w:rPr>
        <w:t xml:space="preserve">във финансовия анализ кандидатът предоставя информация/анализ относно  жизнеспособността на подпомагания проект или подпомаганата дейност с помощта и без нея, както и информация, че предоставяната помощ ще доведе до едно или повече от следните положения: </w:t>
      </w:r>
    </w:p>
    <w:p w14:paraId="396EE7EF" w14:textId="77777777" w:rsidR="006E0413" w:rsidRPr="00326443" w:rsidRDefault="006E0413" w:rsidP="006E0413">
      <w:pPr>
        <w:spacing w:after="120" w:line="276" w:lineRule="auto"/>
        <w:ind w:firstLine="708"/>
        <w:jc w:val="both"/>
        <w:rPr>
          <w:sz w:val="24"/>
          <w:szCs w:val="24"/>
        </w:rPr>
      </w:pPr>
      <w:r w:rsidRPr="00326443">
        <w:rPr>
          <w:sz w:val="24"/>
          <w:szCs w:val="24"/>
        </w:rPr>
        <w:t>- съществено нарастване на обхвата на проекта или дейността в резултат на помощта; или</w:t>
      </w:r>
    </w:p>
    <w:p w14:paraId="6EC49057" w14:textId="77777777" w:rsidR="006E0413" w:rsidRPr="00326443" w:rsidRDefault="006E0413" w:rsidP="006E0413">
      <w:pPr>
        <w:spacing w:after="120" w:line="276" w:lineRule="auto"/>
        <w:ind w:firstLine="708"/>
        <w:jc w:val="both"/>
        <w:rPr>
          <w:sz w:val="24"/>
          <w:szCs w:val="24"/>
        </w:rPr>
      </w:pPr>
      <w:r w:rsidRPr="00326443">
        <w:rPr>
          <w:sz w:val="24"/>
          <w:szCs w:val="24"/>
        </w:rPr>
        <w:t>- съществено увеличение на общата сума, изразходвана от бенефициента за проекта или дейността в резултат на помощта; или</w:t>
      </w:r>
    </w:p>
    <w:p w14:paraId="05E2559E" w14:textId="77777777" w:rsidR="006E0413" w:rsidRDefault="006E0413" w:rsidP="006E0413">
      <w:pPr>
        <w:spacing w:after="120" w:line="276" w:lineRule="auto"/>
        <w:ind w:firstLine="708"/>
        <w:jc w:val="both"/>
        <w:rPr>
          <w:sz w:val="24"/>
          <w:szCs w:val="24"/>
        </w:rPr>
      </w:pPr>
      <w:r w:rsidRPr="00326443">
        <w:rPr>
          <w:sz w:val="24"/>
          <w:szCs w:val="24"/>
        </w:rPr>
        <w:t>- съществено нарастване на скоростта на изпълнение на съответния проект или съответната дейност.</w:t>
      </w:r>
      <w:r w:rsidRPr="006E0413">
        <w:rPr>
          <w:sz w:val="24"/>
          <w:szCs w:val="24"/>
        </w:rPr>
        <w:t xml:space="preserve"> </w:t>
      </w:r>
    </w:p>
    <w:p w14:paraId="56FB3330" w14:textId="77777777" w:rsidR="00326443" w:rsidRPr="00326443" w:rsidRDefault="00326443" w:rsidP="00326443">
      <w:pPr>
        <w:spacing w:after="120" w:line="276" w:lineRule="auto"/>
        <w:ind w:firstLine="708"/>
        <w:jc w:val="both"/>
        <w:rPr>
          <w:sz w:val="24"/>
          <w:szCs w:val="24"/>
        </w:rPr>
      </w:pPr>
      <w:r w:rsidRPr="00326443">
        <w:rPr>
          <w:sz w:val="24"/>
          <w:szCs w:val="24"/>
        </w:rPr>
        <w:t xml:space="preserve">Финансирането на публична пристанищна инфраструктура има за цел да осигури публично благо (обществени ползи) и да предостави необходимите услуги на обществото, без да бъде насочено към постигане на финансови печалби. Това позволява поддържането на пристанищната инфраструктура като средство за подпомагане на </w:t>
      </w:r>
      <w:r w:rsidRPr="00326443">
        <w:rPr>
          <w:sz w:val="24"/>
          <w:szCs w:val="24"/>
        </w:rPr>
        <w:lastRenderedPageBreak/>
        <w:t xml:space="preserve">търговията, превоза на стоки и стимулиране на икономическия растеж. Публичните блага, като сигурност на корабоплаването, безопасност на достъпа, транспортна свързаност, не могат да бъдат ексклузивно предоставени на определени индивиди или групи. Те се ползват от обществото като цяло и не могат да бъдат лесно комерсиализирани или претворени в печалба за частния бизнес. </w:t>
      </w:r>
    </w:p>
    <w:p w14:paraId="7DE79964" w14:textId="77777777" w:rsidR="00326443" w:rsidRPr="00326443" w:rsidRDefault="00326443" w:rsidP="00326443">
      <w:pPr>
        <w:spacing w:after="120" w:line="276" w:lineRule="auto"/>
        <w:ind w:firstLine="708"/>
        <w:jc w:val="both"/>
        <w:rPr>
          <w:sz w:val="24"/>
          <w:szCs w:val="24"/>
        </w:rPr>
      </w:pPr>
      <w:r w:rsidRPr="00326443">
        <w:rPr>
          <w:sz w:val="24"/>
          <w:szCs w:val="24"/>
        </w:rPr>
        <w:t>Публичните блага са достъпни за всички членове на обществото без дискриминация или ограничения. Това прави трудно за частния бизнес да контролира достъпа до такива блага и да извлече финансова печалба от тях.</w:t>
      </w:r>
    </w:p>
    <w:p w14:paraId="38F4932E" w14:textId="77777777" w:rsidR="00326443" w:rsidRPr="00326443" w:rsidRDefault="00326443" w:rsidP="00326443">
      <w:pPr>
        <w:spacing w:after="120" w:line="276" w:lineRule="auto"/>
        <w:ind w:firstLine="708"/>
        <w:jc w:val="both"/>
        <w:rPr>
          <w:sz w:val="24"/>
          <w:szCs w:val="24"/>
        </w:rPr>
      </w:pPr>
      <w:r w:rsidRPr="00326443">
        <w:rPr>
          <w:sz w:val="24"/>
          <w:szCs w:val="24"/>
        </w:rPr>
        <w:t>Финансирането на публични блага може да включва изискване за значителни инвестиции и необходимост от привличане на значителни фондове за дългосрочен период. Частният бизнес обикновено е насочен към постигане на печалба и може да има по-ограничени и оскъпени възможности за достъп до заеми и финансирания, особено ако не е налице ясна и стабилна система за възнаграждение или приходи, за получаване на възвръщаемост на реализираните инвестиционни разходи.</w:t>
      </w:r>
    </w:p>
    <w:p w14:paraId="19BF1D4F" w14:textId="77777777" w:rsidR="00326443" w:rsidRPr="00326443" w:rsidRDefault="00326443" w:rsidP="00326443">
      <w:pPr>
        <w:spacing w:after="120" w:line="276" w:lineRule="auto"/>
        <w:ind w:firstLine="708"/>
        <w:jc w:val="both"/>
        <w:rPr>
          <w:sz w:val="24"/>
          <w:szCs w:val="24"/>
        </w:rPr>
      </w:pPr>
      <w:r w:rsidRPr="00326443">
        <w:rPr>
          <w:sz w:val="24"/>
          <w:szCs w:val="24"/>
        </w:rPr>
        <w:t>Секторът на водния транспорт и публичната инфраструктура често подлежат на различни законови и регулаторни ограничения, които могат да ограничат възможностите на бенефициера да финансира и предоставя такива блага. Например, съгласно действащото законодателство Държавно предприятие „Пристанищна инфраструктура“ има задължения за финансиране, изграждане и поддържане на сили и средства за участие в спасителни и неотложни аварийно-възстановителни работи, извършвани в акваториите на морските и речни пристанища за обществен транспорт – държавна собственост в съответствие с Националния план за защита при бедствия, както и за обезпечаване на достъп до пристанищата и осъществяване на навигационното осигуряване на корабоплаването в териториалното море, вътрешните морски води, каналите и акваторията на пристанищата.</w:t>
      </w:r>
    </w:p>
    <w:p w14:paraId="53D4321F" w14:textId="77777777" w:rsidR="00326443" w:rsidRPr="00326443" w:rsidRDefault="00326443" w:rsidP="00326443">
      <w:pPr>
        <w:spacing w:after="120" w:line="276" w:lineRule="auto"/>
        <w:ind w:firstLine="708"/>
        <w:jc w:val="both"/>
        <w:rPr>
          <w:sz w:val="24"/>
          <w:szCs w:val="24"/>
        </w:rPr>
      </w:pPr>
      <w:r w:rsidRPr="00326443">
        <w:rPr>
          <w:sz w:val="24"/>
          <w:szCs w:val="24"/>
        </w:rPr>
        <w:t>Финансирането на публична инфраструктура с европейски средства, без генериране на печалба, може да има следните икономически ефекти:</w:t>
      </w:r>
    </w:p>
    <w:p w14:paraId="0E93A19C" w14:textId="77777777" w:rsidR="00326443" w:rsidRPr="00326443" w:rsidRDefault="00326443" w:rsidP="00326443">
      <w:pPr>
        <w:spacing w:after="120" w:line="276" w:lineRule="auto"/>
        <w:ind w:firstLine="708"/>
        <w:jc w:val="both"/>
        <w:rPr>
          <w:sz w:val="24"/>
          <w:szCs w:val="24"/>
        </w:rPr>
      </w:pPr>
      <w:r w:rsidRPr="00326443">
        <w:rPr>
          <w:sz w:val="24"/>
          <w:szCs w:val="24"/>
        </w:rPr>
        <w:t>1.</w:t>
      </w:r>
      <w:r w:rsidRPr="00326443">
        <w:rPr>
          <w:sz w:val="24"/>
          <w:szCs w:val="24"/>
        </w:rPr>
        <w:tab/>
        <w:t>Инфраструктурен развой и подобряване на конкурентоспособността: Инвестициите в инфраструктура, като транспортни връзки, енергийна инфраструктура, комуникационни мрежи и водни проекти, създават условия за икономически растеж и повишаване на конкурентоспособността. Подобрената инфраструктура предоставя по-добри възможности за бизнеси и привличане на инвестиции, което стимулира икономиката, чрез осигуряване на недискриминационен и неограничен достъп на всички оператори в сектора на корабоплаването.</w:t>
      </w:r>
    </w:p>
    <w:p w14:paraId="50ABA90D" w14:textId="77777777" w:rsidR="00326443" w:rsidRPr="00326443" w:rsidRDefault="00326443" w:rsidP="00326443">
      <w:pPr>
        <w:spacing w:after="120" w:line="276" w:lineRule="auto"/>
        <w:ind w:firstLine="708"/>
        <w:jc w:val="both"/>
        <w:rPr>
          <w:sz w:val="24"/>
          <w:szCs w:val="24"/>
        </w:rPr>
      </w:pPr>
      <w:r w:rsidRPr="00326443">
        <w:rPr>
          <w:sz w:val="24"/>
          <w:szCs w:val="24"/>
        </w:rPr>
        <w:t>2.</w:t>
      </w:r>
      <w:r w:rsidRPr="00326443">
        <w:rPr>
          <w:sz w:val="24"/>
          <w:szCs w:val="24"/>
        </w:rPr>
        <w:tab/>
        <w:t xml:space="preserve">Създаване на работни места: Финансирането на публична инфраструктура се отразява на създаването на работни места през периода на изграждане и поддръжка на проектите. Това включва работници в строителството, инженери, технически </w:t>
      </w:r>
      <w:r w:rsidRPr="00326443">
        <w:rPr>
          <w:sz w:val="24"/>
          <w:szCs w:val="24"/>
        </w:rPr>
        <w:lastRenderedPageBreak/>
        <w:t>специалисти и други. Създаването на работни места подобрява доходите на хората и увеличава пазарната активност.</w:t>
      </w:r>
    </w:p>
    <w:p w14:paraId="64812738" w14:textId="77777777" w:rsidR="00326443" w:rsidRPr="00326443" w:rsidRDefault="00326443" w:rsidP="00326443">
      <w:pPr>
        <w:spacing w:after="120" w:line="276" w:lineRule="auto"/>
        <w:ind w:firstLine="708"/>
        <w:jc w:val="both"/>
        <w:rPr>
          <w:sz w:val="24"/>
          <w:szCs w:val="24"/>
        </w:rPr>
      </w:pPr>
      <w:r w:rsidRPr="00326443">
        <w:rPr>
          <w:sz w:val="24"/>
          <w:szCs w:val="24"/>
        </w:rPr>
        <w:t>3.</w:t>
      </w:r>
      <w:r w:rsidRPr="00326443">
        <w:rPr>
          <w:sz w:val="24"/>
          <w:szCs w:val="24"/>
        </w:rPr>
        <w:tab/>
        <w:t>Повишаване на обществената ефективност: Публичната инфраструктура подобрява ефективността на публичните услуги и дейности. Например, подобрена транспортна инфраструктура може да намали времето за пътуване и да подобри достъпа до работни места, образователни и здравни услуги. Това може да повиши продуктивността и качеството на живот на хората.</w:t>
      </w:r>
    </w:p>
    <w:p w14:paraId="49CA84D5" w14:textId="77777777" w:rsidR="00326443" w:rsidRPr="00326443" w:rsidRDefault="00326443" w:rsidP="00326443">
      <w:pPr>
        <w:spacing w:after="120" w:line="276" w:lineRule="auto"/>
        <w:ind w:firstLine="708"/>
        <w:jc w:val="both"/>
        <w:rPr>
          <w:sz w:val="24"/>
          <w:szCs w:val="24"/>
        </w:rPr>
      </w:pPr>
      <w:r w:rsidRPr="00326443">
        <w:rPr>
          <w:sz w:val="24"/>
          <w:szCs w:val="24"/>
        </w:rPr>
        <w:t>4.</w:t>
      </w:r>
      <w:r w:rsidRPr="00326443">
        <w:rPr>
          <w:sz w:val="24"/>
          <w:szCs w:val="24"/>
        </w:rPr>
        <w:tab/>
        <w:t>Регионално развитие и социално сближаване: Финансирането на публична инфраструктура с европейски средства може да помогне за регионалното развитие и намаляването на икономическите неравенства. Това може да се постигне чрез транспортна свързаност и мултимодалност, което създава равни възможности за развитие и подобрява качеството на живот.</w:t>
      </w:r>
    </w:p>
    <w:p w14:paraId="7956B206" w14:textId="77777777" w:rsidR="00326443" w:rsidRPr="00326443" w:rsidRDefault="00326443" w:rsidP="00326443">
      <w:pPr>
        <w:spacing w:after="120" w:line="276" w:lineRule="auto"/>
        <w:ind w:firstLine="708"/>
        <w:jc w:val="both"/>
        <w:rPr>
          <w:sz w:val="24"/>
          <w:szCs w:val="24"/>
        </w:rPr>
      </w:pPr>
      <w:r w:rsidRPr="00326443">
        <w:rPr>
          <w:sz w:val="24"/>
          <w:szCs w:val="24"/>
        </w:rPr>
        <w:t>Без финансирането на проекта с европейски средства, не би могло да се постигнат посочените ефекти поради следните причини:</w:t>
      </w:r>
    </w:p>
    <w:p w14:paraId="0DF8776F" w14:textId="77777777" w:rsidR="00326443" w:rsidRPr="00326443" w:rsidRDefault="00326443" w:rsidP="00326443">
      <w:pPr>
        <w:spacing w:after="120" w:line="276" w:lineRule="auto"/>
        <w:ind w:firstLine="708"/>
        <w:jc w:val="both"/>
        <w:rPr>
          <w:sz w:val="24"/>
          <w:szCs w:val="24"/>
        </w:rPr>
      </w:pPr>
      <w:r w:rsidRPr="00326443">
        <w:rPr>
          <w:sz w:val="24"/>
          <w:szCs w:val="24"/>
        </w:rPr>
        <w:t>Развитието на пристанищната инфраструктура изисква значителен финансов ресурс, който не може да бъде осигурен, поради нормативни и бюджетни ограничения, от държавата и предприятието в сроковете, които са предвидени за изпълнение на проекта. В този смисъл  финансирането на проекта с европейски средства значително ще ускори изпълнението му и по този начин ще създаде необходимите условия за привеждане на част от инфраструктурата към нуждите от предоставяне на необходимите услуги на обществото.</w:t>
      </w:r>
    </w:p>
    <w:p w14:paraId="100A9C7E" w14:textId="77777777" w:rsidR="00326443" w:rsidRPr="00326443" w:rsidRDefault="00326443" w:rsidP="00326443">
      <w:pPr>
        <w:spacing w:after="120" w:line="276" w:lineRule="auto"/>
        <w:ind w:firstLine="708"/>
        <w:jc w:val="both"/>
        <w:rPr>
          <w:sz w:val="24"/>
          <w:szCs w:val="24"/>
        </w:rPr>
      </w:pPr>
      <w:r w:rsidRPr="00326443">
        <w:rPr>
          <w:sz w:val="24"/>
          <w:szCs w:val="24"/>
        </w:rPr>
        <w:t>Съгласно действащото законодателство възможностите на ДППИ да осигури изцяло необходимия финансов ресурс за изпълнение на проекта са ограничени и не би било възможно генериране на достатъчно средства, за да се изпълни изцяло проекта. С предоставянето на средства от европейските фондове се постига съществено нарастване на обхвата на проекта.</w:t>
      </w:r>
    </w:p>
    <w:p w14:paraId="022245F9" w14:textId="13BE0723" w:rsidR="00553732" w:rsidRPr="00254CC4" w:rsidRDefault="00254CC4" w:rsidP="006E0413">
      <w:pPr>
        <w:spacing w:after="120" w:line="276" w:lineRule="auto"/>
        <w:ind w:firstLine="708"/>
        <w:jc w:val="both"/>
        <w:rPr>
          <w:b/>
          <w:i/>
          <w:sz w:val="24"/>
          <w:szCs w:val="24"/>
        </w:rPr>
      </w:pPr>
      <w:r w:rsidRPr="00E63656">
        <w:rPr>
          <w:b/>
          <w:i/>
          <w:sz w:val="24"/>
          <w:szCs w:val="24"/>
        </w:rPr>
        <w:t>Във връзка с посоченото</w:t>
      </w:r>
      <w:r w:rsidR="00525D8D">
        <w:rPr>
          <w:b/>
          <w:i/>
          <w:sz w:val="24"/>
          <w:szCs w:val="24"/>
        </w:rPr>
        <w:t>,</w:t>
      </w:r>
      <w:r w:rsidRPr="00E63656">
        <w:rPr>
          <w:b/>
          <w:i/>
          <w:sz w:val="24"/>
          <w:szCs w:val="24"/>
        </w:rPr>
        <w:t xml:space="preserve"> </w:t>
      </w:r>
      <w:r w:rsidR="00553732" w:rsidRPr="00254CC4">
        <w:rPr>
          <w:b/>
          <w:i/>
          <w:sz w:val="24"/>
          <w:szCs w:val="24"/>
        </w:rPr>
        <w:t xml:space="preserve">УО </w:t>
      </w:r>
      <w:r w:rsidR="00525D8D">
        <w:rPr>
          <w:b/>
          <w:i/>
          <w:sz w:val="24"/>
          <w:szCs w:val="24"/>
        </w:rPr>
        <w:t xml:space="preserve">може да </w:t>
      </w:r>
      <w:r w:rsidRPr="00254CC4">
        <w:rPr>
          <w:b/>
          <w:i/>
          <w:sz w:val="24"/>
          <w:szCs w:val="24"/>
        </w:rPr>
        <w:t>прием</w:t>
      </w:r>
      <w:r w:rsidR="00525D8D">
        <w:rPr>
          <w:b/>
          <w:i/>
          <w:sz w:val="24"/>
          <w:szCs w:val="24"/>
        </w:rPr>
        <w:t>е</w:t>
      </w:r>
      <w:r w:rsidR="00553732" w:rsidRPr="00254CC4">
        <w:rPr>
          <w:b/>
          <w:i/>
          <w:sz w:val="24"/>
          <w:szCs w:val="24"/>
        </w:rPr>
        <w:t xml:space="preserve">, че помощта </w:t>
      </w:r>
      <w:r w:rsidRPr="00254CC4">
        <w:rPr>
          <w:b/>
          <w:i/>
          <w:sz w:val="24"/>
          <w:szCs w:val="24"/>
        </w:rPr>
        <w:t>изпълнав</w:t>
      </w:r>
      <w:r>
        <w:rPr>
          <w:b/>
          <w:i/>
          <w:sz w:val="24"/>
          <w:szCs w:val="24"/>
        </w:rPr>
        <w:t>а</w:t>
      </w:r>
      <w:r w:rsidRPr="00254CC4">
        <w:rPr>
          <w:b/>
          <w:i/>
          <w:sz w:val="24"/>
          <w:szCs w:val="24"/>
        </w:rPr>
        <w:t xml:space="preserve"> две от изискванията на чл. 6, пар. 3.</w:t>
      </w:r>
    </w:p>
    <w:p w14:paraId="77E31DC5" w14:textId="77777777" w:rsidR="00F9249D" w:rsidRPr="00F9249D" w:rsidRDefault="00F9249D" w:rsidP="00F9249D">
      <w:pPr>
        <w:spacing w:after="120" w:line="276" w:lineRule="auto"/>
        <w:ind w:firstLine="708"/>
        <w:jc w:val="both"/>
        <w:rPr>
          <w:sz w:val="24"/>
          <w:szCs w:val="24"/>
        </w:rPr>
      </w:pPr>
      <w:r w:rsidRPr="00F9249D">
        <w:rPr>
          <w:sz w:val="24"/>
          <w:szCs w:val="24"/>
        </w:rPr>
        <w:t>Интензитет на помощта и допустими разходи</w:t>
      </w:r>
    </w:p>
    <w:p w14:paraId="5EFA173D" w14:textId="77777777" w:rsidR="00F9249D" w:rsidRPr="00F9249D" w:rsidRDefault="00F9249D" w:rsidP="00F9249D">
      <w:pPr>
        <w:spacing w:after="120" w:line="276" w:lineRule="auto"/>
        <w:ind w:firstLine="708"/>
        <w:jc w:val="both"/>
        <w:rPr>
          <w:sz w:val="24"/>
          <w:szCs w:val="24"/>
        </w:rPr>
      </w:pPr>
      <w:r w:rsidRPr="00F9249D">
        <w:rPr>
          <w:sz w:val="24"/>
          <w:szCs w:val="24"/>
        </w:rPr>
        <w:t>Интензитет на помощта и допустими разходи ще се изчисли в съответствие с чл. 56в от Регламент на Комисията (ЕС) № 651/2014.</w:t>
      </w:r>
    </w:p>
    <w:p w14:paraId="3B5A55B4" w14:textId="77777777" w:rsidR="00F9249D" w:rsidRPr="00F9249D" w:rsidRDefault="00F9249D" w:rsidP="00F9249D">
      <w:pPr>
        <w:spacing w:after="120" w:line="276" w:lineRule="auto"/>
        <w:ind w:firstLine="708"/>
        <w:jc w:val="both"/>
        <w:rPr>
          <w:sz w:val="24"/>
          <w:szCs w:val="24"/>
        </w:rPr>
      </w:pPr>
      <w:r w:rsidRPr="00F9249D">
        <w:rPr>
          <w:sz w:val="24"/>
          <w:szCs w:val="24"/>
        </w:rPr>
        <w:t>Общият размер на БФП, който ще бъде предоставен по процедурата, ще бъде определен в съответствие с чл. 56в от Регламент на Комисията (ЕС) № 651/2014, въз основа на финансов анализ на проекта като част от общия размер на допустимите разходи за целия инвестиционен проект и при съответствие с разрешения интензитет на помощта.</w:t>
      </w:r>
    </w:p>
    <w:p w14:paraId="1396AC5D" w14:textId="77777777" w:rsidR="00F9249D" w:rsidRPr="00F9249D" w:rsidRDefault="00F9249D" w:rsidP="00F9249D">
      <w:pPr>
        <w:spacing w:after="120" w:line="276" w:lineRule="auto"/>
        <w:ind w:firstLine="708"/>
        <w:jc w:val="both"/>
        <w:rPr>
          <w:sz w:val="24"/>
          <w:szCs w:val="24"/>
        </w:rPr>
      </w:pPr>
      <w:r w:rsidRPr="00F9249D">
        <w:rPr>
          <w:sz w:val="24"/>
          <w:szCs w:val="24"/>
        </w:rPr>
        <w:lastRenderedPageBreak/>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 в съответствие с чл. 7, пар. 3 от Регламент на Комисията (ЕС) № 651/2014</w:t>
      </w:r>
    </w:p>
    <w:p w14:paraId="165F3AB0" w14:textId="77777777" w:rsidR="00F9249D" w:rsidRPr="00F9249D" w:rsidRDefault="00F9249D" w:rsidP="00F9249D">
      <w:pPr>
        <w:spacing w:after="120" w:line="276" w:lineRule="auto"/>
        <w:ind w:firstLine="708"/>
        <w:jc w:val="both"/>
        <w:rPr>
          <w:sz w:val="24"/>
          <w:szCs w:val="24"/>
        </w:rPr>
      </w:pPr>
      <w:r w:rsidRPr="00F9249D">
        <w:rPr>
          <w:sz w:val="24"/>
          <w:szCs w:val="24"/>
        </w:rPr>
        <w:t>Натрупване</w:t>
      </w:r>
    </w:p>
    <w:p w14:paraId="5E5B2FAD" w14:textId="77777777" w:rsidR="00F9249D" w:rsidRPr="00F9249D" w:rsidRDefault="00F9249D" w:rsidP="00F9249D">
      <w:pPr>
        <w:spacing w:after="120" w:line="276" w:lineRule="auto"/>
        <w:ind w:firstLine="708"/>
        <w:jc w:val="both"/>
        <w:rPr>
          <w:sz w:val="24"/>
          <w:szCs w:val="24"/>
        </w:rPr>
      </w:pPr>
      <w:r w:rsidRPr="00F9249D">
        <w:rPr>
          <w:sz w:val="24"/>
          <w:szCs w:val="24"/>
        </w:rPr>
        <w:t>Безвъзмездната финансова помощ по процедурата може да се натрупва с всякаква друга държавна помощ, ако установимите разходи са различни съгласно чл. 8, ал. 3, б. а)  от Регламент на Комисията (ЕС) № 651/2014, както и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на помощта, приложим за тази помощ съгласно чл. 4, пар. 1, буква „ч“ от Регламент на Комисията (ЕС) № 651/2014.</w:t>
      </w:r>
    </w:p>
    <w:p w14:paraId="6B40F376" w14:textId="77777777" w:rsidR="00F9249D" w:rsidRPr="00F9249D" w:rsidRDefault="00F9249D" w:rsidP="00F9249D">
      <w:pPr>
        <w:spacing w:after="120" w:line="276" w:lineRule="auto"/>
        <w:ind w:firstLine="708"/>
        <w:jc w:val="both"/>
        <w:rPr>
          <w:sz w:val="24"/>
          <w:szCs w:val="24"/>
        </w:rPr>
      </w:pPr>
      <w:r w:rsidRPr="00F9249D">
        <w:rPr>
          <w:sz w:val="24"/>
          <w:szCs w:val="24"/>
        </w:rPr>
        <w:t>Държавните помощи, освободени от задължението за уведомяване по силата на настоящия регламент, не могат да се натрупват с помощ de minimis по отношение на същите допустими разходи, ако това натрупване би довело до интензитет на помощта, надхвърлящ праговете, установени в глава III от настоящия регламент.</w:t>
      </w:r>
    </w:p>
    <w:p w14:paraId="35C8DA1F" w14:textId="6635CEA1" w:rsidR="00F9249D" w:rsidRPr="00F9249D" w:rsidRDefault="00F9249D" w:rsidP="00F9249D">
      <w:pPr>
        <w:spacing w:after="120" w:line="276" w:lineRule="auto"/>
        <w:ind w:firstLine="708"/>
        <w:jc w:val="both"/>
        <w:rPr>
          <w:sz w:val="24"/>
          <w:szCs w:val="24"/>
        </w:rPr>
      </w:pPr>
      <w:r w:rsidRPr="00F9249D">
        <w:rPr>
          <w:sz w:val="24"/>
          <w:szCs w:val="24"/>
        </w:rPr>
        <w:t xml:space="preserve">Данните за получени държавни/минимални помощи следва да бъдат надлежно посочени от кандидата в Декларацията за държавни/минимални помощи, попълнена по образец. Държавната/минимална помощ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в </w:t>
      </w:r>
      <w:r w:rsidR="0063518F">
        <w:rPr>
          <w:sz w:val="24"/>
          <w:szCs w:val="24"/>
        </w:rPr>
        <w:t xml:space="preserve">предварително указан </w:t>
      </w:r>
      <w:r w:rsidRPr="00F9249D">
        <w:rPr>
          <w:sz w:val="24"/>
          <w:szCs w:val="24"/>
        </w:rPr>
        <w:t>срок от 5 работни дни.</w:t>
      </w:r>
    </w:p>
    <w:p w14:paraId="7564B299" w14:textId="77777777" w:rsidR="00F9249D" w:rsidRPr="00F9249D" w:rsidRDefault="00F9249D" w:rsidP="00F9249D">
      <w:pPr>
        <w:spacing w:after="120" w:line="276" w:lineRule="auto"/>
        <w:ind w:firstLine="708"/>
        <w:jc w:val="both"/>
        <w:rPr>
          <w:sz w:val="24"/>
          <w:szCs w:val="24"/>
        </w:rPr>
      </w:pPr>
      <w:r w:rsidRPr="00F9249D">
        <w:rPr>
          <w:sz w:val="24"/>
          <w:szCs w:val="24"/>
        </w:rPr>
        <w:t>УО извършва проверка относно натрупването на помощта, с цел да се установи дали са спазени праговете за уведомяване в член 4 и максималните интензитети на помощта, определени в чл. 56в от Регламент на Комисията (ЕС) № 651/2014.</w:t>
      </w:r>
    </w:p>
    <w:p w14:paraId="33248188" w14:textId="77777777" w:rsidR="00F9249D" w:rsidRPr="00F9249D" w:rsidRDefault="00F9249D" w:rsidP="00F9249D">
      <w:pPr>
        <w:spacing w:after="120" w:line="276" w:lineRule="auto"/>
        <w:ind w:firstLine="708"/>
        <w:jc w:val="both"/>
        <w:rPr>
          <w:sz w:val="24"/>
          <w:szCs w:val="24"/>
        </w:rPr>
      </w:pPr>
      <w:r w:rsidRPr="00F9249D">
        <w:rPr>
          <w:sz w:val="24"/>
          <w:szCs w:val="24"/>
        </w:rPr>
        <w:t xml:space="preserve">В изпълнение на </w:t>
      </w:r>
      <w:r w:rsidRPr="00A23CDF">
        <w:rPr>
          <w:b/>
          <w:sz w:val="24"/>
          <w:szCs w:val="24"/>
        </w:rPr>
        <w:t>членове 9-12</w:t>
      </w:r>
      <w:r w:rsidRPr="00F9249D">
        <w:rPr>
          <w:sz w:val="24"/>
          <w:szCs w:val="24"/>
        </w:rPr>
        <w:t xml:space="preserve"> от Регламент на Комисията (ЕС) № 651/2014 и ЗДП и ППЗДП се представя, публикува, съхранява и докладва информация по мярката, както и се предоставя при поискване, както следва:</w:t>
      </w:r>
    </w:p>
    <w:p w14:paraId="1A8A1241" w14:textId="77777777" w:rsidR="00F9249D" w:rsidRPr="00F9249D" w:rsidRDefault="00F9249D" w:rsidP="00F9249D">
      <w:pPr>
        <w:spacing w:after="120" w:line="276" w:lineRule="auto"/>
        <w:ind w:firstLine="708"/>
        <w:jc w:val="both"/>
        <w:rPr>
          <w:sz w:val="24"/>
          <w:szCs w:val="24"/>
        </w:rPr>
      </w:pPr>
      <w:r w:rsidRPr="00F9249D">
        <w:rPr>
          <w:sz w:val="24"/>
          <w:szCs w:val="24"/>
        </w:rPr>
        <w:t>-</w:t>
      </w:r>
      <w:r w:rsidRPr="00F9249D">
        <w:rPr>
          <w:sz w:val="24"/>
          <w:szCs w:val="24"/>
        </w:rPr>
        <w:tab/>
        <w:t>За целите на прозрачността в рамките на 6м. след предоставянето на помощта, същата следва да бъде въведена в Модула за прозрачност на Европейската комисия - ;</w:t>
      </w:r>
    </w:p>
    <w:p w14:paraId="3DEB04E8" w14:textId="77777777" w:rsidR="00F9249D" w:rsidRPr="00F9249D" w:rsidRDefault="00F9249D" w:rsidP="00F9249D">
      <w:pPr>
        <w:spacing w:after="120" w:line="276" w:lineRule="auto"/>
        <w:ind w:firstLine="708"/>
        <w:jc w:val="both"/>
        <w:rPr>
          <w:sz w:val="24"/>
          <w:szCs w:val="24"/>
        </w:rPr>
      </w:pPr>
      <w:r w:rsidRPr="00F9249D">
        <w:rPr>
          <w:sz w:val="24"/>
          <w:szCs w:val="24"/>
        </w:rPr>
        <w:lastRenderedPageBreak/>
        <w:t>-</w:t>
      </w:r>
      <w:r w:rsidRPr="00F9249D">
        <w:rPr>
          <w:sz w:val="24"/>
          <w:szCs w:val="24"/>
        </w:rPr>
        <w:tab/>
        <w:t>За информиране на ЕК, чрез Системата за електронно уведомяване – SANI2, в рамките на 20 работни дни от обявяване на процедурата се въвежда стандартизирана информация по приложение II от Регламента;</w:t>
      </w:r>
    </w:p>
    <w:p w14:paraId="7C280215" w14:textId="77777777" w:rsidR="00F9249D" w:rsidRPr="00F9249D" w:rsidRDefault="00F9249D" w:rsidP="00F9249D">
      <w:pPr>
        <w:spacing w:after="120" w:line="276" w:lineRule="auto"/>
        <w:ind w:firstLine="708"/>
        <w:jc w:val="both"/>
        <w:rPr>
          <w:sz w:val="24"/>
          <w:szCs w:val="24"/>
        </w:rPr>
      </w:pPr>
      <w:r w:rsidRPr="00F9249D">
        <w:rPr>
          <w:sz w:val="24"/>
          <w:szCs w:val="24"/>
        </w:rPr>
        <w:t>-</w:t>
      </w:r>
      <w:r w:rsidRPr="00F9249D">
        <w:rPr>
          <w:sz w:val="24"/>
          <w:szCs w:val="24"/>
        </w:rPr>
        <w:tab/>
        <w:t>За целите на докладването, се представя Годишен доклад пред министъра на финансите;</w:t>
      </w:r>
    </w:p>
    <w:p w14:paraId="25E4DC9C" w14:textId="77777777" w:rsidR="00F9249D" w:rsidRPr="00F9249D" w:rsidRDefault="00F9249D" w:rsidP="00F9249D">
      <w:pPr>
        <w:spacing w:after="120" w:line="276" w:lineRule="auto"/>
        <w:ind w:firstLine="708"/>
        <w:jc w:val="both"/>
        <w:rPr>
          <w:sz w:val="24"/>
          <w:szCs w:val="24"/>
        </w:rPr>
      </w:pPr>
      <w:r w:rsidRPr="00F9249D">
        <w:rPr>
          <w:sz w:val="24"/>
          <w:szCs w:val="24"/>
        </w:rPr>
        <w:t>-</w:t>
      </w:r>
      <w:r w:rsidRPr="00F9249D">
        <w:rPr>
          <w:sz w:val="24"/>
          <w:szCs w:val="24"/>
        </w:rPr>
        <w:tab/>
        <w:t xml:space="preserve">За целите на наблюдението и при актуализация условията на </w:t>
      </w:r>
      <w:r w:rsidR="00AF5272" w:rsidRPr="00AF5272">
        <w:rPr>
          <w:sz w:val="24"/>
          <w:szCs w:val="24"/>
        </w:rPr>
        <w:t>Регламент на Комисията (ЕС) № 651/2014</w:t>
      </w:r>
      <w:r w:rsidRPr="00AF5272">
        <w:rPr>
          <w:sz w:val="24"/>
          <w:szCs w:val="24"/>
        </w:rPr>
        <w:t>,</w:t>
      </w:r>
      <w:r w:rsidRPr="00F9249D">
        <w:rPr>
          <w:sz w:val="24"/>
          <w:szCs w:val="24"/>
        </w:rPr>
        <w:t xml:space="preserve"> мярката се превежда в съответствие съгласно поставените от Комисията или министъра на финансите срокове;</w:t>
      </w:r>
    </w:p>
    <w:p w14:paraId="57F0259C" w14:textId="77777777" w:rsidR="006E0413" w:rsidRDefault="00F9249D" w:rsidP="00D164EC">
      <w:pPr>
        <w:spacing w:after="120" w:line="276" w:lineRule="auto"/>
        <w:ind w:firstLine="708"/>
        <w:jc w:val="both"/>
        <w:rPr>
          <w:sz w:val="24"/>
          <w:szCs w:val="24"/>
        </w:rPr>
      </w:pPr>
      <w:r w:rsidRPr="00F9249D">
        <w:rPr>
          <w:sz w:val="24"/>
          <w:szCs w:val="24"/>
        </w:rPr>
        <w:t>-</w:t>
      </w:r>
      <w:r w:rsidRPr="00F9249D">
        <w:rPr>
          <w:sz w:val="24"/>
          <w:szCs w:val="24"/>
        </w:rPr>
        <w:tab/>
        <w:t>За целите на последващия контрол от  страна на ЕК и националните контролни органи се пази подробна документация за период от 10 години относно предоставянето на помощта и спазването на условията на регламента.</w:t>
      </w:r>
    </w:p>
    <w:p w14:paraId="32DFC2D1" w14:textId="77777777" w:rsidR="006C773D" w:rsidRPr="006C773D" w:rsidRDefault="006C773D" w:rsidP="00D164EC">
      <w:pPr>
        <w:spacing w:after="120" w:line="276" w:lineRule="auto"/>
        <w:ind w:firstLine="708"/>
        <w:jc w:val="both"/>
        <w:rPr>
          <w:b/>
          <w:i/>
          <w:sz w:val="24"/>
          <w:szCs w:val="24"/>
        </w:rPr>
      </w:pPr>
      <w:r>
        <w:rPr>
          <w:b/>
          <w:i/>
          <w:sz w:val="24"/>
          <w:szCs w:val="24"/>
        </w:rPr>
        <w:t xml:space="preserve">УО извършва проверка относно натрупването на помощта, с цел </w:t>
      </w:r>
      <w:r w:rsidR="00E94A52" w:rsidRPr="00E94A52">
        <w:rPr>
          <w:b/>
          <w:i/>
          <w:sz w:val="24"/>
          <w:szCs w:val="24"/>
        </w:rPr>
        <w:t>да се установи дали са спазени праговете за уведомяване в член 4 и максималните интензитети на</w:t>
      </w:r>
      <w:r w:rsidR="00E94A52">
        <w:rPr>
          <w:b/>
          <w:i/>
          <w:sz w:val="24"/>
          <w:szCs w:val="24"/>
        </w:rPr>
        <w:t xml:space="preserve"> помощта, определени в чл. 56</w:t>
      </w:r>
      <w:r w:rsidR="007F073F">
        <w:rPr>
          <w:b/>
          <w:i/>
          <w:sz w:val="24"/>
          <w:szCs w:val="24"/>
        </w:rPr>
        <w:t>в</w:t>
      </w:r>
      <w:r w:rsidR="00E94A52">
        <w:rPr>
          <w:b/>
          <w:i/>
          <w:sz w:val="24"/>
          <w:szCs w:val="24"/>
        </w:rPr>
        <w:t xml:space="preserve"> от </w:t>
      </w:r>
      <w:r w:rsidR="00FE260E" w:rsidRPr="00FE260E">
        <w:rPr>
          <w:b/>
          <w:i/>
          <w:sz w:val="24"/>
          <w:szCs w:val="24"/>
        </w:rPr>
        <w:t>Регламент на Комисията (ЕС) № 651/2014</w:t>
      </w:r>
      <w:r w:rsidR="00E94A52">
        <w:rPr>
          <w:b/>
          <w:i/>
          <w:sz w:val="24"/>
          <w:szCs w:val="24"/>
        </w:rPr>
        <w:t>.</w:t>
      </w:r>
    </w:p>
    <w:p w14:paraId="4D418A0A" w14:textId="77777777" w:rsidR="00F201AD" w:rsidRPr="00A55A18" w:rsidRDefault="00F201AD" w:rsidP="00F201AD">
      <w:pPr>
        <w:spacing w:after="120" w:line="276" w:lineRule="auto"/>
        <w:ind w:firstLine="708"/>
        <w:jc w:val="both"/>
        <w:rPr>
          <w:sz w:val="24"/>
          <w:szCs w:val="24"/>
        </w:rPr>
      </w:pPr>
      <w:r w:rsidRPr="00A55A18">
        <w:rPr>
          <w:sz w:val="24"/>
          <w:szCs w:val="24"/>
        </w:rPr>
        <w:t>Съгласно чл</w:t>
      </w:r>
      <w:r w:rsidR="003A5D6B">
        <w:rPr>
          <w:sz w:val="24"/>
          <w:szCs w:val="24"/>
        </w:rPr>
        <w:t>.</w:t>
      </w:r>
      <w:r w:rsidRPr="00A55A18">
        <w:rPr>
          <w:sz w:val="24"/>
          <w:szCs w:val="24"/>
        </w:rPr>
        <w:t xml:space="preserve"> 56</w:t>
      </w:r>
      <w:r w:rsidR="007F073F">
        <w:rPr>
          <w:sz w:val="24"/>
          <w:szCs w:val="24"/>
        </w:rPr>
        <w:t>в</w:t>
      </w:r>
      <w:r w:rsidR="00101E9F">
        <w:rPr>
          <w:sz w:val="24"/>
          <w:szCs w:val="24"/>
        </w:rPr>
        <w:t xml:space="preserve"> от </w:t>
      </w:r>
      <w:r w:rsidR="00FE260E" w:rsidRPr="00FE260E">
        <w:rPr>
          <w:sz w:val="24"/>
          <w:szCs w:val="24"/>
        </w:rPr>
        <w:t>Регламент на Комисията (ЕС) № 651/2014</w:t>
      </w:r>
      <w:r w:rsidRPr="00A55A18">
        <w:rPr>
          <w:sz w:val="24"/>
          <w:szCs w:val="24"/>
        </w:rPr>
        <w:t xml:space="preserve">, помощите за </w:t>
      </w:r>
      <w:r w:rsidR="007F073F">
        <w:rPr>
          <w:sz w:val="24"/>
          <w:szCs w:val="24"/>
        </w:rPr>
        <w:t>вътрешни</w:t>
      </w:r>
      <w:r w:rsidR="007F073F" w:rsidRPr="00A55A18">
        <w:rPr>
          <w:sz w:val="24"/>
          <w:szCs w:val="24"/>
        </w:rPr>
        <w:t xml:space="preserve"> </w:t>
      </w:r>
      <w:r w:rsidRPr="00A55A18">
        <w:rPr>
          <w:sz w:val="24"/>
          <w:szCs w:val="24"/>
        </w:rPr>
        <w:t>пристанища са съвместими с вътрешния пазар по смисъла на член 107, параграф 3 от Договора и се освобождават от задължението за уведомяване по член 108, параграф 3 от Договора, ако са изпълнени условията, определени в настоящия член и в глава I и допустимите разходи са следните:</w:t>
      </w:r>
    </w:p>
    <w:p w14:paraId="665991B9" w14:textId="77777777" w:rsidR="00F201AD" w:rsidRPr="00A55A18" w:rsidRDefault="00F201AD" w:rsidP="00F201AD">
      <w:pPr>
        <w:spacing w:before="240"/>
        <w:ind w:left="720"/>
        <w:jc w:val="both"/>
        <w:rPr>
          <w:sz w:val="24"/>
          <w:szCs w:val="24"/>
        </w:rPr>
      </w:pPr>
      <w:r w:rsidRPr="00A55A18">
        <w:rPr>
          <w:sz w:val="24"/>
          <w:szCs w:val="24"/>
        </w:rPr>
        <w:t>а) инвестиции за изграждане, замяна или модернизиране на пристанищни инфраструктури;</w:t>
      </w:r>
    </w:p>
    <w:p w14:paraId="15385C39" w14:textId="77777777" w:rsidR="00F201AD" w:rsidRPr="00A55A18" w:rsidRDefault="00F201AD" w:rsidP="00F201AD">
      <w:pPr>
        <w:ind w:left="720"/>
        <w:jc w:val="both"/>
        <w:rPr>
          <w:sz w:val="24"/>
          <w:szCs w:val="24"/>
        </w:rPr>
      </w:pPr>
      <w:r w:rsidRPr="00A55A18">
        <w:rPr>
          <w:sz w:val="24"/>
          <w:szCs w:val="24"/>
        </w:rPr>
        <w:t>б) инвестиции за изграждане, замяна или модернизиране на инфраструктури за достъп;</w:t>
      </w:r>
    </w:p>
    <w:p w14:paraId="2E36AD68" w14:textId="77777777" w:rsidR="00F201AD" w:rsidRDefault="00F201AD" w:rsidP="00F201AD">
      <w:pPr>
        <w:ind w:left="720"/>
        <w:jc w:val="both"/>
        <w:rPr>
          <w:sz w:val="24"/>
          <w:szCs w:val="24"/>
        </w:rPr>
      </w:pPr>
      <w:r w:rsidRPr="00A55A18">
        <w:rPr>
          <w:sz w:val="24"/>
          <w:szCs w:val="24"/>
        </w:rPr>
        <w:t>в) драгиране.</w:t>
      </w:r>
    </w:p>
    <w:p w14:paraId="02A73930" w14:textId="77777777" w:rsidR="00E94A52" w:rsidRDefault="00E94A52" w:rsidP="00CD1C1E">
      <w:pPr>
        <w:ind w:firstLine="720"/>
        <w:jc w:val="both"/>
        <w:rPr>
          <w:sz w:val="24"/>
          <w:szCs w:val="24"/>
        </w:rPr>
      </w:pPr>
      <w:r>
        <w:rPr>
          <w:sz w:val="24"/>
          <w:szCs w:val="24"/>
        </w:rPr>
        <w:t>Проект</w:t>
      </w:r>
      <w:r w:rsidR="003A5D6B">
        <w:rPr>
          <w:sz w:val="24"/>
          <w:szCs w:val="24"/>
        </w:rPr>
        <w:t>ът</w:t>
      </w:r>
      <w:r>
        <w:rPr>
          <w:sz w:val="24"/>
          <w:szCs w:val="24"/>
        </w:rPr>
        <w:t xml:space="preserve"> се отнася към </w:t>
      </w:r>
      <w:r w:rsidRPr="00E94A52">
        <w:rPr>
          <w:sz w:val="24"/>
          <w:szCs w:val="24"/>
        </w:rPr>
        <w:t>инвестиции за изграждане, замяна или модернизиране на пристанищни инфраструктури</w:t>
      </w:r>
      <w:r>
        <w:rPr>
          <w:sz w:val="24"/>
          <w:szCs w:val="24"/>
        </w:rPr>
        <w:t xml:space="preserve"> и попада в приложното поле на посочения член.</w:t>
      </w:r>
    </w:p>
    <w:p w14:paraId="6449A813" w14:textId="77777777" w:rsidR="00E94A52" w:rsidRDefault="00E94A52" w:rsidP="00CD1C1E">
      <w:pPr>
        <w:ind w:firstLine="720"/>
        <w:jc w:val="both"/>
        <w:rPr>
          <w:b/>
          <w:i/>
          <w:sz w:val="24"/>
          <w:szCs w:val="24"/>
        </w:rPr>
      </w:pPr>
      <w:r w:rsidRPr="00E94A52">
        <w:rPr>
          <w:b/>
          <w:i/>
          <w:sz w:val="24"/>
          <w:szCs w:val="24"/>
        </w:rPr>
        <w:t xml:space="preserve">УО проверява </w:t>
      </w:r>
      <w:r>
        <w:rPr>
          <w:b/>
          <w:i/>
          <w:sz w:val="24"/>
          <w:szCs w:val="24"/>
        </w:rPr>
        <w:t xml:space="preserve">изпълнени ли са условията на пар. 3 относно включването на разходи, </w:t>
      </w:r>
      <w:r w:rsidRPr="00E94A52">
        <w:rPr>
          <w:b/>
          <w:i/>
          <w:sz w:val="24"/>
          <w:szCs w:val="24"/>
        </w:rPr>
        <w:t>свързани с нетранспортни дейности, включително промишлени производствени съоръжения, извършвани дейност</w:t>
      </w:r>
      <w:r w:rsidR="00EB5FC5">
        <w:rPr>
          <w:b/>
          <w:i/>
          <w:sz w:val="24"/>
          <w:szCs w:val="24"/>
        </w:rPr>
        <w:t>и</w:t>
      </w:r>
      <w:r w:rsidRPr="00E94A52">
        <w:rPr>
          <w:b/>
          <w:i/>
          <w:sz w:val="24"/>
          <w:szCs w:val="24"/>
        </w:rPr>
        <w:t xml:space="preserve"> в пристанището, офиси или магазини, както и за пристанищни суперструктури</w:t>
      </w:r>
      <w:r w:rsidR="00CD1C1E">
        <w:rPr>
          <w:b/>
          <w:i/>
          <w:sz w:val="24"/>
          <w:szCs w:val="24"/>
        </w:rPr>
        <w:t>, които не са допустими.</w:t>
      </w:r>
    </w:p>
    <w:p w14:paraId="78C1BF3C" w14:textId="77777777" w:rsidR="00CD1C1E" w:rsidRPr="00E94A52" w:rsidRDefault="00CD1C1E" w:rsidP="00CD1C1E">
      <w:pPr>
        <w:ind w:firstLine="720"/>
        <w:jc w:val="both"/>
        <w:rPr>
          <w:b/>
          <w:i/>
          <w:sz w:val="24"/>
          <w:szCs w:val="24"/>
        </w:rPr>
      </w:pPr>
      <w:r>
        <w:rPr>
          <w:b/>
          <w:i/>
          <w:sz w:val="24"/>
          <w:szCs w:val="24"/>
        </w:rPr>
        <w:t>Не се финансират разходи, които не са допустими</w:t>
      </w:r>
      <w:r w:rsidR="00351088">
        <w:rPr>
          <w:b/>
          <w:i/>
          <w:sz w:val="24"/>
          <w:szCs w:val="24"/>
        </w:rPr>
        <w:t xml:space="preserve"> съгласно разпоредбите на регламента</w:t>
      </w:r>
      <w:r>
        <w:rPr>
          <w:b/>
          <w:i/>
          <w:sz w:val="24"/>
          <w:szCs w:val="24"/>
        </w:rPr>
        <w:t>.</w:t>
      </w:r>
    </w:p>
    <w:p w14:paraId="2DDB4D2C" w14:textId="77777777" w:rsidR="009B0537" w:rsidRDefault="00525D8D" w:rsidP="009B0537">
      <w:pPr>
        <w:spacing w:after="120" w:line="276" w:lineRule="auto"/>
        <w:ind w:firstLine="708"/>
        <w:jc w:val="both"/>
        <w:rPr>
          <w:sz w:val="24"/>
          <w:szCs w:val="24"/>
        </w:rPr>
      </w:pPr>
      <w:r>
        <w:rPr>
          <w:sz w:val="24"/>
          <w:szCs w:val="24"/>
        </w:rPr>
        <w:t xml:space="preserve"> </w:t>
      </w:r>
      <w:r w:rsidR="009B0537">
        <w:rPr>
          <w:sz w:val="24"/>
          <w:szCs w:val="24"/>
        </w:rPr>
        <w:t xml:space="preserve">Окончателното определяне на интензитета на помощта е свързано с прецизиране на допустимите разходи и съответно може да настъпят промени в размера на допустимите разходи. </w:t>
      </w:r>
    </w:p>
    <w:p w14:paraId="3BD26BF0" w14:textId="7C247F23" w:rsidR="000D3170" w:rsidRDefault="00A2445B" w:rsidP="00A2445B">
      <w:pPr>
        <w:spacing w:after="120" w:line="276" w:lineRule="auto"/>
        <w:ind w:firstLine="708"/>
        <w:jc w:val="both"/>
        <w:rPr>
          <w:i/>
          <w:sz w:val="24"/>
          <w:szCs w:val="24"/>
        </w:rPr>
      </w:pPr>
      <w:r w:rsidRPr="00A2445B">
        <w:rPr>
          <w:sz w:val="24"/>
          <w:szCs w:val="24"/>
        </w:rPr>
        <w:lastRenderedPageBreak/>
        <w:t xml:space="preserve">Размерът на помощта не надхвърля разликата между допустимите разходи и оперативната печалба от инвестицията. Оперативната печалба се приспада предварително от допустимите разходи въз основа на реалистични предвиждания или чрез механизъм за възстановяване на средства – </w:t>
      </w:r>
      <w:r w:rsidRPr="00F43547">
        <w:rPr>
          <w:i/>
          <w:sz w:val="24"/>
          <w:szCs w:val="24"/>
        </w:rPr>
        <w:t xml:space="preserve">както е посочено в чл. 4 и след определяне на допустимите разходи, следва да се докаже формира ли се оперативна печалба за ДППИ от инвестицията. </w:t>
      </w:r>
    </w:p>
    <w:p w14:paraId="1283BBDE" w14:textId="77777777" w:rsidR="00F43547" w:rsidRPr="00F43547" w:rsidRDefault="00F43547" w:rsidP="00A2445B">
      <w:pPr>
        <w:spacing w:after="120" w:line="276" w:lineRule="auto"/>
        <w:ind w:firstLine="708"/>
        <w:jc w:val="both"/>
        <w:rPr>
          <w:b/>
          <w:i/>
          <w:sz w:val="24"/>
          <w:szCs w:val="24"/>
        </w:rPr>
      </w:pPr>
      <w:r>
        <w:rPr>
          <w:b/>
          <w:i/>
          <w:sz w:val="24"/>
          <w:szCs w:val="24"/>
        </w:rPr>
        <w:t>УО извършва проверка за правилното определяне на допустимите разходи.</w:t>
      </w:r>
    </w:p>
    <w:p w14:paraId="62CAF9C8" w14:textId="21F9CB9B" w:rsidR="00A2445B" w:rsidRPr="00A2445B" w:rsidRDefault="000D3170" w:rsidP="00A2445B">
      <w:pPr>
        <w:spacing w:after="120" w:line="276" w:lineRule="auto"/>
        <w:ind w:firstLine="708"/>
        <w:jc w:val="both"/>
        <w:rPr>
          <w:sz w:val="24"/>
          <w:szCs w:val="24"/>
        </w:rPr>
      </w:pPr>
      <w:r>
        <w:rPr>
          <w:sz w:val="24"/>
          <w:szCs w:val="24"/>
        </w:rPr>
        <w:t xml:space="preserve">Максималният размер на  </w:t>
      </w:r>
      <w:r w:rsidRPr="000D3170">
        <w:rPr>
          <w:sz w:val="24"/>
          <w:szCs w:val="24"/>
        </w:rPr>
        <w:t>допустими</w:t>
      </w:r>
      <w:r>
        <w:rPr>
          <w:sz w:val="24"/>
          <w:szCs w:val="24"/>
        </w:rPr>
        <w:t>те</w:t>
      </w:r>
      <w:r w:rsidRPr="000D3170">
        <w:rPr>
          <w:sz w:val="24"/>
          <w:szCs w:val="24"/>
        </w:rPr>
        <w:t xml:space="preserve"> разходи за помощи за </w:t>
      </w:r>
      <w:r w:rsidR="007F073F">
        <w:rPr>
          <w:sz w:val="24"/>
          <w:szCs w:val="24"/>
        </w:rPr>
        <w:t>вътрешни</w:t>
      </w:r>
      <w:r w:rsidR="007F073F" w:rsidRPr="000D3170">
        <w:rPr>
          <w:sz w:val="24"/>
          <w:szCs w:val="24"/>
        </w:rPr>
        <w:t xml:space="preserve"> </w:t>
      </w:r>
      <w:r w:rsidRPr="000D3170">
        <w:rPr>
          <w:sz w:val="24"/>
          <w:szCs w:val="24"/>
        </w:rPr>
        <w:t>пристанища</w:t>
      </w:r>
      <w:r w:rsidR="00F43547">
        <w:rPr>
          <w:sz w:val="24"/>
          <w:szCs w:val="24"/>
        </w:rPr>
        <w:t xml:space="preserve"> не може да надвишава</w:t>
      </w:r>
      <w:r w:rsidRPr="000D3170">
        <w:rPr>
          <w:sz w:val="24"/>
          <w:szCs w:val="24"/>
        </w:rPr>
        <w:t xml:space="preserve"> </w:t>
      </w:r>
      <w:r w:rsidR="007F073F" w:rsidRPr="007F073F">
        <w:rPr>
          <w:sz w:val="24"/>
          <w:szCs w:val="24"/>
        </w:rPr>
        <w:t xml:space="preserve"> 40 милиона евро на проект (или 50 милиона евро на проект във вътрешно пристанище, включено в работния план за коридор на основната мрежа, както е посочено в член 47 от Регламент (ЕС) № 1315/2013); </w:t>
      </w:r>
      <w:r w:rsidR="00F43547">
        <w:rPr>
          <w:sz w:val="24"/>
          <w:szCs w:val="24"/>
        </w:rPr>
        <w:t xml:space="preserve"> Възможна е промяна на максималният размер след публикуване на измененията на </w:t>
      </w:r>
      <w:r w:rsidR="00FE260E" w:rsidRPr="00FE260E">
        <w:rPr>
          <w:sz w:val="24"/>
          <w:szCs w:val="24"/>
        </w:rPr>
        <w:t>Регламент на Комисията (ЕС) № 651/2014</w:t>
      </w:r>
      <w:r w:rsidR="00F43547">
        <w:rPr>
          <w:sz w:val="24"/>
          <w:szCs w:val="24"/>
        </w:rPr>
        <w:t>, ако до тогава проект</w:t>
      </w:r>
      <w:r w:rsidR="000D77F3">
        <w:rPr>
          <w:sz w:val="24"/>
          <w:szCs w:val="24"/>
        </w:rPr>
        <w:t>ът</w:t>
      </w:r>
      <w:r w:rsidR="00F43547">
        <w:rPr>
          <w:sz w:val="24"/>
          <w:szCs w:val="24"/>
        </w:rPr>
        <w:t xml:space="preserve"> не е одобрен и </w:t>
      </w:r>
      <w:r w:rsidR="00854684">
        <w:rPr>
          <w:sz w:val="24"/>
          <w:szCs w:val="24"/>
        </w:rPr>
        <w:t xml:space="preserve">не е </w:t>
      </w:r>
      <w:r w:rsidR="00F43547">
        <w:rPr>
          <w:sz w:val="24"/>
          <w:szCs w:val="24"/>
        </w:rPr>
        <w:t>започнало неговото изпълнение.</w:t>
      </w:r>
    </w:p>
    <w:p w14:paraId="1FDD4819" w14:textId="77777777" w:rsidR="00A2445B" w:rsidRPr="00A2445B" w:rsidRDefault="00F43547" w:rsidP="00A2445B">
      <w:pPr>
        <w:spacing w:after="120" w:line="276" w:lineRule="auto"/>
        <w:ind w:firstLine="708"/>
        <w:jc w:val="both"/>
        <w:rPr>
          <w:sz w:val="24"/>
          <w:szCs w:val="24"/>
        </w:rPr>
      </w:pPr>
      <w:r>
        <w:rPr>
          <w:sz w:val="24"/>
          <w:szCs w:val="24"/>
        </w:rPr>
        <w:t xml:space="preserve">Съгласно пар. </w:t>
      </w:r>
      <w:r w:rsidR="00A2445B" w:rsidRPr="00A2445B">
        <w:rPr>
          <w:sz w:val="24"/>
          <w:szCs w:val="24"/>
        </w:rPr>
        <w:t>5</w:t>
      </w:r>
      <w:r w:rsidR="007F073F">
        <w:rPr>
          <w:sz w:val="24"/>
          <w:szCs w:val="24"/>
        </w:rPr>
        <w:t xml:space="preserve"> и</w:t>
      </w:r>
      <w:r w:rsidR="007F073F" w:rsidRPr="007F073F">
        <w:rPr>
          <w:sz w:val="24"/>
          <w:szCs w:val="24"/>
        </w:rPr>
        <w:t>нтензитетът на помощта не надхвърля 100 % от допустимите разходи до размера, предвиден в член 4, параграф 1, буква ее).</w:t>
      </w:r>
    </w:p>
    <w:p w14:paraId="0723A3C7" w14:textId="5E70129F" w:rsidR="00A2445B" w:rsidRPr="00F43547" w:rsidRDefault="00DC151D" w:rsidP="00A2445B">
      <w:pPr>
        <w:spacing w:after="120" w:line="276" w:lineRule="auto"/>
        <w:ind w:firstLine="708"/>
        <w:jc w:val="both"/>
        <w:rPr>
          <w:b/>
          <w:sz w:val="24"/>
          <w:szCs w:val="24"/>
        </w:rPr>
      </w:pPr>
      <w:r>
        <w:rPr>
          <w:b/>
          <w:sz w:val="24"/>
          <w:szCs w:val="24"/>
        </w:rPr>
        <w:t>В</w:t>
      </w:r>
      <w:r w:rsidR="00A2445B" w:rsidRPr="00F43547">
        <w:rPr>
          <w:b/>
          <w:sz w:val="24"/>
          <w:szCs w:val="24"/>
        </w:rPr>
        <w:t xml:space="preserve"> случая</w:t>
      </w:r>
      <w:r>
        <w:rPr>
          <w:b/>
          <w:sz w:val="24"/>
          <w:szCs w:val="24"/>
        </w:rPr>
        <w:t xml:space="preserve">, след приспадане на </w:t>
      </w:r>
      <w:r w:rsidR="00854684">
        <w:rPr>
          <w:b/>
          <w:sz w:val="24"/>
          <w:szCs w:val="24"/>
        </w:rPr>
        <w:t xml:space="preserve">евентуално </w:t>
      </w:r>
      <w:r>
        <w:rPr>
          <w:b/>
          <w:sz w:val="24"/>
          <w:szCs w:val="24"/>
        </w:rPr>
        <w:t>недопустими разходи</w:t>
      </w:r>
      <w:r w:rsidR="00854684">
        <w:rPr>
          <w:b/>
          <w:sz w:val="24"/>
          <w:szCs w:val="24"/>
        </w:rPr>
        <w:t xml:space="preserve"> (подкранови греди)</w:t>
      </w:r>
      <w:r>
        <w:rPr>
          <w:b/>
          <w:sz w:val="24"/>
          <w:szCs w:val="24"/>
        </w:rPr>
        <w:t xml:space="preserve">, размерът на инвестицията </w:t>
      </w:r>
      <w:r w:rsidR="00854684">
        <w:rPr>
          <w:b/>
          <w:sz w:val="24"/>
          <w:szCs w:val="24"/>
        </w:rPr>
        <w:t>отново</w:t>
      </w:r>
      <w:r>
        <w:rPr>
          <w:b/>
          <w:sz w:val="24"/>
          <w:szCs w:val="24"/>
        </w:rPr>
        <w:t xml:space="preserve"> попада в ограниченията на чл. 4, пар. 1, б“ее“</w:t>
      </w:r>
      <w:r w:rsidR="00A2445B" w:rsidRPr="00F43547">
        <w:rPr>
          <w:b/>
          <w:sz w:val="24"/>
          <w:szCs w:val="24"/>
        </w:rPr>
        <w:t xml:space="preserve">.  </w:t>
      </w:r>
      <w:r w:rsidR="00393664" w:rsidRPr="00393664">
        <w:rPr>
          <w:b/>
          <w:sz w:val="24"/>
          <w:szCs w:val="24"/>
        </w:rPr>
        <w:t xml:space="preserve">Това означава, че със средства по ПТС може да се финансират 100% от допустимите разходи.  </w:t>
      </w:r>
    </w:p>
    <w:p w14:paraId="7D4EC1B6" w14:textId="77777777" w:rsidR="00E72887" w:rsidRDefault="00A2445B" w:rsidP="00A2445B">
      <w:pPr>
        <w:spacing w:after="120" w:line="276" w:lineRule="auto"/>
        <w:ind w:firstLine="708"/>
        <w:jc w:val="both"/>
        <w:rPr>
          <w:sz w:val="24"/>
          <w:szCs w:val="24"/>
        </w:rPr>
      </w:pPr>
      <w:r w:rsidRPr="00A2445B">
        <w:rPr>
          <w:sz w:val="24"/>
          <w:szCs w:val="24"/>
        </w:rPr>
        <w:t>7. Всяка концесия или друг вид възлагане на трета страна на изграждането, модернизацията, управлението или наемането на подпомагана пристанищна инфраструктура се извършва на конкурентна, прозрачна, недискриминационна и безусловна основа</w:t>
      </w:r>
      <w:r w:rsidR="00F43547">
        <w:rPr>
          <w:sz w:val="24"/>
          <w:szCs w:val="24"/>
        </w:rPr>
        <w:t>.</w:t>
      </w:r>
      <w:r w:rsidRPr="00A2445B">
        <w:rPr>
          <w:sz w:val="24"/>
          <w:szCs w:val="24"/>
        </w:rPr>
        <w:t xml:space="preserve"> </w:t>
      </w:r>
      <w:r w:rsidR="00E72887" w:rsidRPr="00E72887">
        <w:rPr>
          <w:sz w:val="24"/>
          <w:szCs w:val="24"/>
        </w:rPr>
        <w:t>като се спазват правилата на приложимото национално законодателство</w:t>
      </w:r>
      <w:r w:rsidR="00E72887">
        <w:rPr>
          <w:sz w:val="24"/>
          <w:szCs w:val="24"/>
        </w:rPr>
        <w:t>.</w:t>
      </w:r>
    </w:p>
    <w:p w14:paraId="516A5AB4" w14:textId="77777777" w:rsidR="00A2445B" w:rsidRDefault="00E72887" w:rsidP="00A2445B">
      <w:pPr>
        <w:spacing w:after="120" w:line="276" w:lineRule="auto"/>
        <w:ind w:firstLine="708"/>
        <w:jc w:val="both"/>
        <w:rPr>
          <w:sz w:val="24"/>
          <w:szCs w:val="24"/>
        </w:rPr>
      </w:pPr>
      <w:r>
        <w:rPr>
          <w:sz w:val="24"/>
          <w:szCs w:val="24"/>
        </w:rPr>
        <w:t xml:space="preserve">Изборът на изпълнителите на дейностите по проекта ще се извършва съгласно </w:t>
      </w:r>
      <w:r w:rsidRPr="00E72887">
        <w:rPr>
          <w:sz w:val="24"/>
          <w:szCs w:val="24"/>
        </w:rPr>
        <w:t xml:space="preserve">Закона за обществените поръчки и актовете по неговото прилагане </w:t>
      </w:r>
      <w:r w:rsidRPr="00A2445B">
        <w:rPr>
          <w:sz w:val="24"/>
          <w:szCs w:val="24"/>
        </w:rPr>
        <w:t>чрез провеждането на открити, прозрачни, достатъчно добре разгласени, недискриминационни и безусловни процедури</w:t>
      </w:r>
      <w:r>
        <w:rPr>
          <w:sz w:val="24"/>
          <w:szCs w:val="24"/>
        </w:rPr>
        <w:t xml:space="preserve"> и в съответствие с т.89 – 92 от Съобщение на Комисията Известие на Комисията относно понятието за държавна помощ, посочено в член 107, параграф 1 от ДФЕС.</w:t>
      </w:r>
      <w:r w:rsidRPr="00E72887">
        <w:rPr>
          <w:sz w:val="24"/>
          <w:szCs w:val="24"/>
        </w:rPr>
        <w:t xml:space="preserve"> Не се допуска разделяне на предмета на услугата или доставката с цел заобикаляне прилагането на посочените нормативни актове</w:t>
      </w:r>
      <w:r>
        <w:rPr>
          <w:sz w:val="24"/>
          <w:szCs w:val="24"/>
        </w:rPr>
        <w:t>.</w:t>
      </w:r>
    </w:p>
    <w:p w14:paraId="78268155" w14:textId="77777777" w:rsidR="00DC151D" w:rsidRDefault="00DC151D" w:rsidP="00A2445B">
      <w:pPr>
        <w:spacing w:after="120" w:line="276" w:lineRule="auto"/>
        <w:ind w:firstLine="708"/>
        <w:jc w:val="both"/>
        <w:rPr>
          <w:sz w:val="24"/>
          <w:szCs w:val="24"/>
        </w:rPr>
      </w:pPr>
      <w:r w:rsidRPr="00DC151D">
        <w:rPr>
          <w:sz w:val="24"/>
          <w:szCs w:val="24"/>
        </w:rPr>
        <w:t>По отношение на проекта във връзка с разпоредбите на чл. 56в, пар. 6 и пар. 7 от ОРГО</w:t>
      </w:r>
      <w:r>
        <w:rPr>
          <w:sz w:val="24"/>
          <w:szCs w:val="24"/>
        </w:rPr>
        <w:t xml:space="preserve"> и посоченото по отношение на Помощ за операторите</w:t>
      </w:r>
      <w:r w:rsidRPr="00DC151D">
        <w:rPr>
          <w:sz w:val="24"/>
          <w:szCs w:val="24"/>
        </w:rPr>
        <w:t xml:space="preserve">, е необходимо </w:t>
      </w:r>
      <w:r>
        <w:rPr>
          <w:sz w:val="24"/>
          <w:szCs w:val="24"/>
        </w:rPr>
        <w:t xml:space="preserve">УО </w:t>
      </w:r>
      <w:r w:rsidRPr="00DC151D">
        <w:rPr>
          <w:sz w:val="24"/>
          <w:szCs w:val="24"/>
        </w:rPr>
        <w:t xml:space="preserve">да установи допустимо ли е да се предоставя помощ за пристанищна инфраструктура, отдадена на концесия, и при какви условия? </w:t>
      </w:r>
      <w:r w:rsidR="00A852DB">
        <w:rPr>
          <w:sz w:val="24"/>
          <w:szCs w:val="24"/>
        </w:rPr>
        <w:t>П</w:t>
      </w:r>
      <w:r w:rsidRPr="00DC151D">
        <w:rPr>
          <w:sz w:val="24"/>
          <w:szCs w:val="24"/>
        </w:rPr>
        <w:t xml:space="preserve">одобен въпрос е зададен към Комисията в системата State Aid Wiki, предвид което окончателно </w:t>
      </w:r>
      <w:r w:rsidR="00A852DB">
        <w:rPr>
          <w:sz w:val="24"/>
          <w:szCs w:val="24"/>
        </w:rPr>
        <w:t xml:space="preserve">решение на УО за финансиране на </w:t>
      </w:r>
      <w:r w:rsidR="00A852DB">
        <w:rPr>
          <w:sz w:val="24"/>
          <w:szCs w:val="24"/>
        </w:rPr>
        <w:lastRenderedPageBreak/>
        <w:t xml:space="preserve">проекта по избрания режим на </w:t>
      </w:r>
      <w:r w:rsidR="00FE260E" w:rsidRPr="00FE260E">
        <w:rPr>
          <w:sz w:val="24"/>
          <w:szCs w:val="24"/>
        </w:rPr>
        <w:t>Регламент на Комисията (ЕС) № 651/2014</w:t>
      </w:r>
      <w:r w:rsidR="00A852DB">
        <w:rPr>
          <w:sz w:val="24"/>
          <w:szCs w:val="24"/>
        </w:rPr>
        <w:t>,</w:t>
      </w:r>
      <w:r w:rsidRPr="00DC151D">
        <w:rPr>
          <w:sz w:val="24"/>
          <w:szCs w:val="24"/>
        </w:rPr>
        <w:t xml:space="preserve"> би могл</w:t>
      </w:r>
      <w:r w:rsidR="00A852DB">
        <w:rPr>
          <w:sz w:val="24"/>
          <w:szCs w:val="24"/>
        </w:rPr>
        <w:t>о</w:t>
      </w:r>
      <w:r w:rsidRPr="00DC151D">
        <w:rPr>
          <w:sz w:val="24"/>
          <w:szCs w:val="24"/>
        </w:rPr>
        <w:t xml:space="preserve"> да </w:t>
      </w:r>
      <w:r w:rsidR="00A852DB">
        <w:rPr>
          <w:sz w:val="24"/>
          <w:szCs w:val="24"/>
        </w:rPr>
        <w:t>се вземе</w:t>
      </w:r>
      <w:r w:rsidRPr="00DC151D">
        <w:rPr>
          <w:sz w:val="24"/>
          <w:szCs w:val="24"/>
        </w:rPr>
        <w:t xml:space="preserve"> след получаване на съответния отговор.</w:t>
      </w:r>
    </w:p>
    <w:p w14:paraId="783C80D4" w14:textId="77777777" w:rsidR="002B0B51" w:rsidRDefault="002B0B51" w:rsidP="002B0B51">
      <w:pPr>
        <w:spacing w:after="120" w:line="276" w:lineRule="auto"/>
        <w:ind w:firstLine="708"/>
        <w:jc w:val="both"/>
        <w:rPr>
          <w:sz w:val="24"/>
          <w:szCs w:val="24"/>
        </w:rPr>
      </w:pPr>
      <w:r>
        <w:rPr>
          <w:sz w:val="24"/>
          <w:szCs w:val="24"/>
        </w:rPr>
        <w:t>Освен това Министерство на транспорта и съобщенията с неговата специализирана администрация следва да извърши анализ за влиянието на проекта върху концесионния договор и необходимо ли е да се предприемат съответни действия.</w:t>
      </w:r>
    </w:p>
    <w:p w14:paraId="44273509" w14:textId="77777777" w:rsidR="00DC151D" w:rsidRDefault="00DC151D" w:rsidP="00A2445B">
      <w:pPr>
        <w:spacing w:after="120" w:line="276" w:lineRule="auto"/>
        <w:ind w:firstLine="708"/>
        <w:jc w:val="both"/>
        <w:rPr>
          <w:sz w:val="24"/>
          <w:szCs w:val="24"/>
        </w:rPr>
      </w:pPr>
    </w:p>
    <w:p w14:paraId="2F2A6307" w14:textId="77777777" w:rsidR="00A2445B" w:rsidRDefault="00A2445B" w:rsidP="00357D4F">
      <w:pPr>
        <w:spacing w:after="120" w:line="276" w:lineRule="auto"/>
        <w:ind w:firstLine="708"/>
        <w:jc w:val="both"/>
        <w:rPr>
          <w:i/>
          <w:sz w:val="24"/>
          <w:szCs w:val="24"/>
        </w:rPr>
      </w:pPr>
      <w:r w:rsidRPr="00A2445B">
        <w:rPr>
          <w:sz w:val="24"/>
          <w:szCs w:val="24"/>
        </w:rPr>
        <w:t>8.  Подпомаганата пристанищна инфраструктура трябва да се предоставя на заинтересованите ползватели на равноправна и недискриминационна основа при пазарни условия –</w:t>
      </w:r>
      <w:r w:rsidR="00357D4F" w:rsidRPr="00357D4F">
        <w:t xml:space="preserve"> </w:t>
      </w:r>
      <w:r w:rsidR="00357D4F" w:rsidRPr="00357D4F">
        <w:rPr>
          <w:i/>
          <w:sz w:val="24"/>
          <w:szCs w:val="24"/>
        </w:rPr>
        <w:t xml:space="preserve">редът и начинът за </w:t>
      </w:r>
      <w:r w:rsidR="00357D4F">
        <w:rPr>
          <w:i/>
          <w:sz w:val="24"/>
          <w:szCs w:val="24"/>
        </w:rPr>
        <w:t xml:space="preserve">използването на пристанищната инфраструктура за </w:t>
      </w:r>
      <w:r w:rsidR="00DC151D">
        <w:rPr>
          <w:i/>
          <w:sz w:val="24"/>
          <w:szCs w:val="24"/>
        </w:rPr>
        <w:t>вътрешните</w:t>
      </w:r>
      <w:r w:rsidR="00DC151D" w:rsidRPr="00357D4F">
        <w:rPr>
          <w:i/>
          <w:sz w:val="24"/>
          <w:szCs w:val="24"/>
        </w:rPr>
        <w:t xml:space="preserve"> </w:t>
      </w:r>
      <w:r w:rsidR="00357D4F">
        <w:rPr>
          <w:i/>
          <w:sz w:val="24"/>
          <w:szCs w:val="24"/>
        </w:rPr>
        <w:t xml:space="preserve">са определени в </w:t>
      </w:r>
      <w:r w:rsidR="00357D4F" w:rsidRPr="00357D4F">
        <w:rPr>
          <w:i/>
          <w:sz w:val="24"/>
          <w:szCs w:val="24"/>
        </w:rPr>
        <w:t xml:space="preserve"> Глава четвърта </w:t>
      </w:r>
      <w:r w:rsidR="00357D4F">
        <w:rPr>
          <w:i/>
          <w:sz w:val="24"/>
          <w:szCs w:val="24"/>
        </w:rPr>
        <w:t>„</w:t>
      </w:r>
      <w:r w:rsidR="00357D4F" w:rsidRPr="00357D4F">
        <w:rPr>
          <w:i/>
          <w:sz w:val="24"/>
          <w:szCs w:val="24"/>
        </w:rPr>
        <w:t>ПРИСТАНИЩА</w:t>
      </w:r>
      <w:r w:rsidR="00357D4F">
        <w:rPr>
          <w:i/>
          <w:sz w:val="24"/>
          <w:szCs w:val="24"/>
        </w:rPr>
        <w:t xml:space="preserve">“, </w:t>
      </w:r>
      <w:r w:rsidRPr="00357D4F">
        <w:rPr>
          <w:i/>
          <w:sz w:val="24"/>
          <w:szCs w:val="24"/>
        </w:rPr>
        <w:t xml:space="preserve"> </w:t>
      </w:r>
      <w:r w:rsidR="00357D4F" w:rsidRPr="00357D4F">
        <w:rPr>
          <w:i/>
          <w:sz w:val="24"/>
          <w:szCs w:val="24"/>
        </w:rPr>
        <w:t>на Закон за морските пространства, вътрешните водни пътища и пристанищата на Република България</w:t>
      </w:r>
      <w:r w:rsidR="00357D4F">
        <w:rPr>
          <w:i/>
          <w:sz w:val="24"/>
          <w:szCs w:val="24"/>
        </w:rPr>
        <w:t>.</w:t>
      </w:r>
    </w:p>
    <w:p w14:paraId="0825C555" w14:textId="77777777" w:rsidR="00357D4F" w:rsidRPr="00357D4F" w:rsidRDefault="00357D4F" w:rsidP="00357D4F">
      <w:pPr>
        <w:spacing w:after="120" w:line="276" w:lineRule="auto"/>
        <w:ind w:firstLine="708"/>
        <w:jc w:val="both"/>
        <w:rPr>
          <w:b/>
          <w:sz w:val="24"/>
          <w:szCs w:val="24"/>
        </w:rPr>
      </w:pPr>
      <w:r>
        <w:rPr>
          <w:b/>
          <w:i/>
          <w:sz w:val="24"/>
          <w:szCs w:val="24"/>
        </w:rPr>
        <w:t>УО проверява спазват ли се изискванията на действащото национално и европейско законодателство.</w:t>
      </w:r>
    </w:p>
    <w:p w14:paraId="2C1013CA" w14:textId="77777777" w:rsidR="00F201AD" w:rsidRDefault="00A2445B" w:rsidP="00DC151D">
      <w:pPr>
        <w:spacing w:after="120" w:line="276" w:lineRule="auto"/>
        <w:ind w:firstLine="708"/>
        <w:jc w:val="both"/>
        <w:rPr>
          <w:bCs/>
          <w:sz w:val="24"/>
          <w:szCs w:val="24"/>
        </w:rPr>
      </w:pPr>
      <w:r w:rsidRPr="00A2445B">
        <w:rPr>
          <w:sz w:val="24"/>
          <w:szCs w:val="24"/>
        </w:rPr>
        <w:t xml:space="preserve">9. За помощи, които не надхвърлят 5 млн. EUR, максималният размер на помощта може да се определи на равнище 80 % от допустимите разходи като алтернатива за </w:t>
      </w:r>
    </w:p>
    <w:p w14:paraId="7FD3F1EA" w14:textId="77777777" w:rsidR="00F201AD" w:rsidRPr="00A55A18" w:rsidRDefault="00F201AD" w:rsidP="00F201AD">
      <w:pPr>
        <w:spacing w:after="120" w:line="276" w:lineRule="auto"/>
        <w:ind w:firstLine="708"/>
        <w:jc w:val="both"/>
        <w:rPr>
          <w:bCs/>
          <w:sz w:val="24"/>
          <w:szCs w:val="24"/>
        </w:rPr>
      </w:pPr>
      <w:r w:rsidRPr="00A55A18">
        <w:rPr>
          <w:bCs/>
          <w:sz w:val="24"/>
          <w:szCs w:val="24"/>
        </w:rPr>
        <w:t xml:space="preserve">Допълнително за всяка концесия или друг вид възлагане на трета страна на изграждането, модернизацията, управлението или наемането на подпомаганата пристанищна инфраструктура трябва да се извършва на конкурентна, прозрачна, недискриминационна и безусловна основа, чрез прилагане на ЗОП или друго приложимо законодателство. </w:t>
      </w:r>
    </w:p>
    <w:p w14:paraId="00F48D6E" w14:textId="77777777" w:rsidR="00F201AD" w:rsidRPr="00A55A18" w:rsidRDefault="00F201AD" w:rsidP="00F201AD">
      <w:pPr>
        <w:spacing w:after="120" w:line="276" w:lineRule="auto"/>
        <w:ind w:firstLine="708"/>
        <w:jc w:val="both"/>
        <w:rPr>
          <w:sz w:val="24"/>
          <w:szCs w:val="24"/>
        </w:rPr>
      </w:pPr>
      <w:r w:rsidRPr="00A55A18">
        <w:rPr>
          <w:bCs/>
          <w:sz w:val="24"/>
          <w:szCs w:val="24"/>
        </w:rPr>
        <w:t xml:space="preserve">В заключение от този кратък анализ може да  се каже, че </w:t>
      </w:r>
      <w:r w:rsidRPr="00A55A18">
        <w:rPr>
          <w:sz w:val="24"/>
          <w:szCs w:val="24"/>
        </w:rPr>
        <w:t>Проектът отговаря на всички условия, определени в глава I от ОРГО, както и на специалните условия за съответната категория помощи, посочени в глава III от настоящия регламент.</w:t>
      </w:r>
    </w:p>
    <w:p w14:paraId="40E26C55" w14:textId="77777777" w:rsidR="00F201AD" w:rsidRDefault="00F201AD" w:rsidP="00F201AD">
      <w:pPr>
        <w:spacing w:after="120" w:line="276" w:lineRule="auto"/>
        <w:ind w:firstLine="708"/>
        <w:jc w:val="both"/>
        <w:rPr>
          <w:sz w:val="24"/>
          <w:szCs w:val="24"/>
        </w:rPr>
      </w:pPr>
      <w:r w:rsidRPr="00A55A18">
        <w:rPr>
          <w:sz w:val="24"/>
          <w:szCs w:val="24"/>
        </w:rPr>
        <w:t>На етап кандидатстване за БФП е необходимо да се предостави, освен посочените по-горе доказателства и  декларация за получени държавни/минимални помощи, като се декларира, че финансираните други проекти не се натрупват с настоящия, тъй като се финансират други допустими разходи и по други проекти и обекти.</w:t>
      </w:r>
      <w:r>
        <w:rPr>
          <w:sz w:val="24"/>
          <w:szCs w:val="24"/>
        </w:rPr>
        <w:t xml:space="preserve"> </w:t>
      </w:r>
    </w:p>
    <w:p w14:paraId="4962DBA3" w14:textId="77777777" w:rsidR="00E72887" w:rsidRPr="00E72887" w:rsidRDefault="00E72887" w:rsidP="00E72887">
      <w:pPr>
        <w:spacing w:after="120" w:line="276" w:lineRule="auto"/>
        <w:ind w:firstLine="708"/>
        <w:jc w:val="both"/>
        <w:rPr>
          <w:sz w:val="24"/>
          <w:szCs w:val="24"/>
        </w:rPr>
      </w:pPr>
      <w:r w:rsidRPr="00E72887">
        <w:rPr>
          <w:sz w:val="24"/>
          <w:szCs w:val="24"/>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приложимо.Вземанията подлежат на събиране по реда на Данъчно-осигурителния процесуален кодекс (ДОПК) от органите на Националната агенция за приходите.</w:t>
      </w:r>
    </w:p>
    <w:p w14:paraId="7090CA96" w14:textId="77777777" w:rsidR="00E72887" w:rsidRPr="00E72887" w:rsidRDefault="00E72887" w:rsidP="00E72887">
      <w:pPr>
        <w:spacing w:after="120" w:line="276" w:lineRule="auto"/>
        <w:ind w:firstLine="708"/>
        <w:jc w:val="both"/>
        <w:rPr>
          <w:sz w:val="24"/>
          <w:szCs w:val="24"/>
        </w:rPr>
      </w:pPr>
      <w:r w:rsidRPr="00E72887">
        <w:rPr>
          <w:sz w:val="24"/>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w:t>
      </w:r>
      <w:r w:rsidRPr="00E72887">
        <w:rPr>
          <w:sz w:val="24"/>
          <w:szCs w:val="24"/>
        </w:rPr>
        <w:lastRenderedPageBreak/>
        <w:t xml:space="preserve">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административния договор за безвъзмездна финансова помощ. </w:t>
      </w:r>
    </w:p>
    <w:p w14:paraId="7DB8DC8B" w14:textId="0AAFBCD8" w:rsidR="00E72887" w:rsidRPr="00E72887" w:rsidRDefault="00E72887" w:rsidP="00E72887">
      <w:pPr>
        <w:spacing w:after="120" w:line="276" w:lineRule="auto"/>
        <w:ind w:firstLine="708"/>
        <w:jc w:val="both"/>
        <w:rPr>
          <w:sz w:val="24"/>
          <w:szCs w:val="24"/>
        </w:rPr>
      </w:pPr>
      <w:r w:rsidRPr="00E72887">
        <w:rPr>
          <w:sz w:val="24"/>
          <w:szCs w:val="24"/>
        </w:rPr>
        <w:t>След публикуване на Условия за кандидатстване не са допустими изменения, които могат да повлияят на съответствието на процедура</w:t>
      </w:r>
      <w:r w:rsidR="00803819">
        <w:rPr>
          <w:sz w:val="24"/>
          <w:szCs w:val="24"/>
        </w:rPr>
        <w:t>та за предоставяне на БФП</w:t>
      </w:r>
      <w:r w:rsidRPr="00E72887">
        <w:rPr>
          <w:sz w:val="24"/>
          <w:szCs w:val="24"/>
        </w:rPr>
        <w:t xml:space="preserve"> с изискванията на Регламент на Комисията (ЕС) № 651/2014</w:t>
      </w:r>
      <w:r w:rsidR="00346804">
        <w:rPr>
          <w:sz w:val="24"/>
          <w:szCs w:val="24"/>
        </w:rPr>
        <w:t>, освен тези свързани с актуализацията на условията му при публикуване на регламента за изменение на ОРГО.</w:t>
      </w:r>
    </w:p>
    <w:p w14:paraId="37F1AAAC" w14:textId="77777777" w:rsidR="009D2084" w:rsidRDefault="009D2084"/>
    <w:sectPr w:rsidR="009D208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84BD" w14:textId="77777777" w:rsidR="004C33DA" w:rsidRDefault="004C33DA" w:rsidP="004C33DA">
      <w:pPr>
        <w:spacing w:line="240" w:lineRule="auto"/>
      </w:pPr>
      <w:r>
        <w:separator/>
      </w:r>
    </w:p>
  </w:endnote>
  <w:endnote w:type="continuationSeparator" w:id="0">
    <w:p w14:paraId="3342197E" w14:textId="77777777" w:rsidR="004C33DA" w:rsidRDefault="004C33DA" w:rsidP="004C33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9352" w14:textId="77777777" w:rsidR="004C33DA" w:rsidRPr="00845A1B" w:rsidRDefault="004C33DA" w:rsidP="004C33DA">
    <w:pPr>
      <w:tabs>
        <w:tab w:val="center" w:pos="4153"/>
        <w:tab w:val="right" w:pos="8306"/>
      </w:tabs>
      <w:spacing w:line="276" w:lineRule="auto"/>
      <w:ind w:firstLine="720"/>
      <w:jc w:val="both"/>
      <w:rPr>
        <w:rFonts w:eastAsia="Calibri"/>
        <w:i/>
        <w:sz w:val="20"/>
        <w:szCs w:val="20"/>
      </w:rPr>
    </w:pPr>
    <w:r w:rsidRPr="00845A1B">
      <w:rPr>
        <w:rFonts w:eastAsia="Calibri"/>
        <w:i/>
        <w:sz w:val="20"/>
        <w:szCs w:val="20"/>
      </w:rPr>
      <w:t xml:space="preserve">--------------------------------------------------- </w:t>
    </w:r>
    <w:hyperlink r:id="rId1">
      <w:r w:rsidRPr="00845A1B">
        <w:rPr>
          <w:rFonts w:eastAsia="Calibri"/>
          <w:i/>
          <w:color w:val="0000FF"/>
          <w:sz w:val="20"/>
          <w:szCs w:val="20"/>
          <w:u w:val="single"/>
        </w:rPr>
        <w:t>www.eufunds.bg</w:t>
      </w:r>
    </w:hyperlink>
    <w:r w:rsidRPr="00845A1B">
      <w:rPr>
        <w:rFonts w:eastAsia="Calibri"/>
        <w:i/>
        <w:sz w:val="20"/>
        <w:szCs w:val="20"/>
      </w:rPr>
      <w:t xml:space="preserve"> -----------------------------</w:t>
    </w:r>
  </w:p>
  <w:p w14:paraId="2ABF7161" w14:textId="77777777" w:rsidR="004C33DA" w:rsidRPr="00845A1B" w:rsidRDefault="004C33DA" w:rsidP="004C33DA">
    <w:pPr>
      <w:pStyle w:val="Footer"/>
      <w:jc w:val="center"/>
      <w:rPr>
        <w:sz w:val="18"/>
        <w:szCs w:val="18"/>
      </w:rPr>
    </w:pPr>
    <w:r w:rsidRPr="00845A1B">
      <w:rPr>
        <w:rFonts w:eastAsia="Calibri"/>
        <w:i/>
        <w:sz w:val="18"/>
        <w:szCs w:val="18"/>
      </w:rPr>
      <w:t>Този документ е създаден по проект № BG16M1OP001-5.001-0026 „Осигуряване на техническа помощ за подготовка на проекти за следващия програмен период 2021 - 2027 г.“, финансиран по Приоритетна ос 5 „Техническа помощ“ на Оперативна програма „Транспорт и транспортна инфраструктура“ 2014-2020 г.</w:t>
    </w:r>
  </w:p>
  <w:p w14:paraId="7A9FF5FA" w14:textId="77777777" w:rsidR="004C33DA" w:rsidRDefault="004C3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7072" w14:textId="77777777" w:rsidR="004C33DA" w:rsidRDefault="004C33DA" w:rsidP="004C33DA">
      <w:pPr>
        <w:spacing w:line="240" w:lineRule="auto"/>
      </w:pPr>
      <w:r>
        <w:separator/>
      </w:r>
    </w:p>
  </w:footnote>
  <w:footnote w:type="continuationSeparator" w:id="0">
    <w:p w14:paraId="3B6C0D3C" w14:textId="77777777" w:rsidR="004C33DA" w:rsidRDefault="004C33DA" w:rsidP="004C33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EB88" w14:textId="77777777" w:rsidR="004C33DA" w:rsidRPr="00705666" w:rsidRDefault="004C33DA" w:rsidP="004C33DA">
    <w:pPr>
      <w:pBdr>
        <w:bottom w:val="single" w:sz="6" w:space="1" w:color="auto"/>
      </w:pBdr>
      <w:tabs>
        <w:tab w:val="center" w:pos="4536"/>
        <w:tab w:val="right" w:pos="9072"/>
      </w:tabs>
      <w:spacing w:line="276" w:lineRule="auto"/>
      <w:ind w:firstLine="720"/>
      <w:jc w:val="both"/>
      <w:rPr>
        <w:rFonts w:eastAsia="Calibri"/>
        <w:sz w:val="24"/>
        <w:szCs w:val="24"/>
      </w:rPr>
    </w:pPr>
    <w:r w:rsidRPr="00705666">
      <w:rPr>
        <w:rFonts w:eastAsia="Calibri"/>
        <w:noProof/>
        <w:sz w:val="24"/>
        <w:szCs w:val="24"/>
      </w:rPr>
      <w:drawing>
        <wp:inline distT="0" distB="0" distL="0" distR="0" wp14:anchorId="5B7F7887" wp14:editId="443FAEC1">
          <wp:extent cx="2191407" cy="84258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1407" cy="842587"/>
                  </a:xfrm>
                  <a:prstGeom prst="rect">
                    <a:avLst/>
                  </a:prstGeom>
                  <a:noFill/>
                  <a:ln>
                    <a:noFill/>
                  </a:ln>
                  <a:extLst>
                    <a:ext uri="{53640926-AAD7-44D8-BBD7-CCE9431645EC}">
                      <a14:shadowObscured xmlns:a14="http://schemas.microsoft.com/office/drawing/2010/main"/>
                    </a:ext>
                  </a:extLst>
                </pic:spPr>
              </pic:pic>
            </a:graphicData>
          </a:graphic>
        </wp:inline>
      </w:drawing>
    </w:r>
    <w:r w:rsidRPr="00705666">
      <w:rPr>
        <w:rFonts w:eastAsia="Calibri"/>
        <w:sz w:val="24"/>
        <w:szCs w:val="24"/>
      </w:rPr>
      <w:ptab w:relativeTo="margin" w:alignment="center" w:leader="none"/>
    </w:r>
    <w:r w:rsidRPr="00705666">
      <w:rPr>
        <w:rFonts w:eastAsia="Calibri"/>
        <w:sz w:val="24"/>
        <w:szCs w:val="24"/>
      </w:rPr>
      <w:ptab w:relativeTo="margin" w:alignment="right" w:leader="none"/>
    </w:r>
    <w:r w:rsidRPr="00705666">
      <w:rPr>
        <w:rFonts w:eastAsia="Calibri"/>
        <w:noProof/>
        <w:sz w:val="24"/>
        <w:szCs w:val="24"/>
      </w:rPr>
      <w:drawing>
        <wp:inline distT="0" distB="0" distL="0" distR="0" wp14:anchorId="5A20088A" wp14:editId="19F47B97">
          <wp:extent cx="2511261" cy="87931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524075" cy="883803"/>
                  </a:xfrm>
                  <a:prstGeom prst="rect">
                    <a:avLst/>
                  </a:prstGeom>
                  <a:noFill/>
                  <a:ln>
                    <a:noFill/>
                  </a:ln>
                  <a:extLst>
                    <a:ext uri="{53640926-AAD7-44D8-BBD7-CCE9431645EC}">
                      <a14:shadowObscured xmlns:a14="http://schemas.microsoft.com/office/drawing/2010/main"/>
                    </a:ext>
                  </a:extLst>
                </pic:spPr>
              </pic:pic>
            </a:graphicData>
          </a:graphic>
        </wp:inline>
      </w:drawing>
    </w:r>
  </w:p>
  <w:p w14:paraId="60CA6194" w14:textId="77777777" w:rsidR="004C33DA" w:rsidRDefault="004C3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806ED"/>
    <w:multiLevelType w:val="multilevel"/>
    <w:tmpl w:val="C85E3EC8"/>
    <w:lvl w:ilvl="0">
      <w:start w:val="1"/>
      <w:numFmt w:val="decimal"/>
      <w:lvlText w:val="%1."/>
      <w:lvlJc w:val="left"/>
      <w:pPr>
        <w:tabs>
          <w:tab w:val="num" w:pos="360"/>
        </w:tabs>
        <w:ind w:left="360" w:hanging="360"/>
      </w:pPr>
    </w:lvl>
    <w:lvl w:ilvl="1">
      <w:start w:val="1"/>
      <w:numFmt w:val="decimal"/>
      <w:pStyle w:val="Heading2"/>
      <w:lvlText w:val="%1.%2."/>
      <w:lvlJc w:val="left"/>
      <w:pPr>
        <w:tabs>
          <w:tab w:val="num" w:pos="1283"/>
        </w:tabs>
        <w:ind w:left="1283"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AFE3C9D"/>
    <w:multiLevelType w:val="hybridMultilevel"/>
    <w:tmpl w:val="0338CB26"/>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57A4016F"/>
    <w:multiLevelType w:val="hybridMultilevel"/>
    <w:tmpl w:val="3948F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5A0348"/>
    <w:multiLevelType w:val="hybridMultilevel"/>
    <w:tmpl w:val="3F60B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1D647F"/>
    <w:multiLevelType w:val="hybridMultilevel"/>
    <w:tmpl w:val="5798DC2C"/>
    <w:lvl w:ilvl="0" w:tplc="648CC8AE">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15:restartNumberingAfterBreak="0">
    <w:nsid w:val="72AD2C08"/>
    <w:multiLevelType w:val="hybridMultilevel"/>
    <w:tmpl w:val="CEBA440E"/>
    <w:lvl w:ilvl="0" w:tplc="FEFED96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480310">
    <w:abstractNumId w:val="0"/>
  </w:num>
  <w:num w:numId="2" w16cid:durableId="586620780">
    <w:abstractNumId w:val="3"/>
  </w:num>
  <w:num w:numId="3" w16cid:durableId="1680961945">
    <w:abstractNumId w:val="1"/>
  </w:num>
  <w:num w:numId="4" w16cid:durableId="1244682979">
    <w:abstractNumId w:val="5"/>
  </w:num>
  <w:num w:numId="5" w16cid:durableId="1887913371">
    <w:abstractNumId w:val="2"/>
  </w:num>
  <w:num w:numId="6" w16cid:durableId="730229558">
    <w:abstractNumId w:val="4"/>
  </w:num>
  <w:num w:numId="7" w16cid:durableId="899365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1AD"/>
    <w:rsid w:val="000134EA"/>
    <w:rsid w:val="0005328F"/>
    <w:rsid w:val="000761CA"/>
    <w:rsid w:val="000D3170"/>
    <w:rsid w:val="000D77F3"/>
    <w:rsid w:val="000E7F0D"/>
    <w:rsid w:val="00101E9F"/>
    <w:rsid w:val="00167B3F"/>
    <w:rsid w:val="001C4245"/>
    <w:rsid w:val="001C4DBB"/>
    <w:rsid w:val="001D1EF0"/>
    <w:rsid w:val="00254CC4"/>
    <w:rsid w:val="002A0EB1"/>
    <w:rsid w:val="002A162B"/>
    <w:rsid w:val="002B0B51"/>
    <w:rsid w:val="00326443"/>
    <w:rsid w:val="00326FB8"/>
    <w:rsid w:val="00344565"/>
    <w:rsid w:val="00346804"/>
    <w:rsid w:val="00351088"/>
    <w:rsid w:val="00357D4F"/>
    <w:rsid w:val="00393664"/>
    <w:rsid w:val="003A5D6B"/>
    <w:rsid w:val="003E2754"/>
    <w:rsid w:val="00415829"/>
    <w:rsid w:val="004273C1"/>
    <w:rsid w:val="00465CD9"/>
    <w:rsid w:val="00475A4D"/>
    <w:rsid w:val="004C33DA"/>
    <w:rsid w:val="004D278E"/>
    <w:rsid w:val="004D3292"/>
    <w:rsid w:val="00507218"/>
    <w:rsid w:val="00525D8D"/>
    <w:rsid w:val="00553732"/>
    <w:rsid w:val="005C2B58"/>
    <w:rsid w:val="005C72D2"/>
    <w:rsid w:val="005D323C"/>
    <w:rsid w:val="00610BA7"/>
    <w:rsid w:val="0063518F"/>
    <w:rsid w:val="00695F2A"/>
    <w:rsid w:val="006C773D"/>
    <w:rsid w:val="006E0413"/>
    <w:rsid w:val="006F7D93"/>
    <w:rsid w:val="0072551D"/>
    <w:rsid w:val="007514F9"/>
    <w:rsid w:val="00771898"/>
    <w:rsid w:val="007E27F3"/>
    <w:rsid w:val="007F073F"/>
    <w:rsid w:val="00803819"/>
    <w:rsid w:val="00841D8B"/>
    <w:rsid w:val="00854684"/>
    <w:rsid w:val="008811B6"/>
    <w:rsid w:val="008B4F15"/>
    <w:rsid w:val="008E5CB9"/>
    <w:rsid w:val="00900289"/>
    <w:rsid w:val="009038D9"/>
    <w:rsid w:val="00904F3E"/>
    <w:rsid w:val="009B0537"/>
    <w:rsid w:val="009B51D0"/>
    <w:rsid w:val="009D2084"/>
    <w:rsid w:val="009F57A5"/>
    <w:rsid w:val="00A12BA9"/>
    <w:rsid w:val="00A23CDF"/>
    <w:rsid w:val="00A2445B"/>
    <w:rsid w:val="00A51018"/>
    <w:rsid w:val="00A532E5"/>
    <w:rsid w:val="00A852DB"/>
    <w:rsid w:val="00AF5272"/>
    <w:rsid w:val="00B1363D"/>
    <w:rsid w:val="00B2405E"/>
    <w:rsid w:val="00B30733"/>
    <w:rsid w:val="00B35E47"/>
    <w:rsid w:val="00B82113"/>
    <w:rsid w:val="00BB0BAC"/>
    <w:rsid w:val="00C2527F"/>
    <w:rsid w:val="00CB4F76"/>
    <w:rsid w:val="00CB5DF9"/>
    <w:rsid w:val="00CD1C1E"/>
    <w:rsid w:val="00CD65D2"/>
    <w:rsid w:val="00D164EC"/>
    <w:rsid w:val="00D64FA9"/>
    <w:rsid w:val="00D67974"/>
    <w:rsid w:val="00D941A1"/>
    <w:rsid w:val="00DC151D"/>
    <w:rsid w:val="00DF787E"/>
    <w:rsid w:val="00E1530E"/>
    <w:rsid w:val="00E24F20"/>
    <w:rsid w:val="00E63656"/>
    <w:rsid w:val="00E72887"/>
    <w:rsid w:val="00E94A52"/>
    <w:rsid w:val="00EA109E"/>
    <w:rsid w:val="00EA5D9E"/>
    <w:rsid w:val="00EB5FC5"/>
    <w:rsid w:val="00F01F45"/>
    <w:rsid w:val="00F201AD"/>
    <w:rsid w:val="00F233D1"/>
    <w:rsid w:val="00F43547"/>
    <w:rsid w:val="00F9249D"/>
    <w:rsid w:val="00FB6605"/>
    <w:rsid w:val="00FC52FC"/>
    <w:rsid w:val="00FE26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B446E"/>
  <w15:chartTrackingRefBased/>
  <w15:docId w15:val="{1FFB059C-B38C-4DE7-982F-52458C4E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1AD"/>
    <w:pPr>
      <w:autoSpaceDE w:val="0"/>
      <w:autoSpaceDN w:val="0"/>
      <w:adjustRightInd w:val="0"/>
      <w:spacing w:after="0" w:line="288" w:lineRule="atLeast"/>
    </w:pPr>
    <w:rPr>
      <w:rFonts w:ascii="Times New Roman" w:eastAsia="Times New Roman" w:hAnsi="Times New Roman" w:cs="Times New Roman"/>
      <w:kern w:val="0"/>
      <w:lang w:eastAsia="bg-BG"/>
      <w14:ligatures w14:val="none"/>
    </w:rPr>
  </w:style>
  <w:style w:type="paragraph" w:styleId="Heading1">
    <w:name w:val="heading 1"/>
    <w:basedOn w:val="Normal"/>
    <w:next w:val="Normal"/>
    <w:link w:val="Heading1Char"/>
    <w:uiPriority w:val="9"/>
    <w:qFormat/>
    <w:rsid w:val="00F201A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3"/>
    <w:next w:val="Normal"/>
    <w:link w:val="Heading2Char"/>
    <w:uiPriority w:val="9"/>
    <w:qFormat/>
    <w:rsid w:val="00F201AD"/>
    <w:pPr>
      <w:numPr>
        <w:ilvl w:val="1"/>
      </w:numPr>
      <w:outlineLvl w:val="1"/>
    </w:pPr>
  </w:style>
  <w:style w:type="paragraph" w:styleId="Heading3">
    <w:name w:val="heading 3"/>
    <w:aliases w:val="Subparagraaf,Subparagraaf Char"/>
    <w:basedOn w:val="Heading1"/>
    <w:next w:val="Normal"/>
    <w:link w:val="Heading3Char"/>
    <w:uiPriority w:val="9"/>
    <w:qFormat/>
    <w:rsid w:val="00F201AD"/>
    <w:pPr>
      <w:keepLines w:val="0"/>
      <w:numPr>
        <w:ilvl w:val="2"/>
        <w:numId w:val="1"/>
      </w:numPr>
      <w:tabs>
        <w:tab w:val="left" w:pos="764"/>
      </w:tabs>
      <w:suppressAutoHyphens/>
      <w:spacing w:after="120" w:line="276" w:lineRule="auto"/>
      <w:jc w:val="both"/>
      <w:outlineLvl w:val="2"/>
    </w:pPr>
    <w:rPr>
      <w:rFonts w:ascii="Times New Roman CYR" w:eastAsia="Times New Roman" w:hAnsi="Times New Roman CYR" w:cs="Times New Roman CYR"/>
      <w:color w:val="auto"/>
      <w:kern w:val="28"/>
      <w:sz w:val="28"/>
      <w:szCs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01AD"/>
    <w:rPr>
      <w:rFonts w:ascii="Times New Roman CYR" w:eastAsia="Times New Roman" w:hAnsi="Times New Roman CYR" w:cs="Times New Roman CYR"/>
      <w:kern w:val="28"/>
      <w:sz w:val="28"/>
      <w:szCs w:val="28"/>
      <w:lang w:val="ru-RU" w:eastAsia="bg-BG"/>
      <w14:ligatures w14:val="none"/>
    </w:rPr>
  </w:style>
  <w:style w:type="character" w:customStyle="1" w:styleId="Heading3Char">
    <w:name w:val="Heading 3 Char"/>
    <w:aliases w:val="Subparagraaf Char1,Subparagraaf Char Char"/>
    <w:basedOn w:val="DefaultParagraphFont"/>
    <w:link w:val="Heading3"/>
    <w:uiPriority w:val="9"/>
    <w:rsid w:val="00F201AD"/>
    <w:rPr>
      <w:rFonts w:ascii="Times New Roman CYR" w:eastAsia="Times New Roman" w:hAnsi="Times New Roman CYR" w:cs="Times New Roman CYR"/>
      <w:kern w:val="28"/>
      <w:sz w:val="28"/>
      <w:szCs w:val="28"/>
      <w:lang w:val="ru-RU" w:eastAsia="bg-BG"/>
      <w14:ligatures w14:val="none"/>
    </w:rPr>
  </w:style>
  <w:style w:type="paragraph" w:styleId="ListParagraph">
    <w:name w:val="List Paragraph"/>
    <w:aliases w:val="Normal List,Endnote,Indent,Списък на абзаци1"/>
    <w:basedOn w:val="Normal"/>
    <w:link w:val="ListParagraphChar"/>
    <w:uiPriority w:val="34"/>
    <w:qFormat/>
    <w:rsid w:val="00F201AD"/>
    <w:pPr>
      <w:ind w:left="708"/>
    </w:pPr>
  </w:style>
  <w:style w:type="character" w:customStyle="1" w:styleId="ListParagraphChar">
    <w:name w:val="List Paragraph Char"/>
    <w:aliases w:val="Normal List Char,Endnote Char,Indent Char,Списък на абзаци1 Char"/>
    <w:link w:val="ListParagraph"/>
    <w:uiPriority w:val="34"/>
    <w:locked/>
    <w:rsid w:val="00F201AD"/>
    <w:rPr>
      <w:rFonts w:ascii="Times New Roman" w:eastAsia="Times New Roman" w:hAnsi="Times New Roman" w:cs="Times New Roman"/>
      <w:kern w:val="0"/>
      <w:lang w:eastAsia="bg-BG"/>
      <w14:ligatures w14:val="none"/>
    </w:rPr>
  </w:style>
  <w:style w:type="character" w:customStyle="1" w:styleId="Heading1Char">
    <w:name w:val="Heading 1 Char"/>
    <w:basedOn w:val="DefaultParagraphFont"/>
    <w:link w:val="Heading1"/>
    <w:uiPriority w:val="9"/>
    <w:rsid w:val="00F201AD"/>
    <w:rPr>
      <w:rFonts w:asciiTheme="majorHAnsi" w:eastAsiaTheme="majorEastAsia" w:hAnsiTheme="majorHAnsi" w:cstheme="majorBidi"/>
      <w:color w:val="2F5496" w:themeColor="accent1" w:themeShade="BF"/>
      <w:kern w:val="0"/>
      <w:sz w:val="32"/>
      <w:szCs w:val="32"/>
      <w:lang w:eastAsia="bg-BG"/>
      <w14:ligatures w14:val="none"/>
    </w:rPr>
  </w:style>
  <w:style w:type="character" w:styleId="CommentReference">
    <w:name w:val="annotation reference"/>
    <w:basedOn w:val="DefaultParagraphFont"/>
    <w:uiPriority w:val="99"/>
    <w:semiHidden/>
    <w:unhideWhenUsed/>
    <w:rsid w:val="00A532E5"/>
    <w:rPr>
      <w:sz w:val="16"/>
      <w:szCs w:val="16"/>
    </w:rPr>
  </w:style>
  <w:style w:type="paragraph" w:styleId="CommentText">
    <w:name w:val="annotation text"/>
    <w:basedOn w:val="Normal"/>
    <w:link w:val="CommentTextChar"/>
    <w:uiPriority w:val="99"/>
    <w:semiHidden/>
    <w:unhideWhenUsed/>
    <w:rsid w:val="00A532E5"/>
    <w:pPr>
      <w:spacing w:line="240" w:lineRule="auto"/>
    </w:pPr>
    <w:rPr>
      <w:sz w:val="20"/>
      <w:szCs w:val="20"/>
    </w:rPr>
  </w:style>
  <w:style w:type="character" w:customStyle="1" w:styleId="CommentTextChar">
    <w:name w:val="Comment Text Char"/>
    <w:basedOn w:val="DefaultParagraphFont"/>
    <w:link w:val="CommentText"/>
    <w:uiPriority w:val="99"/>
    <w:semiHidden/>
    <w:rsid w:val="00A532E5"/>
    <w:rPr>
      <w:rFonts w:ascii="Times New Roman" w:eastAsia="Times New Roman" w:hAnsi="Times New Roman" w:cs="Times New Roman"/>
      <w:kern w:val="0"/>
      <w:sz w:val="20"/>
      <w:szCs w:val="20"/>
      <w:lang w:eastAsia="bg-BG"/>
      <w14:ligatures w14:val="none"/>
    </w:rPr>
  </w:style>
  <w:style w:type="paragraph" w:styleId="CommentSubject">
    <w:name w:val="annotation subject"/>
    <w:basedOn w:val="CommentText"/>
    <w:next w:val="CommentText"/>
    <w:link w:val="CommentSubjectChar"/>
    <w:uiPriority w:val="99"/>
    <w:semiHidden/>
    <w:unhideWhenUsed/>
    <w:rsid w:val="00A532E5"/>
    <w:rPr>
      <w:b/>
      <w:bCs/>
    </w:rPr>
  </w:style>
  <w:style w:type="character" w:customStyle="1" w:styleId="CommentSubjectChar">
    <w:name w:val="Comment Subject Char"/>
    <w:basedOn w:val="CommentTextChar"/>
    <w:link w:val="CommentSubject"/>
    <w:uiPriority w:val="99"/>
    <w:semiHidden/>
    <w:rsid w:val="00A532E5"/>
    <w:rPr>
      <w:rFonts w:ascii="Times New Roman" w:eastAsia="Times New Roman" w:hAnsi="Times New Roman" w:cs="Times New Roman"/>
      <w:b/>
      <w:bCs/>
      <w:kern w:val="0"/>
      <w:sz w:val="20"/>
      <w:szCs w:val="20"/>
      <w:lang w:eastAsia="bg-BG"/>
      <w14:ligatures w14:val="none"/>
    </w:rPr>
  </w:style>
  <w:style w:type="paragraph" w:styleId="BalloonText">
    <w:name w:val="Balloon Text"/>
    <w:basedOn w:val="Normal"/>
    <w:link w:val="BalloonTextChar"/>
    <w:uiPriority w:val="99"/>
    <w:semiHidden/>
    <w:unhideWhenUsed/>
    <w:rsid w:val="00A532E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32E5"/>
    <w:rPr>
      <w:rFonts w:ascii="Segoe UI" w:eastAsia="Times New Roman" w:hAnsi="Segoe UI" w:cs="Segoe UI"/>
      <w:kern w:val="0"/>
      <w:sz w:val="18"/>
      <w:szCs w:val="18"/>
      <w:lang w:eastAsia="bg-BG"/>
      <w14:ligatures w14:val="none"/>
    </w:rPr>
  </w:style>
  <w:style w:type="paragraph" w:styleId="Revision">
    <w:name w:val="Revision"/>
    <w:hidden/>
    <w:uiPriority w:val="99"/>
    <w:semiHidden/>
    <w:rsid w:val="00CB5DF9"/>
    <w:pPr>
      <w:spacing w:after="0" w:line="240" w:lineRule="auto"/>
    </w:pPr>
    <w:rPr>
      <w:rFonts w:ascii="Times New Roman" w:eastAsia="Times New Roman" w:hAnsi="Times New Roman" w:cs="Times New Roman"/>
      <w:kern w:val="0"/>
      <w:lang w:eastAsia="bg-BG"/>
      <w14:ligatures w14:val="none"/>
    </w:rPr>
  </w:style>
  <w:style w:type="paragraph" w:styleId="Header">
    <w:name w:val="header"/>
    <w:basedOn w:val="Normal"/>
    <w:link w:val="HeaderChar"/>
    <w:uiPriority w:val="99"/>
    <w:unhideWhenUsed/>
    <w:rsid w:val="004C33DA"/>
    <w:pPr>
      <w:tabs>
        <w:tab w:val="center" w:pos="4536"/>
        <w:tab w:val="right" w:pos="9072"/>
      </w:tabs>
      <w:spacing w:line="240" w:lineRule="auto"/>
    </w:pPr>
  </w:style>
  <w:style w:type="character" w:customStyle="1" w:styleId="HeaderChar">
    <w:name w:val="Header Char"/>
    <w:basedOn w:val="DefaultParagraphFont"/>
    <w:link w:val="Header"/>
    <w:uiPriority w:val="99"/>
    <w:rsid w:val="004C33DA"/>
    <w:rPr>
      <w:rFonts w:ascii="Times New Roman" w:eastAsia="Times New Roman" w:hAnsi="Times New Roman" w:cs="Times New Roman"/>
      <w:kern w:val="0"/>
      <w:lang w:eastAsia="bg-BG"/>
      <w14:ligatures w14:val="none"/>
    </w:rPr>
  </w:style>
  <w:style w:type="paragraph" w:styleId="Footer">
    <w:name w:val="footer"/>
    <w:basedOn w:val="Normal"/>
    <w:link w:val="FooterChar"/>
    <w:uiPriority w:val="99"/>
    <w:unhideWhenUsed/>
    <w:rsid w:val="004C33DA"/>
    <w:pPr>
      <w:tabs>
        <w:tab w:val="center" w:pos="4536"/>
        <w:tab w:val="right" w:pos="9072"/>
      </w:tabs>
      <w:spacing w:line="240" w:lineRule="auto"/>
    </w:pPr>
  </w:style>
  <w:style w:type="character" w:customStyle="1" w:styleId="FooterChar">
    <w:name w:val="Footer Char"/>
    <w:basedOn w:val="DefaultParagraphFont"/>
    <w:link w:val="Footer"/>
    <w:uiPriority w:val="99"/>
    <w:rsid w:val="004C33DA"/>
    <w:rPr>
      <w:rFonts w:ascii="Times New Roman" w:eastAsia="Times New Roman" w:hAnsi="Times New Roman" w:cs="Times New Roman"/>
      <w:kern w:val="0"/>
      <w:lang w:eastAsia="bg-B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20</Pages>
  <Words>7158</Words>
  <Characters>40807</Characters>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2023-07-05T16:41:00Z</dcterms:created>
  <dcterms:modified xsi:type="dcterms:W3CDTF">2023-11-01T14:45:00Z</dcterms:modified>
</cp:coreProperties>
</file>