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E1" w:rsidRDefault="00D51848" w:rsidP="00B97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D7">
        <w:rPr>
          <w:rFonts w:ascii="Times New Roman" w:hAnsi="Times New Roman" w:cs="Times New Roman"/>
          <w:b/>
          <w:sz w:val="24"/>
          <w:szCs w:val="24"/>
        </w:rPr>
        <w:t xml:space="preserve">Списък на проектните предложения, които не се допускат до техническа и финансова оценка по </w:t>
      </w:r>
    </w:p>
    <w:p w:rsidR="00D07F46" w:rsidRDefault="00D51848" w:rsidP="00B9756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70FD7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145502" w:rsidRPr="00145502">
        <w:rPr>
          <w:rFonts w:ascii="Times New Roman" w:hAnsi="Times New Roman" w:cs="Times New Roman"/>
          <w:b/>
          <w:sz w:val="24"/>
          <w:szCs w:val="24"/>
        </w:rPr>
        <w:t>2021</w:t>
      </w:r>
      <w:r w:rsidR="00145502" w:rsidRPr="00145502">
        <w:rPr>
          <w:rFonts w:ascii="Times New Roman" w:hAnsi="Times New Roman" w:cs="Times New Roman"/>
          <w:b/>
          <w:sz w:val="24"/>
          <w:szCs w:val="24"/>
          <w:lang w:val="en-US"/>
        </w:rPr>
        <w:t>BG16FFPR001-3.002</w:t>
      </w:r>
      <w:r w:rsidR="00145502" w:rsidRPr="00145502">
        <w:rPr>
          <w:rFonts w:ascii="Times New Roman" w:hAnsi="Times New Roman" w:cs="Times New Roman"/>
          <w:b/>
          <w:sz w:val="24"/>
          <w:szCs w:val="24"/>
        </w:rPr>
        <w:t xml:space="preserve"> „Подпомагане на интермодални оператори, включително развитие на съществуващи терминали“</w:t>
      </w:r>
    </w:p>
    <w:p w:rsidR="003774E1" w:rsidRPr="00570FD7" w:rsidRDefault="003774E1" w:rsidP="00B975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697"/>
        <w:gridCol w:w="11065"/>
      </w:tblGrid>
      <w:tr w:rsidR="00D51848" w:rsidRPr="00B9756C" w:rsidTr="00B9756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48" w:rsidRPr="00D51848" w:rsidRDefault="00D51848" w:rsidP="00EB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48" w:rsidRPr="00D51848" w:rsidRDefault="00D51848" w:rsidP="00EB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5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Кандидат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48" w:rsidRPr="0068567D" w:rsidRDefault="00D51848" w:rsidP="00EB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9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Основания за недопускане</w:t>
            </w:r>
            <w:r w:rsidR="0068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68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 ТФО</w:t>
            </w:r>
          </w:p>
        </w:tc>
      </w:tr>
      <w:tr w:rsidR="00570FD7" w:rsidRPr="00B9756C" w:rsidTr="00B9756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D7" w:rsidRPr="00D51848" w:rsidRDefault="00145502" w:rsidP="00570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BG16FFPR001-3.002-0003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FD7" w:rsidRPr="00D51848" w:rsidRDefault="000E5913" w:rsidP="00570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"М</w:t>
            </w:r>
            <w:r w:rsidRPr="000E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ЕГАТРАНС</w:t>
            </w:r>
            <w:r w:rsidRPr="000E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1" ЕООД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67D" w:rsidRDefault="0068567D" w:rsidP="006856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проектно предложение: </w:t>
            </w:r>
            <w:r w:rsidR="00E5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„</w:t>
            </w:r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Закупуване на ново </w:t>
            </w:r>
            <w:proofErr w:type="spellStart"/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нулевоемисионно</w:t>
            </w:r>
            <w:proofErr w:type="spellEnd"/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оборудване за претоварване и маневриране, с цел повишаване на </w:t>
            </w:r>
            <w:proofErr w:type="spellStart"/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конкурентноспособността</w:t>
            </w:r>
            <w:proofErr w:type="spellEnd"/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капацитета на ИМТ Свиленград с оператор „</w:t>
            </w:r>
            <w:proofErr w:type="spellStart"/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="00586D94" w:rsidRPr="00586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1“ ЕООД</w:t>
            </w:r>
            <w:r w:rsidR="00E54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“</w:t>
            </w:r>
          </w:p>
          <w:p w:rsidR="0068567D" w:rsidRPr="0068567D" w:rsidRDefault="0068567D" w:rsidP="006856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FF2B65" w:rsidRDefault="00FF2B65" w:rsidP="00FF2B65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Към формуляра за кандидатстване не са представени доказателства, че </w:t>
            </w: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bg-BG"/>
              </w:rPr>
              <w:t>"М</w:t>
            </w: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ЕГАТРАНС</w:t>
            </w: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bg-BG"/>
              </w:rPr>
              <w:t xml:space="preserve"> 1" ЕООД</w:t>
            </w: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е допустим кандидат по процедурата, а именно че е оператор на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 xml:space="preserve"> терминал, тъй като от представените документи не става ясно, че наетите имоти са ИМТ.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</w:pP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Съгласно формуляра за кандидатстване подаденото проектно предложение предвижда закупуване на ново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нулевоемисионно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оборудване за претоварване и маневриране, с цел повишаване на конкурентоспособността и капацитета на ИМТ Свиленград с оператор 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1“ ЕООД (съгласно договор за управление на ИМТ).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Към формуляра за кандидатстване не са представени доказателства, че 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1“ ЕООД е допустим кандидат по процедурата, а именно че е оператор на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терминал. Съгласно т. 11 от условията за кандидатстване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оператор е оператор на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терминал, оборудван за претоварване и складиране на интермодални транспортни единици (ИТЕ) между поне два вида транспорт и за временно складиране на товари, като морски или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вътрешноводни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пристанища и железопътни-автомобилни терминали.“ 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Към първоначално подаденият формуляр за кандидатстване са представени два договора за наем на площи от НКЖИ и БДЖ Товарни превози, сключени с трето лице (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ЕООД), което не е кандидат по процедурата. Срокът на договорите за наем не отговаря на изискванията за устойчивост на инвестицията, тъй като единият (с БДЖ Товарни превози ) е с изтекъл срок (подписан е на 25.11.2020 г. за три години), а срокът на втория (НКЖИ) би следвало да изтече на 01.02.2027г.  В двата договора се съдържа изрична клауза, че наетите площи не могат да бъдат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преотдавани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под наем на трети лица под каквато и да е форма. 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Към формуляра за кандидатстване е приложен договор между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ЕООД и 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1“ ЕООД, по силата на който 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ЕООД възлага на 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1“ ЕООД да управлява и експлоатира на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терминал в гр. Свиленград (собственост/нает) от възложителя</w:t>
            </w: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ЕООД. В договора по никакъв начин не е идентифициран терминала, чието управление и експлоатация са възложени, освен обстоятелството, че се намира в Свиленград. 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Във връзка с описаната по-горе нередовност, на основание чл. 34, ал. 1 от ЗУСЕФСУ и чл. 19 от ПМС № 23/2023 г. комисията Ви е уведомила с писмо от 05.11.2025г. като Ви е предоставила разумен срок за тяхното отстраняване.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 отговора Ви  от 20.11.2025г. чрез ИСУН са приложени следните документи: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ab/>
              <w:t>1.1 - Договор 01-05-39 от 2025 г. за наем на нежилищен имот между "БДЖ-ТП" ЕООД и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" ЕООД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(Договорът е със срок на действие 5 години,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т.е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до 10.02.2032г. В договора има изрична клауза чл. 7, т. 7, че наемателят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ЕООД няма право да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преотдава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имота на трети лица)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1.2 - Договор 01-05-40 от 2025 г. за наем на нежилищен имот между "БДЖ-ТП" ЕООД и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" ЕООД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(Договорът е със срок на действие 5 години,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т.е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до 10.02.2032г. В договора има изрична клауза чл. 7, т. 7, че наемателят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ЕООД няма право да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преотдава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имота на трети лица)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1.3 - Писмо за устойчивост на инвестициите по проекта от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1" ЕООД до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" ЕООД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1.4 - Писмо за устойчивост на инвестициите по проекта от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" ЕООД до ДП НКЖИ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1.5 - Писмо за устойчивост на инвестициите по проекта от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" ЕООД до "БДЖ-ТП" ЕООД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1.6 - Писмо отговор от ДП НКЖИ за устойчивост на инвестициите по проекта.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(В писмото е посочено, че имотът се отдава под наем съгласно процедурата, описана в Закона за държавната собственост и правилника за прилагането му – чрез търг след решение на УС на НКЖИ и разрешение на министъра на транспорта)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1.7 - Писмо отговор от "БДЖ-ТП" ЕООД за устойчивост на инвестициите по проекта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(В писмото е посочено, че имотът се отдава под наем съгласно процедурата, описана в Закона за държавната собственост и правилника за прилагането му – чрез търг и съобразно Вътрешните превила за сключване на сделки с недвижимо имущество, собственост на Холдинг БДЖ ЕАД, БДЖ Товарни превози ЕООД и БДЖ Пътнически превози ЕООД)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1.8 - Писмо от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" ЕООД до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 ЕООД по отговора на ДП НКЖИ за устойчивост на инвестициите по проекта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(В писмото дружеството поема ангажимент за обезпечаване на периода на устойчивост)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1.9 - Писмо от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" ЕООД до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 ЕООД по отговора на "БДЖ-ТП" ЕООД за устойчивост на инвестициите по проекта 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(В писмото дружеството поема ангажимент за обезпечаване на периода на устойчивост)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1.10 - Допълнение към Договор за управление на ИМТ Свиленград за определяне на терените и границите на ИМТ Свиленград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1.11 - Допълнение към Анекс №1 към Договор за управление на ИМТ Свиленград за определяне на терените и границите на ИМТ Свиленград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1.12 - Анекс №2 към Договор за управление на ИМТ Свиленград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1.13 - Допълнение към Анекс №2 към Договор за управление на ИМТ Свиленград за определяне на терените и границите на ИМТ Свиленград.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След преглед и анализ на допълнително представените от Вас документи са направени следните изводи:</w:t>
            </w:r>
          </w:p>
          <w:p w:rsidR="00FF2B65" w:rsidRPr="00FF2B65" w:rsidRDefault="00FF2B65" w:rsidP="00FF2B6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1“ ЕООД няма правоотношения със собствениците (БДЖ Товарни превози ЕООД и ДП НКЖИ) на терените, на които осъществява интермодални услуги. Имотите са отдадени под наем на трето лице, което не е кандидат по процедурата и не извършва интермодални услуги на наетите терени. </w:t>
            </w:r>
          </w:p>
          <w:p w:rsidR="00FF2B65" w:rsidRPr="00FF2B65" w:rsidRDefault="00FF2B65" w:rsidP="00FF2B6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Договорите за наем са със срок, който е по-кратък от срока за устойчивост на инвестицията (5 години след датата на последното плащане) съгласно правилата за кандидатстване по процедурата и чл. 65 от Регламент (ЕС) 2021/1060 на ЕП и на Съвета от 24 юни 2021 година. 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Съгласно представените документи договорът с ДП НКЖИ е със срок до 01.02.2027г., а във формуляра за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кандисатстване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е посочено, че инвестицията ще се изпълни за 24 м. считано от 10.01.2026г., т.е. до 10.01.2028г. това предполага последното плащане, в случай че проектното предложение бъде одобрено, да бъде не по-рано от 02.2028г., т.е. кандидатът следва да докаже, че има възможност да ползва имотите поне до 02.2033г. Двата договора с БДЖ Товарни превози ЕООД, които представи допълнително са със срок до 10.02.2032г., т.е. към датата на кандидатстване Вие не разполагате с доказателства за нито един имотите, че ще успеете да обезпечите срока за дълготрайност на операциите. Следва да бъде отчетено и обстоятелството, че в случая не е налице нормативна колизия между изискванията на Регламент (ЕС) 2021/1060 и</w:t>
            </w:r>
            <w:r w:rsidRPr="00FF2B6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Закона за държавната собственост, тъй като имотите публична държавна собственост и частна държавна собственост могат да бъдат отдавани под наем за срок до 10 години.</w:t>
            </w:r>
          </w:p>
          <w:p w:rsidR="00FF2B65" w:rsidRPr="00FF2B65" w:rsidRDefault="00FF2B65" w:rsidP="00FF2B65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В представените писма за подкрепа от наемодателите НКЖИ и БДЖ Товарни превози  изрично е посочено, че терените ще бъдат отдавани под наем съгласно правилата на Закона за държавната </w:t>
            </w:r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собственост и правилника за прилагането му, а именно чрез тръжна процедура. Настоящият наемател на имотите "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Цемко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" ЕООД по никакъв начин не би могъл да гарантира, че след изтичане на настоящите договори отново ще спечели тръжните процедури и ще продължи да владее имотите.</w:t>
            </w: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FF2B65" w:rsidRPr="00FF2B65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Предвид изложеното по-горе във формуляра за кандидатстване не се съдържат доказателства, че 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Мегатранс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1“ ЕООД е допустим кандидат по процедурата, а именно че е оператор на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терминал в Свиленград за период, който е по-дълъг от минималните изисквания за устойчивост на инвестицията. </w:t>
            </w:r>
          </w:p>
          <w:p w:rsidR="00D43B64" w:rsidRDefault="00FF2B65" w:rsidP="00FF2B6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Съгласно т. 11 от условията за кандидатстване „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оператор е оператор на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интермодален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терминал, оборудван за претоварване и складиране на интермодални транспортни единици (ИТЕ) между поне два вида транспорт и за временно складиране на товари, като морски или </w:t>
            </w:r>
            <w:proofErr w:type="spellStart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вътрешноводни</w:t>
            </w:r>
            <w:proofErr w:type="spellEnd"/>
            <w:r w:rsidRPr="00FF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пристанища и железопътни-автомобилни терминали.“</w:t>
            </w:r>
            <w:bookmarkStart w:id="0" w:name="_GoBack"/>
            <w:bookmarkEnd w:id="0"/>
          </w:p>
          <w:p w:rsidR="00570FD7" w:rsidRPr="00B9756C" w:rsidRDefault="00D43B64" w:rsidP="002A7B5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 xml:space="preserve">Кандидатът е уведомен, че </w:t>
            </w:r>
            <w:proofErr w:type="spellStart"/>
            <w:r w:rsidRPr="00C372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непредоставянето</w:t>
            </w:r>
            <w:proofErr w:type="spellEnd"/>
            <w:r w:rsidRPr="00C3727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 xml:space="preserve"> на тези документи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,</w:t>
            </w:r>
            <w:r w:rsidRPr="00C939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 xml:space="preserve"> в посочените съгласно процедурата срокове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,</w:t>
            </w:r>
            <w:r w:rsidRPr="00C939E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 xml:space="preserve"> може да доведе до прекратяване на производството по отношение на 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 xml:space="preserve"> по процедура </w:t>
            </w:r>
            <w:r w:rsidR="002A7B55" w:rsidRPr="002A7B5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bg-BG"/>
              </w:rPr>
              <w:t>BG16FFPR001-3.002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, но документите не са представени чрез ИСУН в посочения срок.</w:t>
            </w:r>
          </w:p>
        </w:tc>
      </w:tr>
    </w:tbl>
    <w:p w:rsidR="00D51848" w:rsidRDefault="00D51848" w:rsidP="00D51848">
      <w:pPr>
        <w:rPr>
          <w:rFonts w:ascii="Times New Roman" w:hAnsi="Times New Roman" w:cs="Times New Roman"/>
          <w:sz w:val="24"/>
          <w:szCs w:val="24"/>
        </w:rPr>
      </w:pPr>
    </w:p>
    <w:p w:rsidR="003774E1" w:rsidRPr="00B9756C" w:rsidRDefault="003774E1" w:rsidP="00145502">
      <w:pPr>
        <w:jc w:val="both"/>
        <w:rPr>
          <w:rFonts w:ascii="Times New Roman" w:hAnsi="Times New Roman" w:cs="Times New Roman"/>
          <w:sz w:val="24"/>
          <w:szCs w:val="24"/>
        </w:rPr>
      </w:pPr>
      <w:r w:rsidRPr="003774E1">
        <w:rPr>
          <w:rFonts w:ascii="Times New Roman" w:hAnsi="Times New Roman" w:cs="Times New Roman"/>
          <w:b/>
          <w:sz w:val="24"/>
          <w:szCs w:val="24"/>
        </w:rPr>
        <w:t>ЗАБЕЛЕЖКА:</w:t>
      </w:r>
      <w:r w:rsidRPr="003774E1">
        <w:rPr>
          <w:rFonts w:ascii="Times New Roman" w:hAnsi="Times New Roman" w:cs="Times New Roman"/>
          <w:sz w:val="24"/>
          <w:szCs w:val="24"/>
        </w:rPr>
        <w:t xml:space="preserve"> Кандидатите, чиито проектни предложения са предложени за отхвърляне на етап оценка на административното съответствие и допустимостта по горепосочената процедура могат да подадат писмени възражения срещу предложението за отхвърлянето им пред ръководителя на Управляващия орган в едноседмичен срок от съобщаването.</w:t>
      </w:r>
    </w:p>
    <w:sectPr w:rsidR="003774E1" w:rsidRPr="00B9756C" w:rsidSect="00D518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16F"/>
    <w:multiLevelType w:val="hybridMultilevel"/>
    <w:tmpl w:val="32403AB2"/>
    <w:lvl w:ilvl="0" w:tplc="597AF5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7F1268"/>
    <w:multiLevelType w:val="hybridMultilevel"/>
    <w:tmpl w:val="A7E0BCC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BB3D4C"/>
    <w:multiLevelType w:val="hybridMultilevel"/>
    <w:tmpl w:val="BAF0178C"/>
    <w:lvl w:ilvl="0" w:tplc="129A1D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139DA"/>
    <w:multiLevelType w:val="hybridMultilevel"/>
    <w:tmpl w:val="4726D01A"/>
    <w:lvl w:ilvl="0" w:tplc="DAF44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A1C20"/>
    <w:multiLevelType w:val="hybridMultilevel"/>
    <w:tmpl w:val="5B9845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C5"/>
    <w:multiLevelType w:val="hybridMultilevel"/>
    <w:tmpl w:val="35209C9E"/>
    <w:lvl w:ilvl="0" w:tplc="C9E4E4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155170"/>
    <w:multiLevelType w:val="hybridMultilevel"/>
    <w:tmpl w:val="F50EB2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56AF"/>
    <w:multiLevelType w:val="hybridMultilevel"/>
    <w:tmpl w:val="32403AB2"/>
    <w:lvl w:ilvl="0" w:tplc="597AF5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553A7C"/>
    <w:multiLevelType w:val="hybridMultilevel"/>
    <w:tmpl w:val="F3C68E8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58540C"/>
    <w:multiLevelType w:val="hybridMultilevel"/>
    <w:tmpl w:val="1D9897B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093498"/>
    <w:multiLevelType w:val="hybridMultilevel"/>
    <w:tmpl w:val="C1D6C8B0"/>
    <w:lvl w:ilvl="0" w:tplc="1F14A6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618BA"/>
    <w:multiLevelType w:val="hybridMultilevel"/>
    <w:tmpl w:val="227EA65E"/>
    <w:lvl w:ilvl="0" w:tplc="B762D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E5D3128"/>
    <w:multiLevelType w:val="hybridMultilevel"/>
    <w:tmpl w:val="3650F2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035668A"/>
    <w:multiLevelType w:val="hybridMultilevel"/>
    <w:tmpl w:val="2E2E0C6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FB62B7"/>
    <w:multiLevelType w:val="hybridMultilevel"/>
    <w:tmpl w:val="9EDE2484"/>
    <w:lvl w:ilvl="0" w:tplc="07464A3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4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48"/>
    <w:rsid w:val="00036CE7"/>
    <w:rsid w:val="00040020"/>
    <w:rsid w:val="00053DBE"/>
    <w:rsid w:val="00062613"/>
    <w:rsid w:val="000E5913"/>
    <w:rsid w:val="00145502"/>
    <w:rsid w:val="002A7B55"/>
    <w:rsid w:val="003774E1"/>
    <w:rsid w:val="00434B8F"/>
    <w:rsid w:val="004F561C"/>
    <w:rsid w:val="00570FD7"/>
    <w:rsid w:val="005865A3"/>
    <w:rsid w:val="00586D94"/>
    <w:rsid w:val="005B1C20"/>
    <w:rsid w:val="0068567D"/>
    <w:rsid w:val="007348DE"/>
    <w:rsid w:val="00840D2B"/>
    <w:rsid w:val="008B441F"/>
    <w:rsid w:val="00942566"/>
    <w:rsid w:val="0099510E"/>
    <w:rsid w:val="00A00545"/>
    <w:rsid w:val="00B9756C"/>
    <w:rsid w:val="00C37279"/>
    <w:rsid w:val="00D07F46"/>
    <w:rsid w:val="00D43B64"/>
    <w:rsid w:val="00D51848"/>
    <w:rsid w:val="00D8354C"/>
    <w:rsid w:val="00E05575"/>
    <w:rsid w:val="00E545B0"/>
    <w:rsid w:val="00EE08F1"/>
    <w:rsid w:val="00F12CDD"/>
    <w:rsid w:val="00FD14BF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246A"/>
  <w15:chartTrackingRefBased/>
  <w15:docId w15:val="{8D616DFD-D98F-4BD0-BD05-8E2BC800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2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List,Endnote,Indent,ПАРАГРАФ,Гл точки,punto elenco,bullet2"/>
    <w:basedOn w:val="Normal"/>
    <w:link w:val="ListParagraphChar"/>
    <w:uiPriority w:val="34"/>
    <w:qFormat/>
    <w:rsid w:val="00D51848"/>
    <w:pPr>
      <w:ind w:left="720"/>
      <w:contextualSpacing/>
    </w:pPr>
  </w:style>
  <w:style w:type="character" w:customStyle="1" w:styleId="ListParagraphChar">
    <w:name w:val="List Paragraph Char"/>
    <w:aliases w:val="Normal List Char,Endnote Char,Indent Char,ПАРАГРАФ Char,Гл точки Char,punto elenco Char,bullet2 Char"/>
    <w:link w:val="ListParagraph"/>
    <w:uiPriority w:val="34"/>
    <w:qFormat/>
    <w:locked/>
    <w:rsid w:val="00D51848"/>
  </w:style>
  <w:style w:type="character" w:styleId="Hyperlink">
    <w:name w:val="Hyperlink"/>
    <w:basedOn w:val="DefaultParagraphFont"/>
    <w:uiPriority w:val="99"/>
    <w:unhideWhenUsed/>
    <w:rsid w:val="00D51848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8F"/>
    <w:rPr>
      <w:rFonts w:ascii="Courier New" w:eastAsia="Times New Roman" w:hAnsi="Courier New" w:cs="Courier New"/>
      <w:sz w:val="20"/>
      <w:szCs w:val="20"/>
      <w:lang w:eastAsia="bg-BG"/>
    </w:rPr>
  </w:style>
  <w:style w:type="table" w:styleId="ListTable6Colorful">
    <w:name w:val="List Table 6 Colorful"/>
    <w:basedOn w:val="TableNormal"/>
    <w:uiPriority w:val="51"/>
    <w:rsid w:val="00434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6261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Kalaydzhiyska-Ivanova</dc:creator>
  <cp:keywords/>
  <dc:description/>
  <cp:lastModifiedBy>Iva Chervenkova</cp:lastModifiedBy>
  <cp:revision>13</cp:revision>
  <dcterms:created xsi:type="dcterms:W3CDTF">2026-01-08T10:11:00Z</dcterms:created>
  <dcterms:modified xsi:type="dcterms:W3CDTF">2026-01-08T14:58:00Z</dcterms:modified>
</cp:coreProperties>
</file>