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EE" w:rsidRDefault="00B34BEE"/>
    <w:p w:rsidR="00DE7EF0" w:rsidRPr="00DE7EF0" w:rsidRDefault="00DE7EF0" w:rsidP="00DE7EF0">
      <w:pPr>
        <w:spacing w:before="120" w:after="120" w:line="240" w:lineRule="auto"/>
        <w:ind w:left="7371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Приложение № 3</w:t>
      </w:r>
    </w:p>
    <w:p w:rsidR="00DE7EF0" w:rsidRPr="00DE7EF0" w:rsidRDefault="00DE7EF0" w:rsidP="00DE7EF0">
      <w:pPr>
        <w:spacing w:before="120" w:after="120" w:line="240" w:lineRule="auto"/>
        <w:ind w:left="7371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към заповед</w:t>
      </w:r>
      <w:r w:rsidR="0082122B">
        <w:rPr>
          <w:rFonts w:ascii="Verdana" w:hAnsi="Verdana"/>
          <w:b/>
        </w:rPr>
        <w:t xml:space="preserve"> </w:t>
      </w:r>
      <w:r w:rsidR="0082122B" w:rsidRPr="0082122B">
        <w:rPr>
          <w:rFonts w:ascii="Verdana" w:hAnsi="Verdana"/>
          <w:b/>
        </w:rPr>
        <w:t>№ МДР-ПП-09-74 от 30.09.2024 г.</w:t>
      </w:r>
      <w:bookmarkStart w:id="0" w:name="_GoBack"/>
      <w:bookmarkEnd w:id="0"/>
    </w:p>
    <w:p w:rsidR="000C3859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МИНИСТЕРСТВО НА ЗЕМЕДЕЛИЕТО И ХРАНИТЕ</w:t>
      </w:r>
    </w:p>
    <w:p w:rsidR="00A75320" w:rsidRDefault="00A75320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0C3859" w:rsidRPr="00DE7EF0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DE7EF0">
        <w:rPr>
          <w:rFonts w:ascii="Verdana" w:hAnsi="Verdana"/>
          <w:b/>
          <w:sz w:val="32"/>
          <w:szCs w:val="32"/>
        </w:rPr>
        <w:t>О Б Я В А</w:t>
      </w: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за открита процедура чрез подбор на проекти</w:t>
      </w:r>
    </w:p>
    <w:p w:rsidR="000C3859" w:rsidRDefault="000C3859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Дирекция „Морско дело и рибарство“ – Управляващ орган на Програмата за морско дело, рибарство и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 w:rsidRPr="00DE7EF0">
        <w:rPr>
          <w:rFonts w:ascii="Verdana" w:hAnsi="Verdana"/>
        </w:rPr>
        <w:t xml:space="preserve"> 2021-2027</w:t>
      </w:r>
      <w:r w:rsidR="008A42B3">
        <w:rPr>
          <w:rFonts w:ascii="Verdana" w:hAnsi="Verdana"/>
        </w:rPr>
        <w:t xml:space="preserve"> (</w:t>
      </w:r>
      <w:r w:rsidR="008A42B3" w:rsidRPr="008A42B3">
        <w:rPr>
          <w:rFonts w:ascii="Verdana" w:hAnsi="Verdana"/>
        </w:rPr>
        <w:t>ПМДРА</w:t>
      </w:r>
      <w:r w:rsidR="008A42B3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 кани желаещите да представят проек</w:t>
      </w:r>
      <w:r>
        <w:rPr>
          <w:rFonts w:ascii="Verdana" w:hAnsi="Verdana"/>
        </w:rPr>
        <w:t>тни предложения по Приоритет: 2</w:t>
      </w:r>
      <w:r w:rsidRPr="00DE7EF0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DE7EF0">
        <w:rPr>
          <w:rFonts w:ascii="Verdana" w:hAnsi="Verdana"/>
        </w:rPr>
        <w:t xml:space="preserve">Насърчаване на устойчиви дейности в областта на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, преработката и предлагането на пазара на продукти от риболов и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>
        <w:rPr>
          <w:rFonts w:ascii="Verdana" w:hAnsi="Verdana"/>
        </w:rPr>
        <w:t>“</w:t>
      </w:r>
      <w:r w:rsidRPr="00DE7EF0">
        <w:rPr>
          <w:rFonts w:ascii="Verdana" w:hAnsi="Verdana"/>
        </w:rPr>
        <w:t>, като по този начин допринася за продоволс</w:t>
      </w:r>
      <w:r>
        <w:rPr>
          <w:rFonts w:ascii="Verdana" w:hAnsi="Verdana"/>
        </w:rPr>
        <w:t>твената сигурност в Съюза, като</w:t>
      </w: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ОБЯВЯВА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</w:t>
      </w:r>
      <w:r>
        <w:rPr>
          <w:rFonts w:ascii="Verdana" w:hAnsi="Verdana"/>
          <w:b/>
        </w:rPr>
        <w:t>роцедура чрез подбор на проекти</w:t>
      </w:r>
      <w:r w:rsidRPr="00DE7EF0">
        <w:rPr>
          <w:rFonts w:ascii="Verdana" w:hAnsi="Verdana"/>
          <w:b/>
        </w:rPr>
        <w:t xml:space="preserve"> BG14MFPR001-2.002 „Продуктивни инвестиции и иновации в </w:t>
      </w:r>
      <w:proofErr w:type="spellStart"/>
      <w:r w:rsidRPr="00DE7EF0">
        <w:rPr>
          <w:rFonts w:ascii="Verdana" w:hAnsi="Verdana"/>
          <w:b/>
        </w:rPr>
        <w:t>аквакултурите</w:t>
      </w:r>
      <w:proofErr w:type="spellEnd"/>
      <w:r w:rsidRPr="00DE7EF0">
        <w:rPr>
          <w:rFonts w:ascii="Verdana" w:hAnsi="Verdana"/>
          <w:b/>
        </w:rPr>
        <w:t>“, вид дейност</w:t>
      </w:r>
      <w:r>
        <w:rPr>
          <w:rFonts w:ascii="Verdana" w:hAnsi="Verdana"/>
          <w:b/>
        </w:rPr>
        <w:t xml:space="preserve"> 2.1.1.</w:t>
      </w:r>
      <w:r w:rsidRPr="00DE7EF0">
        <w:rPr>
          <w:rFonts w:ascii="Verdana" w:hAnsi="Verdana"/>
          <w:b/>
        </w:rPr>
        <w:t xml:space="preserve"> „Продуктивни инвестиции и иновации в </w:t>
      </w:r>
      <w:proofErr w:type="spellStart"/>
      <w:r w:rsidRPr="00DE7EF0">
        <w:rPr>
          <w:rFonts w:ascii="Verdana" w:hAnsi="Verdana"/>
          <w:b/>
        </w:rPr>
        <w:t>аквакултурите</w:t>
      </w:r>
      <w:proofErr w:type="spellEnd"/>
      <w:r w:rsidRPr="00DE7EF0">
        <w:rPr>
          <w:rFonts w:ascii="Verdana" w:hAnsi="Verdana"/>
          <w:b/>
        </w:rPr>
        <w:t>”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Основната цел на процедурата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Изпълнението на дейностите </w:t>
      </w:r>
      <w:r w:rsidR="003559F9" w:rsidRPr="00DE7EF0">
        <w:rPr>
          <w:rFonts w:ascii="Verdana" w:hAnsi="Verdana"/>
        </w:rPr>
        <w:t>п</w:t>
      </w:r>
      <w:r w:rsidR="003559F9">
        <w:rPr>
          <w:rFonts w:ascii="Verdana" w:hAnsi="Verdana"/>
        </w:rPr>
        <w:t>о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настоящата процедура ще допринесе за постигане на специфичната цел: 2.1 „Насърчаване на устойчивите дейности, свързани с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, по-специално чрез укрепване на  конкурентоспособността на производството на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 w:rsidRPr="00DE7EF0">
        <w:rPr>
          <w:rFonts w:ascii="Verdana" w:hAnsi="Verdana"/>
        </w:rPr>
        <w:t xml:space="preserve">, като същевременно се гарантира, че дейностите са екологично устойчиви в дългосрочен план“ от Приоритет: 2. „Насърчаване на устойчиви дейности в областта на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, преработката и предлагането на пазара на продукти от риболов и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 w:rsidRPr="00DE7EF0">
        <w:rPr>
          <w:rFonts w:ascii="Verdana" w:hAnsi="Verdana"/>
        </w:rPr>
        <w:t>, като по този начин допринася за продо</w:t>
      </w:r>
      <w:r>
        <w:rPr>
          <w:rFonts w:ascii="Verdana" w:hAnsi="Verdana"/>
        </w:rPr>
        <w:t>волствената сигурност в Съюза“.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Чрез прилагането на дейност „Продуктивни инвестиции и иновации в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“ се цели подобряване на конкурентоспособността и жизнеспособността на предприятията в сектора на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>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  <w:b/>
        </w:rPr>
        <w:t>Приложими режими на държавни/минимални помощи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Подпомагането по настоящата процедура не представлява държавна помощ.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 </w:t>
      </w:r>
      <w:r w:rsidR="003559F9" w:rsidRPr="00DE7EF0">
        <w:rPr>
          <w:rFonts w:ascii="Verdana" w:hAnsi="Verdana"/>
        </w:rPr>
        <w:t>чл</w:t>
      </w:r>
      <w:r w:rsidR="003559F9">
        <w:rPr>
          <w:rFonts w:ascii="Verdana" w:hAnsi="Verdana"/>
        </w:rPr>
        <w:t>.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1 от Регламент (ЕС) 2021/1139 </w:t>
      </w:r>
      <w:r w:rsidR="003559F9" w:rsidRPr="003559F9">
        <w:rPr>
          <w:rFonts w:ascii="Verdana" w:hAnsi="Verdana"/>
        </w:rPr>
        <w:t xml:space="preserve">на Европейския парламент и на Съвета от 7 юли 2021 година за създаване на Европейския фонд за морско дело, рибарство и </w:t>
      </w:r>
      <w:proofErr w:type="spellStart"/>
      <w:r w:rsidR="003559F9" w:rsidRPr="003559F9">
        <w:rPr>
          <w:rFonts w:ascii="Verdana" w:hAnsi="Verdana"/>
        </w:rPr>
        <w:t>аквакултури</w:t>
      </w:r>
      <w:proofErr w:type="spellEnd"/>
      <w:r w:rsidR="003559F9" w:rsidRPr="003559F9">
        <w:rPr>
          <w:rFonts w:ascii="Verdana" w:hAnsi="Verdana"/>
        </w:rPr>
        <w:t xml:space="preserve"> и за изменение на Регламент (ЕС) 2017/1004</w:t>
      </w:r>
      <w:r w:rsidR="003559F9">
        <w:rPr>
          <w:rFonts w:ascii="Verdana" w:hAnsi="Verdana"/>
        </w:rPr>
        <w:t xml:space="preserve"> (</w:t>
      </w:r>
      <w:r w:rsidR="003559F9" w:rsidRPr="003559F9">
        <w:rPr>
          <w:rFonts w:ascii="Verdana" w:hAnsi="Verdana"/>
        </w:rPr>
        <w:t>Регламент (ЕС) 2021/1139</w:t>
      </w:r>
      <w:r w:rsidR="003559F9">
        <w:rPr>
          <w:rFonts w:ascii="Verdana" w:hAnsi="Verdana"/>
        </w:rPr>
        <w:t xml:space="preserve">) </w:t>
      </w:r>
      <w:r w:rsidRPr="00DE7EF0">
        <w:rPr>
          <w:rFonts w:ascii="Verdana" w:hAnsi="Verdana"/>
        </w:rPr>
        <w:t xml:space="preserve">се посочва, че членове 107, 108 и 109 от ДФЕС се прилагат спрямо </w:t>
      </w:r>
      <w:r w:rsidRPr="00DE7EF0">
        <w:rPr>
          <w:rFonts w:ascii="Verdana" w:hAnsi="Verdana"/>
        </w:rPr>
        <w:lastRenderedPageBreak/>
        <w:t xml:space="preserve">помощи, предоставени от държавите членки на предприятия от сектора на рибарството и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. </w:t>
      </w:r>
    </w:p>
    <w:p w:rsidR="00DE7EF0" w:rsidRPr="00DE7EF0" w:rsidRDefault="00DE7EF0" w:rsidP="00D308E6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 </w:t>
      </w:r>
      <w:r w:rsidR="003559F9" w:rsidRPr="00DE7EF0">
        <w:rPr>
          <w:rFonts w:ascii="Verdana" w:hAnsi="Verdana"/>
        </w:rPr>
        <w:t>чл</w:t>
      </w:r>
      <w:r w:rsidR="003559F9">
        <w:rPr>
          <w:rFonts w:ascii="Verdana" w:hAnsi="Verdana"/>
        </w:rPr>
        <w:t>.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2 от Регламент (ЕС) 2021/1139 обаче се предвижда изключение от това общо правило, съгласно което членове 107, 108 и 109 от ДФЕС не се прилагат за плащания, извършени от държавите членки съгласно Регламент (ЕС) 2021/1139 и попадащи в приложното поле на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42 от </w:t>
      </w:r>
      <w:r w:rsidR="00D308E6" w:rsidRPr="00D308E6">
        <w:rPr>
          <w:rFonts w:ascii="Verdana" w:hAnsi="Verdana"/>
        </w:rPr>
        <w:t>Договор</w:t>
      </w:r>
      <w:r w:rsidR="00D308E6">
        <w:rPr>
          <w:rFonts w:ascii="Verdana" w:hAnsi="Verdana"/>
        </w:rPr>
        <w:t>а</w:t>
      </w:r>
      <w:r w:rsidR="00D308E6" w:rsidRPr="00D308E6">
        <w:rPr>
          <w:rFonts w:ascii="Verdana" w:hAnsi="Verdana"/>
        </w:rPr>
        <w:t xml:space="preserve"> за функ</w:t>
      </w:r>
      <w:r w:rsidR="00D308E6">
        <w:rPr>
          <w:rFonts w:ascii="Verdana" w:hAnsi="Verdana"/>
        </w:rPr>
        <w:t>ционирането на Европейския съюз (</w:t>
      </w:r>
      <w:r w:rsidRPr="00DE7EF0">
        <w:rPr>
          <w:rFonts w:ascii="Verdana" w:hAnsi="Verdana"/>
        </w:rPr>
        <w:t>ДФЕС</w:t>
      </w:r>
      <w:r w:rsidR="00D308E6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. Съгласно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3 от </w:t>
      </w:r>
      <w:r w:rsidR="00D308E6">
        <w:rPr>
          <w:rFonts w:ascii="Verdana" w:hAnsi="Verdana"/>
        </w:rPr>
        <w:t>същия регламент</w:t>
      </w:r>
      <w:r w:rsidRPr="00DE7EF0">
        <w:rPr>
          <w:rFonts w:ascii="Verdana" w:hAnsi="Verdana"/>
        </w:rPr>
        <w:t xml:space="preserve"> членове 107, 108 и 109 от ДФЕС се прилагат, ако в националните разпоредби се предвижда публично финансиране по отношение на сектора на рибарството и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, което надхвърля разпоредбите на Регламент (ЕС) 2021/1139. В този случай правилата за държавна помощ се прилагат по отношение на това </w:t>
      </w:r>
      <w:r>
        <w:rPr>
          <w:rFonts w:ascii="Verdana" w:hAnsi="Verdana"/>
        </w:rPr>
        <w:t>публично финансиране като цяло.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Поради това правилата за държавна помощ се прилагат в рамките на Регламента на  ЕФМДРА за: </w:t>
      </w:r>
    </w:p>
    <w:p w:rsidR="00DE7EF0" w:rsidRPr="00DE7EF0" w:rsidRDefault="00DE7EF0" w:rsidP="00DE7EF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всяко публично финансиране, което надхвърля разпоредбите </w:t>
      </w:r>
      <w:r w:rsidR="00A75320">
        <w:rPr>
          <w:rFonts w:ascii="Verdana" w:hAnsi="Verdana"/>
        </w:rPr>
        <w:t xml:space="preserve">на Регламент (ЕС) 2021/1139, и </w:t>
      </w:r>
    </w:p>
    <w:p w:rsidR="00DE7EF0" w:rsidRPr="00DE7EF0" w:rsidRDefault="00DE7EF0" w:rsidP="00DE7EF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плащанията по Регламент (ЕС) 2021/1139, които попадат извън сектора на рибарството и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 по смисъла на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42 от ДФЕС.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Степента, в която разпоредбите на ДФЕС по отношение на държавната помощ се прилагат за помощи, предоставени в сектора на рибарството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, е определена в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 от Регламент (ЕС) № 2021/1139. Това е посочено в съображение (14) от Съобщение на Комисията 2023/C 107/01  „Насоки за държавна помощ за рибарството и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“ (Насоките на ЕК).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Като се вземе предвид гореизложеното, и следвайки съображения (14) от Съобщение на Комисията 2023/С107/01 „Насоки за държавна помощ за рибарството и </w:t>
      </w:r>
      <w:proofErr w:type="spellStart"/>
      <w:r w:rsidRPr="00DE7EF0">
        <w:rPr>
          <w:rFonts w:ascii="Verdana" w:hAnsi="Verdana"/>
        </w:rPr>
        <w:t>а</w:t>
      </w:r>
      <w:r w:rsidR="00A75320">
        <w:rPr>
          <w:rFonts w:ascii="Verdana" w:hAnsi="Verdana"/>
        </w:rPr>
        <w:t>квакултурите</w:t>
      </w:r>
      <w:proofErr w:type="spellEnd"/>
      <w:r w:rsidR="00A75320">
        <w:rPr>
          <w:rFonts w:ascii="Verdana" w:hAnsi="Verdana"/>
        </w:rPr>
        <w:t>“ (Насоките на ЕК):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условията по настоящата процедура не надхвърлят предвид</w:t>
      </w:r>
      <w:r w:rsidR="00A75320">
        <w:rPr>
          <w:rFonts w:ascii="Verdana" w:hAnsi="Verdana"/>
        </w:rPr>
        <w:t xml:space="preserve">еното в Регламент </w:t>
      </w:r>
      <w:r w:rsidR="00D308E6">
        <w:rPr>
          <w:rFonts w:ascii="Verdana" w:hAnsi="Verdana"/>
        </w:rPr>
        <w:t>(</w:t>
      </w:r>
      <w:r w:rsidR="00A75320">
        <w:rPr>
          <w:rFonts w:ascii="Verdana" w:hAnsi="Verdana"/>
        </w:rPr>
        <w:t>ЕС</w:t>
      </w:r>
      <w:r w:rsidR="00D308E6">
        <w:rPr>
          <w:rFonts w:ascii="Verdana" w:hAnsi="Verdana"/>
        </w:rPr>
        <w:t>)</w:t>
      </w:r>
      <w:r w:rsidR="00A75320">
        <w:rPr>
          <w:rFonts w:ascii="Verdana" w:hAnsi="Verdana"/>
        </w:rPr>
        <w:t xml:space="preserve"> 2021/1139;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плащанията по процедурата попадат в сектора на рибарството и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>, с оглед на това, че подпомагането се отнася до дейност, която е предвидена в дял II, глава III, раздел I, чл. 26 от Регламент</w:t>
      </w:r>
      <w:r w:rsidR="00D308E6">
        <w:rPr>
          <w:rFonts w:ascii="Verdana" w:hAnsi="Verdana"/>
        </w:rPr>
        <w:t xml:space="preserve"> (ЕС)</w:t>
      </w:r>
      <w:r w:rsidRPr="00DE7EF0">
        <w:rPr>
          <w:rFonts w:ascii="Verdana" w:hAnsi="Verdana"/>
        </w:rPr>
        <w:t xml:space="preserve"> 2021/1139 „Насърчаване на устойчивите дейности, свързани с </w:t>
      </w:r>
      <w:proofErr w:type="spellStart"/>
      <w:r w:rsidRPr="00DE7EF0">
        <w:rPr>
          <w:rFonts w:ascii="Verdana" w:hAnsi="Verdana"/>
        </w:rPr>
        <w:t>аквакултурите</w:t>
      </w:r>
      <w:proofErr w:type="spellEnd"/>
      <w:r w:rsidRPr="00DE7EF0">
        <w:rPr>
          <w:rFonts w:ascii="Verdana" w:hAnsi="Verdana"/>
        </w:rPr>
        <w:t xml:space="preserve">, и на преработването и предлагането на пазара на продукти от риболов и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 w:rsidRPr="00DE7EF0">
        <w:rPr>
          <w:rFonts w:ascii="Verdana" w:hAnsi="Verdana"/>
        </w:rPr>
        <w:t xml:space="preserve">, като по този начин се допринася за продоволствената сигурност в Съюза“; 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в прилагане на </w:t>
      </w:r>
      <w:proofErr w:type="spellStart"/>
      <w:r w:rsidRPr="00DE7EF0">
        <w:rPr>
          <w:rFonts w:ascii="Verdana" w:hAnsi="Verdana"/>
        </w:rPr>
        <w:t>дерогацията</w:t>
      </w:r>
      <w:proofErr w:type="spellEnd"/>
      <w:r w:rsidRPr="00DE7EF0">
        <w:rPr>
          <w:rFonts w:ascii="Verdana" w:hAnsi="Verdana"/>
        </w:rPr>
        <w:t xml:space="preserve"> на чл. 10, параграф 2 от посочения регламент;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ефектът от прилагане на мярката няма да доведе до нарушаване на конкуренцията на вътрешния пазар за БФП.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 настоящата мярка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107, 108 и 109 от ДФЕС са неприложими и подпомагането по настоящата мярка не представлява държавна помощ.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https://stateaid.minfin.bg/bg/573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Процедурата за безвъзмездна финансова помощ </w:t>
      </w:r>
      <w:r w:rsidRPr="00A75320">
        <w:rPr>
          <w:rFonts w:ascii="Verdana" w:hAnsi="Verdana"/>
          <w:b/>
        </w:rPr>
        <w:t>се реализира с финансовата подкрепа на Европейския съюз</w:t>
      </w:r>
      <w:r w:rsidR="0042508C">
        <w:rPr>
          <w:rFonts w:ascii="Verdana" w:hAnsi="Verdana"/>
          <w:b/>
        </w:rPr>
        <w:t xml:space="preserve"> (ЕС)</w:t>
      </w:r>
      <w:r w:rsidRPr="00A75320">
        <w:rPr>
          <w:rFonts w:ascii="Verdana" w:hAnsi="Verdana"/>
          <w:b/>
        </w:rPr>
        <w:t xml:space="preserve"> чрез Европейския фонд за морско дело, рибарство и </w:t>
      </w:r>
      <w:proofErr w:type="spellStart"/>
      <w:r w:rsidRPr="00A75320">
        <w:rPr>
          <w:rFonts w:ascii="Verdana" w:hAnsi="Verdana"/>
          <w:b/>
        </w:rPr>
        <w:t>аквакултури</w:t>
      </w:r>
      <w:proofErr w:type="spellEnd"/>
      <w:r w:rsidR="00A75320">
        <w:rPr>
          <w:rFonts w:ascii="Verdana" w:hAnsi="Verdana"/>
        </w:rPr>
        <w:t>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>Проектите следва да се изпълняват на тер</w:t>
      </w:r>
      <w:r w:rsidR="00A75320">
        <w:rPr>
          <w:rFonts w:ascii="Verdana" w:hAnsi="Verdana"/>
        </w:rPr>
        <w:t>иторията на Република България.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Общият размер на безвъзмездната финансова помощ по</w:t>
      </w:r>
      <w:r w:rsidR="00A75320">
        <w:rPr>
          <w:rFonts w:ascii="Verdana" w:hAnsi="Verdana"/>
          <w:b/>
        </w:rPr>
        <w:t xml:space="preserve"> процедурата е 20 000 000 лева.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Финансовата помощ по реда на настоящата процедура е безвъзмездна и се предоставя в рамките на определения бюджет за дейност „Преработка на продукти от риболов и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 w:rsidRPr="00DE7EF0">
        <w:rPr>
          <w:rFonts w:ascii="Verdana" w:hAnsi="Verdana"/>
        </w:rPr>
        <w:t>“ в ПМДРА, от които: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процент на съфинансиране от ЕФМДРА – 70%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процент на съфинансиране от националния бюджет – 30%.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Максимален интензитет</w:t>
      </w:r>
      <w:r w:rsidRPr="00DE7EF0">
        <w:rPr>
          <w:rFonts w:ascii="Verdana" w:hAnsi="Verdana"/>
        </w:rPr>
        <w:t xml:space="preserve"> на безвъзмездната финансова помощ за дейности, осъществявани от предприятия, </w:t>
      </w:r>
      <w:proofErr w:type="spellStart"/>
      <w:r w:rsidRPr="00DE7EF0">
        <w:rPr>
          <w:rFonts w:ascii="Verdana" w:hAnsi="Verdana"/>
        </w:rPr>
        <w:t>непопадащи</w:t>
      </w:r>
      <w:proofErr w:type="spellEnd"/>
      <w:r w:rsidRPr="00DE7EF0">
        <w:rPr>
          <w:rFonts w:ascii="Verdana" w:hAnsi="Verdana"/>
        </w:rPr>
        <w:t xml:space="preserve"> в определението за </w:t>
      </w:r>
      <w:proofErr w:type="spellStart"/>
      <w:r w:rsidRPr="00DE7EF0">
        <w:rPr>
          <w:rFonts w:ascii="Verdana" w:hAnsi="Verdana"/>
        </w:rPr>
        <w:t>микро</w:t>
      </w:r>
      <w:proofErr w:type="spellEnd"/>
      <w:r w:rsidRPr="00DE7EF0">
        <w:rPr>
          <w:rFonts w:ascii="Verdana" w:hAnsi="Verdana"/>
        </w:rPr>
        <w:t>, малки и средни предприятия по смисъла чл. 3 и чл. 4 на Закона за малките и средните предприятия - 50%.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Максимален интензитет</w:t>
      </w:r>
      <w:r w:rsidRPr="00DE7EF0">
        <w:rPr>
          <w:rFonts w:ascii="Verdana" w:hAnsi="Verdana"/>
        </w:rPr>
        <w:t xml:space="preserve"> на безвъзмездната финансова помощ за дейности в подкрепа на устойчивите </w:t>
      </w:r>
      <w:proofErr w:type="spellStart"/>
      <w:r w:rsidRPr="00DE7EF0">
        <w:rPr>
          <w:rFonts w:ascii="Verdana" w:hAnsi="Verdana"/>
        </w:rPr>
        <w:t>аквакултури</w:t>
      </w:r>
      <w:proofErr w:type="spellEnd"/>
      <w:r w:rsidRPr="00DE7EF0">
        <w:rPr>
          <w:rFonts w:ascii="Verdana" w:hAnsi="Verdana"/>
        </w:rPr>
        <w:t xml:space="preserve">, осъществявани от предприятия, попадащи в определението за </w:t>
      </w:r>
      <w:proofErr w:type="spellStart"/>
      <w:r w:rsidRPr="00DE7EF0">
        <w:rPr>
          <w:rFonts w:ascii="Verdana" w:hAnsi="Verdana"/>
        </w:rPr>
        <w:t>микро</w:t>
      </w:r>
      <w:proofErr w:type="spellEnd"/>
      <w:r w:rsidRPr="00DE7EF0">
        <w:rPr>
          <w:rFonts w:ascii="Verdana" w:hAnsi="Verdana"/>
        </w:rPr>
        <w:t>, малки и средни предприятия по смисъла чл. 3 и чл. 4 на Закона за малките и средните предприятия – 60%.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Минимален размер</w:t>
      </w:r>
      <w:r w:rsidRPr="00DE7EF0">
        <w:rPr>
          <w:rFonts w:ascii="Verdana" w:hAnsi="Verdana"/>
        </w:rPr>
        <w:t xml:space="preserve"> на допустимата безвъзмездната финансова помощ за един проект – 30</w:t>
      </w:r>
      <w:r w:rsidR="00A75320">
        <w:rPr>
          <w:rFonts w:ascii="Verdana" w:hAnsi="Verdana"/>
          <w:b/>
        </w:rPr>
        <w:t> </w:t>
      </w:r>
      <w:r w:rsidRPr="00DE7EF0">
        <w:rPr>
          <w:rFonts w:ascii="Verdana" w:hAnsi="Verdana"/>
        </w:rPr>
        <w:t>000 лева.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 xml:space="preserve">Максимален размер </w:t>
      </w:r>
      <w:r w:rsidRPr="00A75320">
        <w:rPr>
          <w:rFonts w:ascii="Verdana" w:hAnsi="Verdana"/>
        </w:rPr>
        <w:t>на допустимата безвъзмездната финансова помощ за един проект – 1</w:t>
      </w:r>
      <w:r w:rsidR="00A75320" w:rsidRPr="00A75320">
        <w:rPr>
          <w:rFonts w:ascii="Verdana" w:hAnsi="Verdana"/>
        </w:rPr>
        <w:t> </w:t>
      </w:r>
      <w:r w:rsidRPr="00A75320">
        <w:rPr>
          <w:rFonts w:ascii="Verdana" w:hAnsi="Verdana"/>
        </w:rPr>
        <w:t>000</w:t>
      </w:r>
      <w:r w:rsidR="00A75320" w:rsidRPr="00A75320">
        <w:rPr>
          <w:rFonts w:ascii="Verdana" w:hAnsi="Verdana"/>
        </w:rPr>
        <w:t> </w:t>
      </w:r>
      <w:r w:rsidRPr="00A75320">
        <w:rPr>
          <w:rFonts w:ascii="Verdana" w:hAnsi="Verdana"/>
        </w:rPr>
        <w:t>000 лева.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Съответствие с принципите на хоризонталните политики на ЕС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 настоящата процедура следва да е налице съответствие на проектните предложения със следните хоризонталните принципи на ЕС, заложени в чл. 9 на Регламент (ЕС) 2021/1060 </w:t>
      </w:r>
      <w:r w:rsidR="008A42B3" w:rsidRPr="008A42B3">
        <w:rPr>
          <w:rFonts w:ascii="Verdana" w:hAnsi="Verdana"/>
        </w:rPr>
        <w:t xml:space="preserve">на Европейския парламент и на Съвета от 24 юни 2021 година за установяване на </w:t>
      </w:r>
      <w:proofErr w:type="spellStart"/>
      <w:r w:rsidR="008A42B3" w:rsidRPr="008A42B3">
        <w:rPr>
          <w:rFonts w:ascii="Verdana" w:hAnsi="Verdana"/>
        </w:rPr>
        <w:t>общоприложимите</w:t>
      </w:r>
      <w:proofErr w:type="spellEnd"/>
      <w:r w:rsidR="008A42B3" w:rsidRPr="008A42B3">
        <w:rPr>
          <w:rFonts w:ascii="Verdana" w:hAnsi="Verdana"/>
        </w:rPr>
        <w:t xml:space="preserve">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</w:t>
      </w:r>
      <w:proofErr w:type="spellStart"/>
      <w:r w:rsidR="008A42B3" w:rsidRPr="008A42B3">
        <w:rPr>
          <w:rFonts w:ascii="Verdana" w:hAnsi="Verdana"/>
        </w:rPr>
        <w:t>аквакултури</w:t>
      </w:r>
      <w:proofErr w:type="spellEnd"/>
      <w:r w:rsidR="008A42B3" w:rsidRPr="008A42B3">
        <w:rPr>
          <w:rFonts w:ascii="Verdana" w:hAnsi="Verdana"/>
        </w:rPr>
        <w:t>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Pr="00DE7EF0">
        <w:rPr>
          <w:rFonts w:ascii="Verdana" w:hAnsi="Verdana"/>
        </w:rPr>
        <w:t>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равенството между мъжете и жените, интегрирането на принципа на равенство между половете и отчитането на социалните аспекти на пола;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недопускане на всякаква дискриминация, основана на пол, расов или етнически произход, религия или вероизповедание, увреждане, възраст или сексуална ориентация,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проектното предложение следва да съблюдава принципите, заложени в „Хартата на основните права на ЕС (Хартата)  и „Конвенцията на ООН за правата на хората с увреждания (КПХУ) в съответствие с Решение 2010/48/ЕО на Съвета . 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целта за насърчаване на устойчивото развитие, посочена в </w:t>
      </w:r>
      <w:r w:rsidR="0042508C" w:rsidRPr="00DE7EF0">
        <w:rPr>
          <w:rFonts w:ascii="Verdana" w:hAnsi="Verdana"/>
        </w:rPr>
        <w:t>чл</w:t>
      </w:r>
      <w:r w:rsidR="0042508C">
        <w:rPr>
          <w:rFonts w:ascii="Verdana" w:hAnsi="Verdana"/>
        </w:rPr>
        <w:t>.</w:t>
      </w:r>
      <w:r w:rsidR="0042508C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11 от ДФЕС, като се отчитат целите на ООН за устойчиво развитие, Парижкото споразумение и принципа за „</w:t>
      </w:r>
      <w:proofErr w:type="spellStart"/>
      <w:r w:rsidRPr="00DE7EF0">
        <w:rPr>
          <w:rFonts w:ascii="Verdana" w:hAnsi="Verdana"/>
        </w:rPr>
        <w:t>ненанасяне</w:t>
      </w:r>
      <w:proofErr w:type="spellEnd"/>
      <w:r w:rsidRPr="00DE7EF0">
        <w:rPr>
          <w:rFonts w:ascii="Verdana" w:hAnsi="Verdana"/>
        </w:rPr>
        <w:t xml:space="preserve"> на значителни вреди“.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Във Формуляра за кандидатстване, т. „Допълнителна информация, необходима за оценка на проектното предложение“, кандидатите следва да представят описание на съответствието на проектното предложение с посочените хоризонтални принципи на ЕС, вкл. принципите, заложени в Хартата на основните права на ЕС и КПХУ.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>Насоки за прилагане на Хартата на основните права на ЕС могат да бъдат намерени на следния адрес: https://www.eufunds.bg/bg/node/8223</w:t>
      </w:r>
    </w:p>
    <w:p w:rsid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Насоки за прилагане на Конвенцията на ООН за правата на хората с увреждания могат да бъдат намерени на следния адрес: </w:t>
      </w:r>
      <w:hyperlink r:id="rId6" w:history="1">
        <w:r w:rsidR="00A75320" w:rsidRPr="00A75320">
          <w:rPr>
            <w:rStyle w:val="Hyperlink"/>
            <w:rFonts w:ascii="Verdana" w:hAnsi="Verdana"/>
            <w:i/>
          </w:rPr>
          <w:t>https://www.eufunds.bg/bg/node/8224</w:t>
        </w:r>
      </w:hyperlink>
      <w:r w:rsidR="005C257F">
        <w:rPr>
          <w:rStyle w:val="Hyperlink"/>
          <w:rFonts w:ascii="Verdana" w:hAnsi="Verdana"/>
          <w:i/>
        </w:rPr>
        <w:t>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Допустими за фи</w:t>
      </w:r>
      <w:r w:rsidR="00A75320">
        <w:rPr>
          <w:rFonts w:ascii="Verdana" w:hAnsi="Verdana"/>
          <w:b/>
        </w:rPr>
        <w:t>нансиране са следните дейности: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Безвъзмездна финансова помощ по настоящата процедура се предоставя за подпомагане на инвестиции, които са свързани с: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развитие на устойчиви производства на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с ниско влияние върху околната среда (вкл. въвеждане на производства, намаляващи емисиите в околната среда, вкл. и на СО2, опазване на качеството на водата, отглеждане на биологични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и на </w:t>
      </w:r>
      <w:proofErr w:type="spellStart"/>
      <w:r w:rsidRPr="00C918A0">
        <w:rPr>
          <w:rFonts w:ascii="Verdana" w:hAnsi="Verdana"/>
        </w:rPr>
        <w:t>нискотрофични</w:t>
      </w:r>
      <w:proofErr w:type="spellEnd"/>
      <w:r w:rsidRPr="00C918A0">
        <w:rPr>
          <w:rFonts w:ascii="Verdana" w:hAnsi="Verdana"/>
        </w:rPr>
        <w:t xml:space="preserve">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>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подобряване на състоянието на водата, съгласно Рамкова директива за водите (РДВ) с инвестиции, които не водят до влошаване на състоянието на водата;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продуктивни инвестиции с цел подобряване на конкурентоспособността, устойчивостта и ефективното използване на ресурсите в производството на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вкл. </w:t>
      </w:r>
      <w:proofErr w:type="spellStart"/>
      <w:r w:rsidRPr="00C918A0">
        <w:rPr>
          <w:rFonts w:ascii="Verdana" w:hAnsi="Verdana"/>
        </w:rPr>
        <w:t>рециркулационни</w:t>
      </w:r>
      <w:proofErr w:type="spellEnd"/>
      <w:r w:rsidRPr="00C918A0">
        <w:rPr>
          <w:rFonts w:ascii="Verdana" w:hAnsi="Verdana"/>
        </w:rPr>
        <w:t xml:space="preserve"> и оборотни системи за използване водата (напр. намаляване на използването на вода, химикали и антибиотици или събиране и оползотворяване на странични/отпадни продукти от </w:t>
      </w:r>
      <w:proofErr w:type="spellStart"/>
      <w:r w:rsidRPr="00C918A0">
        <w:rPr>
          <w:rFonts w:ascii="Verdana" w:hAnsi="Verdana"/>
        </w:rPr>
        <w:t>аквакултурите</w:t>
      </w:r>
      <w:proofErr w:type="spellEnd"/>
      <w:r w:rsidRPr="00C918A0">
        <w:rPr>
          <w:rFonts w:ascii="Verdana" w:hAnsi="Verdana"/>
        </w:rPr>
        <w:t>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повишаване на енергийната ефективност на предприятията, допринасяща за </w:t>
      </w:r>
      <w:proofErr w:type="spellStart"/>
      <w:r w:rsidRPr="00C918A0">
        <w:rPr>
          <w:rFonts w:ascii="Verdana" w:hAnsi="Verdana"/>
        </w:rPr>
        <w:t>декарбонизацията</w:t>
      </w:r>
      <w:proofErr w:type="spellEnd"/>
      <w:r w:rsidRPr="00C918A0">
        <w:rPr>
          <w:rFonts w:ascii="Verdana" w:hAnsi="Verdana"/>
        </w:rPr>
        <w:t xml:space="preserve"> на тяхната дейност, чрез изграждане на ВЕИ пряко свързани с производството, подобряване на енергийната ефективност сградите и използване на „умни“ технологии за намаляване на енергийното потребление;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пазарно ориентирани изследвания, разработване на стратегии и кампании за </w:t>
      </w:r>
      <w:proofErr w:type="spellStart"/>
      <w:r w:rsidRPr="00C918A0">
        <w:rPr>
          <w:rFonts w:ascii="Verdana" w:hAnsi="Verdana"/>
        </w:rPr>
        <w:t>промотиране</w:t>
      </w:r>
      <w:proofErr w:type="spellEnd"/>
      <w:r w:rsidRPr="00C918A0">
        <w:rPr>
          <w:rFonts w:ascii="Verdana" w:hAnsi="Verdana"/>
        </w:rPr>
        <w:t xml:space="preserve"> на собствено производство;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повишаване на знанията, уменията и изграждане на капацитет на заетите;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създаване на заетост за младежи до 29 г., вкл. въвеждащо и текущо обучение;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8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насърчаване на нови производители на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9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инвестиции в оборудване за безопасни и здравословни условия на труд;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10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подобряване на здравето на животните и хуманното отношение към тях в съответствие с Регламент (ЕС) 2016/429 и Регламент (ЕС) № 652/2014; BG 123 BG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11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диверсификация на производството на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, чрез въвеждане на нови (местни/аборигенни и чужди) видове, вкл. нови методи на производство (напр. интегрирани </w:t>
      </w:r>
      <w:proofErr w:type="spellStart"/>
      <w:r w:rsidRPr="00C918A0">
        <w:rPr>
          <w:rFonts w:ascii="Verdana" w:hAnsi="Verdana"/>
        </w:rPr>
        <w:t>мултитрофични</w:t>
      </w:r>
      <w:proofErr w:type="spellEnd"/>
      <w:r w:rsidRPr="00C918A0">
        <w:rPr>
          <w:rFonts w:ascii="Verdana" w:hAnsi="Verdana"/>
        </w:rPr>
        <w:t xml:space="preserve"> системи за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разнообразяване на </w:t>
      </w:r>
      <w:proofErr w:type="spellStart"/>
      <w:r w:rsidRPr="00C918A0">
        <w:rPr>
          <w:rFonts w:ascii="Verdana" w:hAnsi="Verdana"/>
        </w:rPr>
        <w:t>марикултурите</w:t>
      </w:r>
      <w:proofErr w:type="spellEnd"/>
      <w:r w:rsidRPr="00C918A0">
        <w:rPr>
          <w:rFonts w:ascii="Verdana" w:hAnsi="Verdana"/>
        </w:rPr>
        <w:t xml:space="preserve"> с цел намаляване на риболовния натиск върху тях (напр. калкан и други черноморски видове, вкл. пилотни проекти с цел намаляване на риболовния натиск върху тях);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12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диверсификация на производството, чрез допълнителни дейности към основното производство (напр. спортен риболов, ресторантьорство, търговски дейности, образователни дейности и др.);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13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въвеждане на схеми и етикети за качество, в т.ч. защитено географско наименование за произход и др., проследяемост на продуктите от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чрез дигитализиране на процеса;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14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дейности по преминаване към биологично отглеждане на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, вкл. сертифициране на производството на биологични продукти на стопанството, </w:t>
      </w:r>
      <w:r w:rsidRPr="00C918A0">
        <w:rPr>
          <w:rFonts w:ascii="Verdana" w:hAnsi="Verdana"/>
        </w:rPr>
        <w:lastRenderedPageBreak/>
        <w:t xml:space="preserve">придобиване на сертификати за защитено географско наименование, произход и качество на продуктите (напр. за продукти произведени в чист район или при определени специфични условия и др.);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15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добавяне на стойност, вкл. чрез извършване на първична обработка (чистене, сортиране, охлаждане и опаковане) на произведената продукция за подобряване на търговския вид;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16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обучения за подобряване професионалните знания и умения, вкл. на дигиталните умения на персонала, свързани с пряката производствена дейност на стопанството;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17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маркетингови стратегии насочени към нови видове с пазарни перспективи или подценени от пазара;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18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Въвеждане на иновативни технологии и дейности, които водят до нови или подобрени продукти, нови или подобрени процеси или нови или подобрени управленски и организацион</w:t>
      </w:r>
      <w:r>
        <w:rPr>
          <w:rFonts w:ascii="Verdana" w:hAnsi="Verdana"/>
        </w:rPr>
        <w:t>ни системи и могат да включват: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въвеждане на високотехнологични решения при производство на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разработване и/или прилагане на нови за България технически решения и иновации по отношение на производствените съоръжения и оборудване (напр. </w:t>
      </w:r>
      <w:proofErr w:type="spellStart"/>
      <w:r w:rsidRPr="00C918A0">
        <w:rPr>
          <w:rFonts w:ascii="Verdana" w:hAnsi="Verdana"/>
        </w:rPr>
        <w:t>щормоустйчиви</w:t>
      </w:r>
      <w:proofErr w:type="spellEnd"/>
      <w:r w:rsidRPr="00C918A0">
        <w:rPr>
          <w:rFonts w:ascii="Verdana" w:hAnsi="Verdana"/>
        </w:rPr>
        <w:t xml:space="preserve"> или </w:t>
      </w:r>
      <w:proofErr w:type="spellStart"/>
      <w:r w:rsidRPr="00C918A0">
        <w:rPr>
          <w:rFonts w:ascii="Verdana" w:hAnsi="Verdana"/>
        </w:rPr>
        <w:t>потопяеми</w:t>
      </w:r>
      <w:proofErr w:type="spellEnd"/>
      <w:r w:rsidRPr="00C918A0">
        <w:rPr>
          <w:rFonts w:ascii="Verdana" w:hAnsi="Verdana"/>
        </w:rPr>
        <w:t xml:space="preserve"> </w:t>
      </w:r>
      <w:proofErr w:type="spellStart"/>
      <w:r w:rsidRPr="00C918A0">
        <w:rPr>
          <w:rFonts w:ascii="Verdana" w:hAnsi="Verdana"/>
        </w:rPr>
        <w:t>садки</w:t>
      </w:r>
      <w:proofErr w:type="spellEnd"/>
      <w:r w:rsidRPr="00C918A0">
        <w:rPr>
          <w:rFonts w:ascii="Verdana" w:hAnsi="Verdana"/>
        </w:rPr>
        <w:t xml:space="preserve"> за риба в българската акватория на Черно море или РСА за морски видове на сушата и др.);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решаване на биологични и технологични проблеми, свързани с видове, перспективни като обект за отглеждане и/или оптимизиране на интензивното отглеждане на ценни видове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, вкл. при предоставяне на </w:t>
      </w:r>
      <w:proofErr w:type="spellStart"/>
      <w:r w:rsidRPr="00C918A0">
        <w:rPr>
          <w:rFonts w:ascii="Verdana" w:hAnsi="Verdana"/>
        </w:rPr>
        <w:t>екосистемни</w:t>
      </w:r>
      <w:proofErr w:type="spellEnd"/>
      <w:r w:rsidRPr="00C918A0">
        <w:rPr>
          <w:rFonts w:ascii="Verdana" w:hAnsi="Verdana"/>
        </w:rPr>
        <w:t xml:space="preserve"> услуги;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автоматизация на храненето и оптимизиране на схемите за хранене (използване на фуражи с по-висок процент на усвояване, които респективно водят до по-бърз темп на нарастване и замърсяващи по-малко водата);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подобряване на здравния статус на </w:t>
      </w:r>
      <w:proofErr w:type="spellStart"/>
      <w:r w:rsidRPr="00C918A0">
        <w:rPr>
          <w:rFonts w:ascii="Verdana" w:hAnsi="Verdana"/>
        </w:rPr>
        <w:t>аквакултурите</w:t>
      </w:r>
      <w:proofErr w:type="spellEnd"/>
      <w:r w:rsidRPr="00C918A0">
        <w:rPr>
          <w:rFonts w:ascii="Verdana" w:hAnsi="Verdana"/>
        </w:rPr>
        <w:t xml:space="preserve"> (въвеждане на собствен контрол върху здравето на </w:t>
      </w:r>
      <w:proofErr w:type="spellStart"/>
      <w:r w:rsidRPr="00C918A0">
        <w:rPr>
          <w:rFonts w:ascii="Verdana" w:hAnsi="Verdana"/>
        </w:rPr>
        <w:t>аквакултурите</w:t>
      </w:r>
      <w:proofErr w:type="spellEnd"/>
      <w:r w:rsidRPr="00C918A0">
        <w:rPr>
          <w:rFonts w:ascii="Verdana" w:hAnsi="Verdana"/>
        </w:rPr>
        <w:t xml:space="preserve">, използване на медикаменти и химикали с по-кратък период на разграждане и намаляване на тяхното вредно въздействие и др.);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иновации за повишаване на конкурентоспособността, устойчивостта, енергийната ефективност и </w:t>
      </w:r>
      <w:proofErr w:type="spellStart"/>
      <w:r w:rsidRPr="00C918A0">
        <w:rPr>
          <w:rFonts w:ascii="Verdana" w:hAnsi="Verdana"/>
        </w:rPr>
        <w:t>декарбонизация</w:t>
      </w:r>
      <w:proofErr w:type="spellEnd"/>
      <w:r w:rsidRPr="00C918A0">
        <w:rPr>
          <w:rFonts w:ascii="Verdana" w:hAnsi="Verdana"/>
        </w:rPr>
        <w:t xml:space="preserve"> на производствените процеси;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иновации, осигуряващи намаляване въздействието върху околната среда на производствените процеси и въвеждащи елементи на кръгова икономика (напр. въвеждане на оборотно водоснабдяване с прилагане на пречистване на използваната вода, вкл. биологично в традиционни </w:t>
      </w:r>
      <w:proofErr w:type="spellStart"/>
      <w:r w:rsidRPr="00C918A0">
        <w:rPr>
          <w:rFonts w:ascii="Verdana" w:hAnsi="Verdana"/>
        </w:rPr>
        <w:t>проточни</w:t>
      </w:r>
      <w:proofErr w:type="spellEnd"/>
      <w:r w:rsidRPr="00C918A0">
        <w:rPr>
          <w:rFonts w:ascii="Verdana" w:hAnsi="Verdana"/>
        </w:rPr>
        <w:t xml:space="preserve"> </w:t>
      </w:r>
      <w:proofErr w:type="spellStart"/>
      <w:r w:rsidRPr="00C918A0">
        <w:rPr>
          <w:rFonts w:ascii="Verdana" w:hAnsi="Verdana"/>
        </w:rPr>
        <w:t>басейнови</w:t>
      </w:r>
      <w:proofErr w:type="spellEnd"/>
      <w:r w:rsidRPr="00C918A0">
        <w:rPr>
          <w:rFonts w:ascii="Verdana" w:hAnsi="Verdana"/>
        </w:rPr>
        <w:t xml:space="preserve"> стопанства с интензивно производство, преработка и оползотворяване на отпадъци от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до суровина или краен продукт и др.); </w:t>
      </w:r>
    </w:p>
    <w:p w:rsid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използване на технологии за подобряване на веригата на доставки на продукти от </w:t>
      </w:r>
      <w:proofErr w:type="spellStart"/>
      <w:r w:rsidRPr="00C918A0">
        <w:rPr>
          <w:rFonts w:ascii="Verdana" w:hAnsi="Verdana"/>
        </w:rPr>
        <w:t>аквакултури</w:t>
      </w:r>
      <w:proofErr w:type="spellEnd"/>
      <w:r w:rsidRPr="00C918A0">
        <w:rPr>
          <w:rFonts w:ascii="Verdana" w:hAnsi="Verdana"/>
        </w:rPr>
        <w:t xml:space="preserve"> и подобряване проследимостта и информацията за потребителите (напр. създаване на </w:t>
      </w:r>
      <w:proofErr w:type="spellStart"/>
      <w:r w:rsidRPr="00C918A0">
        <w:rPr>
          <w:rFonts w:ascii="Verdana" w:hAnsi="Verdana"/>
        </w:rPr>
        <w:t>смарт</w:t>
      </w:r>
      <w:proofErr w:type="spellEnd"/>
      <w:r w:rsidRPr="00C918A0">
        <w:rPr>
          <w:rFonts w:ascii="Verdana" w:hAnsi="Verdana"/>
        </w:rPr>
        <w:t xml:space="preserve"> приложения за директни продажби, въвеждане на къси вериги за доставка на регионални продукти).</w:t>
      </w:r>
    </w:p>
    <w:p w:rsid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19. д</w:t>
      </w:r>
      <w:r w:rsidRPr="00C918A0">
        <w:rPr>
          <w:rFonts w:ascii="Verdana" w:hAnsi="Verdana"/>
        </w:rPr>
        <w:t>ейностите за видимост, прозрачност и комуникация.</w:t>
      </w:r>
    </w:p>
    <w:p w:rsidR="000C3859" w:rsidRDefault="000C3859" w:rsidP="00C918A0">
      <w:pPr>
        <w:spacing w:before="120" w:after="120" w:line="240" w:lineRule="auto"/>
        <w:jc w:val="both"/>
        <w:rPr>
          <w:rFonts w:ascii="Verdana" w:hAnsi="Verdana"/>
        </w:rPr>
      </w:pPr>
      <w:r w:rsidRPr="000C3859">
        <w:rPr>
          <w:rFonts w:ascii="Verdana" w:hAnsi="Verdana"/>
        </w:rPr>
        <w:t>Допустими за финансиране при опростени условия са проектни предложения за закупуване единствено на нови машини, оборудване и съоръжения с размер на безвъзмездната финансова помощ до 100 000 лева.</w:t>
      </w:r>
    </w:p>
    <w:p w:rsidR="00DE7EF0" w:rsidRPr="00DE7EF0" w:rsidRDefault="00DE7EF0" w:rsidP="00C918A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 xml:space="preserve">Пълният пакет документи и условията за кандидатстване и условията за изпълнение по процедурата са публикувани в </w:t>
      </w:r>
      <w:r w:rsidR="00C918A0" w:rsidRPr="00C918A0">
        <w:rPr>
          <w:rFonts w:ascii="Verdana" w:hAnsi="Verdana"/>
        </w:rPr>
        <w:t xml:space="preserve">Информационната система за управление и наблюдение на средствата от Европейските фондове при споделено управление </w:t>
      </w:r>
      <w:r w:rsidRPr="00DE7EF0">
        <w:rPr>
          <w:rFonts w:ascii="Verdana" w:hAnsi="Verdana"/>
        </w:rPr>
        <w:t xml:space="preserve">(ИСУН) и на следния интернет адрес на </w:t>
      </w:r>
      <w:r w:rsidR="00C918A0" w:rsidRPr="00C918A0">
        <w:rPr>
          <w:rFonts w:ascii="Verdana" w:hAnsi="Verdana"/>
        </w:rPr>
        <w:t>Единния информационен портал на Европейските структурни и инвестиционни фондове</w:t>
      </w:r>
      <w:r w:rsidRPr="00DE7EF0">
        <w:rPr>
          <w:rFonts w:ascii="Verdana" w:hAnsi="Verdana"/>
        </w:rPr>
        <w:t xml:space="preserve">: </w:t>
      </w:r>
      <w:hyperlink r:id="rId7" w:history="1">
        <w:r w:rsidR="00C918A0" w:rsidRPr="00C918A0">
          <w:rPr>
            <w:rStyle w:val="Hyperlink"/>
            <w:rFonts w:ascii="Verdana" w:hAnsi="Verdana"/>
            <w:i/>
          </w:rPr>
          <w:t>www.eufunds.bg</w:t>
        </w:r>
      </w:hyperlink>
      <w:r w:rsidRPr="00DE7EF0">
        <w:rPr>
          <w:rFonts w:ascii="Verdana" w:hAnsi="Verdana"/>
        </w:rPr>
        <w:t>.</w:t>
      </w:r>
    </w:p>
    <w:p w:rsid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Подаването на проектното предложение по настоящата процедура се извършва </w:t>
      </w:r>
      <w:r w:rsidR="00C918A0">
        <w:rPr>
          <w:rFonts w:ascii="Verdana" w:hAnsi="Verdana"/>
        </w:rPr>
        <w:t xml:space="preserve">единствено </w:t>
      </w:r>
      <w:r w:rsidRPr="00DE7EF0">
        <w:rPr>
          <w:rFonts w:ascii="Verdana" w:hAnsi="Verdana"/>
        </w:rPr>
        <w:t xml:space="preserve">по електронен път чрез ИСУН </w:t>
      </w:r>
      <w:r w:rsidR="00C918A0">
        <w:rPr>
          <w:rFonts w:ascii="Verdana" w:hAnsi="Verdana"/>
        </w:rPr>
        <w:t>с използването на к</w:t>
      </w:r>
      <w:r w:rsidRPr="00DE7EF0">
        <w:rPr>
          <w:rFonts w:ascii="Verdana" w:hAnsi="Verdana"/>
        </w:rPr>
        <w:t xml:space="preserve">валифициран електронен подпис (КЕП), чрез модула „Е-кандидатстване“ на следния интернет адрес: </w:t>
      </w:r>
      <w:hyperlink r:id="rId8" w:history="1">
        <w:r w:rsidR="00C918A0" w:rsidRPr="00C918A0">
          <w:rPr>
            <w:rStyle w:val="Hyperlink"/>
            <w:rFonts w:ascii="Verdana" w:hAnsi="Verdana"/>
            <w:i/>
          </w:rPr>
          <w:t>https://eumis2020.government.bg</w:t>
        </w:r>
      </w:hyperlink>
      <w:r w:rsidRPr="00DE7EF0">
        <w:rPr>
          <w:rFonts w:ascii="Verdana" w:hAnsi="Verdana"/>
        </w:rPr>
        <w:t>.</w:t>
      </w:r>
    </w:p>
    <w:p w:rsidR="00C918A0" w:rsidRPr="00DE7EF0" w:rsidRDefault="00C918A0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4D584A" w:rsidRPr="004D584A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Първи краен срок за подаване на проектни предложения: 17:00 часа на 30.12.2024 г.</w:t>
      </w:r>
    </w:p>
    <w:p w:rsidR="004D584A" w:rsidRPr="004D584A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Втори краен срок за подаване на проектни предложения: 17:00 часа на 28.02.2025 г.</w:t>
      </w:r>
    </w:p>
    <w:p w:rsidR="00DE7EF0" w:rsidRPr="00DE7EF0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Трети краен срок за подаване на проектни предложения: 17:00 часа на 29.04.2025 г.</w:t>
      </w:r>
    </w:p>
    <w:sectPr w:rsidR="00DE7EF0" w:rsidRPr="00DE7EF0" w:rsidSect="00A75320">
      <w:footerReference w:type="default" r:id="rId9"/>
      <w:headerReference w:type="first" r:id="rId10"/>
      <w:pgSz w:w="12240" w:h="15840" w:code="1"/>
      <w:pgMar w:top="1134" w:right="1041" w:bottom="851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BA" w:rsidRDefault="00FF42BA" w:rsidP="00DE7EF0">
      <w:pPr>
        <w:spacing w:after="0" w:line="240" w:lineRule="auto"/>
      </w:pPr>
      <w:r>
        <w:separator/>
      </w:r>
    </w:p>
  </w:endnote>
  <w:end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542806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EF0" w:rsidRPr="00DE7EF0" w:rsidRDefault="00DE7EF0" w:rsidP="00DE7EF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82122B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6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82122B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6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BA" w:rsidRDefault="00FF42BA" w:rsidP="00DE7EF0">
      <w:pPr>
        <w:spacing w:after="0" w:line="240" w:lineRule="auto"/>
      </w:pPr>
      <w:r>
        <w:separator/>
      </w:r>
    </w:p>
  </w:footnote>
  <w:footnote w:type="continuationSeparator" w:id="0">
    <w:p w:rsidR="00FF42BA" w:rsidRDefault="00FF42BA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-46355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F0" w:rsidRPr="009404BD" w:rsidRDefault="00DE7EF0" w:rsidP="00DE7EF0">
                          <w:pPr>
                            <w:spacing w:after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9404BD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ЕРСТВО НА ЗЕМЕДЕЛИЕТО И ХРАНИТЕ</w:t>
                          </w:r>
                        </w:p>
                        <w:p w:rsidR="00DE7EF0" w:rsidRDefault="00DE7EF0" w:rsidP="00DE7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E7EF0" w:rsidRPr="009404BD" w:rsidRDefault="00DE7EF0" w:rsidP="00DE7EF0">
                    <w:pPr>
                      <w:spacing w:after="0"/>
                      <w:textAlignment w:val="baseline"/>
                      <w:rPr>
                        <w:sz w:val="16"/>
                        <w:szCs w:val="16"/>
                      </w:rPr>
                    </w:pPr>
                    <w:r w:rsidRPr="009404BD"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МИНИСТ</w:t>
                    </w:r>
                    <w:r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ЕРСТВО НА ЗЕМЕДЕЛИЕТО И ХРАНИТЕ</w:t>
                    </w:r>
                  </w:p>
                  <w:p w:rsidR="00DE7EF0" w:rsidRDefault="00DE7EF0" w:rsidP="00DE7E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EF0">
      <w:rPr>
        <w:rFonts w:ascii="Verdana" w:eastAsia="Calibri" w:hAnsi="Verdana" w:cs="Calibri"/>
        <w:b/>
        <w:noProof/>
        <w:lang w:val="en-US"/>
      </w:rPr>
      <w:drawing>
        <wp:inline distT="0" distB="0" distL="0" distR="0">
          <wp:extent cx="2121535" cy="453390"/>
          <wp:effectExtent l="0" t="0" r="0" b="381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EF0" w:rsidRDefault="00DE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BC"/>
    <w:rsid w:val="000C3859"/>
    <w:rsid w:val="000F5158"/>
    <w:rsid w:val="00113267"/>
    <w:rsid w:val="001B5313"/>
    <w:rsid w:val="002A5103"/>
    <w:rsid w:val="003559F9"/>
    <w:rsid w:val="00407F18"/>
    <w:rsid w:val="0042508C"/>
    <w:rsid w:val="004D584A"/>
    <w:rsid w:val="005C257F"/>
    <w:rsid w:val="007A5E5D"/>
    <w:rsid w:val="0082122B"/>
    <w:rsid w:val="00822728"/>
    <w:rsid w:val="00851A3F"/>
    <w:rsid w:val="008930C0"/>
    <w:rsid w:val="008A42B3"/>
    <w:rsid w:val="009214CF"/>
    <w:rsid w:val="00931761"/>
    <w:rsid w:val="00A75320"/>
    <w:rsid w:val="00B34BEE"/>
    <w:rsid w:val="00C918A0"/>
    <w:rsid w:val="00D308E6"/>
    <w:rsid w:val="00DE7EF0"/>
    <w:rsid w:val="00E110BC"/>
    <w:rsid w:val="00E328B7"/>
    <w:rsid w:val="00EC1160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215734"/>
  <w15:docId w15:val="{365EBE97-4D6A-49C2-91B3-0D4F1AD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character" w:styleId="Hyperlink">
    <w:name w:val="Hyperlink"/>
    <w:basedOn w:val="DefaultParagraphFont"/>
    <w:uiPriority w:val="99"/>
    <w:unhideWhenUsed/>
    <w:rsid w:val="00A75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funds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funds.bg/bg/node/82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Evgeniya Cherkezova</cp:lastModifiedBy>
  <cp:revision>17</cp:revision>
  <dcterms:created xsi:type="dcterms:W3CDTF">2024-07-24T12:43:00Z</dcterms:created>
  <dcterms:modified xsi:type="dcterms:W3CDTF">2024-09-30T10:21:00Z</dcterms:modified>
</cp:coreProperties>
</file>