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3C1D15" w14:textId="77777777" w:rsidR="00334D84" w:rsidRDefault="00334D84" w:rsidP="00497289">
      <w:pPr>
        <w:tabs>
          <w:tab w:val="center" w:pos="4536"/>
          <w:tab w:val="right" w:pos="9072"/>
        </w:tabs>
        <w:spacing w:after="0" w:line="240" w:lineRule="auto"/>
        <w:jc w:val="right"/>
        <w:rPr>
          <w:rFonts w:ascii="Calibri" w:eastAsia="Calibri" w:hAnsi="Calibri" w:cs="Calibri"/>
          <w:b/>
          <w:bCs/>
          <w:lang w:val="bg-BG"/>
        </w:rPr>
      </w:pPr>
    </w:p>
    <w:p w14:paraId="21347E94" w14:textId="77777777" w:rsidR="00334D84" w:rsidRDefault="00334D84" w:rsidP="00497289">
      <w:pPr>
        <w:tabs>
          <w:tab w:val="center" w:pos="4536"/>
          <w:tab w:val="right" w:pos="9072"/>
        </w:tabs>
        <w:spacing w:after="0" w:line="240" w:lineRule="auto"/>
        <w:jc w:val="right"/>
        <w:rPr>
          <w:rFonts w:ascii="Calibri" w:eastAsia="Calibri" w:hAnsi="Calibri" w:cs="Calibri"/>
          <w:b/>
          <w:bCs/>
          <w:lang w:val="bg-BG"/>
        </w:rPr>
      </w:pPr>
    </w:p>
    <w:p w14:paraId="75E8C655" w14:textId="29C2F857" w:rsidR="00497289" w:rsidRPr="00497289" w:rsidRDefault="00811920" w:rsidP="00497289">
      <w:pPr>
        <w:tabs>
          <w:tab w:val="center" w:pos="4536"/>
          <w:tab w:val="right" w:pos="9072"/>
        </w:tabs>
        <w:spacing w:after="0" w:line="240" w:lineRule="auto"/>
        <w:jc w:val="right"/>
        <w:rPr>
          <w:rFonts w:ascii="Calibri" w:eastAsia="Calibri" w:hAnsi="Calibri" w:cs="Calibri"/>
          <w:b/>
          <w:bCs/>
        </w:rPr>
      </w:pPr>
      <w:r>
        <w:rPr>
          <w:rFonts w:ascii="Calibri" w:eastAsia="Calibri" w:hAnsi="Calibri" w:cs="Calibri"/>
          <w:b/>
          <w:bCs/>
          <w:lang w:val="bg-BG"/>
        </w:rPr>
        <w:t xml:space="preserve">Приложение № </w:t>
      </w:r>
      <w:r w:rsidR="00C75835">
        <w:rPr>
          <w:rFonts w:ascii="Calibri" w:eastAsia="Calibri" w:hAnsi="Calibri" w:cs="Calibri"/>
          <w:b/>
          <w:bCs/>
          <w:lang w:val="bg-BG"/>
        </w:rPr>
        <w:t>3</w:t>
      </w:r>
    </w:p>
    <w:p w14:paraId="7E0DB186" w14:textId="77777777" w:rsidR="00497289" w:rsidRPr="00497289" w:rsidRDefault="00497289" w:rsidP="00497289">
      <w:pPr>
        <w:spacing w:after="0" w:line="240" w:lineRule="auto"/>
        <w:rPr>
          <w:rFonts w:ascii="Calibri" w:eastAsia="Calibri" w:hAnsi="Calibri" w:cs="Calibri"/>
          <w:b/>
          <w:bCs/>
          <w:snapToGrid w:val="0"/>
          <w:kern w:val="28"/>
          <w:sz w:val="24"/>
          <w:szCs w:val="24"/>
          <w:lang w:val="bg-BG"/>
        </w:rPr>
      </w:pPr>
    </w:p>
    <w:p w14:paraId="6E604B40" w14:textId="77777777" w:rsidR="00497289" w:rsidRPr="00AF36FA" w:rsidRDefault="00497289" w:rsidP="00497289">
      <w:pPr>
        <w:spacing w:after="0" w:line="240" w:lineRule="auto"/>
        <w:rPr>
          <w:rFonts w:eastAsia="Calibri" w:cstheme="minorHAnsi"/>
          <w:b/>
          <w:bCs/>
          <w:snapToGrid w:val="0"/>
          <w:kern w:val="28"/>
          <w:sz w:val="24"/>
          <w:szCs w:val="24"/>
          <w:lang w:val="bg-BG"/>
        </w:rPr>
      </w:pPr>
      <w:r w:rsidRPr="00AF36FA">
        <w:rPr>
          <w:rFonts w:eastAsia="Calibri" w:cstheme="minorHAnsi"/>
          <w:b/>
          <w:bCs/>
          <w:snapToGrid w:val="0"/>
          <w:kern w:val="28"/>
          <w:sz w:val="24"/>
          <w:szCs w:val="24"/>
        </w:rPr>
        <w:t xml:space="preserve">I. </w:t>
      </w:r>
      <w:r w:rsidRPr="00AF36FA">
        <w:rPr>
          <w:rFonts w:eastAsia="Calibri" w:cstheme="minorHAnsi"/>
          <w:b/>
          <w:bCs/>
          <w:snapToGrid w:val="0"/>
          <w:kern w:val="28"/>
          <w:sz w:val="24"/>
          <w:szCs w:val="24"/>
          <w:lang w:val="bg-BG"/>
        </w:rPr>
        <w:t>ИЗПОЛЗВАНИ СЪКРАЩЕНИЯ</w:t>
      </w:r>
    </w:p>
    <w:p w14:paraId="7F33D3E7" w14:textId="77777777" w:rsidR="00497289" w:rsidRPr="00AF36FA" w:rsidRDefault="00497289" w:rsidP="00497289">
      <w:pPr>
        <w:spacing w:after="0" w:line="240" w:lineRule="auto"/>
        <w:rPr>
          <w:rFonts w:eastAsia="Calibri" w:cstheme="minorHAnsi"/>
          <w:b/>
          <w:bCs/>
          <w:snapToGrid w:val="0"/>
          <w:sz w:val="24"/>
          <w:szCs w:val="24"/>
          <w:lang w:val="bg-BG"/>
        </w:rPr>
      </w:pPr>
    </w:p>
    <w:tbl>
      <w:tblPr>
        <w:tblW w:w="5000"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7200"/>
      </w:tblGrid>
      <w:tr w:rsidR="00497289" w:rsidRPr="00AF36FA" w14:paraId="451BD67F" w14:textId="77777777" w:rsidTr="00BE61CD">
        <w:tc>
          <w:tcPr>
            <w:tcW w:w="1124" w:type="pct"/>
            <w:shd w:val="clear" w:color="auto" w:fill="D9D9D9"/>
          </w:tcPr>
          <w:p w14:paraId="4DA545F3" w14:textId="77777777" w:rsidR="00497289" w:rsidRPr="00AF36FA" w:rsidRDefault="00497289" w:rsidP="00497289">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ДДС</w:t>
            </w:r>
          </w:p>
        </w:tc>
        <w:tc>
          <w:tcPr>
            <w:tcW w:w="3876" w:type="pct"/>
            <w:shd w:val="clear" w:color="auto" w:fill="F3F3F3"/>
          </w:tcPr>
          <w:p w14:paraId="58796B72" w14:textId="77777777" w:rsidR="00497289" w:rsidRPr="00AF36FA" w:rsidRDefault="00497289" w:rsidP="00497289">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Данък добавена стойност</w:t>
            </w:r>
          </w:p>
        </w:tc>
      </w:tr>
      <w:tr w:rsidR="00497289" w:rsidRPr="00AF36FA" w14:paraId="5F38812C" w14:textId="77777777" w:rsidTr="00BE61CD">
        <w:tc>
          <w:tcPr>
            <w:tcW w:w="1124" w:type="pct"/>
            <w:shd w:val="clear" w:color="auto" w:fill="D9D9D9"/>
          </w:tcPr>
          <w:p w14:paraId="5800970F" w14:textId="77777777" w:rsidR="00497289" w:rsidRPr="00AF36FA" w:rsidRDefault="00497289" w:rsidP="00497289">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ДМА</w:t>
            </w:r>
          </w:p>
        </w:tc>
        <w:tc>
          <w:tcPr>
            <w:tcW w:w="3876" w:type="pct"/>
            <w:shd w:val="clear" w:color="auto" w:fill="F3F3F3"/>
          </w:tcPr>
          <w:p w14:paraId="29AFFAE2" w14:textId="77777777" w:rsidR="00497289" w:rsidRPr="00AF36FA" w:rsidRDefault="00497289" w:rsidP="00497289">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Дълготрайни материални активи</w:t>
            </w:r>
          </w:p>
        </w:tc>
      </w:tr>
      <w:tr w:rsidR="00497289" w:rsidRPr="00AF36FA" w14:paraId="59CE8D95" w14:textId="77777777" w:rsidTr="00BE61CD">
        <w:trPr>
          <w:trHeight w:val="463"/>
        </w:trPr>
        <w:tc>
          <w:tcPr>
            <w:tcW w:w="1124" w:type="pct"/>
            <w:shd w:val="clear" w:color="auto" w:fill="D9D9D9"/>
          </w:tcPr>
          <w:p w14:paraId="15C0635B" w14:textId="77777777" w:rsidR="00497289" w:rsidRPr="00AF36FA" w:rsidRDefault="00497289" w:rsidP="00497289">
            <w:pPr>
              <w:spacing w:before="120" w:after="120" w:line="120" w:lineRule="auto"/>
              <w:ind w:left="288" w:right="288"/>
              <w:rPr>
                <w:rFonts w:eastAsia="Calibri" w:cstheme="minorHAnsi"/>
                <w:b/>
                <w:bCs/>
                <w:snapToGrid w:val="0"/>
                <w:sz w:val="24"/>
                <w:szCs w:val="24"/>
              </w:rPr>
            </w:pPr>
            <w:r w:rsidRPr="00AF36FA">
              <w:rPr>
                <w:rFonts w:eastAsia="Calibri" w:cstheme="minorHAnsi"/>
                <w:b/>
                <w:bCs/>
                <w:snapToGrid w:val="0"/>
                <w:sz w:val="24"/>
                <w:szCs w:val="24"/>
                <w:lang w:val="bg-BG"/>
              </w:rPr>
              <w:t>ДНА</w:t>
            </w:r>
          </w:p>
        </w:tc>
        <w:tc>
          <w:tcPr>
            <w:tcW w:w="3876" w:type="pct"/>
            <w:shd w:val="clear" w:color="auto" w:fill="F3F3F3"/>
          </w:tcPr>
          <w:p w14:paraId="10B062E4" w14:textId="77777777" w:rsidR="00497289" w:rsidRPr="00AF36FA" w:rsidRDefault="00497289" w:rsidP="00497289">
            <w:pPr>
              <w:spacing w:before="120" w:after="120" w:line="120" w:lineRule="auto"/>
              <w:ind w:left="288" w:right="288"/>
              <w:rPr>
                <w:rFonts w:eastAsia="Calibri" w:cstheme="minorHAnsi"/>
                <w:b/>
                <w:bCs/>
                <w:snapToGrid w:val="0"/>
                <w:sz w:val="24"/>
                <w:szCs w:val="24"/>
              </w:rPr>
            </w:pPr>
            <w:r w:rsidRPr="00AF36FA">
              <w:rPr>
                <w:rFonts w:eastAsia="Calibri" w:cstheme="minorHAnsi"/>
                <w:b/>
                <w:bCs/>
                <w:snapToGrid w:val="0"/>
                <w:sz w:val="24"/>
                <w:szCs w:val="24"/>
                <w:lang w:val="bg-BG"/>
              </w:rPr>
              <w:t>Дълготрайни нематериални активи</w:t>
            </w:r>
          </w:p>
        </w:tc>
      </w:tr>
      <w:tr w:rsidR="00497289" w:rsidRPr="00AF36FA" w14:paraId="5E257EB5" w14:textId="77777777" w:rsidTr="00BE61CD">
        <w:tc>
          <w:tcPr>
            <w:tcW w:w="1124" w:type="pct"/>
            <w:shd w:val="clear" w:color="auto" w:fill="D9D9D9"/>
          </w:tcPr>
          <w:p w14:paraId="641A7547" w14:textId="77777777" w:rsidR="00497289" w:rsidRPr="00AF36FA" w:rsidDel="00C47DC3" w:rsidRDefault="00497289" w:rsidP="00497289">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ДФЗ</w:t>
            </w:r>
          </w:p>
        </w:tc>
        <w:tc>
          <w:tcPr>
            <w:tcW w:w="3876" w:type="pct"/>
            <w:shd w:val="clear" w:color="auto" w:fill="F3F3F3"/>
          </w:tcPr>
          <w:p w14:paraId="66121110" w14:textId="77777777" w:rsidR="00497289" w:rsidRPr="00AF36FA" w:rsidDel="00C47DC3" w:rsidRDefault="00497289" w:rsidP="00497289">
            <w:pPr>
              <w:spacing w:before="120" w:after="0" w:line="120" w:lineRule="auto"/>
              <w:ind w:left="289" w:right="289"/>
              <w:rPr>
                <w:rFonts w:eastAsia="Calibri" w:cstheme="minorHAnsi"/>
                <w:b/>
                <w:bCs/>
                <w:snapToGrid w:val="0"/>
                <w:sz w:val="24"/>
                <w:szCs w:val="24"/>
                <w:lang w:val="bg-BG"/>
              </w:rPr>
            </w:pPr>
            <w:r w:rsidRPr="00AF36FA">
              <w:rPr>
                <w:rFonts w:eastAsia="Calibri" w:cstheme="minorHAnsi"/>
                <w:b/>
                <w:bCs/>
                <w:snapToGrid w:val="0"/>
                <w:sz w:val="24"/>
                <w:szCs w:val="24"/>
                <w:lang w:val="bg-BG"/>
              </w:rPr>
              <w:t>Държавен фонд „Земеделие”</w:t>
            </w:r>
          </w:p>
        </w:tc>
      </w:tr>
      <w:tr w:rsidR="00497289" w:rsidRPr="0003061A" w14:paraId="664753BA" w14:textId="77777777" w:rsidTr="00BE61CD">
        <w:tc>
          <w:tcPr>
            <w:tcW w:w="1124" w:type="pct"/>
            <w:shd w:val="clear" w:color="auto" w:fill="D9D9D9"/>
          </w:tcPr>
          <w:p w14:paraId="5F7AD52C" w14:textId="77777777" w:rsidR="00497289" w:rsidRPr="00AF36FA" w:rsidRDefault="00497289" w:rsidP="00497289">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ДФЗ-РА</w:t>
            </w:r>
          </w:p>
        </w:tc>
        <w:tc>
          <w:tcPr>
            <w:tcW w:w="3876" w:type="pct"/>
            <w:shd w:val="clear" w:color="auto" w:fill="F3F3F3"/>
          </w:tcPr>
          <w:p w14:paraId="0650D6A6" w14:textId="77777777" w:rsidR="00497289" w:rsidRPr="00AF36FA" w:rsidRDefault="00497289" w:rsidP="00497289">
            <w:pPr>
              <w:spacing w:before="120" w:after="0" w:line="120" w:lineRule="auto"/>
              <w:ind w:left="289" w:right="289"/>
              <w:rPr>
                <w:rFonts w:eastAsia="Calibri" w:cstheme="minorHAnsi"/>
                <w:b/>
                <w:bCs/>
                <w:snapToGrid w:val="0"/>
                <w:sz w:val="24"/>
                <w:szCs w:val="24"/>
                <w:lang w:val="bg-BG"/>
              </w:rPr>
            </w:pPr>
            <w:r w:rsidRPr="00AF36FA">
              <w:rPr>
                <w:rFonts w:eastAsia="Calibri" w:cstheme="minorHAnsi"/>
                <w:b/>
                <w:bCs/>
                <w:snapToGrid w:val="0"/>
                <w:sz w:val="24"/>
                <w:szCs w:val="24"/>
                <w:lang w:val="bg-BG"/>
              </w:rPr>
              <w:t>Държавен фонд „Земеделие”-Разплащателна агенция</w:t>
            </w:r>
          </w:p>
        </w:tc>
      </w:tr>
      <w:tr w:rsidR="00497289" w:rsidRPr="00AF36FA" w14:paraId="2B0E39C8" w14:textId="77777777" w:rsidTr="00BE61CD">
        <w:tc>
          <w:tcPr>
            <w:tcW w:w="1124" w:type="pct"/>
            <w:shd w:val="clear" w:color="auto" w:fill="D9D9D9"/>
          </w:tcPr>
          <w:p w14:paraId="5963F3F7" w14:textId="77777777" w:rsidR="00497289" w:rsidRPr="00AF36FA" w:rsidRDefault="00497289" w:rsidP="00497289">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ДОПК</w:t>
            </w:r>
          </w:p>
        </w:tc>
        <w:tc>
          <w:tcPr>
            <w:tcW w:w="3876" w:type="pct"/>
            <w:shd w:val="clear" w:color="auto" w:fill="F3F3F3"/>
          </w:tcPr>
          <w:p w14:paraId="6A932C0F" w14:textId="77777777" w:rsidR="00497289" w:rsidRPr="00AF36FA" w:rsidRDefault="00497289" w:rsidP="00ED1BAC">
            <w:pPr>
              <w:spacing w:before="120" w:after="0" w:line="120" w:lineRule="auto"/>
              <w:ind w:left="289" w:right="289"/>
              <w:rPr>
                <w:rFonts w:eastAsia="Calibri" w:cstheme="minorHAnsi"/>
                <w:b/>
                <w:bCs/>
                <w:snapToGrid w:val="0"/>
                <w:sz w:val="24"/>
                <w:szCs w:val="24"/>
                <w:lang w:val="bg-BG"/>
              </w:rPr>
            </w:pPr>
            <w:r w:rsidRPr="00AF36FA">
              <w:rPr>
                <w:rFonts w:eastAsia="Calibri" w:cstheme="minorHAnsi"/>
                <w:b/>
                <w:bCs/>
                <w:snapToGrid w:val="0"/>
                <w:sz w:val="24"/>
                <w:szCs w:val="24"/>
                <w:lang w:val="bg-BG"/>
              </w:rPr>
              <w:t>Данъчно-осигурител</w:t>
            </w:r>
            <w:r w:rsidRPr="00AF36FA">
              <w:rPr>
                <w:rFonts w:eastAsia="Calibri" w:cstheme="minorHAnsi"/>
                <w:b/>
                <w:bCs/>
                <w:snapToGrid w:val="0"/>
                <w:sz w:val="24"/>
                <w:szCs w:val="24"/>
              </w:rPr>
              <w:t>e</w:t>
            </w:r>
            <w:r w:rsidR="00ED1BAC" w:rsidRPr="00AF36FA">
              <w:rPr>
                <w:rFonts w:eastAsia="Calibri" w:cstheme="minorHAnsi"/>
                <w:b/>
                <w:bCs/>
                <w:snapToGrid w:val="0"/>
                <w:sz w:val="24"/>
                <w:szCs w:val="24"/>
                <w:lang w:val="bg-BG"/>
              </w:rPr>
              <w:t>н</w:t>
            </w:r>
            <w:r w:rsidRPr="00AF36FA">
              <w:rPr>
                <w:rFonts w:eastAsia="Calibri" w:cstheme="minorHAnsi"/>
                <w:b/>
                <w:bCs/>
                <w:snapToGrid w:val="0"/>
                <w:sz w:val="24"/>
                <w:szCs w:val="24"/>
                <w:lang w:val="bg-BG"/>
              </w:rPr>
              <w:t xml:space="preserve"> процесуален кодекс</w:t>
            </w:r>
          </w:p>
        </w:tc>
      </w:tr>
      <w:tr w:rsidR="00497289" w:rsidRPr="00AF36FA" w14:paraId="784008CA" w14:textId="77777777" w:rsidTr="00BE61CD">
        <w:tc>
          <w:tcPr>
            <w:tcW w:w="1124" w:type="pct"/>
            <w:shd w:val="clear" w:color="auto" w:fill="D9D9D9"/>
          </w:tcPr>
          <w:p w14:paraId="5BCB6A92" w14:textId="77777777" w:rsidR="00497289" w:rsidRPr="00AF36FA" w:rsidRDefault="00497289" w:rsidP="00497289">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ЕК</w:t>
            </w:r>
          </w:p>
        </w:tc>
        <w:tc>
          <w:tcPr>
            <w:tcW w:w="3876" w:type="pct"/>
            <w:shd w:val="clear" w:color="auto" w:fill="F3F3F3"/>
          </w:tcPr>
          <w:p w14:paraId="25C456BB" w14:textId="77777777" w:rsidR="00497289" w:rsidRPr="00AF36FA" w:rsidRDefault="00497289" w:rsidP="00497289">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Европейска комисия</w:t>
            </w:r>
          </w:p>
        </w:tc>
      </w:tr>
      <w:tr w:rsidR="00497289" w:rsidRPr="00AF36FA" w14:paraId="7D70876E" w14:textId="77777777" w:rsidTr="00BE61CD">
        <w:tc>
          <w:tcPr>
            <w:tcW w:w="1124" w:type="pct"/>
            <w:shd w:val="clear" w:color="auto" w:fill="D9D9D9"/>
          </w:tcPr>
          <w:p w14:paraId="4B9E2AD0" w14:textId="77777777" w:rsidR="00497289" w:rsidRPr="00AF36FA" w:rsidRDefault="00497289" w:rsidP="00497289">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ЕО</w:t>
            </w:r>
          </w:p>
        </w:tc>
        <w:tc>
          <w:tcPr>
            <w:tcW w:w="3876" w:type="pct"/>
            <w:shd w:val="clear" w:color="auto" w:fill="F3F3F3"/>
          </w:tcPr>
          <w:p w14:paraId="0DDD4A1A" w14:textId="77777777" w:rsidR="00497289" w:rsidRPr="00AF36FA" w:rsidRDefault="00497289" w:rsidP="00497289">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Европейска общност</w:t>
            </w:r>
          </w:p>
        </w:tc>
      </w:tr>
      <w:tr w:rsidR="00497289" w:rsidRPr="00AF36FA" w14:paraId="30B733F2" w14:textId="77777777" w:rsidTr="00BE61CD">
        <w:tc>
          <w:tcPr>
            <w:tcW w:w="1124" w:type="pct"/>
            <w:shd w:val="clear" w:color="auto" w:fill="D9D9D9"/>
          </w:tcPr>
          <w:p w14:paraId="61088BCF" w14:textId="77777777" w:rsidR="00497289" w:rsidRPr="00AF36FA" w:rsidRDefault="00497289" w:rsidP="00497289">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ЕС</w:t>
            </w:r>
          </w:p>
        </w:tc>
        <w:tc>
          <w:tcPr>
            <w:tcW w:w="3876" w:type="pct"/>
            <w:shd w:val="clear" w:color="auto" w:fill="F3F3F3"/>
          </w:tcPr>
          <w:p w14:paraId="1FE85FFD" w14:textId="77777777" w:rsidR="00497289" w:rsidRPr="00AF36FA" w:rsidRDefault="00497289" w:rsidP="00497289">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Европейски съюз</w:t>
            </w:r>
          </w:p>
        </w:tc>
      </w:tr>
      <w:tr w:rsidR="00497289" w:rsidRPr="0003061A" w14:paraId="0D74FA9C" w14:textId="77777777" w:rsidTr="00BE61CD">
        <w:tc>
          <w:tcPr>
            <w:tcW w:w="1124" w:type="pct"/>
            <w:shd w:val="clear" w:color="auto" w:fill="D9D9D9"/>
          </w:tcPr>
          <w:p w14:paraId="7F5085E1" w14:textId="200002AC" w:rsidR="00497289" w:rsidRPr="00AF36FA" w:rsidRDefault="00497289" w:rsidP="00497289">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Е</w:t>
            </w:r>
            <w:r w:rsidR="009632DA">
              <w:rPr>
                <w:rFonts w:eastAsia="Calibri" w:cstheme="minorHAnsi"/>
                <w:b/>
                <w:bCs/>
                <w:snapToGrid w:val="0"/>
                <w:sz w:val="24"/>
                <w:szCs w:val="24"/>
                <w:lang w:val="bg-BG"/>
              </w:rPr>
              <w:t>ФСУ</w:t>
            </w:r>
          </w:p>
        </w:tc>
        <w:tc>
          <w:tcPr>
            <w:tcW w:w="3876" w:type="pct"/>
            <w:shd w:val="clear" w:color="auto" w:fill="F3F3F3"/>
          </w:tcPr>
          <w:p w14:paraId="4F2D0711" w14:textId="3AF8D196" w:rsidR="00497289" w:rsidRPr="00AF36FA" w:rsidRDefault="00497289" w:rsidP="009632DA">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 xml:space="preserve">Европейски </w:t>
            </w:r>
            <w:r w:rsidR="009632DA">
              <w:rPr>
                <w:rFonts w:eastAsia="Calibri" w:cstheme="minorHAnsi"/>
                <w:b/>
                <w:bCs/>
                <w:snapToGrid w:val="0"/>
                <w:sz w:val="24"/>
                <w:szCs w:val="24"/>
                <w:lang w:val="bg-BG"/>
              </w:rPr>
              <w:t xml:space="preserve"> фондове при споделено управление</w:t>
            </w:r>
          </w:p>
        </w:tc>
      </w:tr>
      <w:tr w:rsidR="00497289" w:rsidRPr="0003061A" w14:paraId="72352AA1" w14:textId="77777777" w:rsidTr="00BE61CD">
        <w:tc>
          <w:tcPr>
            <w:tcW w:w="1124" w:type="pct"/>
            <w:shd w:val="clear" w:color="auto" w:fill="D9D9D9"/>
          </w:tcPr>
          <w:p w14:paraId="5BBEE792" w14:textId="77777777" w:rsidR="00497289" w:rsidRPr="00AF36FA" w:rsidRDefault="00497289" w:rsidP="00497289">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ЕФМДР</w:t>
            </w:r>
            <w:r w:rsidR="009632DA">
              <w:rPr>
                <w:rFonts w:eastAsia="Calibri" w:cstheme="minorHAnsi"/>
                <w:b/>
                <w:bCs/>
                <w:snapToGrid w:val="0"/>
                <w:sz w:val="24"/>
                <w:szCs w:val="24"/>
                <w:lang w:val="bg-BG"/>
              </w:rPr>
              <w:t>А</w:t>
            </w:r>
          </w:p>
        </w:tc>
        <w:tc>
          <w:tcPr>
            <w:tcW w:w="3876" w:type="pct"/>
            <w:shd w:val="clear" w:color="auto" w:fill="F3F3F3"/>
          </w:tcPr>
          <w:p w14:paraId="45C6AF05" w14:textId="3B733130" w:rsidR="00497289" w:rsidRPr="00AF36FA" w:rsidRDefault="00497289" w:rsidP="00497289">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Европейски фонд за морско дело рибарство</w:t>
            </w:r>
            <w:r w:rsidR="009632DA">
              <w:rPr>
                <w:rFonts w:eastAsia="Calibri" w:cstheme="minorHAnsi"/>
                <w:b/>
                <w:bCs/>
                <w:snapToGrid w:val="0"/>
                <w:sz w:val="24"/>
                <w:szCs w:val="24"/>
                <w:lang w:val="bg-BG"/>
              </w:rPr>
              <w:t xml:space="preserve"> и аквакултури</w:t>
            </w:r>
          </w:p>
        </w:tc>
      </w:tr>
      <w:tr w:rsidR="00497289" w:rsidRPr="0003061A" w14:paraId="7188C559" w14:textId="77777777" w:rsidTr="00BE61CD">
        <w:trPr>
          <w:trHeight w:val="418"/>
        </w:trPr>
        <w:tc>
          <w:tcPr>
            <w:tcW w:w="1124" w:type="pct"/>
            <w:shd w:val="clear" w:color="auto" w:fill="D9D9D9"/>
          </w:tcPr>
          <w:p w14:paraId="7CB15E31" w14:textId="77777777" w:rsidR="00497289" w:rsidRPr="00AF36FA" w:rsidRDefault="00497289" w:rsidP="00497289">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ЗЗД</w:t>
            </w:r>
          </w:p>
        </w:tc>
        <w:tc>
          <w:tcPr>
            <w:tcW w:w="3876" w:type="pct"/>
            <w:shd w:val="clear" w:color="auto" w:fill="F3F3F3"/>
          </w:tcPr>
          <w:p w14:paraId="3B7779CF" w14:textId="77777777" w:rsidR="00497289" w:rsidRPr="00AF36FA" w:rsidRDefault="00497289" w:rsidP="00497289">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Закон за задълженията и договорите</w:t>
            </w:r>
          </w:p>
        </w:tc>
      </w:tr>
      <w:tr w:rsidR="00497289" w:rsidRPr="0003061A" w14:paraId="295787CC" w14:textId="77777777" w:rsidTr="00BE61CD">
        <w:tc>
          <w:tcPr>
            <w:tcW w:w="1124" w:type="pct"/>
            <w:shd w:val="clear" w:color="auto" w:fill="D9D9D9"/>
          </w:tcPr>
          <w:p w14:paraId="2707EEA8" w14:textId="77777777" w:rsidR="00497289" w:rsidRPr="00AF36FA" w:rsidRDefault="00497289" w:rsidP="00497289">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ЗКПО</w:t>
            </w:r>
          </w:p>
        </w:tc>
        <w:tc>
          <w:tcPr>
            <w:tcW w:w="3876" w:type="pct"/>
            <w:shd w:val="clear" w:color="auto" w:fill="F3F3F3"/>
          </w:tcPr>
          <w:p w14:paraId="765B584D" w14:textId="77777777" w:rsidR="00497289" w:rsidRPr="00AF36FA" w:rsidRDefault="00497289" w:rsidP="00497289">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Закон за корпоративното подоходно облагане</w:t>
            </w:r>
          </w:p>
        </w:tc>
      </w:tr>
      <w:tr w:rsidR="00497289" w:rsidRPr="0003061A" w14:paraId="3D954178" w14:textId="77777777" w:rsidTr="00BE61CD">
        <w:tc>
          <w:tcPr>
            <w:tcW w:w="1124" w:type="pct"/>
            <w:shd w:val="clear" w:color="auto" w:fill="D9D9D9"/>
          </w:tcPr>
          <w:p w14:paraId="1E016079" w14:textId="77777777" w:rsidR="00497289" w:rsidRPr="00AF36FA" w:rsidRDefault="00497289" w:rsidP="00497289">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ЗМСП</w:t>
            </w:r>
          </w:p>
        </w:tc>
        <w:tc>
          <w:tcPr>
            <w:tcW w:w="3876" w:type="pct"/>
            <w:shd w:val="clear" w:color="auto" w:fill="F3F3F3"/>
          </w:tcPr>
          <w:p w14:paraId="35DEC0BF" w14:textId="77777777" w:rsidR="00497289" w:rsidRPr="00AF36FA" w:rsidRDefault="00497289" w:rsidP="00497289">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Закон за малките и средните предприятия</w:t>
            </w:r>
          </w:p>
        </w:tc>
      </w:tr>
      <w:tr w:rsidR="00497289" w:rsidRPr="00AF36FA" w14:paraId="6C652009" w14:textId="77777777" w:rsidTr="00BE61CD">
        <w:tc>
          <w:tcPr>
            <w:tcW w:w="1124" w:type="pct"/>
            <w:shd w:val="clear" w:color="auto" w:fill="D9D9D9"/>
          </w:tcPr>
          <w:p w14:paraId="21FD6985" w14:textId="77777777" w:rsidR="00497289" w:rsidRPr="00AF36FA" w:rsidRDefault="00497289" w:rsidP="00497289">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ЗОП</w:t>
            </w:r>
          </w:p>
        </w:tc>
        <w:tc>
          <w:tcPr>
            <w:tcW w:w="3876" w:type="pct"/>
            <w:shd w:val="clear" w:color="auto" w:fill="F3F3F3"/>
          </w:tcPr>
          <w:p w14:paraId="11C5CD64" w14:textId="77777777" w:rsidR="00497289" w:rsidRPr="00AF36FA" w:rsidRDefault="00497289" w:rsidP="00497289">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Закон за обществените поръчки</w:t>
            </w:r>
          </w:p>
        </w:tc>
      </w:tr>
      <w:tr w:rsidR="00497289" w:rsidRPr="00AF36FA" w14:paraId="43F42FD8" w14:textId="77777777" w:rsidTr="00BE61CD">
        <w:tc>
          <w:tcPr>
            <w:tcW w:w="1124" w:type="pct"/>
            <w:shd w:val="clear" w:color="auto" w:fill="D9D9D9"/>
          </w:tcPr>
          <w:p w14:paraId="7E8AE7A3" w14:textId="77777777" w:rsidR="00497289" w:rsidRPr="00AF36FA" w:rsidRDefault="00497289" w:rsidP="00497289">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ЗТР</w:t>
            </w:r>
          </w:p>
        </w:tc>
        <w:tc>
          <w:tcPr>
            <w:tcW w:w="3876" w:type="pct"/>
            <w:shd w:val="clear" w:color="auto" w:fill="F3F3F3"/>
          </w:tcPr>
          <w:p w14:paraId="31E5477C" w14:textId="77777777" w:rsidR="00497289" w:rsidRPr="00AF36FA" w:rsidRDefault="00497289" w:rsidP="00497289">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Закон за търговския регистър</w:t>
            </w:r>
          </w:p>
        </w:tc>
      </w:tr>
      <w:tr w:rsidR="00497289" w:rsidRPr="0003061A" w14:paraId="1752B9DE" w14:textId="77777777" w:rsidTr="0003061A">
        <w:trPr>
          <w:trHeight w:val="652"/>
        </w:trPr>
        <w:tc>
          <w:tcPr>
            <w:tcW w:w="1124" w:type="pct"/>
            <w:shd w:val="clear" w:color="auto" w:fill="D9D9D9"/>
          </w:tcPr>
          <w:p w14:paraId="09DC5C78" w14:textId="4D32DAD3" w:rsidR="00497289" w:rsidRPr="00AF36FA" w:rsidRDefault="00497289" w:rsidP="00497289">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ЗУСЕ</w:t>
            </w:r>
            <w:r w:rsidR="009632DA">
              <w:rPr>
                <w:rFonts w:eastAsia="Calibri" w:cstheme="minorHAnsi"/>
                <w:b/>
                <w:bCs/>
                <w:snapToGrid w:val="0"/>
                <w:sz w:val="24"/>
                <w:szCs w:val="24"/>
                <w:lang w:val="bg-BG"/>
              </w:rPr>
              <w:t>ФСУ</w:t>
            </w:r>
          </w:p>
        </w:tc>
        <w:tc>
          <w:tcPr>
            <w:tcW w:w="3876" w:type="pct"/>
            <w:shd w:val="clear" w:color="auto" w:fill="F3F3F3"/>
          </w:tcPr>
          <w:p w14:paraId="65D429C1" w14:textId="3301A912" w:rsidR="00497289" w:rsidRPr="00AF36FA" w:rsidRDefault="00497289" w:rsidP="0003061A">
            <w:pPr>
              <w:spacing w:before="120" w:after="120" w:line="24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 xml:space="preserve">Закон за управление на средствата от европейските </w:t>
            </w:r>
            <w:r w:rsidR="009632DA">
              <w:rPr>
                <w:rFonts w:eastAsia="Calibri" w:cstheme="minorHAnsi"/>
                <w:b/>
                <w:bCs/>
                <w:snapToGrid w:val="0"/>
                <w:sz w:val="24"/>
                <w:szCs w:val="24"/>
                <w:lang w:val="bg-BG"/>
              </w:rPr>
              <w:t>фондове при споделено управление</w:t>
            </w:r>
          </w:p>
        </w:tc>
      </w:tr>
      <w:tr w:rsidR="00497289" w:rsidRPr="0003061A" w14:paraId="47C78AB7" w14:textId="77777777" w:rsidTr="00BE61CD">
        <w:tc>
          <w:tcPr>
            <w:tcW w:w="1124" w:type="pct"/>
            <w:shd w:val="clear" w:color="auto" w:fill="D9D9D9"/>
          </w:tcPr>
          <w:p w14:paraId="5BB12A93" w14:textId="77777777" w:rsidR="00497289" w:rsidRPr="00AF36FA" w:rsidRDefault="00497289" w:rsidP="00497289">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ИСУН</w:t>
            </w:r>
          </w:p>
        </w:tc>
        <w:tc>
          <w:tcPr>
            <w:tcW w:w="3876" w:type="pct"/>
            <w:shd w:val="clear" w:color="auto" w:fill="F3F3F3"/>
          </w:tcPr>
          <w:p w14:paraId="6E6C685E" w14:textId="77777777" w:rsidR="00455C91" w:rsidRDefault="00455C91" w:rsidP="00497289">
            <w:pPr>
              <w:spacing w:before="120" w:after="120" w:line="120" w:lineRule="auto"/>
              <w:ind w:left="288" w:right="288"/>
              <w:rPr>
                <w:rFonts w:eastAsia="Calibri" w:cstheme="minorHAnsi"/>
                <w:b/>
                <w:bCs/>
                <w:snapToGrid w:val="0"/>
                <w:sz w:val="24"/>
                <w:szCs w:val="24"/>
                <w:lang w:val="bg-BG"/>
              </w:rPr>
            </w:pPr>
            <w:r w:rsidRPr="00455C91">
              <w:rPr>
                <w:rFonts w:eastAsia="Calibri" w:cstheme="minorHAnsi"/>
                <w:b/>
                <w:bCs/>
                <w:snapToGrid w:val="0"/>
                <w:sz w:val="24"/>
                <w:szCs w:val="24"/>
                <w:lang w:val="bg-BG"/>
              </w:rPr>
              <w:t xml:space="preserve">Информационната система за управление и наблюдение на </w:t>
            </w:r>
          </w:p>
          <w:p w14:paraId="497A7E24" w14:textId="77777777" w:rsidR="00455C91" w:rsidRDefault="00455C91" w:rsidP="00497289">
            <w:pPr>
              <w:spacing w:before="120" w:after="120" w:line="120" w:lineRule="auto"/>
              <w:ind w:left="288" w:right="288"/>
              <w:rPr>
                <w:rFonts w:eastAsia="Calibri" w:cstheme="minorHAnsi"/>
                <w:b/>
                <w:bCs/>
                <w:snapToGrid w:val="0"/>
                <w:sz w:val="24"/>
                <w:szCs w:val="24"/>
                <w:lang w:val="bg-BG"/>
              </w:rPr>
            </w:pPr>
            <w:r w:rsidRPr="00455C91">
              <w:rPr>
                <w:rFonts w:eastAsia="Calibri" w:cstheme="minorHAnsi"/>
                <w:b/>
                <w:bCs/>
                <w:snapToGrid w:val="0"/>
                <w:sz w:val="24"/>
                <w:szCs w:val="24"/>
                <w:lang w:val="bg-BG"/>
              </w:rPr>
              <w:t xml:space="preserve">средствата от Европейските фондове при споделено </w:t>
            </w:r>
          </w:p>
          <w:p w14:paraId="36BB3AB2" w14:textId="7B45F8DA" w:rsidR="00497289" w:rsidRPr="00AF36FA" w:rsidRDefault="00455C91" w:rsidP="00497289">
            <w:pPr>
              <w:spacing w:before="120" w:after="120" w:line="120" w:lineRule="auto"/>
              <w:ind w:left="288" w:right="288"/>
              <w:rPr>
                <w:rFonts w:eastAsia="Calibri" w:cstheme="minorHAnsi"/>
                <w:b/>
                <w:bCs/>
                <w:snapToGrid w:val="0"/>
                <w:sz w:val="24"/>
                <w:szCs w:val="24"/>
                <w:lang w:val="bg-BG"/>
              </w:rPr>
            </w:pPr>
            <w:r w:rsidRPr="00455C91">
              <w:rPr>
                <w:rFonts w:eastAsia="Calibri" w:cstheme="minorHAnsi"/>
                <w:b/>
                <w:bCs/>
                <w:snapToGrid w:val="0"/>
                <w:sz w:val="24"/>
                <w:szCs w:val="24"/>
                <w:lang w:val="bg-BG"/>
              </w:rPr>
              <w:t>управление</w:t>
            </w:r>
          </w:p>
        </w:tc>
      </w:tr>
      <w:tr w:rsidR="00497289" w:rsidRPr="0003061A" w14:paraId="0BB158D0" w14:textId="77777777" w:rsidTr="00BE61CD">
        <w:tc>
          <w:tcPr>
            <w:tcW w:w="1124" w:type="pct"/>
            <w:shd w:val="clear" w:color="auto" w:fill="D9D9D9"/>
          </w:tcPr>
          <w:p w14:paraId="4D217655" w14:textId="77777777" w:rsidR="00497289" w:rsidRPr="00AF36FA" w:rsidRDefault="00497289" w:rsidP="00497289">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ИАРА</w:t>
            </w:r>
          </w:p>
        </w:tc>
        <w:tc>
          <w:tcPr>
            <w:tcW w:w="3876" w:type="pct"/>
            <w:shd w:val="clear" w:color="auto" w:fill="F3F3F3"/>
          </w:tcPr>
          <w:p w14:paraId="17C56B48" w14:textId="77777777" w:rsidR="00497289" w:rsidRPr="00AF36FA" w:rsidRDefault="00497289" w:rsidP="00497289">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Изпълнителна агенция по рибарство и аквакултури</w:t>
            </w:r>
          </w:p>
        </w:tc>
      </w:tr>
      <w:tr w:rsidR="00497289" w:rsidRPr="00AF36FA" w14:paraId="6A54A06C" w14:textId="77777777" w:rsidTr="00BE61CD">
        <w:tc>
          <w:tcPr>
            <w:tcW w:w="1124" w:type="pct"/>
            <w:shd w:val="clear" w:color="auto" w:fill="D9D9D9"/>
          </w:tcPr>
          <w:p w14:paraId="2DA8EB1F" w14:textId="77777777" w:rsidR="00497289" w:rsidRPr="00AF36FA" w:rsidRDefault="00497289" w:rsidP="00497289">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КЕП</w:t>
            </w:r>
          </w:p>
        </w:tc>
        <w:tc>
          <w:tcPr>
            <w:tcW w:w="3876" w:type="pct"/>
            <w:shd w:val="clear" w:color="auto" w:fill="F3F3F3"/>
          </w:tcPr>
          <w:p w14:paraId="4450C9A5" w14:textId="77777777" w:rsidR="00497289" w:rsidRPr="00AF36FA" w:rsidRDefault="00497289" w:rsidP="00497289">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Квалифициран електронен подпис</w:t>
            </w:r>
          </w:p>
        </w:tc>
      </w:tr>
      <w:tr w:rsidR="00497289" w:rsidRPr="00AF36FA" w14:paraId="1E706C31" w14:textId="77777777" w:rsidTr="00BE61CD">
        <w:tc>
          <w:tcPr>
            <w:tcW w:w="1124" w:type="pct"/>
            <w:shd w:val="clear" w:color="auto" w:fill="D9D9D9"/>
          </w:tcPr>
          <w:p w14:paraId="4B9B3523" w14:textId="77777777" w:rsidR="00497289" w:rsidRPr="00AF36FA" w:rsidRDefault="00497289" w:rsidP="00497289">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КН</w:t>
            </w:r>
          </w:p>
        </w:tc>
        <w:tc>
          <w:tcPr>
            <w:tcW w:w="3876" w:type="pct"/>
            <w:shd w:val="clear" w:color="auto" w:fill="F3F3F3"/>
          </w:tcPr>
          <w:p w14:paraId="1C525AC1" w14:textId="77777777" w:rsidR="00497289" w:rsidRPr="00AF36FA" w:rsidRDefault="00497289" w:rsidP="00497289">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Комитет за наблюдение</w:t>
            </w:r>
          </w:p>
        </w:tc>
      </w:tr>
      <w:tr w:rsidR="00497289" w:rsidRPr="00AF36FA" w14:paraId="14650389" w14:textId="77777777" w:rsidTr="00BE61CD">
        <w:trPr>
          <w:trHeight w:val="370"/>
        </w:trPr>
        <w:tc>
          <w:tcPr>
            <w:tcW w:w="1124" w:type="pct"/>
            <w:shd w:val="clear" w:color="auto" w:fill="D9D9D9"/>
          </w:tcPr>
          <w:p w14:paraId="59F3519E" w14:textId="77777777" w:rsidR="00497289" w:rsidRPr="00AF36FA" w:rsidRDefault="00497289" w:rsidP="00497289">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МЗ</w:t>
            </w:r>
          </w:p>
        </w:tc>
        <w:tc>
          <w:tcPr>
            <w:tcW w:w="3876" w:type="pct"/>
            <w:shd w:val="clear" w:color="auto" w:fill="F3F3F3"/>
          </w:tcPr>
          <w:p w14:paraId="668EEE9E" w14:textId="77777777" w:rsidR="00497289" w:rsidRPr="00AF36FA" w:rsidRDefault="00497289" w:rsidP="00497289">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Междинни звена</w:t>
            </w:r>
          </w:p>
        </w:tc>
      </w:tr>
      <w:tr w:rsidR="00497289" w:rsidRPr="0003061A" w14:paraId="4C4F26D3" w14:textId="77777777" w:rsidTr="00BE61CD">
        <w:tc>
          <w:tcPr>
            <w:tcW w:w="1124" w:type="pct"/>
            <w:shd w:val="clear" w:color="auto" w:fill="D9D9D9"/>
          </w:tcPr>
          <w:p w14:paraId="024553F9" w14:textId="61BFD7E7" w:rsidR="00497289" w:rsidRPr="00AF36FA" w:rsidDel="00215B67" w:rsidRDefault="001F3A4F" w:rsidP="00497289">
            <w:pPr>
              <w:spacing w:before="120" w:after="120" w:line="120" w:lineRule="auto"/>
              <w:ind w:left="288" w:right="288"/>
              <w:rPr>
                <w:rFonts w:eastAsia="Calibri" w:cstheme="minorHAnsi"/>
                <w:b/>
                <w:bCs/>
                <w:snapToGrid w:val="0"/>
                <w:sz w:val="24"/>
                <w:szCs w:val="24"/>
                <w:lang w:val="bg-BG"/>
              </w:rPr>
            </w:pPr>
            <w:r>
              <w:rPr>
                <w:rFonts w:eastAsia="Calibri" w:cstheme="minorHAnsi"/>
                <w:b/>
                <w:bCs/>
                <w:snapToGrid w:val="0"/>
                <w:sz w:val="24"/>
                <w:szCs w:val="24"/>
                <w:lang w:val="bg-BG"/>
              </w:rPr>
              <w:t>МЗ</w:t>
            </w:r>
            <w:r w:rsidR="009632DA">
              <w:rPr>
                <w:rFonts w:eastAsia="Calibri" w:cstheme="minorHAnsi"/>
                <w:b/>
                <w:bCs/>
                <w:snapToGrid w:val="0"/>
                <w:sz w:val="24"/>
                <w:szCs w:val="24"/>
                <w:lang w:val="bg-BG"/>
              </w:rPr>
              <w:t>Х</w:t>
            </w:r>
          </w:p>
        </w:tc>
        <w:tc>
          <w:tcPr>
            <w:tcW w:w="3876" w:type="pct"/>
            <w:shd w:val="clear" w:color="auto" w:fill="F3F3F3"/>
          </w:tcPr>
          <w:p w14:paraId="38B32996" w14:textId="77777777" w:rsidR="00497289" w:rsidRPr="00AF36FA" w:rsidDel="00215B67" w:rsidRDefault="001417C8" w:rsidP="001417C8">
            <w:pPr>
              <w:spacing w:before="120" w:after="120" w:line="120" w:lineRule="auto"/>
              <w:ind w:left="288" w:right="288"/>
              <w:rPr>
                <w:rFonts w:eastAsia="Calibri" w:cstheme="minorHAnsi"/>
                <w:b/>
                <w:bCs/>
                <w:snapToGrid w:val="0"/>
                <w:sz w:val="24"/>
                <w:szCs w:val="24"/>
                <w:lang w:val="bg-BG"/>
              </w:rPr>
            </w:pPr>
            <w:r>
              <w:rPr>
                <w:rFonts w:eastAsia="Calibri" w:cstheme="minorHAnsi"/>
                <w:b/>
                <w:bCs/>
                <w:snapToGrid w:val="0"/>
                <w:sz w:val="24"/>
                <w:szCs w:val="24"/>
                <w:lang w:val="bg-BG"/>
              </w:rPr>
              <w:t>Министерство на земеделието</w:t>
            </w:r>
            <w:r w:rsidR="009632DA">
              <w:rPr>
                <w:rFonts w:eastAsia="Calibri" w:cstheme="minorHAnsi"/>
                <w:b/>
                <w:bCs/>
                <w:snapToGrid w:val="0"/>
                <w:sz w:val="24"/>
                <w:szCs w:val="24"/>
                <w:lang w:val="bg-BG"/>
              </w:rPr>
              <w:t xml:space="preserve"> и храните</w:t>
            </w:r>
          </w:p>
        </w:tc>
      </w:tr>
      <w:tr w:rsidR="00497289" w:rsidRPr="00AF36FA" w14:paraId="05625C9D" w14:textId="77777777" w:rsidTr="00BE61CD">
        <w:tc>
          <w:tcPr>
            <w:tcW w:w="1124" w:type="pct"/>
            <w:shd w:val="clear" w:color="auto" w:fill="D9D9D9"/>
          </w:tcPr>
          <w:p w14:paraId="13915A80" w14:textId="77777777" w:rsidR="00497289" w:rsidRPr="00AF36FA" w:rsidRDefault="00497289" w:rsidP="00497289">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МС</w:t>
            </w:r>
          </w:p>
        </w:tc>
        <w:tc>
          <w:tcPr>
            <w:tcW w:w="3876" w:type="pct"/>
            <w:shd w:val="clear" w:color="auto" w:fill="F3F3F3"/>
          </w:tcPr>
          <w:p w14:paraId="4A499EEA" w14:textId="77777777" w:rsidR="00497289" w:rsidRPr="00AF36FA" w:rsidRDefault="00497289" w:rsidP="00497289">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Министерски съвет</w:t>
            </w:r>
          </w:p>
        </w:tc>
      </w:tr>
      <w:tr w:rsidR="00497289" w:rsidRPr="00AF36FA" w14:paraId="14EA87AD" w14:textId="77777777" w:rsidTr="00BE61CD">
        <w:tc>
          <w:tcPr>
            <w:tcW w:w="1124" w:type="pct"/>
            <w:shd w:val="clear" w:color="auto" w:fill="D9D9D9"/>
          </w:tcPr>
          <w:p w14:paraId="2987B234" w14:textId="77777777" w:rsidR="00497289" w:rsidRPr="00AF36FA" w:rsidRDefault="00497289" w:rsidP="00497289">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lastRenderedPageBreak/>
              <w:t>МСП</w:t>
            </w:r>
          </w:p>
        </w:tc>
        <w:tc>
          <w:tcPr>
            <w:tcW w:w="3876" w:type="pct"/>
            <w:shd w:val="clear" w:color="auto" w:fill="F3F3F3"/>
          </w:tcPr>
          <w:p w14:paraId="55CC2D16" w14:textId="77777777" w:rsidR="00497289" w:rsidRPr="00AF36FA" w:rsidRDefault="00497289" w:rsidP="00497289">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Малки и средни предприятия</w:t>
            </w:r>
          </w:p>
        </w:tc>
      </w:tr>
      <w:tr w:rsidR="00497289" w:rsidRPr="00AF36FA" w14:paraId="03E90F1B" w14:textId="77777777" w:rsidTr="00BE61CD">
        <w:tc>
          <w:tcPr>
            <w:tcW w:w="1124" w:type="pct"/>
            <w:shd w:val="clear" w:color="auto" w:fill="D9D9D9"/>
          </w:tcPr>
          <w:p w14:paraId="188662FA" w14:textId="77777777" w:rsidR="00497289" w:rsidRPr="00AF36FA" w:rsidRDefault="00497289" w:rsidP="00497289">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НСИ</w:t>
            </w:r>
          </w:p>
        </w:tc>
        <w:tc>
          <w:tcPr>
            <w:tcW w:w="3876" w:type="pct"/>
            <w:shd w:val="clear" w:color="auto" w:fill="F3F3F3"/>
          </w:tcPr>
          <w:p w14:paraId="768FC0EC" w14:textId="77777777" w:rsidR="00497289" w:rsidRPr="00AF36FA" w:rsidRDefault="00497289" w:rsidP="00497289">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Национален статистически институт</w:t>
            </w:r>
          </w:p>
        </w:tc>
      </w:tr>
      <w:tr w:rsidR="00497289" w:rsidRPr="00AF36FA" w14:paraId="572EB308" w14:textId="77777777" w:rsidTr="0003061A">
        <w:trPr>
          <w:trHeight w:val="418"/>
        </w:trPr>
        <w:tc>
          <w:tcPr>
            <w:tcW w:w="1124" w:type="pct"/>
            <w:shd w:val="clear" w:color="auto" w:fill="D9D9D9"/>
          </w:tcPr>
          <w:p w14:paraId="1EF52B8B" w14:textId="77777777" w:rsidR="00497289" w:rsidRPr="00AF36FA" w:rsidRDefault="00497289" w:rsidP="00497289">
            <w:pPr>
              <w:spacing w:before="120" w:after="120" w:line="120" w:lineRule="auto"/>
              <w:ind w:left="288" w:right="288"/>
              <w:rPr>
                <w:rFonts w:eastAsia="Calibri" w:cstheme="minorHAnsi"/>
                <w:b/>
                <w:bCs/>
                <w:snapToGrid w:val="0"/>
                <w:sz w:val="24"/>
                <w:szCs w:val="24"/>
              </w:rPr>
            </w:pPr>
            <w:r w:rsidRPr="00AF36FA">
              <w:rPr>
                <w:rFonts w:eastAsia="Calibri" w:cstheme="minorHAnsi"/>
                <w:b/>
                <w:bCs/>
                <w:snapToGrid w:val="0"/>
                <w:sz w:val="24"/>
                <w:szCs w:val="24"/>
                <w:lang w:val="bg-BG"/>
              </w:rPr>
              <w:t>ПМС</w:t>
            </w:r>
          </w:p>
        </w:tc>
        <w:tc>
          <w:tcPr>
            <w:tcW w:w="3876" w:type="pct"/>
            <w:shd w:val="clear" w:color="auto" w:fill="F3F3F3"/>
          </w:tcPr>
          <w:p w14:paraId="3E9437D5" w14:textId="77777777" w:rsidR="00497289" w:rsidRPr="00AF36FA" w:rsidRDefault="00497289" w:rsidP="00497289">
            <w:pPr>
              <w:spacing w:before="120" w:after="120" w:line="120" w:lineRule="auto"/>
              <w:ind w:left="288" w:right="288"/>
              <w:rPr>
                <w:rFonts w:eastAsia="Calibri" w:cstheme="minorHAnsi"/>
                <w:b/>
                <w:bCs/>
                <w:snapToGrid w:val="0"/>
                <w:sz w:val="24"/>
                <w:szCs w:val="24"/>
              </w:rPr>
            </w:pPr>
            <w:r w:rsidRPr="00AF36FA">
              <w:rPr>
                <w:rFonts w:eastAsia="Calibri" w:cstheme="minorHAnsi"/>
                <w:b/>
                <w:bCs/>
                <w:snapToGrid w:val="0"/>
                <w:sz w:val="24"/>
                <w:szCs w:val="24"/>
                <w:lang w:val="bg-BG"/>
              </w:rPr>
              <w:t>Постановление на Министерски съвет</w:t>
            </w:r>
          </w:p>
        </w:tc>
      </w:tr>
      <w:tr w:rsidR="00497289" w:rsidRPr="0003061A" w14:paraId="59F39901" w14:textId="77777777" w:rsidTr="0003061A">
        <w:trPr>
          <w:trHeight w:val="796"/>
        </w:trPr>
        <w:tc>
          <w:tcPr>
            <w:tcW w:w="1124" w:type="pct"/>
            <w:shd w:val="clear" w:color="auto" w:fill="D9D9D9"/>
          </w:tcPr>
          <w:p w14:paraId="35970CC7" w14:textId="77777777" w:rsidR="00497289" w:rsidRPr="00AF36FA" w:rsidRDefault="00497289" w:rsidP="00497289">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ПМДР</w:t>
            </w:r>
            <w:r w:rsidR="009632DA">
              <w:rPr>
                <w:rFonts w:eastAsia="Calibri" w:cstheme="minorHAnsi"/>
                <w:b/>
                <w:bCs/>
                <w:snapToGrid w:val="0"/>
                <w:sz w:val="24"/>
                <w:szCs w:val="24"/>
                <w:lang w:val="bg-BG"/>
              </w:rPr>
              <w:t>А</w:t>
            </w:r>
          </w:p>
        </w:tc>
        <w:tc>
          <w:tcPr>
            <w:tcW w:w="3876" w:type="pct"/>
            <w:shd w:val="clear" w:color="auto" w:fill="F3F3F3"/>
          </w:tcPr>
          <w:p w14:paraId="7ED20415" w14:textId="5119358E" w:rsidR="00497289" w:rsidRPr="00AF36FA" w:rsidRDefault="00497289" w:rsidP="0003061A">
            <w:pPr>
              <w:spacing w:before="120" w:after="0"/>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Програма за морско дело рибарство</w:t>
            </w:r>
            <w:r w:rsidR="009632DA">
              <w:rPr>
                <w:rFonts w:eastAsia="Calibri" w:cstheme="minorHAnsi"/>
                <w:b/>
                <w:bCs/>
                <w:snapToGrid w:val="0"/>
                <w:sz w:val="24"/>
                <w:szCs w:val="24"/>
                <w:lang w:val="bg-BG"/>
              </w:rPr>
              <w:t xml:space="preserve"> и аквакултури</w:t>
            </w:r>
            <w:r w:rsidRPr="00AF36FA">
              <w:rPr>
                <w:rFonts w:eastAsia="Calibri" w:cstheme="minorHAnsi"/>
                <w:b/>
                <w:bCs/>
                <w:snapToGrid w:val="0"/>
                <w:sz w:val="24"/>
                <w:szCs w:val="24"/>
                <w:lang w:val="bg-BG"/>
              </w:rPr>
              <w:t xml:space="preserve"> 20</w:t>
            </w:r>
            <w:r w:rsidR="009632DA">
              <w:rPr>
                <w:rFonts w:eastAsia="Calibri" w:cstheme="minorHAnsi"/>
                <w:b/>
                <w:bCs/>
                <w:snapToGrid w:val="0"/>
                <w:sz w:val="24"/>
                <w:szCs w:val="24"/>
                <w:lang w:val="bg-BG"/>
              </w:rPr>
              <w:t>21</w:t>
            </w:r>
            <w:r w:rsidRPr="00AF36FA">
              <w:rPr>
                <w:rFonts w:eastAsia="Calibri" w:cstheme="minorHAnsi"/>
                <w:b/>
                <w:bCs/>
                <w:snapToGrid w:val="0"/>
                <w:sz w:val="24"/>
                <w:szCs w:val="24"/>
                <w:lang w:val="bg-BG"/>
              </w:rPr>
              <w:t xml:space="preserve"> - 20</w:t>
            </w:r>
            <w:r w:rsidR="009632DA">
              <w:rPr>
                <w:rFonts w:eastAsia="Calibri" w:cstheme="minorHAnsi"/>
                <w:b/>
                <w:bCs/>
                <w:snapToGrid w:val="0"/>
                <w:sz w:val="24"/>
                <w:szCs w:val="24"/>
                <w:lang w:val="bg-BG"/>
              </w:rPr>
              <w:t>27</w:t>
            </w:r>
            <w:bookmarkStart w:id="0" w:name="_GoBack"/>
            <w:bookmarkEnd w:id="0"/>
          </w:p>
        </w:tc>
      </w:tr>
      <w:tr w:rsidR="00497289" w:rsidRPr="00AF36FA" w14:paraId="0A6532AF" w14:textId="77777777" w:rsidTr="00BE61CD">
        <w:tc>
          <w:tcPr>
            <w:tcW w:w="1124" w:type="pct"/>
            <w:shd w:val="clear" w:color="auto" w:fill="D9D9D9"/>
          </w:tcPr>
          <w:p w14:paraId="7141B378" w14:textId="77777777" w:rsidR="00497289" w:rsidRPr="00AF36FA" w:rsidRDefault="00497289" w:rsidP="00497289">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СМР</w:t>
            </w:r>
          </w:p>
        </w:tc>
        <w:tc>
          <w:tcPr>
            <w:tcW w:w="3876" w:type="pct"/>
            <w:shd w:val="clear" w:color="auto" w:fill="F3F3F3"/>
          </w:tcPr>
          <w:p w14:paraId="008F0952" w14:textId="77777777" w:rsidR="00497289" w:rsidRPr="00AF36FA" w:rsidRDefault="00497289" w:rsidP="00497289">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Строително-монтажни работи</w:t>
            </w:r>
          </w:p>
        </w:tc>
      </w:tr>
      <w:tr w:rsidR="00497289" w:rsidRPr="00AF36FA" w14:paraId="47B0B8F0" w14:textId="77777777" w:rsidTr="00BE61CD">
        <w:tc>
          <w:tcPr>
            <w:tcW w:w="1124" w:type="pct"/>
            <w:shd w:val="clear" w:color="auto" w:fill="D9D9D9"/>
          </w:tcPr>
          <w:p w14:paraId="67561746" w14:textId="77777777" w:rsidR="00497289" w:rsidRPr="00AF36FA" w:rsidRDefault="00497289" w:rsidP="00497289">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СО</w:t>
            </w:r>
          </w:p>
        </w:tc>
        <w:tc>
          <w:tcPr>
            <w:tcW w:w="3876" w:type="pct"/>
            <w:shd w:val="clear" w:color="auto" w:fill="F3F3F3"/>
          </w:tcPr>
          <w:p w14:paraId="6CC7CA81" w14:textId="4F285C6E" w:rsidR="00497289" w:rsidRPr="00AF36FA" w:rsidRDefault="006F613C" w:rsidP="00497289">
            <w:pPr>
              <w:spacing w:before="120" w:after="120" w:line="120" w:lineRule="auto"/>
              <w:ind w:left="288" w:right="288"/>
              <w:rPr>
                <w:rFonts w:eastAsia="Calibri" w:cstheme="minorHAnsi"/>
                <w:b/>
                <w:bCs/>
                <w:snapToGrid w:val="0"/>
                <w:sz w:val="24"/>
                <w:szCs w:val="24"/>
                <w:lang w:val="bg-BG"/>
              </w:rPr>
            </w:pPr>
            <w:r>
              <w:rPr>
                <w:rFonts w:eastAsia="Calibri" w:cstheme="minorHAnsi"/>
                <w:b/>
                <w:bCs/>
                <w:snapToGrid w:val="0"/>
                <w:sz w:val="24"/>
                <w:szCs w:val="24"/>
                <w:lang w:val="bg-BG"/>
              </w:rPr>
              <w:t>Счетоводен</w:t>
            </w:r>
            <w:r w:rsidR="00497289" w:rsidRPr="00AF36FA">
              <w:rPr>
                <w:rFonts w:eastAsia="Calibri" w:cstheme="minorHAnsi"/>
                <w:b/>
                <w:bCs/>
                <w:snapToGrid w:val="0"/>
                <w:sz w:val="24"/>
                <w:szCs w:val="24"/>
                <w:lang w:val="bg-BG"/>
              </w:rPr>
              <w:t xml:space="preserve"> орган</w:t>
            </w:r>
          </w:p>
        </w:tc>
      </w:tr>
      <w:tr w:rsidR="00497289" w:rsidRPr="00AF36FA" w14:paraId="4D1CEC00" w14:textId="77777777" w:rsidTr="00BE61CD">
        <w:tc>
          <w:tcPr>
            <w:tcW w:w="1124" w:type="pct"/>
            <w:shd w:val="clear" w:color="auto" w:fill="D9D9D9"/>
          </w:tcPr>
          <w:p w14:paraId="61B3B59D" w14:textId="77777777" w:rsidR="00497289" w:rsidRPr="00AF36FA" w:rsidRDefault="00497289" w:rsidP="00497289">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УО</w:t>
            </w:r>
          </w:p>
        </w:tc>
        <w:tc>
          <w:tcPr>
            <w:tcW w:w="3876" w:type="pct"/>
            <w:shd w:val="clear" w:color="auto" w:fill="F3F3F3"/>
          </w:tcPr>
          <w:p w14:paraId="464B2D7D" w14:textId="77777777" w:rsidR="00497289" w:rsidRPr="00AF36FA" w:rsidRDefault="00497289" w:rsidP="00497289">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Управляващ орган</w:t>
            </w:r>
          </w:p>
        </w:tc>
      </w:tr>
      <w:tr w:rsidR="00497289" w:rsidRPr="00AF36FA" w14:paraId="6DAE7CC4" w14:textId="77777777" w:rsidTr="00BE61CD">
        <w:trPr>
          <w:trHeight w:val="418"/>
        </w:trPr>
        <w:tc>
          <w:tcPr>
            <w:tcW w:w="1124" w:type="pct"/>
            <w:shd w:val="clear" w:color="auto" w:fill="D9D9D9"/>
          </w:tcPr>
          <w:p w14:paraId="6996A2CD" w14:textId="77777777" w:rsidR="00497289" w:rsidRPr="00AF36FA" w:rsidRDefault="00497289" w:rsidP="00497289">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ФК</w:t>
            </w:r>
          </w:p>
        </w:tc>
        <w:tc>
          <w:tcPr>
            <w:tcW w:w="3876" w:type="pct"/>
            <w:shd w:val="clear" w:color="auto" w:fill="F3F3F3"/>
          </w:tcPr>
          <w:p w14:paraId="52F07467" w14:textId="77777777" w:rsidR="00497289" w:rsidRPr="00AF36FA" w:rsidRDefault="00497289" w:rsidP="00497289">
            <w:pPr>
              <w:spacing w:before="120" w:after="120" w:line="120" w:lineRule="auto"/>
              <w:ind w:left="288" w:right="288"/>
              <w:rPr>
                <w:rFonts w:eastAsia="Calibri" w:cstheme="minorHAnsi"/>
                <w:b/>
                <w:bCs/>
                <w:snapToGrid w:val="0"/>
                <w:sz w:val="24"/>
                <w:szCs w:val="24"/>
                <w:lang w:val="bg-BG"/>
              </w:rPr>
            </w:pPr>
            <w:r w:rsidRPr="00AF36FA">
              <w:rPr>
                <w:rFonts w:eastAsia="Calibri" w:cstheme="minorHAnsi"/>
                <w:b/>
                <w:bCs/>
                <w:snapToGrid w:val="0"/>
                <w:sz w:val="24"/>
                <w:szCs w:val="24"/>
                <w:lang w:val="bg-BG"/>
              </w:rPr>
              <w:t>Формуляр за кандидатстване</w:t>
            </w:r>
          </w:p>
        </w:tc>
      </w:tr>
    </w:tbl>
    <w:p w14:paraId="59F553E0" w14:textId="77777777" w:rsidR="00497289" w:rsidRPr="00AF36FA" w:rsidRDefault="00497289" w:rsidP="00497289">
      <w:pPr>
        <w:rPr>
          <w:rFonts w:eastAsia="Calibri" w:cstheme="minorHAnsi"/>
          <w:sz w:val="24"/>
          <w:szCs w:val="24"/>
          <w:lang w:val="bg-BG"/>
        </w:rPr>
      </w:pPr>
    </w:p>
    <w:p w14:paraId="339FAF23" w14:textId="77777777" w:rsidR="00497289" w:rsidRPr="00AF36FA" w:rsidRDefault="00497289" w:rsidP="00497289">
      <w:pPr>
        <w:spacing w:after="0" w:line="240" w:lineRule="auto"/>
        <w:rPr>
          <w:rFonts w:eastAsia="Calibri" w:cstheme="minorHAnsi"/>
          <w:b/>
          <w:bCs/>
          <w:snapToGrid w:val="0"/>
          <w:kern w:val="28"/>
          <w:sz w:val="24"/>
          <w:szCs w:val="24"/>
          <w:lang w:val="bg-BG"/>
        </w:rPr>
      </w:pPr>
      <w:r w:rsidRPr="00AF36FA">
        <w:rPr>
          <w:rFonts w:eastAsia="Calibri" w:cstheme="minorHAnsi"/>
          <w:b/>
          <w:bCs/>
          <w:snapToGrid w:val="0"/>
          <w:kern w:val="28"/>
          <w:sz w:val="24"/>
          <w:szCs w:val="24"/>
        </w:rPr>
        <w:t xml:space="preserve">II. </w:t>
      </w:r>
      <w:r w:rsidRPr="00AF36FA">
        <w:rPr>
          <w:rFonts w:eastAsia="Calibri" w:cstheme="minorHAnsi"/>
          <w:b/>
          <w:bCs/>
          <w:snapToGrid w:val="0"/>
          <w:kern w:val="28"/>
          <w:sz w:val="24"/>
          <w:szCs w:val="24"/>
          <w:lang w:val="bg-BG"/>
        </w:rPr>
        <w:t>ОСНОВНИ ДЕФИНИЦИИ</w:t>
      </w:r>
    </w:p>
    <w:p w14:paraId="100EA7BC" w14:textId="77777777" w:rsidR="00497289" w:rsidRPr="00AF36FA" w:rsidRDefault="00497289" w:rsidP="00497289">
      <w:pPr>
        <w:spacing w:after="0" w:line="240" w:lineRule="auto"/>
        <w:rPr>
          <w:rFonts w:eastAsia="Calibri" w:cstheme="minorHAnsi"/>
          <w:b/>
          <w:bCs/>
          <w:snapToGrid w:val="0"/>
          <w:kern w:val="28"/>
          <w:sz w:val="24"/>
          <w:szCs w:val="24"/>
          <w:lang w:val="bg-BG"/>
        </w:rPr>
      </w:pPr>
    </w:p>
    <w:tbl>
      <w:tblPr>
        <w:tblW w:w="918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48"/>
        <w:gridCol w:w="6932"/>
      </w:tblGrid>
      <w:tr w:rsidR="002869B2" w:rsidRPr="0003061A" w14:paraId="5A0997CF" w14:textId="77777777" w:rsidTr="00BE61CD">
        <w:tc>
          <w:tcPr>
            <w:tcW w:w="2248" w:type="dxa"/>
            <w:shd w:val="clear" w:color="auto" w:fill="E6E6E6"/>
          </w:tcPr>
          <w:p w14:paraId="1D459EDB" w14:textId="77777777" w:rsidR="00FD120F" w:rsidRPr="00346FEE" w:rsidRDefault="002869B2" w:rsidP="00BE61CD">
            <w:pPr>
              <w:spacing w:before="100" w:beforeAutospacing="1" w:after="100" w:afterAutospacing="1" w:line="240" w:lineRule="auto"/>
              <w:rPr>
                <w:rFonts w:cstheme="minorHAnsi"/>
                <w:b/>
                <w:bCs/>
                <w:snapToGrid w:val="0"/>
                <w:sz w:val="24"/>
                <w:szCs w:val="24"/>
                <w:lang w:val="bg-BG"/>
              </w:rPr>
            </w:pPr>
            <w:r w:rsidRPr="00346FEE">
              <w:rPr>
                <w:rFonts w:cstheme="minorHAnsi"/>
                <w:b/>
                <w:bCs/>
                <w:snapToGrid w:val="0"/>
                <w:sz w:val="24"/>
                <w:szCs w:val="24"/>
                <w:lang w:val="bg-BG"/>
              </w:rPr>
              <w:t>Административен договор за безвъзмездна финансова помощ</w:t>
            </w:r>
          </w:p>
          <w:p w14:paraId="12EBFCF2" w14:textId="77777777" w:rsidR="002869B2" w:rsidRPr="00346FEE" w:rsidRDefault="00FD120F" w:rsidP="00BE61CD">
            <w:pPr>
              <w:spacing w:before="100" w:beforeAutospacing="1" w:after="100" w:afterAutospacing="1" w:line="240" w:lineRule="auto"/>
              <w:rPr>
                <w:rFonts w:cstheme="minorHAnsi"/>
                <w:b/>
                <w:bCs/>
                <w:snapToGrid w:val="0"/>
                <w:sz w:val="24"/>
                <w:szCs w:val="24"/>
                <w:lang w:val="bg-BG"/>
              </w:rPr>
            </w:pPr>
            <w:r w:rsidRPr="00346FEE">
              <w:rPr>
                <w:rFonts w:cstheme="minorHAnsi"/>
                <w:b/>
                <w:bCs/>
                <w:snapToGrid w:val="0"/>
                <w:sz w:val="24"/>
                <w:szCs w:val="24"/>
                <w:lang w:val="bg-BG"/>
              </w:rPr>
              <w:t>/АДБФП/</w:t>
            </w:r>
          </w:p>
        </w:tc>
        <w:tc>
          <w:tcPr>
            <w:tcW w:w="6932" w:type="dxa"/>
            <w:shd w:val="clear" w:color="auto" w:fill="F3F3F3"/>
          </w:tcPr>
          <w:p w14:paraId="02538B09" w14:textId="5A6ECB9D" w:rsidR="002869B2" w:rsidRPr="00346FEE" w:rsidRDefault="002869B2" w:rsidP="00BE61CD">
            <w:pPr>
              <w:spacing w:before="100" w:beforeAutospacing="1" w:after="100" w:afterAutospacing="1" w:line="240" w:lineRule="auto"/>
              <w:jc w:val="both"/>
              <w:rPr>
                <w:rFonts w:cstheme="minorHAnsi"/>
                <w:snapToGrid w:val="0"/>
                <w:sz w:val="24"/>
                <w:szCs w:val="24"/>
                <w:lang w:val="bg-BG"/>
              </w:rPr>
            </w:pPr>
            <w:r w:rsidRPr="00346FEE">
              <w:rPr>
                <w:rFonts w:cstheme="minorHAnsi"/>
                <w:snapToGrid w:val="0"/>
                <w:sz w:val="24"/>
                <w:szCs w:val="24"/>
                <w:lang w:val="bg-BG"/>
              </w:rPr>
              <w:t>Административен договор е изрично волеизявление на ръководителя на Управляващия орган за предоставяне на финансова подкрепа със средства от Е</w:t>
            </w:r>
            <w:r w:rsidR="009632DA">
              <w:rPr>
                <w:rFonts w:cstheme="minorHAnsi"/>
                <w:snapToGrid w:val="0"/>
                <w:sz w:val="24"/>
                <w:szCs w:val="24"/>
                <w:lang w:val="bg-BG"/>
              </w:rPr>
              <w:t>ФСУ</w:t>
            </w:r>
            <w:r w:rsidRPr="00346FEE">
              <w:rPr>
                <w:rFonts w:cstheme="minorHAnsi"/>
                <w:snapToGrid w:val="0"/>
                <w:sz w:val="24"/>
                <w:szCs w:val="24"/>
                <w:lang w:val="bg-BG"/>
              </w:rPr>
              <w:t>, по силата на което и със съгласието на бенефициента се създават за бенефициента права и задължения по изпълнението на одобрения проект. Административният договор се оформя в писмено споразумение между ръководителя на Управляващия орган и бенефициента, заместващо издаването на административен акт.</w:t>
            </w:r>
          </w:p>
        </w:tc>
      </w:tr>
      <w:tr w:rsidR="002869B2" w:rsidRPr="0003061A" w14:paraId="46681746" w14:textId="77777777" w:rsidTr="00BE61CD">
        <w:tc>
          <w:tcPr>
            <w:tcW w:w="2248" w:type="dxa"/>
            <w:shd w:val="clear" w:color="auto" w:fill="E6E6E6"/>
          </w:tcPr>
          <w:p w14:paraId="3D11BB3D" w14:textId="77777777" w:rsidR="002869B2" w:rsidRPr="00346FEE" w:rsidRDefault="002869B2" w:rsidP="00BE61CD">
            <w:pPr>
              <w:spacing w:before="100" w:beforeAutospacing="1" w:after="100" w:afterAutospacing="1" w:line="240" w:lineRule="auto"/>
              <w:rPr>
                <w:rFonts w:cstheme="minorHAnsi"/>
                <w:b/>
                <w:bCs/>
                <w:snapToGrid w:val="0"/>
                <w:sz w:val="24"/>
                <w:szCs w:val="24"/>
                <w:lang w:val="bg-BG"/>
              </w:rPr>
            </w:pPr>
            <w:r w:rsidRPr="00346FEE">
              <w:rPr>
                <w:rFonts w:cstheme="minorHAnsi"/>
                <w:b/>
                <w:bCs/>
                <w:snapToGrid w:val="0"/>
                <w:sz w:val="24"/>
                <w:szCs w:val="24"/>
                <w:lang w:val="bg-BG"/>
              </w:rPr>
              <w:t>Авансово плащане</w:t>
            </w:r>
          </w:p>
        </w:tc>
        <w:tc>
          <w:tcPr>
            <w:tcW w:w="6932" w:type="dxa"/>
            <w:shd w:val="clear" w:color="auto" w:fill="F3F3F3"/>
          </w:tcPr>
          <w:p w14:paraId="6C48F83C" w14:textId="77777777" w:rsidR="002869B2" w:rsidRPr="00346FEE" w:rsidRDefault="002869B2" w:rsidP="00BE61CD">
            <w:pPr>
              <w:spacing w:line="240" w:lineRule="auto"/>
              <w:jc w:val="both"/>
              <w:rPr>
                <w:rFonts w:cstheme="minorHAnsi"/>
                <w:snapToGrid w:val="0"/>
                <w:sz w:val="24"/>
                <w:szCs w:val="24"/>
                <w:lang w:val="bg-BG"/>
              </w:rPr>
            </w:pPr>
            <w:r w:rsidRPr="00346FEE">
              <w:rPr>
                <w:rFonts w:cstheme="minorHAnsi"/>
                <w:snapToGrid w:val="0"/>
                <w:sz w:val="24"/>
                <w:szCs w:val="24"/>
                <w:lang w:val="bg-BG"/>
              </w:rPr>
              <w:t>Плащане след одобрение на проекта и преди извършване на инвестиционните разходи</w:t>
            </w:r>
            <w:r w:rsidR="00FD120F" w:rsidRPr="00346FEE">
              <w:rPr>
                <w:rFonts w:cstheme="minorHAnsi"/>
                <w:snapToGrid w:val="0"/>
                <w:sz w:val="24"/>
                <w:szCs w:val="24"/>
                <w:lang w:val="bg-BG"/>
              </w:rPr>
              <w:t xml:space="preserve"> при условията описани в Общите условия и Условията за изпълнение към /АДБФП/</w:t>
            </w:r>
            <w:r w:rsidRPr="00346FEE">
              <w:rPr>
                <w:rFonts w:cstheme="minorHAnsi"/>
                <w:snapToGrid w:val="0"/>
                <w:sz w:val="24"/>
                <w:szCs w:val="24"/>
                <w:lang w:val="bg-BG"/>
              </w:rPr>
              <w:t>.</w:t>
            </w:r>
          </w:p>
        </w:tc>
      </w:tr>
      <w:tr w:rsidR="00395F2B" w:rsidRPr="0003061A" w14:paraId="6176FD0C" w14:textId="77777777" w:rsidTr="00BE61CD">
        <w:tc>
          <w:tcPr>
            <w:tcW w:w="2248" w:type="dxa"/>
            <w:shd w:val="clear" w:color="auto" w:fill="E6E6E6"/>
          </w:tcPr>
          <w:p w14:paraId="2251AD7A" w14:textId="77777777" w:rsidR="00395F2B" w:rsidRPr="00346FEE" w:rsidRDefault="00395F2B" w:rsidP="00BE61CD">
            <w:pPr>
              <w:spacing w:before="100" w:beforeAutospacing="1" w:after="100" w:afterAutospacing="1" w:line="240" w:lineRule="auto"/>
              <w:rPr>
                <w:rFonts w:cstheme="minorHAnsi"/>
                <w:b/>
                <w:bCs/>
                <w:snapToGrid w:val="0"/>
                <w:sz w:val="24"/>
                <w:szCs w:val="24"/>
                <w:lang w:val="bg-BG"/>
              </w:rPr>
            </w:pPr>
            <w:r w:rsidRPr="00346FEE">
              <w:rPr>
                <w:rFonts w:cstheme="minorHAnsi"/>
                <w:b/>
                <w:bCs/>
                <w:snapToGrid w:val="0"/>
                <w:sz w:val="24"/>
                <w:szCs w:val="24"/>
                <w:lang w:val="bg-BG"/>
              </w:rPr>
              <w:t>Безвъзмездна финансова помощ</w:t>
            </w:r>
          </w:p>
        </w:tc>
        <w:tc>
          <w:tcPr>
            <w:tcW w:w="6932" w:type="dxa"/>
            <w:shd w:val="clear" w:color="auto" w:fill="F3F3F3"/>
          </w:tcPr>
          <w:p w14:paraId="3278DB04" w14:textId="77777777" w:rsidR="00395F2B" w:rsidRPr="00346FEE" w:rsidRDefault="00395F2B" w:rsidP="00BE61CD">
            <w:pPr>
              <w:spacing w:before="100" w:beforeAutospacing="1" w:after="100" w:afterAutospacing="1" w:line="240" w:lineRule="auto"/>
              <w:jc w:val="both"/>
              <w:rPr>
                <w:rFonts w:cstheme="minorHAnsi"/>
                <w:snapToGrid w:val="0"/>
                <w:sz w:val="24"/>
                <w:szCs w:val="24"/>
                <w:lang w:val="bg-BG"/>
              </w:rPr>
            </w:pPr>
            <w:r w:rsidRPr="00346FEE">
              <w:rPr>
                <w:rFonts w:cstheme="minorHAnsi"/>
                <w:snapToGrid w:val="0"/>
                <w:sz w:val="24"/>
                <w:szCs w:val="24"/>
                <w:lang w:val="bg-BG"/>
              </w:rPr>
              <w:t>Средства, предоставени от ПМДР</w:t>
            </w:r>
            <w:r w:rsidR="009632DA">
              <w:rPr>
                <w:rFonts w:cstheme="minorHAnsi"/>
                <w:snapToGrid w:val="0"/>
                <w:sz w:val="24"/>
                <w:szCs w:val="24"/>
                <w:lang w:val="bg-BG"/>
              </w:rPr>
              <w:t>А</w:t>
            </w:r>
            <w:r w:rsidRPr="00346FEE">
              <w:rPr>
                <w:rFonts w:cstheme="minorHAnsi"/>
                <w:snapToGrid w:val="0"/>
                <w:sz w:val="24"/>
                <w:szCs w:val="24"/>
                <w:lang w:val="bg-BG"/>
              </w:rPr>
              <w:t>, включително съответното национално съфинансиране, с цел изпълнението на одобрен проект, насочен към постигане на определени резултати.</w:t>
            </w:r>
          </w:p>
        </w:tc>
      </w:tr>
      <w:tr w:rsidR="00395F2B" w:rsidRPr="0003061A" w14:paraId="383DF0DF" w14:textId="77777777" w:rsidTr="00BE61CD">
        <w:trPr>
          <w:trHeight w:val="643"/>
        </w:trPr>
        <w:tc>
          <w:tcPr>
            <w:tcW w:w="2248" w:type="dxa"/>
            <w:shd w:val="clear" w:color="auto" w:fill="E6E6E6"/>
          </w:tcPr>
          <w:p w14:paraId="2CD691F9" w14:textId="7ABF7D0B" w:rsidR="00395F2B" w:rsidRPr="00346FEE" w:rsidRDefault="00395F2B" w:rsidP="00BE61CD">
            <w:pPr>
              <w:spacing w:before="100" w:beforeAutospacing="1" w:after="100" w:afterAutospacing="1" w:line="240" w:lineRule="auto"/>
              <w:rPr>
                <w:rFonts w:cstheme="minorHAnsi"/>
                <w:b/>
                <w:bCs/>
                <w:snapToGrid w:val="0"/>
                <w:sz w:val="24"/>
                <w:szCs w:val="24"/>
                <w:lang w:val="bg-BG"/>
              </w:rPr>
            </w:pPr>
            <w:r w:rsidRPr="00346FEE">
              <w:rPr>
                <w:rFonts w:cstheme="minorHAnsi"/>
                <w:b/>
                <w:bCs/>
                <w:snapToGrid w:val="0"/>
                <w:sz w:val="24"/>
                <w:szCs w:val="24"/>
                <w:lang w:val="bg-BG"/>
              </w:rPr>
              <w:t>Бенефициент</w:t>
            </w:r>
            <w:r w:rsidR="0003061A">
              <w:rPr>
                <w:rFonts w:cstheme="minorHAnsi"/>
                <w:b/>
                <w:bCs/>
                <w:snapToGrid w:val="0"/>
                <w:sz w:val="24"/>
                <w:szCs w:val="24"/>
                <w:lang w:val="bg-BG"/>
              </w:rPr>
              <w:t>/бенефициер</w:t>
            </w:r>
            <w:r w:rsidRPr="00346FEE">
              <w:rPr>
                <w:rFonts w:cstheme="minorHAnsi"/>
                <w:b/>
                <w:bCs/>
                <w:snapToGrid w:val="0"/>
                <w:sz w:val="24"/>
                <w:szCs w:val="24"/>
                <w:lang w:val="bg-BG"/>
              </w:rPr>
              <w:t xml:space="preserve"> на безвъзмездна финансова помощ</w:t>
            </w:r>
          </w:p>
        </w:tc>
        <w:tc>
          <w:tcPr>
            <w:tcW w:w="6932" w:type="dxa"/>
            <w:shd w:val="clear" w:color="auto" w:fill="F3F3F3"/>
          </w:tcPr>
          <w:p w14:paraId="3EAAC46A" w14:textId="29C3372B" w:rsidR="00395F2B" w:rsidRPr="00346FEE" w:rsidRDefault="00395F2B" w:rsidP="009632DA">
            <w:pPr>
              <w:spacing w:before="100" w:beforeAutospacing="1" w:after="100" w:afterAutospacing="1" w:line="240" w:lineRule="auto"/>
              <w:jc w:val="both"/>
              <w:rPr>
                <w:rFonts w:cstheme="minorHAnsi"/>
                <w:snapToGrid w:val="0"/>
                <w:sz w:val="24"/>
                <w:szCs w:val="24"/>
                <w:lang w:val="bg-BG"/>
              </w:rPr>
            </w:pPr>
            <w:r w:rsidRPr="00346FEE">
              <w:rPr>
                <w:rFonts w:cstheme="minorHAnsi"/>
                <w:snapToGrid w:val="0"/>
                <w:sz w:val="24"/>
                <w:szCs w:val="24"/>
                <w:lang w:val="bg-BG"/>
              </w:rPr>
              <w:t xml:space="preserve">Лицата, посочени в чл. 2, пар. </w:t>
            </w:r>
            <w:r w:rsidR="009632DA">
              <w:rPr>
                <w:rFonts w:cstheme="minorHAnsi"/>
                <w:snapToGrid w:val="0"/>
                <w:sz w:val="24"/>
                <w:szCs w:val="24"/>
                <w:lang w:val="bg-BG"/>
              </w:rPr>
              <w:t>9</w:t>
            </w:r>
            <w:r w:rsidRPr="00346FEE">
              <w:rPr>
                <w:rFonts w:cstheme="minorHAnsi"/>
                <w:snapToGrid w:val="0"/>
                <w:sz w:val="24"/>
                <w:szCs w:val="24"/>
                <w:lang w:val="bg-BG"/>
              </w:rPr>
              <w:t xml:space="preserve"> от Регламент (ЕО) № </w:t>
            </w:r>
            <w:r w:rsidR="000F346C" w:rsidRPr="000F346C">
              <w:rPr>
                <w:rFonts w:cstheme="minorHAnsi"/>
                <w:snapToGrid w:val="0"/>
                <w:sz w:val="24"/>
                <w:szCs w:val="24"/>
                <w:lang w:val="bg-BG"/>
              </w:rPr>
              <w:t>2021/1060</w:t>
            </w:r>
            <w:r w:rsidRPr="00346FEE">
              <w:rPr>
                <w:rFonts w:cstheme="minorHAnsi"/>
                <w:snapToGrid w:val="0"/>
                <w:sz w:val="24"/>
                <w:szCs w:val="24"/>
                <w:lang w:val="bg-BG"/>
              </w:rPr>
              <w:t>- публична или частна организация, и — само за целите на Регламента за ЕЗФРСР и Регламента за ЕФМДР</w:t>
            </w:r>
            <w:r w:rsidR="009632DA">
              <w:rPr>
                <w:rFonts w:cstheme="minorHAnsi"/>
                <w:snapToGrid w:val="0"/>
                <w:sz w:val="24"/>
                <w:szCs w:val="24"/>
                <w:lang w:val="bg-BG"/>
              </w:rPr>
              <w:t>А</w:t>
            </w:r>
            <w:r w:rsidRPr="00346FEE">
              <w:rPr>
                <w:rFonts w:cstheme="minorHAnsi"/>
                <w:snapToGrid w:val="0"/>
                <w:sz w:val="24"/>
                <w:szCs w:val="24"/>
                <w:lang w:val="bg-BG"/>
              </w:rPr>
              <w:t xml:space="preserve"> — физическо лице, които отговарят за започването или за започването и изпълнението на операции. В рамките на схемите за помощ по член 107 от Договора за функционирането на Европейския съюз (предишен член 87 от Договора за създаване на ЕО),  бенефициентите са публични или частни предприятия, които изпълняват отделен проект и получават публична помощ. </w:t>
            </w:r>
          </w:p>
        </w:tc>
      </w:tr>
      <w:tr w:rsidR="00395F2B" w:rsidRPr="0003061A" w14:paraId="56BB1132" w14:textId="77777777" w:rsidTr="00BE61CD">
        <w:tc>
          <w:tcPr>
            <w:tcW w:w="2248" w:type="dxa"/>
            <w:shd w:val="clear" w:color="auto" w:fill="E6E6E6"/>
          </w:tcPr>
          <w:p w14:paraId="7E6DE7FF" w14:textId="77777777" w:rsidR="00395F2B" w:rsidRPr="00346FEE" w:rsidRDefault="00395F2B" w:rsidP="00BE61CD">
            <w:pPr>
              <w:spacing w:before="100" w:beforeAutospacing="1" w:after="100" w:afterAutospacing="1" w:line="240" w:lineRule="auto"/>
              <w:rPr>
                <w:rFonts w:cstheme="minorHAnsi"/>
                <w:b/>
                <w:bCs/>
                <w:snapToGrid w:val="0"/>
                <w:sz w:val="24"/>
                <w:szCs w:val="24"/>
                <w:lang w:val="bg-BG"/>
              </w:rPr>
            </w:pPr>
            <w:r w:rsidRPr="00346FEE">
              <w:rPr>
                <w:rFonts w:cstheme="minorHAnsi"/>
                <w:b/>
                <w:bCs/>
                <w:snapToGrid w:val="0"/>
                <w:sz w:val="24"/>
                <w:szCs w:val="24"/>
                <w:lang w:val="bg-BG"/>
              </w:rPr>
              <w:t>Група предприятия</w:t>
            </w:r>
          </w:p>
        </w:tc>
        <w:tc>
          <w:tcPr>
            <w:tcW w:w="6932" w:type="dxa"/>
            <w:shd w:val="clear" w:color="auto" w:fill="F3F3F3"/>
          </w:tcPr>
          <w:p w14:paraId="596A1BD8" w14:textId="77777777" w:rsidR="00395F2B" w:rsidRPr="00346FEE" w:rsidRDefault="00395F2B" w:rsidP="00BE61CD">
            <w:pPr>
              <w:spacing w:before="100" w:beforeAutospacing="1" w:after="100" w:afterAutospacing="1" w:line="240" w:lineRule="auto"/>
              <w:jc w:val="both"/>
              <w:rPr>
                <w:rFonts w:cstheme="minorHAnsi"/>
                <w:snapToGrid w:val="0"/>
                <w:sz w:val="24"/>
                <w:szCs w:val="24"/>
                <w:lang w:val="bg-BG"/>
              </w:rPr>
            </w:pPr>
            <w:r w:rsidRPr="00346FEE">
              <w:rPr>
                <w:rFonts w:cstheme="minorHAnsi"/>
                <w:snapToGrid w:val="0"/>
                <w:sz w:val="24"/>
                <w:szCs w:val="24"/>
                <w:lang w:val="bg-BG"/>
              </w:rPr>
              <w:t xml:space="preserve">„Група" означава предприятие майка и всички негови дъщерни </w:t>
            </w:r>
            <w:r w:rsidRPr="00346FEE">
              <w:rPr>
                <w:rFonts w:cstheme="minorHAnsi"/>
                <w:snapToGrid w:val="0"/>
                <w:sz w:val="24"/>
                <w:szCs w:val="24"/>
                <w:lang w:val="bg-BG"/>
              </w:rPr>
              <w:lastRenderedPageBreak/>
              <w:t>предприятия, като: "предприятие майка" означава предприятие, което контролира едно или повече дъщерни предприятия и съответно „дъщерно предприятие" означава предприятие, което се контролира от предприятие майка, включително дъщерно предприятие на крайно предприятие майка.</w:t>
            </w:r>
          </w:p>
        </w:tc>
      </w:tr>
      <w:tr w:rsidR="00395F2B" w:rsidRPr="0003061A" w14:paraId="130072E9" w14:textId="77777777" w:rsidTr="00BE61CD">
        <w:tc>
          <w:tcPr>
            <w:tcW w:w="2248" w:type="dxa"/>
            <w:shd w:val="clear" w:color="auto" w:fill="E6E6E6"/>
          </w:tcPr>
          <w:p w14:paraId="618FA24C" w14:textId="77777777" w:rsidR="00395F2B" w:rsidRPr="00346FEE" w:rsidRDefault="00395F2B" w:rsidP="00BE61CD">
            <w:pPr>
              <w:spacing w:before="100" w:beforeAutospacing="1" w:after="100" w:afterAutospacing="1" w:line="240" w:lineRule="auto"/>
              <w:rPr>
                <w:rFonts w:cstheme="minorHAnsi"/>
                <w:b/>
                <w:bCs/>
                <w:snapToGrid w:val="0"/>
                <w:sz w:val="24"/>
                <w:szCs w:val="24"/>
                <w:lang w:val="bg-BG"/>
              </w:rPr>
            </w:pPr>
            <w:r w:rsidRPr="00346FEE">
              <w:rPr>
                <w:rFonts w:cstheme="minorHAnsi"/>
                <w:b/>
                <w:bCs/>
                <w:snapToGrid w:val="0"/>
                <w:sz w:val="24"/>
                <w:szCs w:val="24"/>
                <w:lang w:val="bg-BG"/>
              </w:rPr>
              <w:lastRenderedPageBreak/>
              <w:t>Дата на започване на работата</w:t>
            </w:r>
          </w:p>
        </w:tc>
        <w:tc>
          <w:tcPr>
            <w:tcW w:w="6932" w:type="dxa"/>
            <w:shd w:val="clear" w:color="auto" w:fill="F3F3F3"/>
          </w:tcPr>
          <w:p w14:paraId="5E523678" w14:textId="77777777" w:rsidR="00395F2B" w:rsidRPr="00346FEE" w:rsidRDefault="00395F2B" w:rsidP="00BE61CD">
            <w:pPr>
              <w:spacing w:before="100" w:beforeAutospacing="1" w:after="100" w:afterAutospacing="1" w:line="240" w:lineRule="auto"/>
              <w:jc w:val="both"/>
              <w:rPr>
                <w:rFonts w:cstheme="minorHAnsi"/>
                <w:snapToGrid w:val="0"/>
                <w:sz w:val="24"/>
                <w:szCs w:val="24"/>
                <w:lang w:val="bg-BG"/>
              </w:rPr>
            </w:pPr>
            <w:r w:rsidRPr="00346FEE">
              <w:rPr>
                <w:rFonts w:cstheme="minorHAnsi"/>
                <w:snapToGrid w:val="0"/>
                <w:sz w:val="24"/>
                <w:szCs w:val="24"/>
                <w:lang w:val="bg-BG"/>
              </w:rPr>
              <w:t>Означава първото от следните събития: започване на строителните работи, свързани с инвестицията, или поемане на първия правнообвързващ ангажимент за поръчка на оборудване или всеки друг ангажимент, който прави инвестицията необратима. Купуването на земя и подготвителните дейности като получаването на разрешителни и провеждането на проучвания на осъществимостта не се считат за започване на работите по проекта. При поглъщания на предприятия „започване на работите по проекта“ означава момента на придобиване на активите, пряко свързани с придобития стопански обект.</w:t>
            </w:r>
          </w:p>
        </w:tc>
      </w:tr>
      <w:tr w:rsidR="00395F2B" w:rsidRPr="0003061A" w14:paraId="50C50359" w14:textId="77777777" w:rsidTr="00BE61CD">
        <w:trPr>
          <w:trHeight w:val="895"/>
        </w:trPr>
        <w:tc>
          <w:tcPr>
            <w:tcW w:w="2248" w:type="dxa"/>
            <w:shd w:val="clear" w:color="auto" w:fill="E6E6E6"/>
          </w:tcPr>
          <w:p w14:paraId="13451BE8" w14:textId="77777777" w:rsidR="00395F2B" w:rsidRPr="00346FEE" w:rsidRDefault="00395F2B" w:rsidP="00BE61CD">
            <w:pPr>
              <w:spacing w:before="100" w:beforeAutospacing="1" w:after="100" w:afterAutospacing="1" w:line="240" w:lineRule="auto"/>
              <w:rPr>
                <w:rFonts w:cstheme="minorHAnsi"/>
                <w:b/>
                <w:bCs/>
                <w:snapToGrid w:val="0"/>
                <w:sz w:val="24"/>
                <w:szCs w:val="24"/>
                <w:lang w:val="bg-BG"/>
              </w:rPr>
            </w:pPr>
            <w:r w:rsidRPr="00346FEE">
              <w:rPr>
                <w:rFonts w:cstheme="minorHAnsi"/>
                <w:b/>
                <w:bCs/>
                <w:snapToGrid w:val="0"/>
                <w:sz w:val="24"/>
                <w:szCs w:val="24"/>
                <w:lang w:val="bg-BG"/>
              </w:rPr>
              <w:t>Дейност</w:t>
            </w:r>
          </w:p>
        </w:tc>
        <w:tc>
          <w:tcPr>
            <w:tcW w:w="6932" w:type="dxa"/>
            <w:shd w:val="clear" w:color="auto" w:fill="F3F3F3"/>
          </w:tcPr>
          <w:p w14:paraId="5D4C3CCA" w14:textId="77777777" w:rsidR="00395F2B" w:rsidRPr="00346FEE" w:rsidRDefault="00395F2B" w:rsidP="00BE61CD">
            <w:pPr>
              <w:spacing w:before="100" w:beforeAutospacing="1" w:after="100" w:afterAutospacing="1" w:line="240" w:lineRule="auto"/>
              <w:jc w:val="both"/>
              <w:rPr>
                <w:rFonts w:cstheme="minorHAnsi"/>
                <w:snapToGrid w:val="0"/>
                <w:sz w:val="24"/>
                <w:szCs w:val="24"/>
                <w:lang w:val="bg-BG"/>
              </w:rPr>
            </w:pPr>
            <w:r w:rsidRPr="00346FEE">
              <w:rPr>
                <w:rFonts w:cstheme="minorHAnsi"/>
                <w:snapToGrid w:val="0"/>
                <w:sz w:val="24"/>
                <w:szCs w:val="24"/>
                <w:lang w:val="bg-BG"/>
              </w:rPr>
              <w:t>Задача или група от задачи (действие или група от действия), които имат (водят до постигане на) конкретен резултат (резултат/продукт) и чрез които се реализира изпълнението на съответния проект.</w:t>
            </w:r>
          </w:p>
        </w:tc>
      </w:tr>
      <w:tr w:rsidR="00395F2B" w:rsidRPr="0003061A" w14:paraId="73C23D00" w14:textId="77777777" w:rsidTr="00BE61CD">
        <w:tc>
          <w:tcPr>
            <w:tcW w:w="2248" w:type="dxa"/>
            <w:shd w:val="clear" w:color="auto" w:fill="E6E6E6"/>
          </w:tcPr>
          <w:p w14:paraId="311E51BD" w14:textId="77777777" w:rsidR="00395F2B" w:rsidRPr="00346FEE" w:rsidRDefault="00395F2B" w:rsidP="00BE61CD">
            <w:pPr>
              <w:spacing w:before="100" w:beforeAutospacing="1" w:after="100" w:afterAutospacing="1" w:line="240" w:lineRule="auto"/>
              <w:rPr>
                <w:rFonts w:cstheme="minorHAnsi"/>
                <w:b/>
                <w:bCs/>
                <w:snapToGrid w:val="0"/>
                <w:sz w:val="24"/>
                <w:szCs w:val="24"/>
                <w:lang w:val="bg-BG"/>
              </w:rPr>
            </w:pPr>
            <w:r w:rsidRPr="00346FEE">
              <w:rPr>
                <w:rFonts w:cstheme="minorHAnsi"/>
                <w:b/>
                <w:bCs/>
                <w:snapToGrid w:val="0"/>
                <w:sz w:val="24"/>
                <w:szCs w:val="24"/>
                <w:lang w:val="bg-BG"/>
              </w:rPr>
              <w:t>Допустими за финансиране разходи</w:t>
            </w:r>
          </w:p>
        </w:tc>
        <w:tc>
          <w:tcPr>
            <w:tcW w:w="6932" w:type="dxa"/>
            <w:shd w:val="clear" w:color="auto" w:fill="F3F3F3"/>
          </w:tcPr>
          <w:p w14:paraId="7332826B" w14:textId="77777777" w:rsidR="00395F2B" w:rsidRPr="00346FEE" w:rsidRDefault="00395F2B" w:rsidP="00BE61CD">
            <w:pPr>
              <w:spacing w:line="240" w:lineRule="auto"/>
              <w:jc w:val="both"/>
              <w:rPr>
                <w:rFonts w:cstheme="minorHAnsi"/>
                <w:sz w:val="24"/>
                <w:szCs w:val="24"/>
                <w:lang w:val="bg-BG"/>
              </w:rPr>
            </w:pPr>
            <w:r w:rsidRPr="00346FEE">
              <w:rPr>
                <w:rFonts w:cstheme="minorHAnsi"/>
                <w:snapToGrid w:val="0"/>
                <w:sz w:val="24"/>
                <w:szCs w:val="24"/>
                <w:lang w:val="bg-BG"/>
              </w:rPr>
              <w:t>Допустими за финансиране разходи е общата сума от всички плащания за одобрените на бенефициента инвестиции</w:t>
            </w:r>
          </w:p>
        </w:tc>
      </w:tr>
      <w:tr w:rsidR="00395F2B" w:rsidRPr="0003061A" w14:paraId="654D6EC7" w14:textId="77777777" w:rsidTr="00BE61CD">
        <w:tc>
          <w:tcPr>
            <w:tcW w:w="2248" w:type="dxa"/>
            <w:shd w:val="clear" w:color="auto" w:fill="E6E6E6"/>
          </w:tcPr>
          <w:p w14:paraId="31D93F01" w14:textId="77777777" w:rsidR="00395F2B" w:rsidRPr="00346FEE" w:rsidRDefault="00395F2B" w:rsidP="00BE61CD">
            <w:pPr>
              <w:spacing w:before="100" w:beforeAutospacing="1" w:after="100" w:afterAutospacing="1" w:line="240" w:lineRule="auto"/>
              <w:rPr>
                <w:rFonts w:cstheme="minorHAnsi"/>
                <w:b/>
                <w:bCs/>
                <w:snapToGrid w:val="0"/>
                <w:sz w:val="24"/>
                <w:szCs w:val="24"/>
                <w:lang w:val="bg-BG"/>
              </w:rPr>
            </w:pPr>
            <w:r w:rsidRPr="00346FEE">
              <w:rPr>
                <w:rFonts w:cstheme="minorHAnsi"/>
                <w:b/>
                <w:bCs/>
                <w:snapToGrid w:val="0"/>
                <w:sz w:val="24"/>
                <w:szCs w:val="24"/>
                <w:lang w:val="bg-BG"/>
              </w:rPr>
              <w:t xml:space="preserve">Изпълнител, определен от страна на бенефициента </w:t>
            </w:r>
          </w:p>
        </w:tc>
        <w:tc>
          <w:tcPr>
            <w:tcW w:w="6932" w:type="dxa"/>
            <w:shd w:val="clear" w:color="auto" w:fill="F3F3F3"/>
          </w:tcPr>
          <w:p w14:paraId="7652E5F9" w14:textId="71A7D6B2" w:rsidR="00395F2B" w:rsidRPr="00346FEE" w:rsidRDefault="006E1CC9" w:rsidP="00A925F8">
            <w:pPr>
              <w:spacing w:before="100" w:beforeAutospacing="1" w:after="100" w:afterAutospacing="1" w:line="240" w:lineRule="auto"/>
              <w:jc w:val="both"/>
              <w:rPr>
                <w:rFonts w:cstheme="minorHAnsi"/>
                <w:snapToGrid w:val="0"/>
                <w:sz w:val="24"/>
                <w:szCs w:val="24"/>
                <w:lang w:val="bg-BG"/>
              </w:rPr>
            </w:pPr>
            <w:r w:rsidRPr="00346FEE">
              <w:rPr>
                <w:rFonts w:cstheme="minorHAnsi"/>
                <w:snapToGrid w:val="0"/>
                <w:sz w:val="24"/>
                <w:szCs w:val="24"/>
                <w:lang w:val="bg-BG"/>
              </w:rPr>
              <w:t>Изпълнители на дейности по проекта, възложени им от бенефициентите на безвъзмездна финансова помощ. Изпълнителите от страна на бенефициента не са партньори</w:t>
            </w:r>
            <w:r w:rsidR="00A925F8">
              <w:rPr>
                <w:rFonts w:cstheme="minorHAnsi"/>
                <w:snapToGrid w:val="0"/>
                <w:sz w:val="24"/>
                <w:szCs w:val="24"/>
                <w:lang w:val="bg-BG"/>
              </w:rPr>
              <w:t>.</w:t>
            </w:r>
            <w:r w:rsidRPr="00346FEE">
              <w:rPr>
                <w:rFonts w:cstheme="minorHAnsi"/>
                <w:snapToGrid w:val="0"/>
                <w:sz w:val="24"/>
                <w:szCs w:val="24"/>
                <w:lang w:val="bg-BG"/>
              </w:rPr>
              <w:t xml:space="preserve"> </w:t>
            </w:r>
            <w:r w:rsidR="00A925F8">
              <w:rPr>
                <w:rFonts w:cstheme="minorHAnsi"/>
                <w:snapToGrid w:val="0"/>
                <w:sz w:val="24"/>
                <w:szCs w:val="24"/>
                <w:lang w:val="bg-BG"/>
              </w:rPr>
              <w:t>С</w:t>
            </w:r>
            <w:r w:rsidRPr="00346FEE">
              <w:rPr>
                <w:rFonts w:cstheme="minorHAnsi"/>
                <w:snapToGrid w:val="0"/>
                <w:sz w:val="24"/>
                <w:szCs w:val="24"/>
                <w:lang w:val="bg-BG"/>
              </w:rPr>
              <w:t>лед сключване на АДБФП бенефициентът е задължен да проведе предвидените процедури за избор на изпълнител</w:t>
            </w:r>
          </w:p>
        </w:tc>
      </w:tr>
      <w:tr w:rsidR="00395F2B" w:rsidRPr="0003061A" w14:paraId="576F42B1" w14:textId="77777777" w:rsidTr="005623CD">
        <w:trPr>
          <w:trHeight w:val="1246"/>
        </w:trPr>
        <w:tc>
          <w:tcPr>
            <w:tcW w:w="2248" w:type="dxa"/>
            <w:shd w:val="clear" w:color="auto" w:fill="E6E6E6"/>
          </w:tcPr>
          <w:p w14:paraId="669FA2BB" w14:textId="77777777" w:rsidR="00395F2B" w:rsidRPr="00346FEE" w:rsidRDefault="00395F2B" w:rsidP="00BE61CD">
            <w:pPr>
              <w:spacing w:before="100" w:beforeAutospacing="1" w:after="100" w:afterAutospacing="1" w:line="240" w:lineRule="auto"/>
              <w:rPr>
                <w:rFonts w:cstheme="minorHAnsi"/>
                <w:b/>
                <w:bCs/>
                <w:snapToGrid w:val="0"/>
                <w:sz w:val="24"/>
                <w:szCs w:val="24"/>
                <w:lang w:val="bg-BG"/>
              </w:rPr>
            </w:pPr>
            <w:r w:rsidRPr="00346FEE">
              <w:rPr>
                <w:rFonts w:cstheme="minorHAnsi"/>
                <w:b/>
                <w:bCs/>
                <w:snapToGrid w:val="0"/>
                <w:sz w:val="24"/>
                <w:szCs w:val="24"/>
                <w:lang w:val="bg-BG"/>
              </w:rPr>
              <w:t>Икономически оператор</w:t>
            </w:r>
          </w:p>
        </w:tc>
        <w:tc>
          <w:tcPr>
            <w:tcW w:w="6932" w:type="dxa"/>
            <w:shd w:val="clear" w:color="auto" w:fill="F3F3F3"/>
          </w:tcPr>
          <w:p w14:paraId="1532C2FE" w14:textId="77777777" w:rsidR="00395F2B" w:rsidRPr="00346FEE" w:rsidRDefault="00395F2B" w:rsidP="005623CD">
            <w:pPr>
              <w:spacing w:after="0" w:line="240" w:lineRule="auto"/>
              <w:jc w:val="both"/>
              <w:rPr>
                <w:rFonts w:cstheme="minorHAnsi"/>
                <w:snapToGrid w:val="0"/>
                <w:sz w:val="24"/>
                <w:szCs w:val="24"/>
                <w:lang w:val="bg-BG"/>
              </w:rPr>
            </w:pPr>
            <w:r w:rsidRPr="00346FEE">
              <w:rPr>
                <w:rFonts w:cstheme="minorHAnsi"/>
                <w:snapToGrid w:val="0"/>
                <w:sz w:val="24"/>
                <w:szCs w:val="24"/>
                <w:lang w:val="bg-BG"/>
              </w:rPr>
              <w:t>Всяко физическо или юридическо лице, както и другите органи, участващи в реализирането на помощта от ЕФМДР</w:t>
            </w:r>
            <w:r w:rsidR="00CB79D0">
              <w:rPr>
                <w:rFonts w:cstheme="minorHAnsi"/>
                <w:snapToGrid w:val="0"/>
                <w:sz w:val="24"/>
                <w:szCs w:val="24"/>
                <w:lang w:val="bg-BG"/>
              </w:rPr>
              <w:t>А</w:t>
            </w:r>
            <w:r w:rsidRPr="00346FEE">
              <w:rPr>
                <w:rFonts w:cstheme="minorHAnsi"/>
                <w:snapToGrid w:val="0"/>
                <w:sz w:val="24"/>
                <w:szCs w:val="24"/>
                <w:lang w:val="bg-BG"/>
              </w:rPr>
              <w:t>, с изключение на държавата при изпълнение на нейните правомощия на публична власт.</w:t>
            </w:r>
          </w:p>
        </w:tc>
      </w:tr>
      <w:tr w:rsidR="00395F2B" w:rsidRPr="0003061A" w14:paraId="32841DBC" w14:textId="77777777" w:rsidTr="005623CD">
        <w:trPr>
          <w:trHeight w:val="931"/>
        </w:trPr>
        <w:tc>
          <w:tcPr>
            <w:tcW w:w="2248" w:type="dxa"/>
            <w:shd w:val="clear" w:color="auto" w:fill="E6E6E6"/>
          </w:tcPr>
          <w:p w14:paraId="625E77E2" w14:textId="77777777" w:rsidR="00395F2B" w:rsidRPr="00346FEE" w:rsidRDefault="00395F2B" w:rsidP="00BE61CD">
            <w:pPr>
              <w:spacing w:before="100" w:beforeAutospacing="1" w:after="100" w:afterAutospacing="1" w:line="240" w:lineRule="auto"/>
              <w:rPr>
                <w:rFonts w:cstheme="minorHAnsi"/>
                <w:b/>
                <w:bCs/>
                <w:snapToGrid w:val="0"/>
                <w:sz w:val="24"/>
                <w:szCs w:val="24"/>
                <w:lang w:val="bg-BG"/>
              </w:rPr>
            </w:pPr>
            <w:r w:rsidRPr="00346FEE">
              <w:rPr>
                <w:rFonts w:cstheme="minorHAnsi"/>
                <w:b/>
                <w:bCs/>
                <w:snapToGrid w:val="0"/>
                <w:sz w:val="24"/>
                <w:szCs w:val="24"/>
                <w:lang w:val="bg-BG"/>
              </w:rPr>
              <w:t>Икономическа жизнеспособност</w:t>
            </w:r>
          </w:p>
        </w:tc>
        <w:tc>
          <w:tcPr>
            <w:tcW w:w="6932" w:type="dxa"/>
            <w:shd w:val="clear" w:color="auto" w:fill="F3F3F3"/>
          </w:tcPr>
          <w:p w14:paraId="5D2A1568" w14:textId="77777777" w:rsidR="00395F2B" w:rsidRPr="00346FEE" w:rsidRDefault="00395F2B" w:rsidP="005623CD">
            <w:pPr>
              <w:spacing w:after="0" w:line="240" w:lineRule="auto"/>
              <w:jc w:val="both"/>
              <w:rPr>
                <w:rFonts w:cstheme="minorHAnsi"/>
                <w:snapToGrid w:val="0"/>
                <w:sz w:val="24"/>
                <w:szCs w:val="24"/>
                <w:lang w:val="bg-BG"/>
              </w:rPr>
            </w:pPr>
            <w:r w:rsidRPr="00346FEE">
              <w:rPr>
                <w:rFonts w:cstheme="minorHAnsi"/>
                <w:snapToGrid w:val="0"/>
                <w:sz w:val="24"/>
                <w:szCs w:val="24"/>
                <w:lang w:val="bg-BG"/>
              </w:rPr>
              <w:t>Определяне на икономическия ефект от инвестицията, измерен в положително парично изражение към началния момент на инвестиционния период</w:t>
            </w:r>
          </w:p>
        </w:tc>
      </w:tr>
      <w:tr w:rsidR="009314A2" w:rsidRPr="0003061A" w14:paraId="67F59A30" w14:textId="77777777" w:rsidTr="00BE61CD">
        <w:tc>
          <w:tcPr>
            <w:tcW w:w="2248" w:type="dxa"/>
            <w:shd w:val="clear" w:color="auto" w:fill="E6E6E6"/>
          </w:tcPr>
          <w:p w14:paraId="11757ECE" w14:textId="77777777" w:rsidR="009314A2" w:rsidRPr="00346FEE" w:rsidRDefault="009314A2" w:rsidP="00BE61CD">
            <w:pPr>
              <w:spacing w:before="100" w:beforeAutospacing="1" w:after="100" w:afterAutospacing="1" w:line="240" w:lineRule="auto"/>
              <w:rPr>
                <w:rFonts w:cstheme="minorHAnsi"/>
                <w:b/>
                <w:bCs/>
                <w:snapToGrid w:val="0"/>
                <w:sz w:val="24"/>
                <w:szCs w:val="24"/>
                <w:lang w:val="bg-BG"/>
              </w:rPr>
            </w:pPr>
            <w:r w:rsidRPr="00346FEE">
              <w:rPr>
                <w:rFonts w:cstheme="minorHAnsi"/>
                <w:b/>
                <w:bCs/>
                <w:snapToGrid w:val="0"/>
                <w:sz w:val="24"/>
                <w:szCs w:val="24"/>
                <w:lang w:val="bg-BG"/>
              </w:rPr>
              <w:t>Кандидати</w:t>
            </w:r>
          </w:p>
        </w:tc>
        <w:tc>
          <w:tcPr>
            <w:tcW w:w="6932" w:type="dxa"/>
            <w:shd w:val="clear" w:color="auto" w:fill="F3F3F3"/>
          </w:tcPr>
          <w:p w14:paraId="638E5F94" w14:textId="77777777" w:rsidR="009314A2" w:rsidRPr="00346FEE" w:rsidRDefault="009314A2" w:rsidP="00BE61CD">
            <w:pPr>
              <w:spacing w:before="100" w:beforeAutospacing="1" w:after="100" w:afterAutospacing="1" w:line="240" w:lineRule="auto"/>
              <w:jc w:val="both"/>
              <w:rPr>
                <w:rFonts w:cstheme="minorHAnsi"/>
                <w:snapToGrid w:val="0"/>
                <w:sz w:val="24"/>
                <w:szCs w:val="24"/>
                <w:lang w:val="bg-BG"/>
              </w:rPr>
            </w:pPr>
            <w:r w:rsidRPr="00346FEE">
              <w:rPr>
                <w:rFonts w:cstheme="minorHAnsi"/>
                <w:snapToGrid w:val="0"/>
                <w:sz w:val="24"/>
                <w:szCs w:val="24"/>
                <w:lang w:val="bg-BG"/>
              </w:rPr>
              <w:t>Всички физически и юридически лица и техни обединения, които кандидатстват за безвъзмездна финансова помощ чрез подаване на проектно предложение.</w:t>
            </w:r>
          </w:p>
        </w:tc>
      </w:tr>
      <w:tr w:rsidR="009314A2" w:rsidRPr="0003061A" w14:paraId="620432CD" w14:textId="77777777" w:rsidTr="005623CD">
        <w:trPr>
          <w:trHeight w:val="490"/>
        </w:trPr>
        <w:tc>
          <w:tcPr>
            <w:tcW w:w="2248" w:type="dxa"/>
            <w:shd w:val="clear" w:color="auto" w:fill="E6E6E6"/>
          </w:tcPr>
          <w:p w14:paraId="54291314" w14:textId="1759D327" w:rsidR="009314A2" w:rsidRPr="00346FEE" w:rsidRDefault="009314A2" w:rsidP="00BE61CD">
            <w:pPr>
              <w:spacing w:before="100" w:beforeAutospacing="1" w:after="100" w:afterAutospacing="1" w:line="240" w:lineRule="auto"/>
              <w:rPr>
                <w:rFonts w:cstheme="minorHAnsi"/>
                <w:b/>
                <w:bCs/>
                <w:snapToGrid w:val="0"/>
                <w:sz w:val="24"/>
                <w:szCs w:val="24"/>
                <w:lang w:val="bg-BG"/>
              </w:rPr>
            </w:pPr>
            <w:r>
              <w:rPr>
                <w:rFonts w:cstheme="minorHAnsi"/>
                <w:b/>
                <w:bCs/>
                <w:snapToGrid w:val="0"/>
                <w:sz w:val="24"/>
                <w:szCs w:val="24"/>
                <w:lang w:val="bg-BG"/>
              </w:rPr>
              <w:t>Вид дейност</w:t>
            </w:r>
          </w:p>
        </w:tc>
        <w:tc>
          <w:tcPr>
            <w:tcW w:w="6932" w:type="dxa"/>
            <w:shd w:val="clear" w:color="auto" w:fill="F3F3F3"/>
          </w:tcPr>
          <w:p w14:paraId="46CDD8D5" w14:textId="6C0635DD" w:rsidR="009314A2" w:rsidRPr="00346FEE" w:rsidRDefault="009314A2" w:rsidP="00BE61CD">
            <w:pPr>
              <w:spacing w:before="100" w:beforeAutospacing="1" w:after="100" w:afterAutospacing="1" w:line="240" w:lineRule="auto"/>
              <w:jc w:val="both"/>
              <w:rPr>
                <w:rFonts w:cstheme="minorHAnsi"/>
                <w:snapToGrid w:val="0"/>
                <w:sz w:val="24"/>
                <w:szCs w:val="24"/>
                <w:lang w:val="bg-BG"/>
              </w:rPr>
            </w:pPr>
            <w:r>
              <w:rPr>
                <w:rFonts w:cstheme="minorHAnsi"/>
                <w:snapToGrid w:val="0"/>
                <w:sz w:val="24"/>
                <w:szCs w:val="24"/>
                <w:lang w:val="bg-BG"/>
              </w:rPr>
              <w:t>Вид дейност</w:t>
            </w:r>
            <w:r w:rsidRPr="00346FEE">
              <w:rPr>
                <w:rFonts w:cstheme="minorHAnsi"/>
                <w:snapToGrid w:val="0"/>
                <w:sz w:val="24"/>
                <w:szCs w:val="24"/>
                <w:lang w:val="bg-BG"/>
              </w:rPr>
              <w:t xml:space="preserve"> е набор от операции</w:t>
            </w:r>
          </w:p>
        </w:tc>
      </w:tr>
      <w:tr w:rsidR="009314A2" w:rsidRPr="0003061A" w14:paraId="5ACEA182" w14:textId="77777777" w:rsidTr="00BE61CD">
        <w:tc>
          <w:tcPr>
            <w:tcW w:w="2248" w:type="dxa"/>
            <w:shd w:val="clear" w:color="auto" w:fill="E6E6E6"/>
          </w:tcPr>
          <w:p w14:paraId="561DD0FE" w14:textId="77777777" w:rsidR="009314A2" w:rsidRPr="00346FEE" w:rsidRDefault="009314A2" w:rsidP="00BE61CD">
            <w:pPr>
              <w:spacing w:before="100" w:beforeAutospacing="1" w:after="100" w:afterAutospacing="1" w:line="240" w:lineRule="auto"/>
              <w:rPr>
                <w:rFonts w:cstheme="minorHAnsi"/>
                <w:b/>
                <w:bCs/>
                <w:snapToGrid w:val="0"/>
                <w:sz w:val="24"/>
                <w:szCs w:val="24"/>
                <w:lang w:val="bg-BG"/>
              </w:rPr>
            </w:pPr>
            <w:r w:rsidRPr="00346FEE">
              <w:rPr>
                <w:rFonts w:cstheme="minorHAnsi"/>
                <w:b/>
                <w:bCs/>
                <w:snapToGrid w:val="0"/>
                <w:sz w:val="24"/>
                <w:szCs w:val="24"/>
                <w:lang w:val="bg-BG"/>
              </w:rPr>
              <w:t xml:space="preserve">Материални </w:t>
            </w:r>
            <w:r w:rsidRPr="00346FEE">
              <w:rPr>
                <w:rFonts w:cstheme="minorHAnsi"/>
                <w:b/>
                <w:bCs/>
                <w:snapToGrid w:val="0"/>
                <w:sz w:val="24"/>
                <w:szCs w:val="24"/>
                <w:lang w:val="bg-BG"/>
              </w:rPr>
              <w:lastRenderedPageBreak/>
              <w:t>активи</w:t>
            </w:r>
          </w:p>
        </w:tc>
        <w:tc>
          <w:tcPr>
            <w:tcW w:w="6932" w:type="dxa"/>
            <w:shd w:val="clear" w:color="auto" w:fill="F3F3F3"/>
          </w:tcPr>
          <w:p w14:paraId="50E7770A" w14:textId="77777777" w:rsidR="009314A2" w:rsidRPr="00346FEE" w:rsidRDefault="009314A2" w:rsidP="00BE61CD">
            <w:pPr>
              <w:spacing w:before="100" w:beforeAutospacing="1" w:after="100" w:afterAutospacing="1" w:line="240" w:lineRule="auto"/>
              <w:jc w:val="both"/>
              <w:rPr>
                <w:rFonts w:cstheme="minorHAnsi"/>
                <w:snapToGrid w:val="0"/>
                <w:sz w:val="24"/>
                <w:szCs w:val="24"/>
                <w:lang w:val="bg-BG"/>
              </w:rPr>
            </w:pPr>
            <w:r w:rsidRPr="00346FEE">
              <w:rPr>
                <w:rFonts w:cstheme="minorHAnsi"/>
                <w:snapToGrid w:val="0"/>
                <w:sz w:val="24"/>
                <w:szCs w:val="24"/>
                <w:lang w:val="bg-BG"/>
              </w:rPr>
              <w:lastRenderedPageBreak/>
              <w:t xml:space="preserve">По смисъла на чл. 2, пар. 29 от Регламент (ЕО) № 651/2014 </w:t>
            </w:r>
            <w:r w:rsidRPr="00346FEE">
              <w:rPr>
                <w:rFonts w:cstheme="minorHAnsi"/>
                <w:snapToGrid w:val="0"/>
                <w:sz w:val="24"/>
                <w:szCs w:val="24"/>
                <w:lang w:val="bg-BG"/>
              </w:rPr>
              <w:lastRenderedPageBreak/>
              <w:t>„материални активи" означава активи, състоящи се от земя, сгради, съоръжения, машини и оборудване.</w:t>
            </w:r>
          </w:p>
        </w:tc>
      </w:tr>
      <w:tr w:rsidR="009314A2" w:rsidRPr="0003061A" w14:paraId="49CE2D3F" w14:textId="77777777" w:rsidTr="00BE61CD">
        <w:trPr>
          <w:trHeight w:val="593"/>
        </w:trPr>
        <w:tc>
          <w:tcPr>
            <w:tcW w:w="2248" w:type="dxa"/>
            <w:shd w:val="clear" w:color="auto" w:fill="E6E6E6"/>
          </w:tcPr>
          <w:p w14:paraId="4416E120" w14:textId="77777777" w:rsidR="009314A2" w:rsidRPr="00346FEE" w:rsidRDefault="009314A2" w:rsidP="00BE61CD">
            <w:pPr>
              <w:spacing w:before="100" w:beforeAutospacing="1" w:after="100" w:afterAutospacing="1" w:line="240" w:lineRule="auto"/>
              <w:rPr>
                <w:rFonts w:cstheme="minorHAnsi"/>
                <w:b/>
                <w:bCs/>
                <w:snapToGrid w:val="0"/>
                <w:sz w:val="24"/>
                <w:szCs w:val="24"/>
                <w:lang w:val="bg-BG"/>
              </w:rPr>
            </w:pPr>
            <w:r w:rsidRPr="00346FEE">
              <w:rPr>
                <w:rFonts w:cstheme="minorHAnsi"/>
                <w:b/>
                <w:bCs/>
                <w:snapToGrid w:val="0"/>
                <w:sz w:val="24"/>
                <w:szCs w:val="24"/>
                <w:lang w:val="bg-BG"/>
              </w:rPr>
              <w:lastRenderedPageBreak/>
              <w:t xml:space="preserve">Място на изпълнение на проекта </w:t>
            </w:r>
          </w:p>
        </w:tc>
        <w:tc>
          <w:tcPr>
            <w:tcW w:w="6932" w:type="dxa"/>
            <w:shd w:val="clear" w:color="auto" w:fill="F3F3F3"/>
          </w:tcPr>
          <w:p w14:paraId="3CC76DDB" w14:textId="77777777" w:rsidR="009314A2" w:rsidRPr="00346FEE" w:rsidRDefault="009314A2" w:rsidP="00BE61CD">
            <w:pPr>
              <w:spacing w:line="240" w:lineRule="auto"/>
              <w:jc w:val="both"/>
              <w:rPr>
                <w:rFonts w:cstheme="minorHAnsi"/>
                <w:snapToGrid w:val="0"/>
                <w:sz w:val="24"/>
                <w:szCs w:val="24"/>
                <w:lang w:val="bg-BG"/>
              </w:rPr>
            </w:pPr>
            <w:r w:rsidRPr="00346FEE">
              <w:rPr>
                <w:rFonts w:cstheme="minorHAnsi"/>
                <w:snapToGrid w:val="0"/>
                <w:sz w:val="24"/>
                <w:szCs w:val="24"/>
                <w:lang w:val="bg-BG"/>
              </w:rPr>
              <w:t>Мястото на физическото осъществяване на инвестицията.</w:t>
            </w:r>
          </w:p>
        </w:tc>
      </w:tr>
      <w:tr w:rsidR="009314A2" w:rsidRPr="0003061A" w14:paraId="199972F1" w14:textId="77777777" w:rsidTr="00BE61CD">
        <w:tc>
          <w:tcPr>
            <w:tcW w:w="2248" w:type="dxa"/>
            <w:shd w:val="clear" w:color="auto" w:fill="E6E6E6"/>
          </w:tcPr>
          <w:p w14:paraId="05AA96B1" w14:textId="77777777" w:rsidR="009314A2" w:rsidRPr="00346FEE" w:rsidRDefault="009314A2" w:rsidP="00497289">
            <w:pPr>
              <w:spacing w:before="100" w:beforeAutospacing="1" w:after="100" w:afterAutospacing="1" w:line="240" w:lineRule="auto"/>
              <w:rPr>
                <w:rFonts w:eastAsia="Calibri" w:cstheme="minorHAnsi"/>
                <w:b/>
                <w:bCs/>
                <w:snapToGrid w:val="0"/>
                <w:sz w:val="24"/>
                <w:szCs w:val="24"/>
                <w:lang w:val="bg-BG"/>
              </w:rPr>
            </w:pPr>
            <w:r w:rsidRPr="00346FEE">
              <w:rPr>
                <w:rFonts w:eastAsia="Calibri" w:cstheme="minorHAnsi"/>
                <w:b/>
                <w:bCs/>
                <w:snapToGrid w:val="0"/>
                <w:sz w:val="24"/>
                <w:szCs w:val="24"/>
                <w:lang w:val="bg-BG"/>
              </w:rPr>
              <w:t>Междинно плащане</w:t>
            </w:r>
          </w:p>
        </w:tc>
        <w:tc>
          <w:tcPr>
            <w:tcW w:w="6932" w:type="dxa"/>
            <w:shd w:val="clear" w:color="auto" w:fill="F3F3F3"/>
          </w:tcPr>
          <w:p w14:paraId="7C63BEBE" w14:textId="77777777" w:rsidR="009314A2" w:rsidRPr="00346FEE" w:rsidRDefault="009314A2" w:rsidP="00497289">
            <w:pPr>
              <w:spacing w:line="240" w:lineRule="auto"/>
              <w:jc w:val="both"/>
              <w:rPr>
                <w:rFonts w:eastAsia="Calibri" w:cstheme="minorHAnsi"/>
                <w:snapToGrid w:val="0"/>
                <w:sz w:val="24"/>
                <w:szCs w:val="24"/>
                <w:lang w:val="bg-BG"/>
              </w:rPr>
            </w:pPr>
            <w:r w:rsidRPr="00346FEE">
              <w:rPr>
                <w:rFonts w:eastAsia="Calibri" w:cstheme="minorHAnsi"/>
                <w:snapToGrid w:val="0"/>
                <w:sz w:val="24"/>
                <w:szCs w:val="24"/>
                <w:lang w:val="bg-BG"/>
              </w:rPr>
              <w:t>Плащане за обособена част от одобрената и извършена инвестиция.</w:t>
            </w:r>
          </w:p>
        </w:tc>
      </w:tr>
      <w:tr w:rsidR="009314A2" w:rsidRPr="0003061A" w14:paraId="236CBE7D" w14:textId="77777777" w:rsidTr="00BE61CD">
        <w:tc>
          <w:tcPr>
            <w:tcW w:w="2248" w:type="dxa"/>
            <w:shd w:val="clear" w:color="auto" w:fill="E6E6E6"/>
          </w:tcPr>
          <w:p w14:paraId="0157DABE" w14:textId="77777777" w:rsidR="009314A2" w:rsidRPr="00346FEE" w:rsidRDefault="009314A2" w:rsidP="00BE61CD">
            <w:pPr>
              <w:spacing w:before="100" w:beforeAutospacing="1" w:after="100" w:afterAutospacing="1" w:line="240" w:lineRule="auto"/>
              <w:rPr>
                <w:rFonts w:cstheme="minorHAnsi"/>
                <w:b/>
                <w:bCs/>
                <w:snapToGrid w:val="0"/>
                <w:sz w:val="24"/>
                <w:szCs w:val="24"/>
                <w:lang w:val="bg-BG"/>
              </w:rPr>
            </w:pPr>
            <w:r w:rsidRPr="00346FEE">
              <w:rPr>
                <w:rFonts w:cstheme="minorHAnsi"/>
                <w:b/>
                <w:bCs/>
                <w:snapToGrid w:val="0"/>
                <w:sz w:val="24"/>
                <w:szCs w:val="24"/>
                <w:lang w:val="bg-BG"/>
              </w:rPr>
              <w:t>Нематериални активи</w:t>
            </w:r>
          </w:p>
        </w:tc>
        <w:tc>
          <w:tcPr>
            <w:tcW w:w="6932" w:type="dxa"/>
            <w:shd w:val="clear" w:color="auto" w:fill="F3F3F3"/>
          </w:tcPr>
          <w:p w14:paraId="226F506A" w14:textId="77777777" w:rsidR="009314A2" w:rsidRPr="00346FEE" w:rsidRDefault="009314A2" w:rsidP="00BE61CD">
            <w:pPr>
              <w:spacing w:before="100" w:beforeAutospacing="1" w:after="100" w:afterAutospacing="1" w:line="240" w:lineRule="auto"/>
              <w:jc w:val="both"/>
              <w:rPr>
                <w:rFonts w:cstheme="minorHAnsi"/>
                <w:snapToGrid w:val="0"/>
                <w:sz w:val="24"/>
                <w:szCs w:val="24"/>
                <w:lang w:val="bg-BG"/>
              </w:rPr>
            </w:pPr>
            <w:r w:rsidRPr="00346FEE">
              <w:rPr>
                <w:rFonts w:cstheme="minorHAnsi"/>
                <w:snapToGrid w:val="0"/>
                <w:sz w:val="24"/>
                <w:szCs w:val="24"/>
                <w:lang w:val="bg-BG"/>
              </w:rPr>
              <w:t>Активи, които нямат физически или финансов израз, като патенти, лицензи, ноу- хау или друга интелектуална собственост.</w:t>
            </w:r>
          </w:p>
        </w:tc>
      </w:tr>
      <w:tr w:rsidR="009314A2" w:rsidRPr="0003061A" w14:paraId="5D604A0B" w14:textId="77777777" w:rsidTr="00BE61CD">
        <w:tc>
          <w:tcPr>
            <w:tcW w:w="2248" w:type="dxa"/>
            <w:shd w:val="clear" w:color="auto" w:fill="E6E6E6"/>
          </w:tcPr>
          <w:p w14:paraId="1DD4876F" w14:textId="77777777" w:rsidR="009314A2" w:rsidRPr="00346FEE" w:rsidRDefault="009314A2" w:rsidP="00BE61CD">
            <w:pPr>
              <w:spacing w:before="100" w:beforeAutospacing="1" w:after="100" w:afterAutospacing="1" w:line="240" w:lineRule="auto"/>
              <w:rPr>
                <w:rFonts w:cstheme="minorHAnsi"/>
                <w:b/>
                <w:bCs/>
                <w:snapToGrid w:val="0"/>
                <w:sz w:val="24"/>
                <w:szCs w:val="24"/>
                <w:lang w:val="bg-BG"/>
              </w:rPr>
            </w:pPr>
            <w:r w:rsidRPr="00346FEE">
              <w:rPr>
                <w:rFonts w:cstheme="minorHAnsi"/>
                <w:b/>
                <w:bCs/>
                <w:snapToGrid w:val="0"/>
                <w:sz w:val="24"/>
                <w:szCs w:val="24"/>
                <w:lang w:val="bg-BG"/>
              </w:rPr>
              <w:t xml:space="preserve">Нередност </w:t>
            </w:r>
          </w:p>
        </w:tc>
        <w:tc>
          <w:tcPr>
            <w:tcW w:w="6932" w:type="dxa"/>
            <w:shd w:val="clear" w:color="auto" w:fill="F3F3F3"/>
          </w:tcPr>
          <w:p w14:paraId="7D5C6A20" w14:textId="3C0D8A6C" w:rsidR="009314A2" w:rsidRPr="00194FBB" w:rsidRDefault="009314A2" w:rsidP="00BE61CD">
            <w:pPr>
              <w:spacing w:before="100" w:beforeAutospacing="1" w:after="100" w:afterAutospacing="1" w:line="240" w:lineRule="auto"/>
              <w:jc w:val="both"/>
              <w:rPr>
                <w:rFonts w:cstheme="minorHAnsi"/>
                <w:snapToGrid w:val="0"/>
                <w:sz w:val="24"/>
                <w:szCs w:val="24"/>
                <w:lang w:val="bg-BG"/>
              </w:rPr>
            </w:pPr>
            <w:r w:rsidRPr="00194FBB">
              <w:rPr>
                <w:rFonts w:cstheme="minorHAnsi"/>
                <w:snapToGrid w:val="0"/>
                <w:sz w:val="24"/>
                <w:szCs w:val="24"/>
                <w:lang w:val="bg-BG"/>
              </w:rPr>
              <w:t>Съгласно чл.</w:t>
            </w:r>
            <w:r w:rsidR="005623CD">
              <w:rPr>
                <w:rFonts w:cstheme="minorHAnsi"/>
                <w:snapToGrid w:val="0"/>
                <w:sz w:val="24"/>
                <w:szCs w:val="24"/>
                <w:lang w:val="bg-BG"/>
              </w:rPr>
              <w:t xml:space="preserve"> 2, параграф</w:t>
            </w:r>
            <w:r w:rsidRPr="00194FBB">
              <w:rPr>
                <w:rFonts w:cstheme="minorHAnsi"/>
                <w:snapToGrid w:val="0"/>
                <w:sz w:val="24"/>
                <w:szCs w:val="24"/>
                <w:lang w:val="bg-BG"/>
              </w:rPr>
              <w:t xml:space="preserve"> 31 от Регламент (ЕО) № 2021/1060</w:t>
            </w:r>
            <w:r>
              <w:rPr>
                <w:rFonts w:cstheme="minorHAnsi"/>
                <w:snapToGrid w:val="0"/>
                <w:sz w:val="24"/>
                <w:szCs w:val="24"/>
                <w:lang w:val="bg-BG"/>
              </w:rPr>
              <w:t xml:space="preserve"> </w:t>
            </w:r>
            <w:r w:rsidRPr="00AB2BD5">
              <w:rPr>
                <w:sz w:val="24"/>
                <w:szCs w:val="24"/>
                <w:lang w:val="bg-BG"/>
              </w:rPr>
              <w:t>„нередност“ означава всяко нарушение на приложимото право, произтичащо от действие или бездействие на икономически оператор, което има или би имало за последица нанасянето на вреда на бюджета на Съюза чрез начисляване на неправомерен разход в този бюджет</w:t>
            </w:r>
            <w:r>
              <w:rPr>
                <w:sz w:val="24"/>
                <w:szCs w:val="24"/>
                <w:lang w:val="bg-BG"/>
              </w:rPr>
              <w:t>.</w:t>
            </w:r>
          </w:p>
        </w:tc>
      </w:tr>
      <w:tr w:rsidR="009314A2" w:rsidRPr="0003061A" w14:paraId="7D8BB269" w14:textId="77777777" w:rsidTr="00BE61CD">
        <w:tc>
          <w:tcPr>
            <w:tcW w:w="2248" w:type="dxa"/>
            <w:shd w:val="clear" w:color="auto" w:fill="E6E6E6"/>
          </w:tcPr>
          <w:p w14:paraId="15FC20F3" w14:textId="77777777" w:rsidR="009314A2" w:rsidRPr="00346FEE" w:rsidRDefault="009314A2" w:rsidP="00BE61CD">
            <w:pPr>
              <w:spacing w:before="100" w:beforeAutospacing="1" w:after="100" w:afterAutospacing="1" w:line="240" w:lineRule="auto"/>
              <w:rPr>
                <w:rFonts w:cstheme="minorHAnsi"/>
                <w:b/>
                <w:bCs/>
                <w:snapToGrid w:val="0"/>
                <w:sz w:val="24"/>
                <w:szCs w:val="24"/>
                <w:lang w:val="bg-BG"/>
              </w:rPr>
            </w:pPr>
            <w:r w:rsidRPr="00346FEE">
              <w:rPr>
                <w:rFonts w:cstheme="minorHAnsi"/>
                <w:b/>
                <w:bCs/>
                <w:snapToGrid w:val="0"/>
                <w:sz w:val="24"/>
                <w:szCs w:val="24"/>
                <w:lang w:val="bg-BG"/>
              </w:rPr>
              <w:t>Независими оферти</w:t>
            </w:r>
          </w:p>
        </w:tc>
        <w:tc>
          <w:tcPr>
            <w:tcW w:w="6932" w:type="dxa"/>
            <w:shd w:val="clear" w:color="auto" w:fill="F3F3F3"/>
          </w:tcPr>
          <w:p w14:paraId="0488C28D" w14:textId="77777777" w:rsidR="009314A2" w:rsidRPr="00346FEE" w:rsidRDefault="009314A2" w:rsidP="00DF7B27">
            <w:pPr>
              <w:autoSpaceDE w:val="0"/>
              <w:autoSpaceDN w:val="0"/>
              <w:spacing w:after="0" w:line="240" w:lineRule="auto"/>
              <w:rPr>
                <w:rFonts w:eastAsia="Times New Roman" w:cstheme="minorHAnsi"/>
                <w:sz w:val="24"/>
                <w:szCs w:val="24"/>
                <w:lang w:val="bg-BG"/>
              </w:rPr>
            </w:pPr>
            <w:r w:rsidRPr="00346FEE">
              <w:rPr>
                <w:rFonts w:eastAsia="Times New Roman" w:cstheme="minorHAnsi"/>
                <w:sz w:val="24"/>
                <w:szCs w:val="24"/>
                <w:lang w:val="bg-BG"/>
              </w:rPr>
              <w:t xml:space="preserve">Оферти, подадени от лица, които не се намират в следната свързаност помежду си или спрямо кандидата: </w:t>
            </w:r>
          </w:p>
          <w:p w14:paraId="0D9C5E83" w14:textId="77777777" w:rsidR="009314A2" w:rsidRPr="00346FEE" w:rsidRDefault="009314A2" w:rsidP="00DF7B27">
            <w:pPr>
              <w:autoSpaceDE w:val="0"/>
              <w:autoSpaceDN w:val="0"/>
              <w:spacing w:after="0" w:line="240" w:lineRule="auto"/>
              <w:ind w:firstLine="708"/>
              <w:rPr>
                <w:rFonts w:eastAsia="Times New Roman" w:cstheme="minorHAnsi"/>
                <w:sz w:val="24"/>
                <w:szCs w:val="24"/>
                <w:lang w:val="bg-BG"/>
              </w:rPr>
            </w:pPr>
            <w:r w:rsidRPr="00346FEE">
              <w:rPr>
                <w:rFonts w:eastAsia="Times New Roman" w:cstheme="minorHAnsi"/>
                <w:sz w:val="24"/>
                <w:szCs w:val="24"/>
                <w:lang w:val="bg-BG"/>
              </w:rPr>
              <w:t xml:space="preserve">а) едното участва в управлението на дружеството на другото; </w:t>
            </w:r>
          </w:p>
          <w:p w14:paraId="42E27F69" w14:textId="77777777" w:rsidR="009314A2" w:rsidRPr="00346FEE" w:rsidRDefault="009314A2" w:rsidP="00DF7B27">
            <w:pPr>
              <w:autoSpaceDE w:val="0"/>
              <w:autoSpaceDN w:val="0"/>
              <w:spacing w:after="0" w:line="240" w:lineRule="auto"/>
              <w:ind w:firstLine="708"/>
              <w:rPr>
                <w:rFonts w:eastAsia="Times New Roman" w:cstheme="minorHAnsi"/>
                <w:sz w:val="24"/>
                <w:szCs w:val="24"/>
                <w:lang w:val="bg-BG"/>
              </w:rPr>
            </w:pPr>
            <w:r w:rsidRPr="00346FEE">
              <w:rPr>
                <w:rFonts w:eastAsia="Times New Roman" w:cstheme="minorHAnsi"/>
                <w:sz w:val="24"/>
                <w:szCs w:val="24"/>
                <w:lang w:val="bg-BG"/>
              </w:rPr>
              <w:t xml:space="preserve">б) съдружници; </w:t>
            </w:r>
          </w:p>
          <w:p w14:paraId="063EC55A" w14:textId="77777777" w:rsidR="009314A2" w:rsidRPr="00346FEE" w:rsidRDefault="009314A2" w:rsidP="00DF7B27">
            <w:pPr>
              <w:autoSpaceDE w:val="0"/>
              <w:autoSpaceDN w:val="0"/>
              <w:spacing w:after="0" w:line="240" w:lineRule="auto"/>
              <w:ind w:firstLine="708"/>
              <w:rPr>
                <w:rFonts w:eastAsia="Times New Roman" w:cstheme="minorHAnsi"/>
                <w:sz w:val="24"/>
                <w:szCs w:val="24"/>
                <w:lang w:val="bg-BG"/>
              </w:rPr>
            </w:pPr>
            <w:r w:rsidRPr="00346FEE">
              <w:rPr>
                <w:rFonts w:eastAsia="Times New Roman" w:cstheme="minorHAnsi"/>
                <w:sz w:val="24"/>
                <w:szCs w:val="24"/>
                <w:lang w:val="bg-BG"/>
              </w:rPr>
              <w:t xml:space="preserve">в) съвместно контролират пряко трето лице; </w:t>
            </w:r>
          </w:p>
          <w:p w14:paraId="3125B7E2" w14:textId="77777777" w:rsidR="009314A2" w:rsidRPr="00346FEE" w:rsidRDefault="009314A2" w:rsidP="00DF7B27">
            <w:pPr>
              <w:autoSpaceDE w:val="0"/>
              <w:autoSpaceDN w:val="0"/>
              <w:spacing w:after="0" w:line="240" w:lineRule="auto"/>
              <w:ind w:firstLine="708"/>
              <w:rPr>
                <w:rFonts w:eastAsia="Times New Roman" w:cstheme="minorHAnsi"/>
                <w:sz w:val="24"/>
                <w:szCs w:val="24"/>
                <w:lang w:val="bg-BG"/>
              </w:rPr>
            </w:pPr>
            <w:r w:rsidRPr="00346FEE">
              <w:rPr>
                <w:rFonts w:eastAsia="Times New Roman" w:cstheme="minorHAnsi"/>
                <w:sz w:val="24"/>
                <w:szCs w:val="24"/>
                <w:lang w:val="bg-BG"/>
              </w:rPr>
              <w:t xml:space="preserve">г) участват пряко в управлението или капитала на друго лице, поради което между тях могат да се уговарят условия, различни от обичайните; </w:t>
            </w:r>
          </w:p>
          <w:p w14:paraId="0F0C16B2" w14:textId="77777777" w:rsidR="009314A2" w:rsidRPr="00346FEE" w:rsidRDefault="009314A2" w:rsidP="00DF7B27">
            <w:pPr>
              <w:autoSpaceDE w:val="0"/>
              <w:autoSpaceDN w:val="0"/>
              <w:spacing w:after="0" w:line="240" w:lineRule="auto"/>
              <w:ind w:firstLine="708"/>
              <w:rPr>
                <w:rFonts w:eastAsia="Times New Roman" w:cstheme="minorHAnsi"/>
                <w:sz w:val="24"/>
                <w:szCs w:val="24"/>
                <w:lang w:val="bg-BG"/>
              </w:rPr>
            </w:pPr>
            <w:r w:rsidRPr="00346FEE">
              <w:rPr>
                <w:rFonts w:eastAsia="Times New Roman" w:cstheme="minorHAnsi"/>
                <w:sz w:val="24"/>
                <w:szCs w:val="24"/>
                <w:lang w:val="bg-BG"/>
              </w:rPr>
              <w:t xml:space="preserve">д) едното лице притежава повече от половината от броя на гласовете в общото събрание на другото лице; </w:t>
            </w:r>
          </w:p>
          <w:p w14:paraId="5DCF69FA" w14:textId="77777777" w:rsidR="009314A2" w:rsidRPr="00346FEE" w:rsidRDefault="009314A2" w:rsidP="00DF7B27">
            <w:pPr>
              <w:autoSpaceDE w:val="0"/>
              <w:autoSpaceDN w:val="0"/>
              <w:spacing w:after="0" w:line="240" w:lineRule="auto"/>
              <w:ind w:firstLine="708"/>
              <w:rPr>
                <w:rFonts w:eastAsia="Times New Roman" w:cstheme="minorHAnsi"/>
                <w:sz w:val="24"/>
                <w:szCs w:val="24"/>
                <w:lang w:val="bg-BG"/>
              </w:rPr>
            </w:pPr>
            <w:r w:rsidRPr="00346FEE">
              <w:rPr>
                <w:rFonts w:eastAsia="Times New Roman" w:cstheme="minorHAnsi"/>
                <w:sz w:val="24"/>
                <w:szCs w:val="24"/>
                <w:lang w:val="bg-BG"/>
              </w:rPr>
              <w:t xml:space="preserve">е) лицата, чиято дейност се контролира пряко или косвено от трето лице - физическо или юридическо; </w:t>
            </w:r>
          </w:p>
          <w:p w14:paraId="167765DE" w14:textId="66CD1AA3" w:rsidR="009314A2" w:rsidRPr="005623CD" w:rsidRDefault="009314A2" w:rsidP="005623CD">
            <w:pPr>
              <w:autoSpaceDE w:val="0"/>
              <w:autoSpaceDN w:val="0"/>
              <w:spacing w:after="0" w:line="240" w:lineRule="auto"/>
              <w:ind w:firstLine="708"/>
              <w:rPr>
                <w:rFonts w:eastAsia="Times New Roman" w:cstheme="minorHAnsi"/>
                <w:sz w:val="24"/>
                <w:szCs w:val="24"/>
                <w:lang w:val="bg-BG"/>
              </w:rPr>
            </w:pPr>
            <w:r w:rsidRPr="00346FEE">
              <w:rPr>
                <w:rFonts w:eastAsia="Times New Roman" w:cstheme="minorHAnsi"/>
                <w:sz w:val="24"/>
                <w:szCs w:val="24"/>
                <w:lang w:val="bg-BG"/>
              </w:rPr>
              <w:t>ж) лицата, едното от които е търговски представител на другото.</w:t>
            </w:r>
          </w:p>
        </w:tc>
      </w:tr>
      <w:tr w:rsidR="009314A2" w:rsidRPr="0003061A" w14:paraId="741B9E76" w14:textId="77777777" w:rsidTr="00BE61CD">
        <w:tc>
          <w:tcPr>
            <w:tcW w:w="2248" w:type="dxa"/>
            <w:shd w:val="clear" w:color="auto" w:fill="E6E6E6"/>
          </w:tcPr>
          <w:p w14:paraId="16DD473C" w14:textId="77777777" w:rsidR="009314A2" w:rsidRPr="00346FEE" w:rsidRDefault="009314A2" w:rsidP="00BE61CD">
            <w:pPr>
              <w:spacing w:before="100" w:beforeAutospacing="1" w:after="100" w:afterAutospacing="1" w:line="240" w:lineRule="auto"/>
              <w:rPr>
                <w:rFonts w:cstheme="minorHAnsi"/>
                <w:b/>
                <w:bCs/>
                <w:snapToGrid w:val="0"/>
                <w:sz w:val="24"/>
                <w:szCs w:val="24"/>
                <w:lang w:val="bg-BG"/>
              </w:rPr>
            </w:pPr>
            <w:r w:rsidRPr="00346FEE">
              <w:rPr>
                <w:rFonts w:cstheme="minorHAnsi"/>
                <w:b/>
                <w:bCs/>
                <w:snapToGrid w:val="0"/>
                <w:sz w:val="24"/>
                <w:szCs w:val="24"/>
                <w:lang w:val="bg-BG"/>
              </w:rPr>
              <w:t>Оперативни разходи</w:t>
            </w:r>
          </w:p>
        </w:tc>
        <w:tc>
          <w:tcPr>
            <w:tcW w:w="6932" w:type="dxa"/>
            <w:shd w:val="clear" w:color="auto" w:fill="F3F3F3"/>
          </w:tcPr>
          <w:p w14:paraId="42027A53" w14:textId="77777777" w:rsidR="009314A2" w:rsidRPr="00346FEE" w:rsidRDefault="009314A2" w:rsidP="00BE61CD">
            <w:pPr>
              <w:spacing w:line="240" w:lineRule="auto"/>
              <w:jc w:val="both"/>
              <w:rPr>
                <w:rFonts w:cstheme="minorHAnsi"/>
                <w:snapToGrid w:val="0"/>
                <w:sz w:val="24"/>
                <w:szCs w:val="24"/>
                <w:lang w:val="bg-BG"/>
              </w:rPr>
            </w:pPr>
            <w:r w:rsidRPr="00346FEE">
              <w:rPr>
                <w:rFonts w:cstheme="minorHAnsi"/>
                <w:snapToGrid w:val="0"/>
                <w:sz w:val="24"/>
                <w:szCs w:val="24"/>
                <w:lang w:val="bg-BG"/>
              </w:rPr>
              <w:t>Административните разходи и разходите, свързани с поддръжка и експлоатация на активите.</w:t>
            </w:r>
          </w:p>
        </w:tc>
      </w:tr>
      <w:tr w:rsidR="009314A2" w:rsidRPr="0003061A" w14:paraId="204496A9" w14:textId="77777777" w:rsidTr="00BE61CD">
        <w:tc>
          <w:tcPr>
            <w:tcW w:w="2248" w:type="dxa"/>
            <w:shd w:val="clear" w:color="auto" w:fill="E6E6E6"/>
          </w:tcPr>
          <w:p w14:paraId="3873481C" w14:textId="339AB960" w:rsidR="009314A2" w:rsidRPr="00346FEE" w:rsidRDefault="009314A2" w:rsidP="00563717">
            <w:pPr>
              <w:spacing w:before="100" w:beforeAutospacing="1" w:after="100" w:afterAutospacing="1" w:line="240" w:lineRule="auto"/>
              <w:rPr>
                <w:rFonts w:cstheme="minorHAnsi"/>
                <w:b/>
                <w:bCs/>
                <w:snapToGrid w:val="0"/>
                <w:sz w:val="24"/>
                <w:szCs w:val="24"/>
                <w:lang w:val="bg-BG"/>
              </w:rPr>
            </w:pPr>
            <w:r>
              <w:rPr>
                <w:rFonts w:cstheme="minorHAnsi"/>
                <w:b/>
                <w:bCs/>
                <w:snapToGrid w:val="0"/>
                <w:sz w:val="24"/>
                <w:szCs w:val="24"/>
                <w:lang w:val="bg-BG"/>
              </w:rPr>
              <w:t>Операция</w:t>
            </w:r>
          </w:p>
        </w:tc>
        <w:tc>
          <w:tcPr>
            <w:tcW w:w="6932" w:type="dxa"/>
            <w:shd w:val="clear" w:color="auto" w:fill="F3F3F3"/>
          </w:tcPr>
          <w:p w14:paraId="39A23E80" w14:textId="6370A95A" w:rsidR="009314A2" w:rsidRPr="00346FEE" w:rsidRDefault="009314A2" w:rsidP="00563717">
            <w:pPr>
              <w:widowControl w:val="0"/>
              <w:autoSpaceDE w:val="0"/>
              <w:autoSpaceDN w:val="0"/>
              <w:adjustRightInd w:val="0"/>
              <w:spacing w:after="0" w:line="240" w:lineRule="auto"/>
              <w:jc w:val="both"/>
              <w:rPr>
                <w:rFonts w:cstheme="minorHAnsi"/>
                <w:snapToGrid w:val="0"/>
                <w:sz w:val="24"/>
                <w:szCs w:val="24"/>
                <w:lang w:val="bg-BG"/>
              </w:rPr>
            </w:pPr>
            <w:r>
              <w:rPr>
                <w:rFonts w:cstheme="minorHAnsi"/>
                <w:snapToGrid w:val="0"/>
                <w:sz w:val="24"/>
                <w:szCs w:val="24"/>
                <w:lang w:val="bg-BG"/>
              </w:rPr>
              <w:t>П</w:t>
            </w:r>
            <w:r w:rsidRPr="00F91AB9">
              <w:rPr>
                <w:rFonts w:cstheme="minorHAnsi"/>
                <w:snapToGrid w:val="0"/>
                <w:sz w:val="24"/>
                <w:szCs w:val="24"/>
                <w:lang w:val="bg-BG"/>
              </w:rPr>
              <w:t>роект, договор, действие или група проекти, избрани по съответните програми</w:t>
            </w:r>
          </w:p>
        </w:tc>
      </w:tr>
      <w:tr w:rsidR="009314A2" w:rsidRPr="0003061A" w14:paraId="6E1A4803" w14:textId="77777777" w:rsidTr="00BE61CD">
        <w:tc>
          <w:tcPr>
            <w:tcW w:w="2248" w:type="dxa"/>
            <w:shd w:val="clear" w:color="auto" w:fill="E6E6E6"/>
          </w:tcPr>
          <w:p w14:paraId="0E5B8918" w14:textId="77777777" w:rsidR="009314A2" w:rsidRPr="00346FEE" w:rsidRDefault="009314A2" w:rsidP="00563717">
            <w:pPr>
              <w:spacing w:before="100" w:beforeAutospacing="1" w:after="100" w:afterAutospacing="1" w:line="240" w:lineRule="auto"/>
              <w:rPr>
                <w:rFonts w:cstheme="minorHAnsi"/>
                <w:b/>
                <w:bCs/>
                <w:snapToGrid w:val="0"/>
                <w:sz w:val="24"/>
                <w:szCs w:val="24"/>
                <w:lang w:val="bg-BG"/>
              </w:rPr>
            </w:pPr>
            <w:r w:rsidRPr="00346FEE">
              <w:rPr>
                <w:rFonts w:cstheme="minorHAnsi"/>
                <w:b/>
                <w:bCs/>
                <w:snapToGrid w:val="0"/>
                <w:sz w:val="24"/>
                <w:szCs w:val="24"/>
                <w:lang w:val="bg-BG"/>
              </w:rPr>
              <w:t>Официален каталог</w:t>
            </w:r>
          </w:p>
        </w:tc>
        <w:tc>
          <w:tcPr>
            <w:tcW w:w="6932" w:type="dxa"/>
            <w:shd w:val="clear" w:color="auto" w:fill="F3F3F3"/>
          </w:tcPr>
          <w:p w14:paraId="68A71D41" w14:textId="77777777" w:rsidR="009314A2" w:rsidRPr="00346FEE" w:rsidRDefault="009314A2" w:rsidP="00563717">
            <w:pPr>
              <w:widowControl w:val="0"/>
              <w:autoSpaceDE w:val="0"/>
              <w:autoSpaceDN w:val="0"/>
              <w:adjustRightInd w:val="0"/>
              <w:spacing w:after="0" w:line="240" w:lineRule="auto"/>
              <w:jc w:val="both"/>
              <w:rPr>
                <w:rFonts w:cstheme="minorHAnsi"/>
                <w:snapToGrid w:val="0"/>
                <w:sz w:val="24"/>
                <w:szCs w:val="24"/>
                <w:lang w:val="bg-BG"/>
              </w:rPr>
            </w:pPr>
            <w:r w:rsidRPr="00346FEE">
              <w:rPr>
                <w:rFonts w:cstheme="minorHAnsi"/>
                <w:snapToGrid w:val="0"/>
                <w:sz w:val="24"/>
                <w:szCs w:val="24"/>
                <w:lang w:val="bg-BG"/>
              </w:rPr>
              <w:t>Продуктов каталог издаден от производител, официален представител на производителя или от официален вносител, който е публичен и общо приложим към всички партньори/клиенти, т.е. не е създаден за целите на конкретната подадена оферта</w:t>
            </w:r>
          </w:p>
        </w:tc>
      </w:tr>
      <w:tr w:rsidR="009314A2" w:rsidRPr="0003061A" w14:paraId="6311A8AB" w14:textId="77777777" w:rsidTr="00BE61CD">
        <w:tc>
          <w:tcPr>
            <w:tcW w:w="2248" w:type="dxa"/>
            <w:shd w:val="clear" w:color="auto" w:fill="E6E6E6"/>
          </w:tcPr>
          <w:p w14:paraId="01498F88" w14:textId="77777777" w:rsidR="009314A2" w:rsidRPr="00346FEE" w:rsidRDefault="009314A2" w:rsidP="00BE61CD">
            <w:pPr>
              <w:spacing w:before="100" w:beforeAutospacing="1" w:after="100" w:afterAutospacing="1" w:line="240" w:lineRule="auto"/>
              <w:rPr>
                <w:rFonts w:cstheme="minorHAnsi"/>
                <w:b/>
                <w:bCs/>
                <w:snapToGrid w:val="0"/>
                <w:sz w:val="24"/>
                <w:szCs w:val="24"/>
                <w:lang w:val="bg-BG"/>
              </w:rPr>
            </w:pPr>
            <w:r w:rsidRPr="00346FEE">
              <w:rPr>
                <w:rFonts w:cstheme="minorHAnsi"/>
                <w:b/>
                <w:bCs/>
                <w:snapToGrid w:val="0"/>
                <w:sz w:val="24"/>
                <w:szCs w:val="24"/>
                <w:lang w:val="bg-BG"/>
              </w:rPr>
              <w:t>Програма</w:t>
            </w:r>
          </w:p>
        </w:tc>
        <w:tc>
          <w:tcPr>
            <w:tcW w:w="6932" w:type="dxa"/>
            <w:shd w:val="clear" w:color="auto" w:fill="F3F3F3"/>
          </w:tcPr>
          <w:p w14:paraId="7E14125E" w14:textId="38BD6915" w:rsidR="009314A2" w:rsidRPr="00346FEE" w:rsidRDefault="009314A2" w:rsidP="005623CD">
            <w:pPr>
              <w:spacing w:before="100" w:beforeAutospacing="1" w:after="100" w:afterAutospacing="1" w:line="240" w:lineRule="auto"/>
              <w:jc w:val="both"/>
              <w:rPr>
                <w:rFonts w:cstheme="minorHAnsi"/>
                <w:snapToGrid w:val="0"/>
                <w:sz w:val="24"/>
                <w:szCs w:val="24"/>
                <w:lang w:val="bg-BG"/>
              </w:rPr>
            </w:pPr>
            <w:r w:rsidRPr="00346FEE">
              <w:rPr>
                <w:rFonts w:cstheme="minorHAnsi"/>
                <w:snapToGrid w:val="0"/>
                <w:sz w:val="24"/>
                <w:szCs w:val="24"/>
                <w:lang w:val="bg-BG"/>
              </w:rPr>
              <w:t xml:space="preserve">Програма е отделен </w:t>
            </w:r>
            <w:r w:rsidR="005623CD">
              <w:rPr>
                <w:rFonts w:cstheme="minorHAnsi"/>
                <w:snapToGrid w:val="0"/>
                <w:sz w:val="24"/>
                <w:szCs w:val="24"/>
                <w:lang w:val="bg-BG"/>
              </w:rPr>
              <w:t xml:space="preserve">документ, изготвен от държавата-членка и </w:t>
            </w:r>
            <w:r w:rsidR="005623CD">
              <w:rPr>
                <w:rFonts w:cstheme="minorHAnsi"/>
                <w:snapToGrid w:val="0"/>
                <w:sz w:val="24"/>
                <w:szCs w:val="24"/>
                <w:lang w:val="bg-BG"/>
              </w:rPr>
              <w:lastRenderedPageBreak/>
              <w:t>одобрен от Европейската к</w:t>
            </w:r>
            <w:r w:rsidRPr="00346FEE">
              <w:rPr>
                <w:rFonts w:cstheme="minorHAnsi"/>
                <w:snapToGrid w:val="0"/>
                <w:sz w:val="24"/>
                <w:szCs w:val="24"/>
                <w:lang w:val="bg-BG"/>
              </w:rPr>
              <w:t>омисия, съдържащ съгласуван пакет от приоритети на Съюза, които да бъдат постигнати с помощта от ЕФМДР</w:t>
            </w:r>
            <w:r>
              <w:rPr>
                <w:rFonts w:cstheme="minorHAnsi"/>
                <w:snapToGrid w:val="0"/>
                <w:sz w:val="24"/>
                <w:szCs w:val="24"/>
                <w:lang w:val="bg-BG"/>
              </w:rPr>
              <w:t>А</w:t>
            </w:r>
            <w:r w:rsidRPr="00346FEE">
              <w:rPr>
                <w:rFonts w:cstheme="minorHAnsi"/>
                <w:snapToGrid w:val="0"/>
                <w:sz w:val="24"/>
                <w:szCs w:val="24"/>
                <w:lang w:val="bg-BG"/>
              </w:rPr>
              <w:t>.</w:t>
            </w:r>
          </w:p>
        </w:tc>
      </w:tr>
      <w:tr w:rsidR="009314A2" w:rsidRPr="0003061A" w14:paraId="316C2707" w14:textId="77777777" w:rsidTr="00BE61CD">
        <w:tc>
          <w:tcPr>
            <w:tcW w:w="2248" w:type="dxa"/>
            <w:shd w:val="clear" w:color="auto" w:fill="E6E6E6"/>
          </w:tcPr>
          <w:p w14:paraId="37808B8D" w14:textId="77777777" w:rsidR="009314A2" w:rsidRPr="00346FEE" w:rsidRDefault="009314A2" w:rsidP="00BE61CD">
            <w:pPr>
              <w:spacing w:before="100" w:beforeAutospacing="1" w:after="100" w:afterAutospacing="1" w:line="240" w:lineRule="auto"/>
              <w:rPr>
                <w:rFonts w:cstheme="minorHAnsi"/>
                <w:b/>
                <w:bCs/>
                <w:snapToGrid w:val="0"/>
                <w:sz w:val="24"/>
                <w:szCs w:val="24"/>
                <w:lang w:val="bg-BG"/>
              </w:rPr>
            </w:pPr>
            <w:r w:rsidRPr="00346FEE">
              <w:rPr>
                <w:rFonts w:cstheme="minorHAnsi"/>
                <w:b/>
                <w:bCs/>
                <w:snapToGrid w:val="0"/>
                <w:sz w:val="24"/>
                <w:szCs w:val="24"/>
                <w:lang w:val="bg-BG"/>
              </w:rPr>
              <w:lastRenderedPageBreak/>
              <w:t>Приоритет на Съюза</w:t>
            </w:r>
          </w:p>
        </w:tc>
        <w:tc>
          <w:tcPr>
            <w:tcW w:w="6932" w:type="dxa"/>
            <w:shd w:val="clear" w:color="auto" w:fill="F3F3F3"/>
          </w:tcPr>
          <w:p w14:paraId="59767B7C" w14:textId="77777777" w:rsidR="009314A2" w:rsidRPr="00346FEE" w:rsidRDefault="009314A2" w:rsidP="00BE61CD">
            <w:pPr>
              <w:spacing w:before="100" w:beforeAutospacing="1" w:after="100" w:afterAutospacing="1" w:line="240" w:lineRule="auto"/>
              <w:jc w:val="both"/>
              <w:rPr>
                <w:rFonts w:cstheme="minorHAnsi"/>
                <w:snapToGrid w:val="0"/>
                <w:sz w:val="24"/>
                <w:szCs w:val="24"/>
                <w:lang w:val="bg-BG"/>
              </w:rPr>
            </w:pPr>
            <w:r w:rsidRPr="00346FEE">
              <w:rPr>
                <w:rFonts w:cstheme="minorHAnsi"/>
                <w:snapToGrid w:val="0"/>
                <w:sz w:val="24"/>
                <w:szCs w:val="24"/>
                <w:lang w:val="bg-BG"/>
              </w:rPr>
              <w:t>Приоритет на Съюза е един от приоритетите в дадена програма, съставен от група мерки, които са свързани и имат конкретни измерими цели.</w:t>
            </w:r>
          </w:p>
        </w:tc>
      </w:tr>
      <w:tr w:rsidR="009314A2" w:rsidRPr="0003061A" w14:paraId="1D1A61C6" w14:textId="77777777" w:rsidTr="00BE61CD">
        <w:tc>
          <w:tcPr>
            <w:tcW w:w="2248" w:type="dxa"/>
            <w:shd w:val="clear" w:color="auto" w:fill="E6E6E6"/>
          </w:tcPr>
          <w:p w14:paraId="1D220F5D" w14:textId="77777777" w:rsidR="009314A2" w:rsidRPr="00346FEE" w:rsidRDefault="009314A2" w:rsidP="00BE61CD">
            <w:pPr>
              <w:spacing w:before="100" w:beforeAutospacing="1" w:after="100" w:afterAutospacing="1" w:line="240" w:lineRule="auto"/>
              <w:rPr>
                <w:rFonts w:cstheme="minorHAnsi"/>
                <w:b/>
                <w:bCs/>
                <w:snapToGrid w:val="0"/>
                <w:sz w:val="24"/>
                <w:szCs w:val="24"/>
                <w:lang w:val="bg-BG"/>
              </w:rPr>
            </w:pPr>
            <w:r w:rsidRPr="00346FEE">
              <w:rPr>
                <w:rFonts w:cstheme="minorHAnsi"/>
                <w:b/>
                <w:bCs/>
                <w:snapToGrid w:val="0"/>
                <w:sz w:val="24"/>
                <w:szCs w:val="24"/>
                <w:lang w:val="bg-BG"/>
              </w:rPr>
              <w:t>Предприятие</w:t>
            </w:r>
          </w:p>
        </w:tc>
        <w:tc>
          <w:tcPr>
            <w:tcW w:w="6932" w:type="dxa"/>
            <w:shd w:val="clear" w:color="auto" w:fill="F3F3F3"/>
          </w:tcPr>
          <w:p w14:paraId="3EB411C4" w14:textId="77777777" w:rsidR="009314A2" w:rsidRPr="00346FEE" w:rsidRDefault="009314A2" w:rsidP="00BE61CD">
            <w:pPr>
              <w:spacing w:before="100" w:beforeAutospacing="1" w:after="100" w:afterAutospacing="1" w:line="240" w:lineRule="auto"/>
              <w:jc w:val="both"/>
              <w:rPr>
                <w:rFonts w:cstheme="minorHAnsi"/>
                <w:snapToGrid w:val="0"/>
                <w:sz w:val="24"/>
                <w:szCs w:val="24"/>
                <w:lang w:val="bg-BG"/>
              </w:rPr>
            </w:pPr>
            <w:r w:rsidRPr="00346FEE">
              <w:rPr>
                <w:rFonts w:cstheme="minorHAnsi"/>
                <w:snapToGrid w:val="0"/>
                <w:sz w:val="24"/>
                <w:szCs w:val="24"/>
                <w:lang w:val="bg-BG"/>
              </w:rPr>
              <w:t>Всяко физическо лице, юридическо лице или гражданско дружество, което извършва стопанска дейност, независимо от собствеността, правната и организационната си форма.</w:t>
            </w:r>
          </w:p>
        </w:tc>
      </w:tr>
      <w:tr w:rsidR="009314A2" w:rsidRPr="0003061A" w14:paraId="6A7CF641" w14:textId="77777777" w:rsidTr="00BE61CD">
        <w:tc>
          <w:tcPr>
            <w:tcW w:w="2248" w:type="dxa"/>
            <w:shd w:val="clear" w:color="auto" w:fill="E6E6E6"/>
          </w:tcPr>
          <w:p w14:paraId="1825AD0B" w14:textId="77777777" w:rsidR="009314A2" w:rsidRPr="00346FEE" w:rsidRDefault="009314A2" w:rsidP="00BE61CD">
            <w:pPr>
              <w:spacing w:before="100" w:beforeAutospacing="1" w:after="100" w:afterAutospacing="1" w:line="240" w:lineRule="auto"/>
              <w:rPr>
                <w:rFonts w:cstheme="minorHAnsi"/>
                <w:b/>
                <w:bCs/>
                <w:snapToGrid w:val="0"/>
                <w:sz w:val="24"/>
                <w:szCs w:val="24"/>
                <w:lang w:val="bg-BG"/>
              </w:rPr>
            </w:pPr>
            <w:r w:rsidRPr="00346FEE">
              <w:rPr>
                <w:rFonts w:cstheme="minorHAnsi"/>
                <w:b/>
                <w:bCs/>
                <w:snapToGrid w:val="0"/>
                <w:sz w:val="24"/>
                <w:szCs w:val="24"/>
                <w:lang w:val="bg-BG"/>
              </w:rPr>
              <w:t xml:space="preserve">Проектно предложение </w:t>
            </w:r>
          </w:p>
        </w:tc>
        <w:tc>
          <w:tcPr>
            <w:tcW w:w="6932" w:type="dxa"/>
            <w:shd w:val="clear" w:color="auto" w:fill="F3F3F3"/>
          </w:tcPr>
          <w:p w14:paraId="786C36BD" w14:textId="77777777" w:rsidR="009314A2" w:rsidRPr="00346FEE" w:rsidRDefault="009314A2" w:rsidP="00BE61CD">
            <w:pPr>
              <w:spacing w:before="100" w:beforeAutospacing="1" w:after="100" w:afterAutospacing="1" w:line="240" w:lineRule="auto"/>
              <w:jc w:val="both"/>
              <w:rPr>
                <w:rFonts w:cstheme="minorHAnsi"/>
                <w:snapToGrid w:val="0"/>
                <w:sz w:val="24"/>
                <w:szCs w:val="24"/>
                <w:lang w:val="bg-BG"/>
              </w:rPr>
            </w:pPr>
            <w:r w:rsidRPr="00346FEE">
              <w:rPr>
                <w:rFonts w:cstheme="minorHAnsi"/>
                <w:snapToGrid w:val="0"/>
                <w:sz w:val="24"/>
                <w:szCs w:val="24"/>
                <w:lang w:val="bg-BG"/>
              </w:rPr>
              <w:t>Предложение, подадено от кандидат, за предоставяне на безвъзмездна финансова помощ за изпълнението на определен проект, включващо формуляр за кандидатстване и други придружителни документи.</w:t>
            </w:r>
          </w:p>
        </w:tc>
      </w:tr>
      <w:tr w:rsidR="009314A2" w:rsidRPr="0003061A" w14:paraId="44AE9068" w14:textId="77777777" w:rsidTr="00BE61CD">
        <w:tc>
          <w:tcPr>
            <w:tcW w:w="2248" w:type="dxa"/>
            <w:shd w:val="clear" w:color="auto" w:fill="E6E6E6"/>
          </w:tcPr>
          <w:p w14:paraId="570016B8" w14:textId="77777777" w:rsidR="009314A2" w:rsidRPr="00346FEE" w:rsidRDefault="009314A2" w:rsidP="00BE61CD">
            <w:pPr>
              <w:spacing w:before="100" w:beforeAutospacing="1" w:after="100" w:afterAutospacing="1" w:line="240" w:lineRule="auto"/>
              <w:rPr>
                <w:rFonts w:cstheme="minorHAnsi"/>
                <w:b/>
                <w:bCs/>
                <w:snapToGrid w:val="0"/>
                <w:sz w:val="24"/>
                <w:szCs w:val="24"/>
                <w:lang w:val="bg-BG"/>
              </w:rPr>
            </w:pPr>
            <w:r w:rsidRPr="00346FEE">
              <w:rPr>
                <w:rFonts w:cstheme="minorHAnsi"/>
                <w:b/>
                <w:bCs/>
                <w:snapToGrid w:val="0"/>
                <w:sz w:val="24"/>
                <w:szCs w:val="24"/>
                <w:lang w:val="bg-BG"/>
              </w:rPr>
              <w:t>Прилежаща инфраструктура</w:t>
            </w:r>
          </w:p>
        </w:tc>
        <w:tc>
          <w:tcPr>
            <w:tcW w:w="6932" w:type="dxa"/>
            <w:shd w:val="clear" w:color="auto" w:fill="F3F3F3"/>
          </w:tcPr>
          <w:p w14:paraId="39747B64" w14:textId="77777777" w:rsidR="009314A2" w:rsidRPr="00346FEE" w:rsidRDefault="009314A2" w:rsidP="00BE61CD">
            <w:pPr>
              <w:spacing w:line="240" w:lineRule="auto"/>
              <w:jc w:val="both"/>
              <w:rPr>
                <w:rFonts w:cstheme="minorHAnsi"/>
                <w:snapToGrid w:val="0"/>
                <w:sz w:val="24"/>
                <w:szCs w:val="24"/>
                <w:lang w:val="bg-BG"/>
              </w:rPr>
            </w:pPr>
            <w:r w:rsidRPr="00346FEE">
              <w:rPr>
                <w:rFonts w:cstheme="minorHAnsi"/>
                <w:snapToGrid w:val="0"/>
                <w:sz w:val="24"/>
                <w:szCs w:val="24"/>
                <w:lang w:val="bg-BG"/>
              </w:rPr>
              <w:t>Прилежаща инфраструктура е техническата инфраструктура по смисъла на § 5, т. 31 от допълнителните разпоредби на Закона за устройство на територията, както и други сгради и съоръжения на територията им, свързани с обслужване на извършваните на тази територия дейности, включително - водопроводна и канализационна инсталация, транспортни съоръжения, захранващи и отвеждащи инсталации - електричество, вода, гориво и районно осветление.</w:t>
            </w:r>
          </w:p>
        </w:tc>
      </w:tr>
      <w:tr w:rsidR="009314A2" w:rsidRPr="0003061A" w14:paraId="5B7A4D7A" w14:textId="77777777" w:rsidTr="00BE61CD">
        <w:tc>
          <w:tcPr>
            <w:tcW w:w="2248" w:type="dxa"/>
            <w:shd w:val="clear" w:color="auto" w:fill="E6E6E6"/>
          </w:tcPr>
          <w:p w14:paraId="424D8E65" w14:textId="77777777" w:rsidR="009314A2" w:rsidRPr="00346FEE" w:rsidRDefault="009314A2" w:rsidP="00BE61CD">
            <w:pPr>
              <w:spacing w:before="100" w:beforeAutospacing="1" w:after="100" w:afterAutospacing="1" w:line="240" w:lineRule="auto"/>
              <w:rPr>
                <w:rFonts w:cstheme="minorHAnsi"/>
                <w:b/>
                <w:bCs/>
                <w:snapToGrid w:val="0"/>
                <w:sz w:val="24"/>
                <w:szCs w:val="24"/>
                <w:lang w:val="bg-BG"/>
              </w:rPr>
            </w:pPr>
            <w:r w:rsidRPr="00346FEE">
              <w:rPr>
                <w:rFonts w:cstheme="minorHAnsi"/>
                <w:b/>
                <w:bCs/>
                <w:snapToGrid w:val="0"/>
                <w:sz w:val="24"/>
                <w:szCs w:val="24"/>
                <w:lang w:val="bg-BG"/>
              </w:rPr>
              <w:t>Пускане на пазара</w:t>
            </w:r>
          </w:p>
        </w:tc>
        <w:tc>
          <w:tcPr>
            <w:tcW w:w="6932" w:type="dxa"/>
            <w:shd w:val="clear" w:color="auto" w:fill="F3F3F3"/>
          </w:tcPr>
          <w:p w14:paraId="345C7ED4" w14:textId="7386A5CB" w:rsidR="009314A2" w:rsidRPr="00346FEE" w:rsidRDefault="009314A2" w:rsidP="00BE61CD">
            <w:pPr>
              <w:spacing w:before="100" w:beforeAutospacing="1" w:after="100" w:afterAutospacing="1" w:line="240" w:lineRule="auto"/>
              <w:jc w:val="both"/>
              <w:rPr>
                <w:rFonts w:cstheme="minorHAnsi"/>
                <w:snapToGrid w:val="0"/>
                <w:sz w:val="24"/>
                <w:szCs w:val="24"/>
                <w:lang w:val="bg-BG"/>
              </w:rPr>
            </w:pPr>
            <w:r w:rsidRPr="00346FEE">
              <w:rPr>
                <w:rFonts w:cstheme="minorHAnsi"/>
                <w:snapToGrid w:val="0"/>
                <w:sz w:val="24"/>
                <w:szCs w:val="24"/>
                <w:lang w:val="bg-BG"/>
              </w:rPr>
              <w:t>Пускане на пазара означава притежаването на преработени продукти от риболов и аквакултура с цел продажба, в това число предлагането за продажба или всяка друга форма на прехвърляне, безплатно или срещу заплащане, продажбата, разпространението и други форми на прехвърляне</w:t>
            </w:r>
            <w:r w:rsidRPr="00346FEE">
              <w:rPr>
                <w:rFonts w:cstheme="minorHAnsi"/>
                <w:sz w:val="24"/>
                <w:szCs w:val="24"/>
                <w:lang w:val="bg-BG"/>
              </w:rPr>
              <w:t>.</w:t>
            </w:r>
          </w:p>
        </w:tc>
      </w:tr>
      <w:tr w:rsidR="009314A2" w:rsidRPr="0003061A" w14:paraId="1DDB8CB1" w14:textId="77777777" w:rsidTr="00BE61CD">
        <w:tc>
          <w:tcPr>
            <w:tcW w:w="2248" w:type="dxa"/>
            <w:shd w:val="clear" w:color="auto" w:fill="E6E6E6"/>
          </w:tcPr>
          <w:p w14:paraId="7DFB1F94" w14:textId="77777777" w:rsidR="009314A2" w:rsidRPr="00346FEE" w:rsidRDefault="009314A2" w:rsidP="00BE61CD">
            <w:pPr>
              <w:spacing w:before="100" w:beforeAutospacing="1" w:after="100" w:afterAutospacing="1" w:line="240" w:lineRule="auto"/>
              <w:rPr>
                <w:rFonts w:cstheme="minorHAnsi"/>
                <w:b/>
                <w:bCs/>
                <w:snapToGrid w:val="0"/>
                <w:sz w:val="24"/>
                <w:szCs w:val="24"/>
                <w:lang w:val="bg-BG"/>
              </w:rPr>
            </w:pPr>
            <w:r w:rsidRPr="00346FEE">
              <w:rPr>
                <w:rFonts w:cstheme="minorHAnsi"/>
                <w:b/>
                <w:bCs/>
                <w:snapToGrid w:val="0"/>
                <w:sz w:val="24"/>
                <w:szCs w:val="24"/>
                <w:lang w:val="bg-BG"/>
              </w:rPr>
              <w:t>Ръководител на Управляващия орган</w:t>
            </w:r>
          </w:p>
        </w:tc>
        <w:tc>
          <w:tcPr>
            <w:tcW w:w="6932" w:type="dxa"/>
            <w:shd w:val="clear" w:color="auto" w:fill="F3F3F3"/>
          </w:tcPr>
          <w:p w14:paraId="25F75DF0" w14:textId="77777777" w:rsidR="009314A2" w:rsidRPr="00346FEE" w:rsidRDefault="009314A2" w:rsidP="00BE61CD">
            <w:pPr>
              <w:spacing w:before="100" w:beforeAutospacing="1" w:after="100" w:afterAutospacing="1" w:line="240" w:lineRule="auto"/>
              <w:jc w:val="both"/>
              <w:rPr>
                <w:rFonts w:cstheme="minorHAnsi"/>
                <w:snapToGrid w:val="0"/>
                <w:sz w:val="24"/>
                <w:szCs w:val="24"/>
                <w:lang w:val="bg-BG"/>
              </w:rPr>
            </w:pPr>
            <w:r w:rsidRPr="00346FEE">
              <w:rPr>
                <w:rFonts w:cstheme="minorHAnsi"/>
                <w:snapToGrid w:val="0"/>
                <w:sz w:val="24"/>
                <w:szCs w:val="24"/>
                <w:lang w:val="bg-BG"/>
              </w:rPr>
              <w:t>Ръководителят на администрацията, изпълняваща функциите на управляващ орган на съответната програма или част от която е управляващият орган на съответната програма или оправомощено от него лице.</w:t>
            </w:r>
          </w:p>
        </w:tc>
      </w:tr>
      <w:tr w:rsidR="009314A2" w:rsidRPr="0003061A" w14:paraId="7881F1A4" w14:textId="77777777" w:rsidTr="00BE61CD">
        <w:tc>
          <w:tcPr>
            <w:tcW w:w="2248" w:type="dxa"/>
            <w:shd w:val="clear" w:color="auto" w:fill="E6E6E6"/>
          </w:tcPr>
          <w:p w14:paraId="0AB1273D" w14:textId="77777777" w:rsidR="009314A2" w:rsidRPr="00346FEE" w:rsidDel="00152AAB" w:rsidRDefault="009314A2" w:rsidP="00BE61CD">
            <w:pPr>
              <w:spacing w:before="100" w:beforeAutospacing="1" w:after="100" w:afterAutospacing="1" w:line="240" w:lineRule="auto"/>
              <w:rPr>
                <w:rFonts w:cstheme="minorHAnsi"/>
                <w:b/>
                <w:bCs/>
                <w:snapToGrid w:val="0"/>
                <w:sz w:val="24"/>
                <w:szCs w:val="24"/>
                <w:lang w:val="bg-BG"/>
              </w:rPr>
            </w:pPr>
            <w:r w:rsidRPr="00346FEE">
              <w:rPr>
                <w:rFonts w:cstheme="minorHAnsi"/>
                <w:b/>
                <w:bCs/>
                <w:snapToGrid w:val="0"/>
                <w:sz w:val="24"/>
                <w:szCs w:val="24"/>
                <w:lang w:val="bg-BG"/>
              </w:rPr>
              <w:t>Ресурсна ефективност</w:t>
            </w:r>
          </w:p>
        </w:tc>
        <w:tc>
          <w:tcPr>
            <w:tcW w:w="6932" w:type="dxa"/>
            <w:shd w:val="clear" w:color="auto" w:fill="F3F3F3"/>
          </w:tcPr>
          <w:p w14:paraId="493B06D5" w14:textId="77777777" w:rsidR="009314A2" w:rsidRPr="00346FEE" w:rsidRDefault="009314A2" w:rsidP="00BE61CD">
            <w:pPr>
              <w:widowControl w:val="0"/>
              <w:autoSpaceDE w:val="0"/>
              <w:autoSpaceDN w:val="0"/>
              <w:adjustRightInd w:val="0"/>
              <w:spacing w:after="0" w:line="240" w:lineRule="auto"/>
              <w:jc w:val="both"/>
              <w:rPr>
                <w:rFonts w:cstheme="minorHAnsi"/>
                <w:sz w:val="24"/>
                <w:szCs w:val="24"/>
                <w:lang w:val="bg-BG"/>
              </w:rPr>
            </w:pPr>
            <w:r w:rsidRPr="00346FEE">
              <w:rPr>
                <w:rFonts w:cstheme="minorHAnsi"/>
                <w:snapToGrid w:val="0"/>
                <w:sz w:val="24"/>
                <w:szCs w:val="24"/>
                <w:lang w:val="bg-BG"/>
              </w:rPr>
              <w:t xml:space="preserve">Използване на изчерпаемите природни ресурси по устойчив начин, намалявайки въздействието върху околната среда. </w:t>
            </w:r>
          </w:p>
        </w:tc>
      </w:tr>
      <w:tr w:rsidR="009314A2" w:rsidRPr="0003061A" w14:paraId="08A3074F" w14:textId="77777777" w:rsidTr="00BE61CD">
        <w:tc>
          <w:tcPr>
            <w:tcW w:w="2248" w:type="dxa"/>
            <w:shd w:val="clear" w:color="auto" w:fill="E6E6E6"/>
          </w:tcPr>
          <w:p w14:paraId="2C201FBC" w14:textId="77777777" w:rsidR="009314A2" w:rsidRPr="00346FEE" w:rsidRDefault="009314A2" w:rsidP="00BE61CD">
            <w:pPr>
              <w:spacing w:before="100" w:beforeAutospacing="1" w:after="100" w:afterAutospacing="1" w:line="240" w:lineRule="auto"/>
              <w:rPr>
                <w:rFonts w:cstheme="minorHAnsi"/>
                <w:b/>
                <w:bCs/>
                <w:snapToGrid w:val="0"/>
                <w:sz w:val="24"/>
                <w:szCs w:val="24"/>
                <w:lang w:val="bg-BG"/>
              </w:rPr>
            </w:pPr>
            <w:r w:rsidRPr="00346FEE">
              <w:rPr>
                <w:rFonts w:cstheme="minorHAnsi"/>
                <w:b/>
                <w:bCs/>
                <w:snapToGrid w:val="0"/>
                <w:sz w:val="24"/>
                <w:szCs w:val="24"/>
                <w:lang w:val="bg-BG"/>
              </w:rPr>
              <w:t>Сектор</w:t>
            </w:r>
          </w:p>
        </w:tc>
        <w:tc>
          <w:tcPr>
            <w:tcW w:w="6932" w:type="dxa"/>
            <w:shd w:val="clear" w:color="auto" w:fill="F3F3F3"/>
          </w:tcPr>
          <w:p w14:paraId="676E2C36" w14:textId="43A14E48" w:rsidR="009314A2" w:rsidRPr="00346FEE" w:rsidRDefault="009314A2" w:rsidP="00BE61CD">
            <w:pPr>
              <w:spacing w:before="100" w:beforeAutospacing="1" w:after="100" w:afterAutospacing="1" w:line="240" w:lineRule="auto"/>
              <w:jc w:val="both"/>
              <w:rPr>
                <w:rFonts w:cstheme="minorHAnsi"/>
                <w:snapToGrid w:val="0"/>
                <w:sz w:val="24"/>
                <w:szCs w:val="24"/>
                <w:lang w:val="bg-BG"/>
              </w:rPr>
            </w:pPr>
            <w:r w:rsidRPr="00346FEE">
              <w:rPr>
                <w:rFonts w:cstheme="minorHAnsi"/>
                <w:snapToGrid w:val="0"/>
                <w:sz w:val="24"/>
                <w:szCs w:val="24"/>
                <w:lang w:val="bg-BG"/>
              </w:rPr>
              <w:t>Сектор е набор от дейности, насочени към изпълнение на даден</w:t>
            </w:r>
            <w:r>
              <w:rPr>
                <w:rFonts w:cstheme="minorHAnsi"/>
                <w:snapToGrid w:val="0"/>
                <w:sz w:val="24"/>
                <w:szCs w:val="24"/>
                <w:lang w:val="bg-BG"/>
              </w:rPr>
              <w:t xml:space="preserve"> вид дейност</w:t>
            </w:r>
          </w:p>
        </w:tc>
      </w:tr>
      <w:tr w:rsidR="009314A2" w:rsidRPr="0003061A" w14:paraId="70265CFD" w14:textId="77777777" w:rsidTr="00BE61CD">
        <w:tc>
          <w:tcPr>
            <w:tcW w:w="2248" w:type="dxa"/>
            <w:shd w:val="clear" w:color="auto" w:fill="E6E6E6"/>
          </w:tcPr>
          <w:p w14:paraId="715C268E" w14:textId="77777777" w:rsidR="009314A2" w:rsidRPr="00346FEE" w:rsidRDefault="009314A2" w:rsidP="00BE61CD">
            <w:pPr>
              <w:spacing w:before="100" w:beforeAutospacing="1" w:after="100" w:afterAutospacing="1" w:line="240" w:lineRule="auto"/>
              <w:rPr>
                <w:rFonts w:cstheme="minorHAnsi"/>
                <w:b/>
                <w:bCs/>
                <w:snapToGrid w:val="0"/>
                <w:sz w:val="24"/>
                <w:szCs w:val="24"/>
                <w:lang w:val="bg-BG"/>
              </w:rPr>
            </w:pPr>
            <w:r w:rsidRPr="00346FEE">
              <w:rPr>
                <w:rFonts w:cstheme="minorHAnsi"/>
                <w:b/>
                <w:bCs/>
                <w:snapToGrid w:val="0"/>
                <w:sz w:val="24"/>
                <w:szCs w:val="24"/>
                <w:lang w:val="bg-BG"/>
              </w:rPr>
              <w:t>Сектор на рибарството и аквакултурите</w:t>
            </w:r>
          </w:p>
        </w:tc>
        <w:tc>
          <w:tcPr>
            <w:tcW w:w="6932" w:type="dxa"/>
            <w:shd w:val="clear" w:color="auto" w:fill="F3F3F3"/>
          </w:tcPr>
          <w:p w14:paraId="77401303" w14:textId="77777777" w:rsidR="009314A2" w:rsidRPr="00346FEE" w:rsidRDefault="009314A2" w:rsidP="00BE61CD">
            <w:pPr>
              <w:spacing w:after="60" w:line="240" w:lineRule="auto"/>
              <w:jc w:val="both"/>
              <w:rPr>
                <w:rFonts w:cstheme="minorHAnsi"/>
                <w:sz w:val="24"/>
                <w:szCs w:val="24"/>
                <w:lang w:val="bg-BG"/>
              </w:rPr>
            </w:pPr>
            <w:r w:rsidRPr="00346FEE">
              <w:rPr>
                <w:rFonts w:cstheme="minorHAnsi"/>
                <w:snapToGrid w:val="0"/>
                <w:sz w:val="24"/>
                <w:szCs w:val="24"/>
                <w:lang w:val="bg-BG"/>
              </w:rPr>
              <w:t>Секторът на икономиката, който включва всички дейности по производство, преработка и предлагане на пазара на продукти от риболов или аквакултури.</w:t>
            </w:r>
          </w:p>
        </w:tc>
      </w:tr>
      <w:tr w:rsidR="009314A2" w:rsidRPr="00346FEE" w14:paraId="13D7E969" w14:textId="77777777" w:rsidTr="00BE61CD">
        <w:tc>
          <w:tcPr>
            <w:tcW w:w="2248" w:type="dxa"/>
            <w:shd w:val="clear" w:color="auto" w:fill="E6E6E6"/>
          </w:tcPr>
          <w:p w14:paraId="0ACA3C57" w14:textId="77777777" w:rsidR="009314A2" w:rsidRPr="00346FEE" w:rsidRDefault="009314A2" w:rsidP="00BE61CD">
            <w:pPr>
              <w:spacing w:before="100" w:beforeAutospacing="1" w:after="100" w:afterAutospacing="1" w:line="240" w:lineRule="auto"/>
              <w:rPr>
                <w:rFonts w:cstheme="minorHAnsi"/>
                <w:b/>
                <w:bCs/>
                <w:snapToGrid w:val="0"/>
                <w:sz w:val="24"/>
                <w:szCs w:val="24"/>
                <w:lang w:val="bg-BG"/>
              </w:rPr>
            </w:pPr>
            <w:r w:rsidRPr="00346FEE">
              <w:rPr>
                <w:rFonts w:cstheme="minorHAnsi"/>
                <w:b/>
                <w:bCs/>
                <w:snapToGrid w:val="0"/>
                <w:sz w:val="24"/>
                <w:szCs w:val="24"/>
                <w:lang w:val="bg-BG"/>
              </w:rPr>
              <w:t>Съпоставими оферти</w:t>
            </w:r>
          </w:p>
        </w:tc>
        <w:tc>
          <w:tcPr>
            <w:tcW w:w="6932" w:type="dxa"/>
            <w:shd w:val="clear" w:color="auto" w:fill="F3F3F3"/>
          </w:tcPr>
          <w:p w14:paraId="0B7994C6" w14:textId="77777777" w:rsidR="009314A2" w:rsidRPr="00346FEE" w:rsidRDefault="009314A2" w:rsidP="000028BC">
            <w:pPr>
              <w:spacing w:after="60" w:line="240" w:lineRule="auto"/>
              <w:jc w:val="both"/>
              <w:rPr>
                <w:rFonts w:cstheme="minorHAnsi"/>
                <w:snapToGrid w:val="0"/>
                <w:sz w:val="24"/>
                <w:szCs w:val="24"/>
                <w:lang w:val="bg-BG"/>
              </w:rPr>
            </w:pPr>
            <w:r w:rsidRPr="00346FEE">
              <w:rPr>
                <w:rFonts w:cstheme="minorHAnsi"/>
                <w:snapToGrid w:val="0"/>
                <w:sz w:val="24"/>
                <w:szCs w:val="24"/>
                <w:lang w:val="bg-BG"/>
              </w:rPr>
              <w:t>Оферти, които се сравняват на базата на:</w:t>
            </w:r>
          </w:p>
          <w:p w14:paraId="524D2820" w14:textId="77777777" w:rsidR="009314A2" w:rsidRPr="00346FEE" w:rsidRDefault="009314A2" w:rsidP="000028BC">
            <w:pPr>
              <w:spacing w:after="60" w:line="240" w:lineRule="auto"/>
              <w:jc w:val="both"/>
              <w:rPr>
                <w:rFonts w:cstheme="minorHAnsi"/>
                <w:snapToGrid w:val="0"/>
                <w:sz w:val="24"/>
                <w:szCs w:val="24"/>
                <w:lang w:val="bg-BG"/>
              </w:rPr>
            </w:pPr>
            <w:r w:rsidRPr="00346FEE">
              <w:rPr>
                <w:rFonts w:cstheme="minorHAnsi"/>
                <w:snapToGrid w:val="0"/>
                <w:sz w:val="24"/>
                <w:szCs w:val="24"/>
                <w:lang w:val="bg-BG"/>
              </w:rPr>
              <w:t xml:space="preserve">а) еднотипни основни технически характеристики; </w:t>
            </w:r>
          </w:p>
          <w:p w14:paraId="7509364D" w14:textId="77777777" w:rsidR="009314A2" w:rsidRPr="00346FEE" w:rsidRDefault="009314A2" w:rsidP="000028BC">
            <w:pPr>
              <w:spacing w:after="60" w:line="240" w:lineRule="auto"/>
              <w:jc w:val="both"/>
              <w:rPr>
                <w:rFonts w:cstheme="minorHAnsi"/>
                <w:snapToGrid w:val="0"/>
                <w:sz w:val="24"/>
                <w:szCs w:val="24"/>
                <w:lang w:val="bg-BG"/>
              </w:rPr>
            </w:pPr>
            <w:r w:rsidRPr="00346FEE">
              <w:rPr>
                <w:rFonts w:cstheme="minorHAnsi"/>
                <w:snapToGrid w:val="0"/>
                <w:sz w:val="24"/>
                <w:szCs w:val="24"/>
                <w:lang w:val="bg-BG"/>
              </w:rPr>
              <w:t xml:space="preserve">б) общ капацитет на оборудването; </w:t>
            </w:r>
          </w:p>
          <w:p w14:paraId="7D7530A3" w14:textId="77777777" w:rsidR="009314A2" w:rsidRPr="00346FEE" w:rsidRDefault="009314A2" w:rsidP="000028BC">
            <w:pPr>
              <w:spacing w:after="60" w:line="240" w:lineRule="auto"/>
              <w:jc w:val="both"/>
              <w:rPr>
                <w:rFonts w:cstheme="minorHAnsi"/>
                <w:snapToGrid w:val="0"/>
                <w:sz w:val="24"/>
                <w:szCs w:val="24"/>
                <w:lang w:val="bg-BG"/>
              </w:rPr>
            </w:pPr>
            <w:r w:rsidRPr="00346FEE">
              <w:rPr>
                <w:rFonts w:cstheme="minorHAnsi"/>
                <w:snapToGrid w:val="0"/>
                <w:sz w:val="24"/>
                <w:szCs w:val="24"/>
                <w:lang w:val="bg-BG"/>
              </w:rPr>
              <w:lastRenderedPageBreak/>
              <w:t>в) количествено-стойностни сметки.</w:t>
            </w:r>
          </w:p>
        </w:tc>
      </w:tr>
      <w:tr w:rsidR="00AA6DE8" w:rsidRPr="00346FEE" w14:paraId="1AFE017C" w14:textId="77777777" w:rsidTr="00BE61CD">
        <w:tc>
          <w:tcPr>
            <w:tcW w:w="2248" w:type="dxa"/>
            <w:shd w:val="clear" w:color="auto" w:fill="E6E6E6"/>
          </w:tcPr>
          <w:p w14:paraId="62D47865" w14:textId="590DC000" w:rsidR="00AA6DE8" w:rsidRPr="00346FEE" w:rsidRDefault="00AA6DE8" w:rsidP="00BE61CD">
            <w:pPr>
              <w:spacing w:before="100" w:beforeAutospacing="1" w:after="100" w:afterAutospacing="1" w:line="240" w:lineRule="auto"/>
              <w:rPr>
                <w:rFonts w:cstheme="minorHAnsi"/>
                <w:b/>
                <w:bCs/>
                <w:snapToGrid w:val="0"/>
                <w:sz w:val="24"/>
                <w:szCs w:val="24"/>
                <w:lang w:val="bg-BG"/>
              </w:rPr>
            </w:pPr>
            <w:r w:rsidRPr="00AA6DE8">
              <w:rPr>
                <w:rFonts w:cstheme="minorHAnsi"/>
                <w:b/>
                <w:bCs/>
                <w:snapToGrid w:val="0"/>
                <w:sz w:val="24"/>
                <w:szCs w:val="24"/>
                <w:lang w:val="bg-BG"/>
              </w:rPr>
              <w:lastRenderedPageBreak/>
              <w:t>Организация на производители на продукти от риболов и/или на продукти от аквакултури</w:t>
            </w:r>
          </w:p>
        </w:tc>
        <w:tc>
          <w:tcPr>
            <w:tcW w:w="6932" w:type="dxa"/>
            <w:shd w:val="clear" w:color="auto" w:fill="F3F3F3"/>
          </w:tcPr>
          <w:p w14:paraId="0C1BA10C" w14:textId="7F8B93B1" w:rsidR="00AA6DE8" w:rsidRPr="00AA6DE8" w:rsidRDefault="00AA6DE8" w:rsidP="000028BC">
            <w:pPr>
              <w:spacing w:after="60" w:line="240" w:lineRule="auto"/>
              <w:jc w:val="both"/>
              <w:rPr>
                <w:rFonts w:cstheme="minorHAnsi"/>
                <w:b/>
                <w:bCs/>
                <w:snapToGrid w:val="0"/>
                <w:sz w:val="24"/>
                <w:szCs w:val="24"/>
                <w:lang w:val="bg-BG"/>
              </w:rPr>
            </w:pPr>
            <w:r w:rsidRPr="00D24016">
              <w:rPr>
                <w:rFonts w:cstheme="minorHAnsi"/>
                <w:snapToGrid w:val="0"/>
                <w:sz w:val="24"/>
                <w:szCs w:val="24"/>
                <w:lang w:val="bg-BG"/>
              </w:rPr>
              <w:t>Кооперация, с изключение на кооперативен съюз по чл. 54, ал. 3 от Закона за кооперациите,</w:t>
            </w:r>
            <w:r w:rsidRPr="00AA6DE8">
              <w:rPr>
                <w:rFonts w:cstheme="minorHAnsi"/>
                <w:snapToGrid w:val="0"/>
                <w:sz w:val="24"/>
                <w:szCs w:val="24"/>
                <w:lang w:val="bg-BG"/>
              </w:rPr>
              <w:t xml:space="preserve"> събирателно дружество, дружество с ограничена отговорност, или юридическо лице, регистрирано при условията и по реда на Закона за юридическите лица с нестопанска цел.</w:t>
            </w:r>
          </w:p>
        </w:tc>
      </w:tr>
      <w:tr w:rsidR="00AA6DE8" w:rsidRPr="00346FEE" w14:paraId="6CF3D6B8" w14:textId="77777777" w:rsidTr="00BE61CD">
        <w:tc>
          <w:tcPr>
            <w:tcW w:w="2248" w:type="dxa"/>
            <w:shd w:val="clear" w:color="auto" w:fill="E6E6E6"/>
          </w:tcPr>
          <w:p w14:paraId="61813193" w14:textId="77777777" w:rsidR="00AA6DE8" w:rsidRPr="00AA6DE8" w:rsidRDefault="00AA6DE8" w:rsidP="00C65028">
            <w:pPr>
              <w:spacing w:before="100" w:beforeAutospacing="1" w:after="100" w:afterAutospacing="1" w:line="240" w:lineRule="auto"/>
              <w:rPr>
                <w:rFonts w:cstheme="minorHAnsi"/>
                <w:b/>
                <w:bCs/>
                <w:snapToGrid w:val="0"/>
                <w:sz w:val="24"/>
                <w:szCs w:val="24"/>
                <w:lang w:val="bg-BG"/>
              </w:rPr>
            </w:pPr>
            <w:r w:rsidRPr="00AA6DE8">
              <w:rPr>
                <w:rFonts w:cstheme="minorHAnsi"/>
                <w:b/>
                <w:bCs/>
                <w:snapToGrid w:val="0"/>
                <w:sz w:val="24"/>
                <w:szCs w:val="24"/>
                <w:lang w:val="bg-BG"/>
              </w:rPr>
              <w:t>Асоциация на организации на производителите</w:t>
            </w:r>
          </w:p>
          <w:p w14:paraId="3457C16D" w14:textId="77777777" w:rsidR="00AA6DE8" w:rsidRPr="0007040F" w:rsidRDefault="00AA6DE8" w:rsidP="00C65028">
            <w:pPr>
              <w:spacing w:before="100" w:beforeAutospacing="1" w:after="100" w:afterAutospacing="1" w:line="240" w:lineRule="auto"/>
              <w:rPr>
                <w:rFonts w:ascii="Arial" w:hAnsi="Arial" w:cs="Arial"/>
                <w:b/>
                <w:bCs/>
                <w:snapToGrid w:val="0"/>
              </w:rPr>
            </w:pPr>
          </w:p>
          <w:p w14:paraId="35DA842C" w14:textId="77777777" w:rsidR="00AA6DE8" w:rsidRPr="0007040F" w:rsidRDefault="00AA6DE8" w:rsidP="00BE61CD">
            <w:pPr>
              <w:spacing w:before="100" w:beforeAutospacing="1" w:after="100" w:afterAutospacing="1" w:line="240" w:lineRule="auto"/>
              <w:rPr>
                <w:rFonts w:ascii="Arial" w:hAnsi="Arial" w:cs="Arial"/>
                <w:b/>
                <w:bCs/>
                <w:snapToGrid w:val="0"/>
              </w:rPr>
            </w:pPr>
          </w:p>
        </w:tc>
        <w:tc>
          <w:tcPr>
            <w:tcW w:w="6932" w:type="dxa"/>
            <w:shd w:val="clear" w:color="auto" w:fill="F3F3F3"/>
          </w:tcPr>
          <w:p w14:paraId="1B0D6BF8" w14:textId="25A43117" w:rsidR="00AA6DE8" w:rsidRPr="0007040F" w:rsidRDefault="00AA6DE8" w:rsidP="000028BC">
            <w:pPr>
              <w:spacing w:after="60" w:line="240" w:lineRule="auto"/>
              <w:jc w:val="both"/>
              <w:rPr>
                <w:rFonts w:ascii="Arial" w:hAnsi="Arial" w:cs="Arial"/>
                <w:snapToGrid w:val="0"/>
                <w:lang w:val="ru-RU"/>
              </w:rPr>
            </w:pPr>
            <w:r w:rsidRPr="00AA6DE8">
              <w:rPr>
                <w:rFonts w:cstheme="minorHAnsi"/>
                <w:snapToGrid w:val="0"/>
                <w:sz w:val="24"/>
                <w:szCs w:val="24"/>
                <w:lang w:val="bg-BG"/>
              </w:rPr>
              <w:t>Кооперативен съюз, събирателно дружество, дружество с ограничена отговорност или юридическо лице, регистрирано при условията и по реда на Закона за юридическите лица с нестопанска цел. В асоциации на организации на производители членуват юридически лица, които са признати организации на производители на продукти от риболов и/или на продукти от аквакултури.</w:t>
            </w:r>
          </w:p>
        </w:tc>
      </w:tr>
      <w:tr w:rsidR="00AA6DE8" w:rsidRPr="00346FEE" w14:paraId="08EB93FF" w14:textId="77777777" w:rsidTr="00BE61CD">
        <w:tc>
          <w:tcPr>
            <w:tcW w:w="2248" w:type="dxa"/>
            <w:shd w:val="clear" w:color="auto" w:fill="E6E6E6"/>
          </w:tcPr>
          <w:p w14:paraId="7A9BDFC6" w14:textId="5099468C" w:rsidR="00AA6DE8" w:rsidRPr="0007040F" w:rsidRDefault="00AA6DE8" w:rsidP="00C65028">
            <w:pPr>
              <w:spacing w:before="100" w:beforeAutospacing="1" w:after="100" w:afterAutospacing="1" w:line="240" w:lineRule="auto"/>
              <w:rPr>
                <w:rFonts w:ascii="Arial" w:hAnsi="Arial" w:cs="Arial"/>
                <w:b/>
                <w:bCs/>
                <w:snapToGrid w:val="0"/>
              </w:rPr>
            </w:pPr>
            <w:r w:rsidRPr="00AA6DE8">
              <w:rPr>
                <w:rFonts w:cstheme="minorHAnsi"/>
                <w:b/>
                <w:bCs/>
                <w:snapToGrid w:val="0"/>
                <w:sz w:val="24"/>
                <w:szCs w:val="24"/>
                <w:lang w:val="bg-BG"/>
              </w:rPr>
              <w:t>Междубраншова организация</w:t>
            </w:r>
            <w:r w:rsidRPr="0007040F">
              <w:rPr>
                <w:rFonts w:ascii="Arial" w:hAnsi="Arial" w:cs="Arial"/>
                <w:b/>
                <w:bCs/>
                <w:snapToGrid w:val="0"/>
              </w:rPr>
              <w:t xml:space="preserve"> </w:t>
            </w:r>
          </w:p>
        </w:tc>
        <w:tc>
          <w:tcPr>
            <w:tcW w:w="6932" w:type="dxa"/>
            <w:shd w:val="clear" w:color="auto" w:fill="F3F3F3"/>
          </w:tcPr>
          <w:p w14:paraId="48E4B474" w14:textId="23344972" w:rsidR="00AA6DE8" w:rsidRPr="0007040F" w:rsidRDefault="00AA6DE8" w:rsidP="000028BC">
            <w:pPr>
              <w:spacing w:after="60" w:line="240" w:lineRule="auto"/>
              <w:jc w:val="both"/>
              <w:rPr>
                <w:rFonts w:ascii="Arial" w:hAnsi="Arial" w:cs="Arial"/>
                <w:snapToGrid w:val="0"/>
                <w:lang w:val="ru-RU"/>
              </w:rPr>
            </w:pPr>
            <w:r w:rsidRPr="00AA6DE8">
              <w:rPr>
                <w:rFonts w:cstheme="minorHAnsi"/>
                <w:snapToGrid w:val="0"/>
                <w:sz w:val="24"/>
                <w:szCs w:val="24"/>
                <w:lang w:val="bg-BG"/>
              </w:rPr>
              <w:t>Юридическо лице, регистрирано при условията и по реда на Закона за юридическите лица с нестопанска цел. Членове на междубраншова организация могат да бъдат производители, търговци и/или преработватели на продукти от риболов и/или на продукти от аквакултури.</w:t>
            </w:r>
          </w:p>
        </w:tc>
      </w:tr>
      <w:tr w:rsidR="00AA6DE8" w:rsidRPr="00346FEE" w14:paraId="1256AE4D" w14:textId="77777777" w:rsidTr="00BE61CD">
        <w:tc>
          <w:tcPr>
            <w:tcW w:w="2248" w:type="dxa"/>
            <w:shd w:val="clear" w:color="auto" w:fill="E6E6E6"/>
          </w:tcPr>
          <w:p w14:paraId="60AB9358" w14:textId="226989A1" w:rsidR="00AA6DE8" w:rsidRPr="0007040F" w:rsidRDefault="00AA6DE8" w:rsidP="00C65028">
            <w:pPr>
              <w:spacing w:before="100" w:beforeAutospacing="1" w:after="100" w:afterAutospacing="1" w:line="240" w:lineRule="auto"/>
              <w:rPr>
                <w:rFonts w:ascii="Arial" w:hAnsi="Arial" w:cs="Arial"/>
                <w:b/>
                <w:bCs/>
                <w:snapToGrid w:val="0"/>
              </w:rPr>
            </w:pPr>
            <w:r w:rsidRPr="00AA6DE8">
              <w:rPr>
                <w:rFonts w:cstheme="minorHAnsi"/>
                <w:b/>
                <w:bCs/>
                <w:snapToGrid w:val="0"/>
                <w:sz w:val="24"/>
                <w:szCs w:val="24"/>
                <w:lang w:val="bg-BG"/>
              </w:rPr>
              <w:t>План за производтво</w:t>
            </w:r>
          </w:p>
        </w:tc>
        <w:tc>
          <w:tcPr>
            <w:tcW w:w="6932" w:type="dxa"/>
            <w:shd w:val="clear" w:color="auto" w:fill="F3F3F3"/>
          </w:tcPr>
          <w:p w14:paraId="45D1AE2B" w14:textId="77777777" w:rsidR="00AA6DE8" w:rsidRPr="00AA6DE8" w:rsidRDefault="00AA6DE8" w:rsidP="00AA6DE8">
            <w:pPr>
              <w:spacing w:after="60" w:line="240" w:lineRule="auto"/>
              <w:jc w:val="both"/>
              <w:rPr>
                <w:rFonts w:cstheme="minorHAnsi"/>
                <w:snapToGrid w:val="0"/>
                <w:sz w:val="24"/>
                <w:szCs w:val="24"/>
                <w:lang w:val="bg-BG"/>
              </w:rPr>
            </w:pPr>
            <w:r w:rsidRPr="00AA6DE8">
              <w:rPr>
                <w:rFonts w:cstheme="minorHAnsi"/>
                <w:snapToGrid w:val="0"/>
                <w:sz w:val="24"/>
                <w:szCs w:val="24"/>
                <w:lang w:val="bg-BG"/>
              </w:rPr>
              <w:t>Планът за производство и предлагане на пазара съдържа:</w:t>
            </w:r>
          </w:p>
          <w:p w14:paraId="181388CE" w14:textId="77777777" w:rsidR="00AA6DE8" w:rsidRPr="00AA6DE8" w:rsidRDefault="00AA6DE8" w:rsidP="00AA6DE8">
            <w:pPr>
              <w:spacing w:after="60" w:line="240" w:lineRule="auto"/>
              <w:jc w:val="both"/>
              <w:rPr>
                <w:rFonts w:cstheme="minorHAnsi"/>
                <w:snapToGrid w:val="0"/>
                <w:sz w:val="24"/>
                <w:szCs w:val="24"/>
                <w:lang w:val="bg-BG"/>
              </w:rPr>
            </w:pPr>
            <w:r w:rsidRPr="00AA6DE8">
              <w:rPr>
                <w:rFonts w:cstheme="minorHAnsi"/>
                <w:snapToGrid w:val="0"/>
                <w:sz w:val="24"/>
                <w:szCs w:val="24"/>
                <w:lang w:val="bg-BG"/>
              </w:rPr>
              <w:t>1. обща информация за организацията на производители;</w:t>
            </w:r>
          </w:p>
          <w:p w14:paraId="407410DE" w14:textId="77777777" w:rsidR="00AA6DE8" w:rsidRPr="00AA6DE8" w:rsidRDefault="00AA6DE8" w:rsidP="00AA6DE8">
            <w:pPr>
              <w:spacing w:after="60" w:line="240" w:lineRule="auto"/>
              <w:jc w:val="both"/>
              <w:rPr>
                <w:rFonts w:cstheme="minorHAnsi"/>
                <w:snapToGrid w:val="0"/>
                <w:sz w:val="24"/>
                <w:szCs w:val="24"/>
                <w:lang w:val="bg-BG"/>
              </w:rPr>
            </w:pPr>
            <w:r w:rsidRPr="00AA6DE8">
              <w:rPr>
                <w:rFonts w:cstheme="minorHAnsi"/>
                <w:snapToGrid w:val="0"/>
                <w:sz w:val="24"/>
                <w:szCs w:val="24"/>
                <w:lang w:val="bg-BG"/>
              </w:rPr>
              <w:t>2. програма за производство за видовете, подлежащи на улов или отглеждане;</w:t>
            </w:r>
          </w:p>
          <w:p w14:paraId="3FB7D9CF" w14:textId="77777777" w:rsidR="00AA6DE8" w:rsidRPr="00AA6DE8" w:rsidRDefault="00AA6DE8" w:rsidP="00AA6DE8">
            <w:pPr>
              <w:spacing w:after="60" w:line="240" w:lineRule="auto"/>
              <w:jc w:val="both"/>
              <w:rPr>
                <w:rFonts w:cstheme="minorHAnsi"/>
                <w:snapToGrid w:val="0"/>
                <w:sz w:val="24"/>
                <w:szCs w:val="24"/>
                <w:lang w:val="bg-BG"/>
              </w:rPr>
            </w:pPr>
            <w:r w:rsidRPr="00AA6DE8">
              <w:rPr>
                <w:rFonts w:cstheme="minorHAnsi"/>
                <w:snapToGrid w:val="0"/>
                <w:sz w:val="24"/>
                <w:szCs w:val="24"/>
                <w:lang w:val="bg-BG"/>
              </w:rPr>
              <w:t>3. пазарна стратегия за осигуряване на съответствие с пазарните изисквания;</w:t>
            </w:r>
          </w:p>
          <w:p w14:paraId="0B2BA6C8" w14:textId="77777777" w:rsidR="00AA6DE8" w:rsidRPr="00AA6DE8" w:rsidRDefault="00AA6DE8" w:rsidP="00AA6DE8">
            <w:pPr>
              <w:spacing w:after="60" w:line="240" w:lineRule="auto"/>
              <w:jc w:val="both"/>
              <w:rPr>
                <w:rFonts w:cstheme="minorHAnsi"/>
                <w:snapToGrid w:val="0"/>
                <w:sz w:val="24"/>
                <w:szCs w:val="24"/>
                <w:lang w:val="bg-BG"/>
              </w:rPr>
            </w:pPr>
            <w:r w:rsidRPr="00AA6DE8">
              <w:rPr>
                <w:rFonts w:cstheme="minorHAnsi"/>
                <w:snapToGrid w:val="0"/>
                <w:sz w:val="24"/>
                <w:szCs w:val="24"/>
                <w:lang w:val="bg-BG"/>
              </w:rPr>
              <w:t xml:space="preserve">4. мерките, които организацията на производителите ще </w:t>
            </w:r>
            <w:r w:rsidRPr="00D24016">
              <w:rPr>
                <w:rFonts w:cstheme="minorHAnsi"/>
                <w:snapToGrid w:val="0"/>
                <w:sz w:val="24"/>
                <w:szCs w:val="24"/>
                <w:lang w:val="bg-BG"/>
              </w:rPr>
              <w:t>предприеме, за постигане на целите, определени в чл. 7 от Регламент (ЕС) № 1379/2013;</w:t>
            </w:r>
          </w:p>
          <w:p w14:paraId="24A9EC33" w14:textId="77777777" w:rsidR="00AA6DE8" w:rsidRPr="00AA6DE8" w:rsidRDefault="00AA6DE8" w:rsidP="00AA6DE8">
            <w:pPr>
              <w:spacing w:after="60" w:line="240" w:lineRule="auto"/>
              <w:jc w:val="both"/>
              <w:rPr>
                <w:rFonts w:cstheme="minorHAnsi"/>
                <w:snapToGrid w:val="0"/>
                <w:sz w:val="24"/>
                <w:szCs w:val="24"/>
                <w:lang w:val="bg-BG"/>
              </w:rPr>
            </w:pPr>
            <w:r w:rsidRPr="00AA6DE8">
              <w:rPr>
                <w:rFonts w:cstheme="minorHAnsi"/>
                <w:snapToGrid w:val="0"/>
                <w:sz w:val="24"/>
                <w:szCs w:val="24"/>
                <w:lang w:val="bg-BG"/>
              </w:rPr>
              <w:t>5. специални мерки за регулиране на доставките на видове, за които има затруднения при предлагането на пазара през годината;</w:t>
            </w:r>
          </w:p>
          <w:p w14:paraId="31407F0C" w14:textId="25D71414" w:rsidR="00AA6DE8" w:rsidRPr="0007040F" w:rsidRDefault="00AA6DE8" w:rsidP="000028BC">
            <w:pPr>
              <w:spacing w:after="60" w:line="240" w:lineRule="auto"/>
              <w:jc w:val="both"/>
              <w:rPr>
                <w:rFonts w:ascii="Arial" w:hAnsi="Arial" w:cs="Arial"/>
                <w:snapToGrid w:val="0"/>
                <w:lang w:val="ru-RU"/>
              </w:rPr>
            </w:pPr>
            <w:r w:rsidRPr="00AA6DE8">
              <w:rPr>
                <w:rFonts w:cstheme="minorHAnsi"/>
                <w:snapToGrid w:val="0"/>
                <w:sz w:val="24"/>
                <w:szCs w:val="24"/>
                <w:lang w:val="bg-BG"/>
              </w:rPr>
              <w:t>6. санкции за членове, които нарушават приетите решения за изпълнението на плана и мерки за контрол.</w:t>
            </w:r>
          </w:p>
        </w:tc>
      </w:tr>
      <w:tr w:rsidR="00AA6DE8" w:rsidRPr="00346FEE" w14:paraId="7A3E78D5" w14:textId="77777777" w:rsidTr="00BE61CD">
        <w:tc>
          <w:tcPr>
            <w:tcW w:w="2248" w:type="dxa"/>
            <w:shd w:val="clear" w:color="auto" w:fill="E6E6E6"/>
          </w:tcPr>
          <w:p w14:paraId="2720B7D3" w14:textId="49AE8C7F" w:rsidR="00AA6DE8" w:rsidRPr="0007040F" w:rsidRDefault="00AA6DE8" w:rsidP="00C65028">
            <w:pPr>
              <w:spacing w:before="100" w:beforeAutospacing="1" w:after="100" w:afterAutospacing="1" w:line="240" w:lineRule="auto"/>
              <w:rPr>
                <w:rFonts w:ascii="Arial" w:hAnsi="Arial" w:cs="Arial"/>
                <w:b/>
                <w:bCs/>
                <w:snapToGrid w:val="0"/>
              </w:rPr>
            </w:pPr>
            <w:r w:rsidRPr="00AA6DE8">
              <w:rPr>
                <w:rFonts w:cstheme="minorHAnsi"/>
                <w:b/>
                <w:bCs/>
                <w:snapToGrid w:val="0"/>
                <w:sz w:val="24"/>
                <w:szCs w:val="24"/>
                <w:lang w:val="bg-BG"/>
              </w:rPr>
              <w:t>Административен капацитет</w:t>
            </w:r>
          </w:p>
        </w:tc>
        <w:tc>
          <w:tcPr>
            <w:tcW w:w="6932" w:type="dxa"/>
            <w:shd w:val="clear" w:color="auto" w:fill="F3F3F3"/>
          </w:tcPr>
          <w:p w14:paraId="2D38E1E2" w14:textId="4850CD90" w:rsidR="00AA6DE8" w:rsidRPr="0007040F" w:rsidRDefault="00AA6DE8" w:rsidP="00AA6DE8">
            <w:pPr>
              <w:spacing w:after="60" w:line="240" w:lineRule="auto"/>
              <w:jc w:val="both"/>
              <w:rPr>
                <w:rFonts w:ascii="Arial" w:hAnsi="Arial" w:cs="Arial"/>
                <w:snapToGrid w:val="0"/>
                <w:lang w:val="ru-RU"/>
              </w:rPr>
            </w:pPr>
            <w:r w:rsidRPr="00AA6DE8">
              <w:rPr>
                <w:rFonts w:cstheme="minorHAnsi"/>
                <w:snapToGrid w:val="0"/>
                <w:sz w:val="24"/>
                <w:szCs w:val="24"/>
                <w:lang w:val="bg-BG"/>
              </w:rPr>
              <w:t>Екипът за управление и изпълнение на проекта следва да бъде съобразен със спецификата и обема на заложените дейности</w:t>
            </w:r>
          </w:p>
        </w:tc>
      </w:tr>
      <w:tr w:rsidR="00AA6DE8" w:rsidRPr="00346FEE" w14:paraId="08A1C9FE" w14:textId="77777777" w:rsidTr="00BE61CD">
        <w:tc>
          <w:tcPr>
            <w:tcW w:w="2248" w:type="dxa"/>
            <w:shd w:val="clear" w:color="auto" w:fill="E6E6E6"/>
          </w:tcPr>
          <w:p w14:paraId="4F3B6BA8" w14:textId="41CED5C9" w:rsidR="00AA6DE8" w:rsidRPr="0007040F" w:rsidRDefault="00AA6DE8" w:rsidP="00C65028">
            <w:pPr>
              <w:spacing w:before="100" w:beforeAutospacing="1" w:after="100" w:afterAutospacing="1" w:line="240" w:lineRule="auto"/>
              <w:rPr>
                <w:rFonts w:ascii="Arial" w:eastAsia="Times New Roman" w:hAnsi="Arial" w:cs="Arial"/>
                <w:b/>
                <w:bCs/>
                <w:lang w:eastAsia="bg-BG"/>
              </w:rPr>
            </w:pPr>
            <w:r w:rsidRPr="00AA6DE8">
              <w:rPr>
                <w:rFonts w:cstheme="minorHAnsi"/>
                <w:b/>
                <w:bCs/>
                <w:snapToGrid w:val="0"/>
                <w:sz w:val="24"/>
                <w:szCs w:val="24"/>
                <w:lang w:val="bg-BG"/>
              </w:rPr>
              <w:t>Оперативен капацитет</w:t>
            </w:r>
          </w:p>
        </w:tc>
        <w:tc>
          <w:tcPr>
            <w:tcW w:w="6932" w:type="dxa"/>
            <w:shd w:val="clear" w:color="auto" w:fill="F3F3F3"/>
          </w:tcPr>
          <w:p w14:paraId="359DFA8D" w14:textId="36EC68EC" w:rsidR="00AA6DE8" w:rsidRPr="0007040F" w:rsidRDefault="00AA6DE8" w:rsidP="00AA6DE8">
            <w:pPr>
              <w:spacing w:after="60" w:line="240" w:lineRule="auto"/>
              <w:jc w:val="both"/>
              <w:rPr>
                <w:rFonts w:ascii="Arial" w:eastAsia="Times New Roman" w:hAnsi="Arial" w:cs="Arial"/>
                <w:bCs/>
                <w:lang w:eastAsia="bg-BG"/>
              </w:rPr>
            </w:pPr>
            <w:r w:rsidRPr="00AA6DE8">
              <w:rPr>
                <w:rFonts w:cstheme="minorHAnsi"/>
                <w:snapToGrid w:val="0"/>
                <w:sz w:val="24"/>
                <w:szCs w:val="24"/>
                <w:lang w:val="bg-BG"/>
              </w:rPr>
              <w:t>Кандидатът следва да има опит в изпълнението на дейности, сходни на проектните и/или в управлението и изпълнението на проекти, финансирани от различни донори.</w:t>
            </w:r>
            <w:r w:rsidRPr="0007040F">
              <w:rPr>
                <w:rFonts w:ascii="Arial" w:eastAsia="Times New Roman" w:hAnsi="Arial" w:cs="Arial"/>
                <w:bCs/>
                <w:lang w:eastAsia="bg-BG"/>
              </w:rPr>
              <w:t xml:space="preserve"> </w:t>
            </w:r>
          </w:p>
        </w:tc>
      </w:tr>
    </w:tbl>
    <w:p w14:paraId="7F028DE9" w14:textId="77777777" w:rsidR="00497289" w:rsidRPr="00346FEE" w:rsidRDefault="00497289" w:rsidP="00497289">
      <w:pPr>
        <w:rPr>
          <w:rFonts w:eastAsia="Calibri" w:cstheme="minorHAnsi"/>
          <w:sz w:val="24"/>
          <w:szCs w:val="24"/>
          <w:lang w:val="bg-BG"/>
        </w:rPr>
      </w:pPr>
    </w:p>
    <w:p w14:paraId="200B1BC2" w14:textId="77777777" w:rsidR="00FA004E" w:rsidRPr="00346FEE" w:rsidRDefault="00FA004E">
      <w:pPr>
        <w:rPr>
          <w:rFonts w:cstheme="minorHAnsi"/>
          <w:sz w:val="24"/>
          <w:szCs w:val="24"/>
          <w:lang w:val="bg-BG"/>
        </w:rPr>
      </w:pPr>
    </w:p>
    <w:sectPr w:rsidR="00FA004E" w:rsidRPr="00346FEE" w:rsidSect="00FB4412">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3226B5" w14:textId="77777777" w:rsidR="00AC7F03" w:rsidRDefault="00AC7F03">
      <w:pPr>
        <w:spacing w:after="0" w:line="240" w:lineRule="auto"/>
      </w:pPr>
      <w:r>
        <w:separator/>
      </w:r>
    </w:p>
  </w:endnote>
  <w:endnote w:type="continuationSeparator" w:id="0">
    <w:p w14:paraId="650C615C" w14:textId="77777777" w:rsidR="00AC7F03" w:rsidRDefault="00AC7F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5C400E" w14:textId="2A909458" w:rsidR="005207CF" w:rsidRDefault="0015183A">
    <w:pPr>
      <w:pStyle w:val="Footer"/>
      <w:jc w:val="right"/>
    </w:pPr>
    <w:r>
      <w:fldChar w:fldCharType="begin"/>
    </w:r>
    <w:r>
      <w:instrText xml:space="preserve"> PAGE   \* MERGEFORMAT </w:instrText>
    </w:r>
    <w:r>
      <w:fldChar w:fldCharType="separate"/>
    </w:r>
    <w:r w:rsidR="00C91519">
      <w:rPr>
        <w:noProof/>
      </w:rPr>
      <w:t>5</w:t>
    </w:r>
    <w:r>
      <w:rPr>
        <w:noProof/>
      </w:rPr>
      <w:fldChar w:fldCharType="end"/>
    </w:r>
  </w:p>
  <w:p w14:paraId="18121D80" w14:textId="77777777" w:rsidR="005207CF" w:rsidRDefault="00C9151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B3B55B" w14:textId="77777777" w:rsidR="00AC7F03" w:rsidRDefault="00AC7F03">
      <w:pPr>
        <w:spacing w:after="0" w:line="240" w:lineRule="auto"/>
      </w:pPr>
      <w:r>
        <w:separator/>
      </w:r>
    </w:p>
  </w:footnote>
  <w:footnote w:type="continuationSeparator" w:id="0">
    <w:p w14:paraId="737760B6" w14:textId="77777777" w:rsidR="00AC7F03" w:rsidRDefault="00AC7F0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0C6B4C" w14:textId="77777777" w:rsidR="009632DA" w:rsidRPr="009632DA" w:rsidRDefault="009632DA" w:rsidP="009632DA">
    <w:pPr>
      <w:tabs>
        <w:tab w:val="left" w:pos="1065"/>
        <w:tab w:val="left" w:pos="3525"/>
      </w:tabs>
      <w:spacing w:after="60" w:line="259" w:lineRule="auto"/>
      <w:rPr>
        <w:rFonts w:ascii="Arial" w:eastAsia="Calibri" w:hAnsi="Arial" w:cs="Arial"/>
        <w:b/>
        <w:bCs/>
        <w:snapToGrid w:val="0"/>
        <w:lang w:val="bg-BG"/>
      </w:rPr>
    </w:pPr>
    <w:r w:rsidRPr="009632DA">
      <w:rPr>
        <w:rFonts w:ascii="Arial" w:eastAsia="Calibri" w:hAnsi="Arial" w:cs="Arial"/>
        <w:b/>
        <w:bCs/>
        <w:snapToGrid w:val="0"/>
        <w:lang w:val="bg-BG"/>
      </w:rPr>
      <w:t xml:space="preserve">                                 </w:t>
    </w:r>
  </w:p>
  <w:p w14:paraId="0B7D0BF8" w14:textId="77777777" w:rsidR="009632DA" w:rsidRPr="009632DA" w:rsidRDefault="009632DA" w:rsidP="009632DA">
    <w:pPr>
      <w:tabs>
        <w:tab w:val="left" w:pos="2070"/>
      </w:tabs>
      <w:spacing w:after="160" w:line="259" w:lineRule="auto"/>
      <w:rPr>
        <w:rFonts w:ascii="Calibri" w:eastAsia="Calibri" w:hAnsi="Calibri" w:cs="Calibri"/>
        <w:lang w:val="bg-BG"/>
      </w:rPr>
    </w:pPr>
    <w:r w:rsidRPr="009632DA">
      <w:rPr>
        <w:rFonts w:ascii="Calibri" w:eastAsia="Calibri" w:hAnsi="Calibri" w:cs="Calibri"/>
        <w:noProof/>
      </w:rPr>
      <w:drawing>
        <wp:anchor distT="0" distB="0" distL="114300" distR="114300" simplePos="0" relativeHeight="251660288" behindDoc="1" locked="0" layoutInCell="1" allowOverlap="1" wp14:anchorId="6C66C83C" wp14:editId="3E1CA1A7">
          <wp:simplePos x="0" y="0"/>
          <wp:positionH relativeFrom="column">
            <wp:posOffset>2572385</wp:posOffset>
          </wp:positionH>
          <wp:positionV relativeFrom="paragraph">
            <wp:posOffset>241300</wp:posOffset>
          </wp:positionV>
          <wp:extent cx="1502797" cy="810963"/>
          <wp:effectExtent l="0" t="0" r="2540" b="8255"/>
          <wp:wrapTight wrapText="bothSides">
            <wp:wrapPolygon edited="0">
              <wp:start x="7669" y="0"/>
              <wp:lineTo x="548" y="8626"/>
              <wp:lineTo x="0" y="11164"/>
              <wp:lineTo x="0" y="19790"/>
              <wp:lineTo x="2191" y="20805"/>
              <wp:lineTo x="7395" y="21312"/>
              <wp:lineTo x="13968" y="21312"/>
              <wp:lineTo x="19172" y="20805"/>
              <wp:lineTo x="21363" y="19790"/>
              <wp:lineTo x="21089" y="14208"/>
              <wp:lineTo x="20541" y="9134"/>
              <wp:lineTo x="13694" y="0"/>
              <wp:lineTo x="7669"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8"/>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02797" cy="810963"/>
                  </a:xfrm>
                  <a:prstGeom prst="rect">
                    <a:avLst/>
                  </a:prstGeom>
                  <a:noFill/>
                  <a:ln>
                    <a:noFill/>
                  </a:ln>
                  <a:extLst/>
                </pic:spPr>
              </pic:pic>
            </a:graphicData>
          </a:graphic>
          <wp14:sizeRelH relativeFrom="margin">
            <wp14:pctWidth>0</wp14:pctWidth>
          </wp14:sizeRelH>
          <wp14:sizeRelV relativeFrom="margin">
            <wp14:pctHeight>0</wp14:pctHeight>
          </wp14:sizeRelV>
        </wp:anchor>
      </w:drawing>
    </w:r>
  </w:p>
  <w:p w14:paraId="5740D5E6" w14:textId="77777777" w:rsidR="009632DA" w:rsidRPr="009632DA" w:rsidRDefault="009632DA" w:rsidP="009632DA">
    <w:pPr>
      <w:tabs>
        <w:tab w:val="left" w:pos="2070"/>
      </w:tabs>
      <w:spacing w:after="160" w:line="259" w:lineRule="auto"/>
      <w:rPr>
        <w:rFonts w:ascii="Calibri" w:eastAsia="Calibri" w:hAnsi="Calibri" w:cs="Calibri"/>
        <w:lang w:val="bg-BG"/>
      </w:rPr>
    </w:pPr>
    <w:r w:rsidRPr="009632DA">
      <w:rPr>
        <w:rFonts w:ascii="Calibri" w:eastAsia="Calibri" w:hAnsi="Calibri" w:cs="Calibri"/>
        <w:noProof/>
      </w:rPr>
      <w:drawing>
        <wp:anchor distT="0" distB="0" distL="114300" distR="114300" simplePos="0" relativeHeight="251659264" behindDoc="0" locked="0" layoutInCell="1" allowOverlap="1" wp14:anchorId="6B72673F" wp14:editId="1EEFC517">
          <wp:simplePos x="0" y="0"/>
          <wp:positionH relativeFrom="page">
            <wp:posOffset>5264785</wp:posOffset>
          </wp:positionH>
          <wp:positionV relativeFrom="paragraph">
            <wp:posOffset>73025</wp:posOffset>
          </wp:positionV>
          <wp:extent cx="2125980" cy="796925"/>
          <wp:effectExtent l="0" t="0" r="7620" b="317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125980" cy="7969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D5ACA38" w14:textId="77777777" w:rsidR="009632DA" w:rsidRPr="009632DA" w:rsidRDefault="009632DA" w:rsidP="009632DA">
    <w:pPr>
      <w:tabs>
        <w:tab w:val="center" w:pos="4536"/>
        <w:tab w:val="left" w:pos="5222"/>
        <w:tab w:val="right" w:pos="9072"/>
      </w:tabs>
      <w:spacing w:after="0" w:line="240" w:lineRule="auto"/>
      <w:rPr>
        <w:rFonts w:ascii="Calibri" w:eastAsia="Calibri" w:hAnsi="Calibri" w:cs="Calibri"/>
        <w:lang w:val="bg-BG"/>
      </w:rPr>
    </w:pPr>
    <w:r w:rsidRPr="009632DA">
      <w:rPr>
        <w:rFonts w:ascii="Calibri" w:eastAsia="Calibri" w:hAnsi="Calibri" w:cs="Calibri"/>
        <w:noProof/>
      </w:rPr>
      <mc:AlternateContent>
        <mc:Choice Requires="wps">
          <w:drawing>
            <wp:anchor distT="0" distB="0" distL="114300" distR="114300" simplePos="0" relativeHeight="251661312" behindDoc="0" locked="0" layoutInCell="1" allowOverlap="1" wp14:anchorId="6F68B7BA" wp14:editId="1F5D5980">
              <wp:simplePos x="0" y="0"/>
              <wp:positionH relativeFrom="margin">
                <wp:posOffset>2112646</wp:posOffset>
              </wp:positionH>
              <wp:positionV relativeFrom="paragraph">
                <wp:posOffset>512528</wp:posOffset>
              </wp:positionV>
              <wp:extent cx="3061252" cy="238539"/>
              <wp:effectExtent l="0" t="0" r="0" b="9525"/>
              <wp:wrapNone/>
              <wp:docPr id="4"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61252" cy="23853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9831CE" w14:textId="77777777" w:rsidR="009632DA" w:rsidRPr="009404BD" w:rsidRDefault="009632DA" w:rsidP="009632DA">
                          <w:pPr>
                            <w:spacing w:after="0"/>
                            <w:textAlignment w:val="baseline"/>
                            <w:rPr>
                              <w:sz w:val="16"/>
                              <w:szCs w:val="16"/>
                            </w:rPr>
                          </w:pPr>
                          <w:r>
                            <w:rPr>
                              <w:rFonts w:ascii="Candara" w:hAnsi="Candara" w:cs="Candara"/>
                              <w:color w:val="000000"/>
                              <w:kern w:val="24"/>
                              <w:sz w:val="16"/>
                              <w:szCs w:val="16"/>
                            </w:rPr>
                            <w:t xml:space="preserve">     </w:t>
                          </w:r>
                          <w:r w:rsidRPr="009404BD">
                            <w:rPr>
                              <w:rFonts w:ascii="Candara" w:hAnsi="Candara" w:cs="Candara"/>
                              <w:color w:val="000000"/>
                              <w:kern w:val="24"/>
                              <w:sz w:val="16"/>
                              <w:szCs w:val="16"/>
                            </w:rPr>
                            <w:t xml:space="preserve">МИНИСТЕРСТВО НА ЗЕМЕДЕЛИЕТО И ХРАНИТЕ </w:t>
                          </w:r>
                        </w:p>
                        <w:p w14:paraId="2CBB677B" w14:textId="77777777" w:rsidR="009632DA" w:rsidRDefault="009632DA" w:rsidP="009632DA">
                          <w:pPr>
                            <w:jc w:val="center"/>
                          </w:pPr>
                        </w:p>
                      </w:txbxContent>
                    </wps:txbx>
                    <wps:bodyPr rot="0" vert="horz" wrap="square" lIns="91440" tIns="45720" rIns="91440" bIns="4572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F68B7BA" id="_x0000_t202" coordsize="21600,21600" o:spt="202" path="m,l,21600r21600,l21600,xe">
              <v:stroke joinstyle="miter"/>
              <v:path gradientshapeok="t" o:connecttype="rect"/>
            </v:shapetype>
            <v:shape id="TextBox 5" o:spid="_x0000_s1026" type="#_x0000_t202" style="position:absolute;margin-left:166.35pt;margin-top:40.35pt;width:241.05pt;height:18.8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" filled="f" stroked="f">
              <v:textbox>
                <w:txbxContent>
                  <w:p w14:paraId="1F9831CE" w14:textId="77777777" w:rsidR="009632DA" w:rsidRPr="009404BD" w:rsidRDefault="009632DA" w:rsidP="009632DA">
                    <w:pPr>
                      <w:spacing w:after="0"/>
                      <w:textAlignment w:val="baseline"/>
                      <w:rPr>
                        <w:sz w:val="16"/>
                        <w:szCs w:val="16"/>
                      </w:rPr>
                    </w:pPr>
                    <w:r>
                      <w:rPr>
                        <w:rFonts w:ascii="Candara" w:hAnsi="Candara" w:cs="Candara"/>
                        <w:color w:val="000000"/>
                        <w:kern w:val="24"/>
                        <w:sz w:val="16"/>
                        <w:szCs w:val="16"/>
                      </w:rPr>
                      <w:t xml:space="preserve">     </w:t>
                    </w:r>
                    <w:r w:rsidRPr="009404BD">
                      <w:rPr>
                        <w:rFonts w:ascii="Candara" w:hAnsi="Candara" w:cs="Candara"/>
                        <w:color w:val="000000"/>
                        <w:kern w:val="24"/>
                        <w:sz w:val="16"/>
                        <w:szCs w:val="16"/>
                      </w:rPr>
                      <w:t xml:space="preserve">МИНИСТЕРСТВО НА ЗЕМЕДЕЛИЕТО И ХРАНИТЕ </w:t>
                    </w:r>
                  </w:p>
                  <w:p w14:paraId="2CBB677B" w14:textId="77777777" w:rsidR="009632DA" w:rsidRDefault="009632DA" w:rsidP="009632DA">
                    <w:pPr>
                      <w:jc w:val="center"/>
                    </w:pPr>
                  </w:p>
                </w:txbxContent>
              </v:textbox>
              <w10:wrap anchorx="margin"/>
            </v:shape>
          </w:pict>
        </mc:Fallback>
      </mc:AlternateContent>
    </w:r>
    <w:r w:rsidRPr="009632DA">
      <w:rPr>
        <w:rFonts w:ascii="Calibri" w:eastAsia="Calibri" w:hAnsi="Calibri" w:cs="Calibri"/>
        <w:noProof/>
      </w:rPr>
      <w:drawing>
        <wp:inline distT="0" distB="0" distL="0" distR="0" wp14:anchorId="5B3F51F3" wp14:editId="2737B7F0">
          <wp:extent cx="2316480" cy="572770"/>
          <wp:effectExtent l="0" t="0" r="762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316480" cy="572770"/>
                  </a:xfrm>
                  <a:prstGeom prst="rect">
                    <a:avLst/>
                  </a:prstGeom>
                  <a:noFill/>
                </pic:spPr>
              </pic:pic>
            </a:graphicData>
          </a:graphic>
        </wp:inline>
      </w:drawing>
    </w:r>
    <w:r w:rsidRPr="009632DA">
      <w:rPr>
        <w:rFonts w:ascii="Calibri" w:eastAsia="Calibri" w:hAnsi="Calibri" w:cs="Calibri"/>
        <w:lang w:val="bg-BG"/>
      </w:rPr>
      <w:tab/>
    </w:r>
  </w:p>
  <w:p w14:paraId="4F0CB53D" w14:textId="77777777" w:rsidR="009632DA" w:rsidRDefault="009632D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defaultTabStop w:val="720"/>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76D0"/>
    <w:rsid w:val="000028BC"/>
    <w:rsid w:val="0001186B"/>
    <w:rsid w:val="00016F4A"/>
    <w:rsid w:val="00020536"/>
    <w:rsid w:val="00021274"/>
    <w:rsid w:val="00022E16"/>
    <w:rsid w:val="0003061A"/>
    <w:rsid w:val="0003296A"/>
    <w:rsid w:val="0003391A"/>
    <w:rsid w:val="00090020"/>
    <w:rsid w:val="000C25D6"/>
    <w:rsid w:val="000D3996"/>
    <w:rsid w:val="000E46EA"/>
    <w:rsid w:val="000E5D10"/>
    <w:rsid w:val="000F346C"/>
    <w:rsid w:val="0013230F"/>
    <w:rsid w:val="001417C8"/>
    <w:rsid w:val="0015183A"/>
    <w:rsid w:val="00194FBB"/>
    <w:rsid w:val="001A2F54"/>
    <w:rsid w:val="001B09E6"/>
    <w:rsid w:val="001B57AB"/>
    <w:rsid w:val="001F3A4F"/>
    <w:rsid w:val="00210077"/>
    <w:rsid w:val="0022439C"/>
    <w:rsid w:val="002869B2"/>
    <w:rsid w:val="0029001F"/>
    <w:rsid w:val="002D0E62"/>
    <w:rsid w:val="0031323A"/>
    <w:rsid w:val="00324013"/>
    <w:rsid w:val="00334D84"/>
    <w:rsid w:val="00344238"/>
    <w:rsid w:val="00346FEE"/>
    <w:rsid w:val="00353E9E"/>
    <w:rsid w:val="003615D2"/>
    <w:rsid w:val="00395F2B"/>
    <w:rsid w:val="003C4AEC"/>
    <w:rsid w:val="003D7479"/>
    <w:rsid w:val="003F2C4E"/>
    <w:rsid w:val="00455C91"/>
    <w:rsid w:val="00465C93"/>
    <w:rsid w:val="00486D74"/>
    <w:rsid w:val="004921CF"/>
    <w:rsid w:val="00497289"/>
    <w:rsid w:val="004C01D5"/>
    <w:rsid w:val="005047FB"/>
    <w:rsid w:val="005360C1"/>
    <w:rsid w:val="00547C54"/>
    <w:rsid w:val="00557FD8"/>
    <w:rsid w:val="005623CD"/>
    <w:rsid w:val="00563717"/>
    <w:rsid w:val="005667FE"/>
    <w:rsid w:val="00591AB4"/>
    <w:rsid w:val="0059657F"/>
    <w:rsid w:val="005D6226"/>
    <w:rsid w:val="0063313A"/>
    <w:rsid w:val="00633EF6"/>
    <w:rsid w:val="00647201"/>
    <w:rsid w:val="00680A77"/>
    <w:rsid w:val="00683CFF"/>
    <w:rsid w:val="006E1CC9"/>
    <w:rsid w:val="006F613C"/>
    <w:rsid w:val="007032FB"/>
    <w:rsid w:val="007208A6"/>
    <w:rsid w:val="00720B5D"/>
    <w:rsid w:val="00746D74"/>
    <w:rsid w:val="00781F04"/>
    <w:rsid w:val="00785B01"/>
    <w:rsid w:val="00796A71"/>
    <w:rsid w:val="007D3210"/>
    <w:rsid w:val="00811920"/>
    <w:rsid w:val="0082234B"/>
    <w:rsid w:val="00833A1A"/>
    <w:rsid w:val="00892012"/>
    <w:rsid w:val="008931B9"/>
    <w:rsid w:val="00894BF7"/>
    <w:rsid w:val="008F0FD2"/>
    <w:rsid w:val="008F677A"/>
    <w:rsid w:val="00911D17"/>
    <w:rsid w:val="009231E2"/>
    <w:rsid w:val="009314A2"/>
    <w:rsid w:val="009373DC"/>
    <w:rsid w:val="00942B8F"/>
    <w:rsid w:val="009632DA"/>
    <w:rsid w:val="009F673C"/>
    <w:rsid w:val="00A242C2"/>
    <w:rsid w:val="00A2628D"/>
    <w:rsid w:val="00A6506F"/>
    <w:rsid w:val="00A84820"/>
    <w:rsid w:val="00A925F8"/>
    <w:rsid w:val="00AA29E1"/>
    <w:rsid w:val="00AA6DE8"/>
    <w:rsid w:val="00AB2BD5"/>
    <w:rsid w:val="00AC7F03"/>
    <w:rsid w:val="00AE3737"/>
    <w:rsid w:val="00AF36FA"/>
    <w:rsid w:val="00B00B5F"/>
    <w:rsid w:val="00B05FE8"/>
    <w:rsid w:val="00B3296D"/>
    <w:rsid w:val="00B35D73"/>
    <w:rsid w:val="00B41424"/>
    <w:rsid w:val="00B51DDA"/>
    <w:rsid w:val="00B94C25"/>
    <w:rsid w:val="00BD3245"/>
    <w:rsid w:val="00BE0506"/>
    <w:rsid w:val="00C52965"/>
    <w:rsid w:val="00C75835"/>
    <w:rsid w:val="00C802B6"/>
    <w:rsid w:val="00C91519"/>
    <w:rsid w:val="00CB79D0"/>
    <w:rsid w:val="00CC38E3"/>
    <w:rsid w:val="00CC67BC"/>
    <w:rsid w:val="00CD61F2"/>
    <w:rsid w:val="00CF3EE2"/>
    <w:rsid w:val="00D2144E"/>
    <w:rsid w:val="00D24016"/>
    <w:rsid w:val="00D32662"/>
    <w:rsid w:val="00D54444"/>
    <w:rsid w:val="00DD3984"/>
    <w:rsid w:val="00DE3D6B"/>
    <w:rsid w:val="00DE48EF"/>
    <w:rsid w:val="00DF7B27"/>
    <w:rsid w:val="00E0772E"/>
    <w:rsid w:val="00E14CFA"/>
    <w:rsid w:val="00E16901"/>
    <w:rsid w:val="00E2603E"/>
    <w:rsid w:val="00E63717"/>
    <w:rsid w:val="00E742DE"/>
    <w:rsid w:val="00EA44A6"/>
    <w:rsid w:val="00EB5F37"/>
    <w:rsid w:val="00EB76D0"/>
    <w:rsid w:val="00ED1BAC"/>
    <w:rsid w:val="00EE0E38"/>
    <w:rsid w:val="00F04AD6"/>
    <w:rsid w:val="00F91AB9"/>
    <w:rsid w:val="00F97912"/>
    <w:rsid w:val="00FA004E"/>
    <w:rsid w:val="00FD120F"/>
    <w:rsid w:val="00FF0C7C"/>
    <w:rsid w:val="00FF22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D22024E"/>
  <w15:docId w15:val="{98D2B2B7-F9FE-4356-9184-322880A2E1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97289"/>
    <w:pPr>
      <w:tabs>
        <w:tab w:val="center" w:pos="4703"/>
        <w:tab w:val="right" w:pos="9406"/>
      </w:tabs>
      <w:spacing w:after="0" w:line="240" w:lineRule="auto"/>
    </w:pPr>
  </w:style>
  <w:style w:type="character" w:customStyle="1" w:styleId="HeaderChar">
    <w:name w:val="Header Char"/>
    <w:basedOn w:val="DefaultParagraphFont"/>
    <w:link w:val="Header"/>
    <w:uiPriority w:val="99"/>
    <w:rsid w:val="00497289"/>
  </w:style>
  <w:style w:type="paragraph" w:styleId="Footer">
    <w:name w:val="footer"/>
    <w:basedOn w:val="Normal"/>
    <w:link w:val="FooterChar"/>
    <w:uiPriority w:val="99"/>
    <w:unhideWhenUsed/>
    <w:rsid w:val="00497289"/>
    <w:pPr>
      <w:tabs>
        <w:tab w:val="center" w:pos="4703"/>
        <w:tab w:val="right" w:pos="9406"/>
      </w:tabs>
      <w:spacing w:after="0" w:line="240" w:lineRule="auto"/>
    </w:pPr>
  </w:style>
  <w:style w:type="character" w:customStyle="1" w:styleId="FooterChar">
    <w:name w:val="Footer Char"/>
    <w:basedOn w:val="DefaultParagraphFont"/>
    <w:link w:val="Footer"/>
    <w:uiPriority w:val="99"/>
    <w:rsid w:val="00497289"/>
  </w:style>
  <w:style w:type="paragraph" w:styleId="NormalWeb">
    <w:name w:val="Normal (Web)"/>
    <w:basedOn w:val="Normal"/>
    <w:uiPriority w:val="99"/>
    <w:semiHidden/>
    <w:unhideWhenUsed/>
    <w:rsid w:val="00497289"/>
    <w:rPr>
      <w:rFonts w:ascii="Times New Roman" w:hAnsi="Times New Roman" w:cs="Times New Roman"/>
      <w:sz w:val="24"/>
      <w:szCs w:val="24"/>
    </w:rPr>
  </w:style>
  <w:style w:type="paragraph" w:styleId="BalloonText">
    <w:name w:val="Balloon Text"/>
    <w:basedOn w:val="Normal"/>
    <w:link w:val="BalloonTextChar"/>
    <w:uiPriority w:val="99"/>
    <w:semiHidden/>
    <w:unhideWhenUsed/>
    <w:rsid w:val="004972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97289"/>
    <w:rPr>
      <w:rFonts w:ascii="Tahoma" w:hAnsi="Tahoma" w:cs="Tahoma"/>
      <w:sz w:val="16"/>
      <w:szCs w:val="16"/>
    </w:rPr>
  </w:style>
  <w:style w:type="character" w:styleId="CommentReference">
    <w:name w:val="annotation reference"/>
    <w:basedOn w:val="DefaultParagraphFont"/>
    <w:uiPriority w:val="99"/>
    <w:semiHidden/>
    <w:unhideWhenUsed/>
    <w:rsid w:val="00E742DE"/>
    <w:rPr>
      <w:sz w:val="16"/>
      <w:szCs w:val="16"/>
    </w:rPr>
  </w:style>
  <w:style w:type="paragraph" w:styleId="CommentText">
    <w:name w:val="annotation text"/>
    <w:basedOn w:val="Normal"/>
    <w:link w:val="CommentTextChar"/>
    <w:uiPriority w:val="99"/>
    <w:semiHidden/>
    <w:unhideWhenUsed/>
    <w:rsid w:val="00E742DE"/>
    <w:pPr>
      <w:spacing w:line="240" w:lineRule="auto"/>
    </w:pPr>
    <w:rPr>
      <w:sz w:val="20"/>
      <w:szCs w:val="20"/>
    </w:rPr>
  </w:style>
  <w:style w:type="character" w:customStyle="1" w:styleId="CommentTextChar">
    <w:name w:val="Comment Text Char"/>
    <w:basedOn w:val="DefaultParagraphFont"/>
    <w:link w:val="CommentText"/>
    <w:uiPriority w:val="99"/>
    <w:semiHidden/>
    <w:rsid w:val="00E742DE"/>
    <w:rPr>
      <w:sz w:val="20"/>
      <w:szCs w:val="20"/>
    </w:rPr>
  </w:style>
  <w:style w:type="paragraph" w:styleId="CommentSubject">
    <w:name w:val="annotation subject"/>
    <w:basedOn w:val="CommentText"/>
    <w:next w:val="CommentText"/>
    <w:link w:val="CommentSubjectChar"/>
    <w:uiPriority w:val="99"/>
    <w:semiHidden/>
    <w:unhideWhenUsed/>
    <w:rsid w:val="00E742DE"/>
    <w:rPr>
      <w:b/>
      <w:bCs/>
    </w:rPr>
  </w:style>
  <w:style w:type="character" w:customStyle="1" w:styleId="CommentSubjectChar">
    <w:name w:val="Comment Subject Char"/>
    <w:basedOn w:val="CommentTextChar"/>
    <w:link w:val="CommentSubject"/>
    <w:uiPriority w:val="99"/>
    <w:semiHidden/>
    <w:rsid w:val="00E742D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A60449-549D-4EB5-A49C-89D14CD9FB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256</TotalTime>
  <Pages>7</Pages>
  <Words>1679</Words>
  <Characters>9574</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Zahari Tabakov</dc:creator>
  <cp:lastModifiedBy>Krasimira Dankova</cp:lastModifiedBy>
  <cp:revision>79</cp:revision>
  <dcterms:created xsi:type="dcterms:W3CDTF">2017-09-25T07:26:00Z</dcterms:created>
  <dcterms:modified xsi:type="dcterms:W3CDTF">2024-08-23T08:14:00Z</dcterms:modified>
</cp:coreProperties>
</file>