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A57C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ВЪПРОСИ И ОТГОВОРИ</w:t>
      </w:r>
    </w:p>
    <w:p w14:paraId="50BA39FC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по процедура</w:t>
      </w:r>
    </w:p>
    <w:p w14:paraId="134F5CE1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чрез подбор на проекти</w:t>
      </w:r>
    </w:p>
    <w:p w14:paraId="66AADF87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 xml:space="preserve">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аквакултурите</w:t>
      </w:r>
      <w:proofErr w:type="spellEnd"/>
      <w:r w:rsidRPr="00236BE1">
        <w:rPr>
          <w:rFonts w:ascii="Verdana" w:eastAsia="Calibri" w:hAnsi="Verdana" w:cs="Times New Roman"/>
          <w:b/>
        </w:rPr>
        <w:t xml:space="preserve">“, вид дейност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аквакултурите</w:t>
      </w:r>
      <w:proofErr w:type="spellEnd"/>
      <w:r w:rsidRPr="00236BE1">
        <w:rPr>
          <w:rFonts w:ascii="Verdana" w:eastAsia="Calibri" w:hAnsi="Verdana" w:cs="Times New Roman"/>
          <w:b/>
        </w:rPr>
        <w:t>” по Програма за морско дело, рибарство и аквакултури 2021-2027 (ПМДРА),</w:t>
      </w:r>
    </w:p>
    <w:p w14:paraId="444E3C4C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</w:p>
    <w:p w14:paraId="34122E2F" w14:textId="62C90914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одобрени от Ръководителя на Управляващия орган на ПМДРА</w:t>
      </w:r>
      <w:r w:rsidR="00380F3A" w:rsidRPr="00380F3A">
        <w:rPr>
          <w:rFonts w:ascii="Verdana" w:eastAsia="Calibri" w:hAnsi="Verdana" w:cs="Times New Roman"/>
          <w:b/>
        </w:rPr>
        <w:t xml:space="preserve"> </w:t>
      </w:r>
      <w:r w:rsidRPr="00236BE1">
        <w:rPr>
          <w:rFonts w:ascii="Verdana" w:eastAsia="Calibri" w:hAnsi="Verdana" w:cs="Times New Roman"/>
          <w:b/>
        </w:rPr>
        <w:t xml:space="preserve">с докладна записка </w:t>
      </w:r>
      <w:r w:rsidR="00BC0B14">
        <w:rPr>
          <w:rFonts w:ascii="Verdana" w:eastAsia="Calibri" w:hAnsi="Verdana" w:cs="Times New Roman"/>
          <w:b/>
        </w:rPr>
        <w:t xml:space="preserve">№ </w:t>
      </w:r>
      <w:r w:rsidR="00BC0B14" w:rsidRPr="00BC0B14">
        <w:rPr>
          <w:rFonts w:ascii="Verdana" w:eastAsia="Calibri" w:hAnsi="Verdana" w:cs="Times New Roman"/>
          <w:b/>
        </w:rPr>
        <w:t>93-5382/10.10.2024</w:t>
      </w:r>
      <w:r w:rsidR="00BC0B14">
        <w:rPr>
          <w:rFonts w:ascii="Verdana" w:eastAsia="Calibri" w:hAnsi="Verdana" w:cs="Times New Roman"/>
          <w:b/>
        </w:rPr>
        <w:t xml:space="preserve"> г.</w:t>
      </w:r>
    </w:p>
    <w:p w14:paraId="3882858F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</w:p>
    <w:p w14:paraId="2520A361" w14:textId="74BA4E45" w:rsidR="00F17318" w:rsidRPr="006E4553" w:rsidRDefault="006E4553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bCs/>
          <w:lang w:val="en-US"/>
        </w:rPr>
      </w:pPr>
      <w:r>
        <w:rPr>
          <w:rFonts w:ascii="Verdana" w:eastAsia="Calibri" w:hAnsi="Verdana" w:cs="Times New Roman"/>
          <w:b/>
          <w:u w:val="single"/>
          <w:lang w:val="en-US"/>
        </w:rPr>
        <w:t xml:space="preserve">I. </w:t>
      </w:r>
      <w:r w:rsidR="00380F3A" w:rsidRPr="004F411D">
        <w:rPr>
          <w:rFonts w:ascii="Verdana" w:eastAsia="Calibri" w:hAnsi="Verdana" w:cs="Times New Roman"/>
          <w:b/>
          <w:u w:val="single"/>
        </w:rPr>
        <w:t xml:space="preserve">Въпрос </w:t>
      </w:r>
      <w:r w:rsidR="00F17318" w:rsidRPr="004F411D">
        <w:rPr>
          <w:rFonts w:ascii="Verdana" w:eastAsia="Calibri" w:hAnsi="Verdana" w:cs="Times New Roman"/>
          <w:b/>
          <w:bCs/>
          <w:u w:val="single"/>
        </w:rPr>
        <w:t>с рег. номер: BG14MFPR001-2.002-Q001</w:t>
      </w:r>
      <w:r>
        <w:rPr>
          <w:rFonts w:ascii="Verdana" w:eastAsia="Calibri" w:hAnsi="Verdana" w:cs="Times New Roman"/>
          <w:b/>
          <w:bCs/>
          <w:u w:val="single"/>
          <w:lang w:val="en-US"/>
        </w:rPr>
        <w:t>,</w:t>
      </w:r>
    </w:p>
    <w:p w14:paraId="6A4B6103" w14:textId="467A4B9F" w:rsidR="004F411D" w:rsidRDefault="00F17318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i/>
        </w:rPr>
      </w:pPr>
      <w:r w:rsidRPr="004F411D">
        <w:rPr>
          <w:rFonts w:ascii="Verdana" w:eastAsia="Calibri" w:hAnsi="Verdana" w:cs="Times New Roman"/>
          <w:b/>
          <w:bCs/>
        </w:rPr>
        <w:t>з</w:t>
      </w:r>
      <w:r w:rsidR="00236BE1" w:rsidRPr="004F411D">
        <w:rPr>
          <w:rFonts w:ascii="Verdana" w:eastAsia="Calibri" w:hAnsi="Verdana" w:cs="Times New Roman"/>
          <w:b/>
        </w:rPr>
        <w:t xml:space="preserve">ададен </w:t>
      </w:r>
      <w:r w:rsidRPr="004F411D">
        <w:rPr>
          <w:rFonts w:ascii="Verdana" w:eastAsia="Calibri" w:hAnsi="Verdana" w:cs="Times New Roman"/>
          <w:b/>
        </w:rPr>
        <w:t>по електронна</w:t>
      </w:r>
      <w:r w:rsidR="004F411D" w:rsidRPr="004F411D">
        <w:rPr>
          <w:rFonts w:ascii="Verdana" w:eastAsia="Calibri" w:hAnsi="Verdana" w:cs="Times New Roman"/>
          <w:b/>
        </w:rPr>
        <w:t xml:space="preserve"> поща</w:t>
      </w:r>
      <w:r w:rsidRPr="004F411D">
        <w:rPr>
          <w:rFonts w:ascii="Verdana" w:eastAsia="Calibri" w:hAnsi="Verdana" w:cs="Times New Roman"/>
          <w:b/>
          <w:bCs/>
        </w:rPr>
        <w:t>:</w:t>
      </w:r>
      <w:r w:rsidRPr="00236BE1">
        <w:rPr>
          <w:rFonts w:ascii="Verdana" w:eastAsia="Calibri" w:hAnsi="Verdana" w:cs="Times New Roman"/>
          <w:b/>
          <w:i/>
        </w:rPr>
        <w:t xml:space="preserve"> </w:t>
      </w:r>
      <w:hyperlink r:id="rId7" w:history="1">
        <w:r w:rsidR="004F411D" w:rsidRPr="001203E2">
          <w:rPr>
            <w:rStyle w:val="Hyperlink"/>
            <w:rFonts w:ascii="Verdana" w:eastAsia="Calibri" w:hAnsi="Verdana" w:cs="Times New Roman"/>
            <w:b/>
            <w:i/>
          </w:rPr>
          <w:t>emil.tzviatkov@gmail.com</w:t>
        </w:r>
      </w:hyperlink>
      <w:r w:rsidR="004F411D" w:rsidRPr="006E4553">
        <w:rPr>
          <w:rFonts w:ascii="Verdana" w:eastAsia="Calibri" w:hAnsi="Verdana" w:cs="Times New Roman"/>
          <w:b/>
        </w:rPr>
        <w:t>,</w:t>
      </w:r>
    </w:p>
    <w:p w14:paraId="5CB3E5B5" w14:textId="39E04591" w:rsidR="004F411D" w:rsidRPr="004F411D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4F411D">
        <w:rPr>
          <w:rFonts w:ascii="Verdana" w:eastAsia="Calibri" w:hAnsi="Verdana" w:cs="Times New Roman"/>
          <w:b/>
        </w:rPr>
        <w:t>на 01.10.2024 г.</w:t>
      </w:r>
      <w:r>
        <w:rPr>
          <w:rFonts w:ascii="Verdana" w:eastAsia="Calibri" w:hAnsi="Verdana" w:cs="Times New Roman"/>
          <w:b/>
        </w:rPr>
        <w:t>,</w:t>
      </w:r>
    </w:p>
    <w:p w14:paraId="74A9C862" w14:textId="6BD9A716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bCs/>
        </w:rPr>
      </w:pPr>
      <w:r w:rsidRPr="004F411D">
        <w:rPr>
          <w:rFonts w:ascii="Verdana" w:eastAsia="Calibri" w:hAnsi="Verdana" w:cs="Times New Roman"/>
          <w:b/>
        </w:rPr>
        <w:t>чрез Информационната система за управление и наблюдение на средствата от Европейските ф</w:t>
      </w:r>
      <w:r w:rsidR="00F17318" w:rsidRPr="004F411D">
        <w:rPr>
          <w:rFonts w:ascii="Verdana" w:eastAsia="Calibri" w:hAnsi="Verdana" w:cs="Times New Roman"/>
          <w:b/>
        </w:rPr>
        <w:t xml:space="preserve">ондове при споделено управление </w:t>
      </w:r>
      <w:r w:rsidR="004F411D" w:rsidRPr="004F411D">
        <w:rPr>
          <w:rFonts w:ascii="Verdana" w:eastAsia="Calibri" w:hAnsi="Verdana" w:cs="Times New Roman"/>
          <w:b/>
        </w:rPr>
        <w:t>(ИСУН)</w:t>
      </w:r>
      <w:r w:rsidR="004F411D">
        <w:rPr>
          <w:rFonts w:ascii="Verdana" w:eastAsia="Calibri" w:hAnsi="Verdana" w:cs="Times New Roman"/>
          <w:b/>
        </w:rPr>
        <w:t>:</w:t>
      </w:r>
    </w:p>
    <w:p w14:paraId="49F80745" w14:textId="5561E2AF" w:rsidR="00236BE1" w:rsidRPr="00236BE1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>
        <w:rPr>
          <w:rFonts w:ascii="Verdana" w:eastAsia="Calibri" w:hAnsi="Verdana" w:cs="Times New Roman"/>
          <w:i/>
        </w:rPr>
        <w:t>„</w:t>
      </w:r>
      <w:r w:rsidR="00236BE1" w:rsidRPr="00236BE1">
        <w:rPr>
          <w:rFonts w:ascii="Verdana" w:eastAsia="Calibri" w:hAnsi="Verdana" w:cs="Times New Roman"/>
          <w:i/>
        </w:rPr>
        <w:t>Основни инвестиционни разходи – от т.14.1.3.1 до т. 14.1.3.17</w:t>
      </w:r>
    </w:p>
    <w:p w14:paraId="4B3BAC65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14.1.3.1. Строително-монтажни работи;</w:t>
      </w:r>
    </w:p>
    <w:p w14:paraId="109DBEAB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РАЗЯСНЕНИЕ:</w:t>
      </w:r>
    </w:p>
    <w:p w14:paraId="0EA84D29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Допустими ли са СМР за:</w:t>
      </w:r>
    </w:p>
    <w:p w14:paraId="69A4E9B8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1) Почистване на дъно на язовир;</w:t>
      </w:r>
    </w:p>
    <w:p w14:paraId="76A73126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2) Основен ремонт на стена;</w:t>
      </w:r>
    </w:p>
    <w:p w14:paraId="071581EF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3) Основен ремонт на преливник;</w:t>
      </w:r>
    </w:p>
    <w:p w14:paraId="5F265C81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4) Телена ограда по граница на водния обект;</w:t>
      </w:r>
    </w:p>
    <w:p w14:paraId="5DB7A0EB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5) Осветление по граница на водния обект;</w:t>
      </w:r>
    </w:p>
    <w:p w14:paraId="68A55254" w14:textId="76041E9B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 xml:space="preserve">6) </w:t>
      </w:r>
      <w:proofErr w:type="spellStart"/>
      <w:r w:rsidRPr="00236BE1">
        <w:rPr>
          <w:rFonts w:ascii="Verdana" w:eastAsia="Calibri" w:hAnsi="Verdana" w:cs="Times New Roman"/>
          <w:i/>
        </w:rPr>
        <w:t>Сот</w:t>
      </w:r>
      <w:proofErr w:type="spellEnd"/>
      <w:r w:rsidRPr="00236BE1">
        <w:rPr>
          <w:rFonts w:ascii="Verdana" w:eastAsia="Calibri" w:hAnsi="Verdana" w:cs="Times New Roman"/>
          <w:i/>
        </w:rPr>
        <w:t xml:space="preserve"> и/или видеонаблюдение по граница на водния обект.</w:t>
      </w:r>
      <w:r w:rsidR="004F411D">
        <w:rPr>
          <w:rFonts w:ascii="Verdana" w:eastAsia="Calibri" w:hAnsi="Verdana" w:cs="Times New Roman"/>
          <w:i/>
        </w:rPr>
        <w:t>“</w:t>
      </w:r>
    </w:p>
    <w:p w14:paraId="6EF48B4E" w14:textId="77777777" w:rsidR="00380F3A" w:rsidRDefault="00380F3A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1FB9E1F3" w14:textId="7ADCF890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236BE1">
        <w:rPr>
          <w:rFonts w:ascii="Verdana" w:eastAsia="Calibri" w:hAnsi="Verdana" w:cs="Times New Roman"/>
          <w:b/>
          <w:u w:val="single"/>
        </w:rPr>
        <w:t>Отговор</w:t>
      </w:r>
      <w:r w:rsidR="004F411D">
        <w:rPr>
          <w:rFonts w:ascii="Verdana" w:eastAsia="Calibri" w:hAnsi="Verdana" w:cs="Times New Roman"/>
          <w:b/>
          <w:u w:val="single"/>
        </w:rPr>
        <w:t xml:space="preserve"> на въпроса</w:t>
      </w:r>
      <w:r w:rsidRPr="00236BE1">
        <w:rPr>
          <w:rFonts w:ascii="Verdana" w:eastAsia="Calibri" w:hAnsi="Verdana" w:cs="Times New Roman"/>
          <w:b/>
          <w:u w:val="single"/>
        </w:rPr>
        <w:t>:</w:t>
      </w:r>
    </w:p>
    <w:p w14:paraId="37B1B0A5" w14:textId="294EEE5E" w:rsidR="00236BE1" w:rsidRPr="00236BE1" w:rsidRDefault="00236BE1" w:rsidP="00380F3A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В т. 14.1.3. „Допустими за финансиране разходи“ на Условията за кандидатс</w:t>
      </w:r>
      <w:r w:rsidR="00380F3A">
        <w:rPr>
          <w:rFonts w:ascii="Verdana" w:eastAsia="Calibri" w:hAnsi="Verdana" w:cs="Times New Roman"/>
        </w:rPr>
        <w:t>т</w:t>
      </w:r>
      <w:r w:rsidRPr="00236BE1">
        <w:rPr>
          <w:rFonts w:ascii="Verdana" w:eastAsia="Calibri" w:hAnsi="Verdana" w:cs="Times New Roman"/>
        </w:rPr>
        <w:t>ване</w:t>
      </w:r>
      <w:r w:rsidR="00380F3A">
        <w:rPr>
          <w:rFonts w:ascii="Verdana" w:eastAsia="Calibri" w:hAnsi="Verdana" w:cs="Times New Roman"/>
        </w:rPr>
        <w:t xml:space="preserve"> (УК)</w:t>
      </w:r>
      <w:r w:rsidRPr="00236BE1">
        <w:rPr>
          <w:rFonts w:ascii="Verdana" w:eastAsia="Calibri" w:hAnsi="Verdana" w:cs="Times New Roman"/>
        </w:rPr>
        <w:t xml:space="preserve"> по процедура чрез подбор на проекти 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</w:rPr>
        <w:t>аквакултурите</w:t>
      </w:r>
      <w:proofErr w:type="spellEnd"/>
      <w:r w:rsidRPr="00236BE1">
        <w:rPr>
          <w:rFonts w:ascii="Verdana" w:eastAsia="Calibri" w:hAnsi="Verdana" w:cs="Times New Roman"/>
        </w:rPr>
        <w:t xml:space="preserve">“ е </w:t>
      </w:r>
      <w:r w:rsidR="00380F3A">
        <w:rPr>
          <w:rFonts w:ascii="Verdana" w:eastAsia="Calibri" w:hAnsi="Verdana" w:cs="Times New Roman"/>
        </w:rPr>
        <w:t>посочено</w:t>
      </w:r>
      <w:r w:rsidRPr="00236BE1">
        <w:rPr>
          <w:rFonts w:ascii="Verdana" w:eastAsia="Calibri" w:hAnsi="Verdana" w:cs="Times New Roman"/>
        </w:rPr>
        <w:t xml:space="preserve">, че видовете разходи за производствени съоръжения и оборудване при изграждане, възстановяване и модернизация на обекти за аквакултури </w:t>
      </w:r>
      <w:r w:rsidR="00380F3A">
        <w:rPr>
          <w:rFonts w:ascii="Verdana" w:eastAsia="Calibri" w:hAnsi="Verdana" w:cs="Times New Roman"/>
        </w:rPr>
        <w:t>изчерпателно</w:t>
      </w:r>
      <w:r w:rsidR="003A3D14">
        <w:rPr>
          <w:rFonts w:ascii="Verdana" w:eastAsia="Calibri" w:hAnsi="Verdana" w:cs="Times New Roman"/>
        </w:rPr>
        <w:t xml:space="preserve"> са описани в Приложение № 1 към</w:t>
      </w:r>
      <w:r w:rsidRPr="00236BE1">
        <w:rPr>
          <w:rFonts w:ascii="Verdana" w:eastAsia="Calibri" w:hAnsi="Verdana" w:cs="Times New Roman"/>
        </w:rPr>
        <w:t xml:space="preserve"> Ръководство</w:t>
      </w:r>
      <w:r w:rsidR="003A3D14">
        <w:rPr>
          <w:rFonts w:ascii="Verdana" w:eastAsia="Calibri" w:hAnsi="Verdana" w:cs="Times New Roman"/>
        </w:rPr>
        <w:t>то</w:t>
      </w:r>
      <w:r w:rsidRPr="00236BE1">
        <w:rPr>
          <w:rFonts w:ascii="Verdana" w:eastAsia="Calibri" w:hAnsi="Verdana" w:cs="Times New Roman"/>
        </w:rPr>
        <w:t xml:space="preserve"> на Управляващия орган на Програма за морско дело, рибарство и аквакултури 2021-2027 </w:t>
      </w:r>
      <w:r w:rsidR="00B00995" w:rsidRPr="00B00995">
        <w:rPr>
          <w:rFonts w:ascii="Verdana" w:eastAsia="Calibri" w:hAnsi="Verdana" w:cs="Times New Roman"/>
        </w:rPr>
        <w:t xml:space="preserve">за изискванията към технологичния проект при инвестиции в обекти за аквакултури </w:t>
      </w:r>
      <w:r w:rsidRPr="00236BE1">
        <w:rPr>
          <w:rFonts w:ascii="Verdana" w:eastAsia="Calibri" w:hAnsi="Verdana" w:cs="Times New Roman"/>
        </w:rPr>
        <w:t xml:space="preserve">(Приложение № 22 към </w:t>
      </w:r>
      <w:r w:rsidR="003A3D14">
        <w:rPr>
          <w:rFonts w:ascii="Verdana" w:eastAsia="Calibri" w:hAnsi="Verdana" w:cs="Times New Roman"/>
        </w:rPr>
        <w:t>УК</w:t>
      </w:r>
      <w:r w:rsidRPr="00236BE1">
        <w:rPr>
          <w:rFonts w:ascii="Verdana" w:eastAsia="Calibri" w:hAnsi="Verdana" w:cs="Times New Roman"/>
        </w:rPr>
        <w:t xml:space="preserve"> по настоящата процедура), наричано за кратко Ръководството.</w:t>
      </w:r>
    </w:p>
    <w:p w14:paraId="0CA0B10E" w14:textId="77777777" w:rsidR="00A037C9" w:rsidRDefault="00A037C9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От изброените от Вас видове разходи и тяхната допустимост:</w:t>
      </w:r>
    </w:p>
    <w:p w14:paraId="307A589C" w14:textId="77777777" w:rsidR="00A03AA7" w:rsidRDefault="00A037C9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Означената като точка 1) </w:t>
      </w:r>
      <w:r w:rsidR="00A03AA7">
        <w:rPr>
          <w:rFonts w:ascii="Verdana" w:eastAsia="Calibri" w:hAnsi="Verdana" w:cs="Times New Roman"/>
        </w:rPr>
        <w:t>„</w:t>
      </w:r>
      <w:r>
        <w:rPr>
          <w:rFonts w:ascii="Verdana" w:eastAsia="Calibri" w:hAnsi="Verdana" w:cs="Times New Roman"/>
        </w:rPr>
        <w:t>Почистване на дъното на язовир</w:t>
      </w:r>
      <w:r w:rsidR="00A03AA7">
        <w:rPr>
          <w:rFonts w:ascii="Verdana" w:eastAsia="Calibri" w:hAnsi="Verdana" w:cs="Times New Roman"/>
        </w:rPr>
        <w:t xml:space="preserve">“ </w:t>
      </w:r>
      <w:r w:rsidR="00A03AA7" w:rsidRPr="00A03AA7">
        <w:rPr>
          <w:rFonts w:ascii="Verdana" w:eastAsia="Calibri" w:hAnsi="Verdana" w:cs="Times New Roman"/>
          <w:b/>
        </w:rPr>
        <w:t>е недопустим разход</w:t>
      </w:r>
      <w:r w:rsidR="00A03AA7">
        <w:rPr>
          <w:rFonts w:ascii="Verdana" w:eastAsia="Calibri" w:hAnsi="Verdana" w:cs="Times New Roman"/>
        </w:rPr>
        <w:t>.</w:t>
      </w:r>
    </w:p>
    <w:p w14:paraId="1A18645E" w14:textId="6DE67BEB" w:rsidR="00A03AA7" w:rsidRDefault="00A03AA7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lastRenderedPageBreak/>
        <w:t>По т. 2) „</w:t>
      </w:r>
      <w:r w:rsidRPr="00A03AA7">
        <w:rPr>
          <w:rFonts w:ascii="Verdana" w:eastAsia="Calibri" w:hAnsi="Verdana" w:cs="Times New Roman"/>
        </w:rPr>
        <w:t>Основен ремонт на стена</w:t>
      </w:r>
      <w:r>
        <w:rPr>
          <w:rFonts w:ascii="Verdana" w:eastAsia="Calibri" w:hAnsi="Verdana" w:cs="Times New Roman"/>
        </w:rPr>
        <w:t xml:space="preserve">“ – ако под основен ремонт на стена разбирате ремонт, който е различен от </w:t>
      </w:r>
      <w:r w:rsidR="0070306D">
        <w:rPr>
          <w:rFonts w:ascii="Verdana" w:eastAsia="Calibri" w:hAnsi="Verdana" w:cs="Times New Roman"/>
        </w:rPr>
        <w:t>посоченото ограничение</w:t>
      </w:r>
      <w:r w:rsidRPr="00A03AA7">
        <w:rPr>
          <w:rFonts w:ascii="Verdana" w:eastAsia="Calibri" w:hAnsi="Verdana" w:cs="Times New Roman"/>
        </w:rPr>
        <w:t xml:space="preserve"> </w:t>
      </w:r>
      <w:r w:rsidR="0070306D">
        <w:rPr>
          <w:rFonts w:ascii="Verdana" w:eastAsia="Calibri" w:hAnsi="Verdana" w:cs="Times New Roman"/>
        </w:rPr>
        <w:t>в</w:t>
      </w:r>
      <w:r>
        <w:rPr>
          <w:rFonts w:ascii="Verdana" w:eastAsia="Calibri" w:hAnsi="Verdana" w:cs="Times New Roman"/>
        </w:rPr>
        <w:t xml:space="preserve"> </w:t>
      </w:r>
      <w:r w:rsidR="00236BE1" w:rsidRPr="00236BE1">
        <w:rPr>
          <w:rFonts w:ascii="Verdana" w:eastAsia="Calibri" w:hAnsi="Verdana" w:cs="Times New Roman"/>
        </w:rPr>
        <w:t>т 3. на Ръководството</w:t>
      </w:r>
      <w:r w:rsidR="0070306D">
        <w:rPr>
          <w:rFonts w:ascii="Verdana" w:eastAsia="Calibri" w:hAnsi="Verdana" w:cs="Times New Roman"/>
        </w:rPr>
        <w:t>, а именно</w:t>
      </w:r>
      <w:r w:rsidR="000502F4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„</w:t>
      </w:r>
      <w:r w:rsidR="00236BE1" w:rsidRPr="00236BE1">
        <w:rPr>
          <w:rFonts w:ascii="Verdana" w:eastAsia="Calibri" w:hAnsi="Verdana" w:cs="Times New Roman"/>
        </w:rPr>
        <w:t>изграждане на нова или възстановяване на разрушена стена на язовир е недопустим разход</w:t>
      </w:r>
      <w:r>
        <w:rPr>
          <w:rFonts w:ascii="Verdana" w:eastAsia="Calibri" w:hAnsi="Verdana" w:cs="Times New Roman"/>
        </w:rPr>
        <w:t>“, то в такъв случай</w:t>
      </w:r>
      <w:r w:rsidR="0070306D">
        <w:rPr>
          <w:rFonts w:ascii="Verdana" w:eastAsia="Calibri" w:hAnsi="Verdana" w:cs="Times New Roman"/>
        </w:rPr>
        <w:t xml:space="preserve"> ремонтът на язовирната стена</w:t>
      </w:r>
      <w:r>
        <w:rPr>
          <w:rFonts w:ascii="Verdana" w:eastAsia="Calibri" w:hAnsi="Verdana" w:cs="Times New Roman"/>
        </w:rPr>
        <w:t xml:space="preserve"> </w:t>
      </w:r>
      <w:r w:rsidR="0070306D">
        <w:rPr>
          <w:rFonts w:ascii="Verdana" w:eastAsia="Calibri" w:hAnsi="Verdana" w:cs="Times New Roman"/>
        </w:rPr>
        <w:t>е</w:t>
      </w:r>
      <w:r w:rsidRPr="00A03AA7">
        <w:rPr>
          <w:rFonts w:ascii="Verdana" w:eastAsia="Calibri" w:hAnsi="Verdana" w:cs="Times New Roman"/>
          <w:b/>
        </w:rPr>
        <w:t xml:space="preserve"> допустим разход</w:t>
      </w:r>
      <w:r>
        <w:rPr>
          <w:rFonts w:ascii="Verdana" w:eastAsia="Calibri" w:hAnsi="Verdana" w:cs="Times New Roman"/>
        </w:rPr>
        <w:t>.</w:t>
      </w:r>
    </w:p>
    <w:p w14:paraId="43BD70D9" w14:textId="0C1CB7E6" w:rsidR="00236BE1" w:rsidRDefault="0070306D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По отношение на точки</w:t>
      </w:r>
      <w:r w:rsidR="00A03AA7">
        <w:rPr>
          <w:rFonts w:ascii="Verdana" w:eastAsia="Calibri" w:hAnsi="Verdana" w:cs="Times New Roman"/>
        </w:rPr>
        <w:t xml:space="preserve"> 3), 4)</w:t>
      </w:r>
      <w:r w:rsidR="00372F9C">
        <w:rPr>
          <w:rFonts w:ascii="Verdana" w:eastAsia="Calibri" w:hAnsi="Verdana" w:cs="Times New Roman"/>
        </w:rPr>
        <w:t>, 5</w:t>
      </w:r>
      <w:r w:rsidR="00372F9C" w:rsidRPr="00372F9C">
        <w:rPr>
          <w:rFonts w:ascii="Verdana" w:eastAsia="Calibri" w:hAnsi="Verdana" w:cs="Times New Roman"/>
        </w:rPr>
        <w:t>)</w:t>
      </w:r>
      <w:r w:rsidR="00A03AA7">
        <w:rPr>
          <w:rFonts w:ascii="Verdana" w:eastAsia="Calibri" w:hAnsi="Verdana" w:cs="Times New Roman"/>
        </w:rPr>
        <w:t xml:space="preserve"> и 6)</w:t>
      </w:r>
      <w:r w:rsidR="00F17318">
        <w:rPr>
          <w:rFonts w:ascii="Verdana" w:eastAsia="Calibri" w:hAnsi="Verdana" w:cs="Times New Roman"/>
        </w:rPr>
        <w:t xml:space="preserve"> от Вашият въпрос, това</w:t>
      </w:r>
      <w:r w:rsidR="00A03AA7">
        <w:rPr>
          <w:rFonts w:ascii="Verdana" w:eastAsia="Calibri" w:hAnsi="Verdana" w:cs="Times New Roman"/>
        </w:rPr>
        <w:t xml:space="preserve"> са </w:t>
      </w:r>
      <w:r w:rsidR="00A03AA7" w:rsidRPr="00A03AA7">
        <w:rPr>
          <w:rFonts w:ascii="Verdana" w:eastAsia="Calibri" w:hAnsi="Verdana" w:cs="Times New Roman"/>
          <w:b/>
        </w:rPr>
        <w:t>допустими разходи</w:t>
      </w:r>
      <w:r w:rsidR="00A03AA7">
        <w:rPr>
          <w:rFonts w:ascii="Verdana" w:eastAsia="Calibri" w:hAnsi="Verdana" w:cs="Times New Roman"/>
        </w:rPr>
        <w:t xml:space="preserve"> за</w:t>
      </w:r>
      <w:r w:rsidR="00236BE1" w:rsidRPr="00236BE1">
        <w:rPr>
          <w:rFonts w:ascii="Verdana" w:eastAsia="Calibri" w:hAnsi="Verdana" w:cs="Times New Roman"/>
        </w:rPr>
        <w:t xml:space="preserve"> финансиране по процедурата.</w:t>
      </w:r>
    </w:p>
    <w:p w14:paraId="23C60C70" w14:textId="50A7CC2E" w:rsidR="00A03AA7" w:rsidRPr="00236BE1" w:rsidRDefault="00F17318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УО на ПМДРА обръща</w:t>
      </w:r>
      <w:r w:rsidR="00A03AA7">
        <w:rPr>
          <w:rFonts w:ascii="Verdana" w:eastAsia="Calibri" w:hAnsi="Verdana" w:cs="Times New Roman"/>
        </w:rPr>
        <w:t xml:space="preserve"> внимание, че всички ремонтни дейности и нови строително монтажни работи следва </w:t>
      </w:r>
      <w:r>
        <w:rPr>
          <w:rFonts w:ascii="Verdana" w:eastAsia="Calibri" w:hAnsi="Verdana" w:cs="Times New Roman"/>
        </w:rPr>
        <w:t xml:space="preserve">се извършват в на </w:t>
      </w:r>
      <w:r w:rsidR="004F411D">
        <w:rPr>
          <w:rFonts w:ascii="Verdana" w:eastAsia="Calibri" w:hAnsi="Verdana" w:cs="Times New Roman"/>
        </w:rPr>
        <w:t xml:space="preserve">територията на </w:t>
      </w:r>
      <w:r>
        <w:rPr>
          <w:rFonts w:ascii="Verdana" w:eastAsia="Calibri" w:hAnsi="Verdana" w:cs="Times New Roman"/>
        </w:rPr>
        <w:t xml:space="preserve">обекта за аквакултури, предмет на инвестиционния проект, притежаващ съответните документи за собственост или основание за ползване </w:t>
      </w:r>
      <w:r w:rsidR="004F411D">
        <w:rPr>
          <w:rFonts w:ascii="Verdana" w:eastAsia="Calibri" w:hAnsi="Verdana" w:cs="Times New Roman"/>
        </w:rPr>
        <w:t xml:space="preserve">на имота </w:t>
      </w:r>
      <w:r>
        <w:rPr>
          <w:rFonts w:ascii="Verdana" w:eastAsia="Calibri" w:hAnsi="Verdana" w:cs="Times New Roman"/>
        </w:rPr>
        <w:t xml:space="preserve">и </w:t>
      </w:r>
      <w:r w:rsidR="00A03AA7">
        <w:rPr>
          <w:rFonts w:ascii="Verdana" w:eastAsia="Calibri" w:hAnsi="Verdana" w:cs="Times New Roman"/>
        </w:rPr>
        <w:t>да притежават</w:t>
      </w:r>
      <w:r>
        <w:rPr>
          <w:rFonts w:ascii="Verdana" w:eastAsia="Calibri" w:hAnsi="Verdana" w:cs="Times New Roman"/>
        </w:rPr>
        <w:t xml:space="preserve"> всички необходими строителни разрешения.</w:t>
      </w:r>
    </w:p>
    <w:p w14:paraId="559F0A06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5C1C045D" w14:textId="498DD7F0" w:rsidR="004F411D" w:rsidRPr="004F411D" w:rsidRDefault="006E4553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>
        <w:rPr>
          <w:rFonts w:ascii="Verdana" w:eastAsia="Calibri" w:hAnsi="Verdana" w:cs="Times New Roman"/>
          <w:b/>
          <w:u w:val="single"/>
          <w:lang w:val="en-US"/>
        </w:rPr>
        <w:t xml:space="preserve">II. </w:t>
      </w:r>
      <w:r w:rsidR="004F411D" w:rsidRPr="004F411D">
        <w:rPr>
          <w:rFonts w:ascii="Verdana" w:eastAsia="Calibri" w:hAnsi="Verdana" w:cs="Times New Roman"/>
          <w:b/>
          <w:u w:val="single"/>
        </w:rPr>
        <w:t>Въпрос с рег. номер: BG14MFPR001-2.002-Q002</w:t>
      </w:r>
    </w:p>
    <w:p w14:paraId="3709E942" w14:textId="2D2DD7BB" w:rsidR="004F411D" w:rsidRPr="004F411D" w:rsidRDefault="004F411D" w:rsidP="004F411D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4F411D">
        <w:rPr>
          <w:rFonts w:ascii="Verdana" w:eastAsia="Calibri" w:hAnsi="Verdana" w:cs="Times New Roman"/>
          <w:b/>
        </w:rPr>
        <w:t xml:space="preserve">зададен по електронна поща: </w:t>
      </w:r>
      <w:hyperlink r:id="rId8" w:history="1">
        <w:r w:rsidRPr="001203E2">
          <w:rPr>
            <w:rStyle w:val="Hyperlink"/>
            <w:rFonts w:ascii="Verdana" w:eastAsia="Calibri" w:hAnsi="Verdana" w:cs="Times New Roman"/>
            <w:b/>
            <w:i/>
          </w:rPr>
          <w:t>gerganapetrova1234@abv.bg</w:t>
        </w:r>
      </w:hyperlink>
      <w:r w:rsidRPr="004F411D">
        <w:rPr>
          <w:rFonts w:ascii="Verdana" w:eastAsia="Calibri" w:hAnsi="Verdana" w:cs="Times New Roman"/>
          <w:b/>
        </w:rPr>
        <w:t>,</w:t>
      </w:r>
    </w:p>
    <w:p w14:paraId="1246660A" w14:textId="3B929DB6" w:rsidR="004F411D" w:rsidRPr="004F411D" w:rsidRDefault="004F411D" w:rsidP="004F411D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на 02</w:t>
      </w:r>
      <w:r w:rsidRPr="004F411D">
        <w:rPr>
          <w:rFonts w:ascii="Verdana" w:eastAsia="Calibri" w:hAnsi="Verdana" w:cs="Times New Roman"/>
          <w:b/>
        </w:rPr>
        <w:t>.10.2024 г.,</w:t>
      </w:r>
    </w:p>
    <w:p w14:paraId="02C07723" w14:textId="470D6F18" w:rsidR="00236BE1" w:rsidRPr="00236BE1" w:rsidRDefault="004F411D" w:rsidP="004F411D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4F411D">
        <w:rPr>
          <w:rFonts w:ascii="Verdana" w:eastAsia="Calibri" w:hAnsi="Verdana" w:cs="Times New Roman"/>
          <w:b/>
        </w:rPr>
        <w:t>чрез ИСУН:</w:t>
      </w:r>
      <w:r w:rsidRPr="00236BE1">
        <w:rPr>
          <w:rFonts w:ascii="Verdana" w:eastAsia="Calibri" w:hAnsi="Verdana" w:cs="Times New Roman"/>
        </w:rPr>
        <w:t xml:space="preserve"> </w:t>
      </w:r>
    </w:p>
    <w:p w14:paraId="7A92DB8A" w14:textId="7080632D" w:rsidR="00236BE1" w:rsidRPr="004F411D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>
        <w:rPr>
          <w:rFonts w:ascii="Verdana" w:eastAsia="Calibri" w:hAnsi="Verdana" w:cs="Times New Roman"/>
          <w:i/>
        </w:rPr>
        <w:t>„</w:t>
      </w:r>
      <w:r w:rsidR="00236BE1" w:rsidRPr="004F411D">
        <w:rPr>
          <w:rFonts w:ascii="Verdana" w:eastAsia="Calibri" w:hAnsi="Verdana" w:cs="Times New Roman"/>
          <w:i/>
        </w:rPr>
        <w:t xml:space="preserve">Добър ден, </w:t>
      </w:r>
    </w:p>
    <w:p w14:paraId="6EFD37B7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Моля за разяснения относно:</w:t>
      </w:r>
    </w:p>
    <w:p w14:paraId="034F479E" w14:textId="624F69A1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 xml:space="preserve">1. Критерия "Иновации в стопанството" - За да бъдат присъдени точки по критерия, задължително ли е да се залагат разходи свързани с патент, полезен модел, ноу-хау? Или </w:t>
      </w:r>
      <w:r w:rsidR="004F411D">
        <w:rPr>
          <w:rFonts w:ascii="Verdana" w:eastAsia="Calibri" w:hAnsi="Verdana" w:cs="Times New Roman"/>
          <w:i/>
        </w:rPr>
        <w:t xml:space="preserve">е допустимо и достатъчно да се </w:t>
      </w:r>
      <w:r w:rsidRPr="004F411D">
        <w:rPr>
          <w:rFonts w:ascii="Verdana" w:eastAsia="Calibri" w:hAnsi="Verdana" w:cs="Times New Roman"/>
          <w:i/>
        </w:rPr>
        <w:t>заложат и опишат дейности и разходи, свързани с нови продукти, услуги, процеси, бизнес модели или методи, които не са обвързани с патент, полезен модел или ноу-хау?</w:t>
      </w:r>
    </w:p>
    <w:p w14:paraId="7793FEF1" w14:textId="3E50EB34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2. Съгласно описаното в Приложение 22 "По процедури с по-високи ставки на интензитет</w:t>
      </w:r>
      <w:r w:rsidR="004F411D">
        <w:rPr>
          <w:rFonts w:ascii="Verdana" w:eastAsia="Calibri" w:hAnsi="Verdana" w:cs="Times New Roman"/>
          <w:i/>
        </w:rPr>
        <w:t xml:space="preserve">а на </w:t>
      </w:r>
      <w:proofErr w:type="spellStart"/>
      <w:r w:rsidR="004F411D">
        <w:rPr>
          <w:rFonts w:ascii="Verdana" w:eastAsia="Calibri" w:hAnsi="Verdana" w:cs="Times New Roman"/>
          <w:i/>
        </w:rPr>
        <w:t>безвъзмезданата</w:t>
      </w:r>
      <w:proofErr w:type="spellEnd"/>
      <w:r w:rsidR="004F411D">
        <w:rPr>
          <w:rFonts w:ascii="Verdana" w:eastAsia="Calibri" w:hAnsi="Verdana" w:cs="Times New Roman"/>
          <w:i/>
        </w:rPr>
        <w:t xml:space="preserve"> финансова </w:t>
      </w:r>
      <w:r w:rsidRPr="004F411D">
        <w:rPr>
          <w:rFonts w:ascii="Verdana" w:eastAsia="Calibri" w:hAnsi="Verdana" w:cs="Times New Roman"/>
          <w:i/>
        </w:rPr>
        <w:t xml:space="preserve">помощ...изискването въвеждането/разработването и прилагането на иновации да се осъществява от  кандидатите съвместно с научни организации в областта на рибарството." Означава ли това, че е задължително при въвеждането на иновация и за да се </w:t>
      </w:r>
      <w:proofErr w:type="spellStart"/>
      <w:r w:rsidRPr="004F411D">
        <w:rPr>
          <w:rFonts w:ascii="Verdana" w:eastAsia="Calibri" w:hAnsi="Verdana" w:cs="Times New Roman"/>
          <w:i/>
        </w:rPr>
        <w:t>присъдат</w:t>
      </w:r>
      <w:proofErr w:type="spellEnd"/>
      <w:r w:rsidRPr="004F411D">
        <w:rPr>
          <w:rFonts w:ascii="Verdana" w:eastAsia="Calibri" w:hAnsi="Verdana" w:cs="Times New Roman"/>
          <w:i/>
        </w:rPr>
        <w:t xml:space="preserve"> точки по критерия за иновация, тя да се осъществява с научна организация?</w:t>
      </w:r>
    </w:p>
    <w:p w14:paraId="03A86422" w14:textId="445EE400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3.Съгласно описаното в Приложение 22 "Когато по процедура е предвиден по-висок интензитет на безвъзмездната финансова помощ, кандидатъ</w:t>
      </w:r>
      <w:r w:rsidR="00A9458C">
        <w:rPr>
          <w:rFonts w:ascii="Verdana" w:eastAsia="Calibri" w:hAnsi="Verdana" w:cs="Times New Roman"/>
          <w:i/>
        </w:rPr>
        <w:t xml:space="preserve">т може да се възползва, само в </w:t>
      </w:r>
      <w:r w:rsidRPr="004F411D">
        <w:rPr>
          <w:rFonts w:ascii="Verdana" w:eastAsia="Calibri" w:hAnsi="Verdana" w:cs="Times New Roman"/>
          <w:i/>
        </w:rPr>
        <w:t>случай, че стойността на прилаганата иновация</w:t>
      </w:r>
      <w:r w:rsidR="00A9458C">
        <w:rPr>
          <w:rFonts w:ascii="Verdana" w:eastAsia="Calibri" w:hAnsi="Verdana" w:cs="Times New Roman"/>
          <w:i/>
        </w:rPr>
        <w:t>/и е равна или по-висока от 1/3</w:t>
      </w:r>
      <w:r w:rsidRPr="004F411D">
        <w:rPr>
          <w:rFonts w:ascii="Verdana" w:eastAsia="Calibri" w:hAnsi="Verdana" w:cs="Times New Roman"/>
          <w:i/>
        </w:rPr>
        <w:t xml:space="preserve"> от общата стойност на проекта. Останалите </w:t>
      </w:r>
      <w:r w:rsidR="00A9458C">
        <w:rPr>
          <w:rFonts w:ascii="Verdana" w:eastAsia="Calibri" w:hAnsi="Verdana" w:cs="Times New Roman"/>
          <w:i/>
        </w:rPr>
        <w:t xml:space="preserve">елементи на проекта (до 2/3 от </w:t>
      </w:r>
      <w:r w:rsidRPr="004F411D">
        <w:rPr>
          <w:rFonts w:ascii="Verdana" w:eastAsia="Calibri" w:hAnsi="Verdana" w:cs="Times New Roman"/>
          <w:i/>
        </w:rPr>
        <w:t>общата му стойност), които сами по себе с</w:t>
      </w:r>
      <w:r w:rsidR="00A9458C">
        <w:rPr>
          <w:rFonts w:ascii="Verdana" w:eastAsia="Calibri" w:hAnsi="Verdana" w:cs="Times New Roman"/>
          <w:i/>
        </w:rPr>
        <w:t xml:space="preserve">и може да не са иновативни, са </w:t>
      </w:r>
      <w:r w:rsidRPr="004F411D">
        <w:rPr>
          <w:rFonts w:ascii="Verdana" w:eastAsia="Calibri" w:hAnsi="Verdana" w:cs="Times New Roman"/>
          <w:i/>
        </w:rPr>
        <w:t>допустими само, ако без тях не може да същес</w:t>
      </w:r>
      <w:r w:rsidR="00A9458C">
        <w:rPr>
          <w:rFonts w:ascii="Verdana" w:eastAsia="Calibri" w:hAnsi="Verdana" w:cs="Times New Roman"/>
          <w:i/>
        </w:rPr>
        <w:t xml:space="preserve">твува иновацията и органически </w:t>
      </w:r>
      <w:r w:rsidRPr="004F411D">
        <w:rPr>
          <w:rFonts w:ascii="Verdana" w:eastAsia="Calibri" w:hAnsi="Verdana" w:cs="Times New Roman"/>
          <w:i/>
        </w:rPr>
        <w:t>са свързани в общ производствен процес." Означава ли това, че интензитет в размер на 60% е възможно да бъде заложен само при въвеждане на иновация по проекта?</w:t>
      </w:r>
    </w:p>
    <w:p w14:paraId="6E161423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 xml:space="preserve">4. Във връзка с дейностите по "Подобряване на безопасността и условията на труд"- допустимо ли е да бъдат заложени разходи за закупуване и </w:t>
      </w:r>
      <w:proofErr w:type="spellStart"/>
      <w:r w:rsidRPr="004F411D">
        <w:rPr>
          <w:rFonts w:ascii="Verdana" w:eastAsia="Calibri" w:hAnsi="Verdana" w:cs="Times New Roman"/>
          <w:i/>
        </w:rPr>
        <w:t>обовудване</w:t>
      </w:r>
      <w:proofErr w:type="spellEnd"/>
      <w:r w:rsidRPr="004F411D">
        <w:rPr>
          <w:rFonts w:ascii="Verdana" w:eastAsia="Calibri" w:hAnsi="Verdana" w:cs="Times New Roman"/>
          <w:i/>
        </w:rPr>
        <w:t xml:space="preserve"> на фургон, който ще се използва за работно място на охранителя на фирмата?</w:t>
      </w:r>
    </w:p>
    <w:p w14:paraId="600F6DDC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5. Относно разходите за Специализирани транспортни средства /</w:t>
      </w:r>
      <w:proofErr w:type="spellStart"/>
      <w:r w:rsidRPr="004F411D">
        <w:rPr>
          <w:rFonts w:ascii="Verdana" w:eastAsia="Calibri" w:hAnsi="Verdana" w:cs="Times New Roman"/>
          <w:i/>
        </w:rPr>
        <w:t>Пр.хладилен</w:t>
      </w:r>
      <w:proofErr w:type="spellEnd"/>
      <w:r w:rsidRPr="004F411D">
        <w:rPr>
          <w:rFonts w:ascii="Verdana" w:eastAsia="Calibri" w:hAnsi="Verdana" w:cs="Times New Roman"/>
          <w:i/>
        </w:rPr>
        <w:t xml:space="preserve"> камион/, отговарящи на капацитета и нуждите на стопанството, свързани с производството и реализацията на риба моля да потвърдите, че може да бъде използвано транспортното </w:t>
      </w:r>
      <w:r w:rsidRPr="004F411D">
        <w:rPr>
          <w:rFonts w:ascii="Verdana" w:eastAsia="Calibri" w:hAnsi="Verdana" w:cs="Times New Roman"/>
          <w:i/>
        </w:rPr>
        <w:lastRenderedPageBreak/>
        <w:t>средство извън територията на стопанството /т.е. за транспорт на рибата до клиенти например/?</w:t>
      </w:r>
    </w:p>
    <w:p w14:paraId="4AF68788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6. Допустимо ли е да бъде заложен като разход "трактор" за обслужване нуждите на стопанството за отглеждане на риба, като ще се използва само на територията му?</w:t>
      </w:r>
    </w:p>
    <w:p w14:paraId="6EBA5AD9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7. Допустимо ли е залагането на лаптопи за дейността на кандидата?</w:t>
      </w:r>
    </w:p>
    <w:p w14:paraId="6B9BDA89" w14:textId="42AD8A74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Благодаря!</w:t>
      </w:r>
      <w:r w:rsidR="004F411D">
        <w:rPr>
          <w:rFonts w:ascii="Verdana" w:eastAsia="Calibri" w:hAnsi="Verdana" w:cs="Times New Roman"/>
        </w:rPr>
        <w:t>“</w:t>
      </w:r>
    </w:p>
    <w:p w14:paraId="551BA55E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20A3DAB2" w14:textId="42581705" w:rsidR="00236BE1" w:rsidRPr="004F411D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4F411D">
        <w:rPr>
          <w:rFonts w:ascii="Verdana" w:eastAsia="Calibri" w:hAnsi="Verdana" w:cs="Times New Roman"/>
          <w:b/>
          <w:u w:val="single"/>
        </w:rPr>
        <w:t>Отговор</w:t>
      </w:r>
      <w:r w:rsidR="00576B68">
        <w:rPr>
          <w:rFonts w:ascii="Verdana" w:eastAsia="Calibri" w:hAnsi="Verdana" w:cs="Times New Roman"/>
          <w:b/>
          <w:u w:val="single"/>
        </w:rPr>
        <w:t>и</w:t>
      </w:r>
      <w:r w:rsidRPr="004F411D">
        <w:rPr>
          <w:rFonts w:ascii="Verdana" w:eastAsia="Calibri" w:hAnsi="Verdana" w:cs="Times New Roman"/>
          <w:b/>
          <w:u w:val="single"/>
        </w:rPr>
        <w:t xml:space="preserve"> на въпросите</w:t>
      </w:r>
      <w:r w:rsidR="00236BE1" w:rsidRPr="004F411D">
        <w:rPr>
          <w:rFonts w:ascii="Verdana" w:eastAsia="Calibri" w:hAnsi="Verdana" w:cs="Times New Roman"/>
          <w:b/>
          <w:u w:val="single"/>
        </w:rPr>
        <w:t>:</w:t>
      </w:r>
    </w:p>
    <w:p w14:paraId="1450C72A" w14:textId="4D10DA52" w:rsidR="00A9458C" w:rsidRPr="00343D70" w:rsidRDefault="00B00995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343D70">
        <w:rPr>
          <w:rFonts w:ascii="Verdana" w:eastAsia="Calibri" w:hAnsi="Verdana" w:cs="Times New Roman"/>
          <w:b/>
          <w:u w:val="single"/>
        </w:rPr>
        <w:t>На</w:t>
      </w:r>
      <w:r w:rsidR="00A9458C" w:rsidRPr="00343D70">
        <w:rPr>
          <w:rFonts w:ascii="Verdana" w:eastAsia="Calibri" w:hAnsi="Verdana" w:cs="Times New Roman"/>
          <w:b/>
          <w:u w:val="single"/>
        </w:rPr>
        <w:t xml:space="preserve"> въпрос 1:</w:t>
      </w:r>
    </w:p>
    <w:p w14:paraId="090DDACA" w14:textId="77777777" w:rsidR="00A9458C" w:rsidRDefault="00236BE1" w:rsidP="00A9458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В т. 22. „Критерии и методика за оценка на проектните предложения“ в УК по процедурата е разписано, че за да получи точки по критерий 9 „ Иновации в стопанството (нови продукти, услуги, процеси, бизнес модели или методи, патент, полезен модел или ноу-хау)“, кандидатът трябва да е включил в проектното предложение дейности, водещи до въвеждане на иновации (продукти, услуги, процеси, бизнес модели или методи, използване на патент, полезен модел или ноу-хау).</w:t>
      </w:r>
    </w:p>
    <w:p w14:paraId="31581F99" w14:textId="58E363CA" w:rsidR="00CD68B1" w:rsidRDefault="00C06891" w:rsidP="00DB47BD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  <w:u w:val="single"/>
        </w:rPr>
      </w:pPr>
      <w:r w:rsidRPr="00C06891">
        <w:rPr>
          <w:rFonts w:ascii="Verdana" w:eastAsia="Calibri" w:hAnsi="Verdana" w:cs="Times New Roman"/>
        </w:rPr>
        <w:t>В този смисъл, за да бъдат присъдени точки по този критерии е допустимо и достатъчно да се заложат и опишат дейности и разходи, свързани с нови продукти, услуги, процеси, бизнес модели или методи, които не са обвързани с патент, полезен модел или ноу-хау.</w:t>
      </w:r>
    </w:p>
    <w:p w14:paraId="5F3A0754" w14:textId="72EF1181" w:rsidR="00343D70" w:rsidRPr="00DB47BD" w:rsidRDefault="00343D70" w:rsidP="00DB47BD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DB47BD">
        <w:rPr>
          <w:rFonts w:ascii="Verdana" w:eastAsia="Calibri" w:hAnsi="Verdana" w:cs="Times New Roman"/>
        </w:rPr>
        <w:t xml:space="preserve">В този случай, кандидатът следва да приложи доказателства за иновативността на разходите, свързани с </w:t>
      </w:r>
      <w:r w:rsidR="00DB47BD">
        <w:rPr>
          <w:rFonts w:ascii="Verdana" w:eastAsia="Calibri" w:hAnsi="Verdana" w:cs="Times New Roman"/>
        </w:rPr>
        <w:t xml:space="preserve">производството </w:t>
      </w:r>
      <w:r w:rsidRPr="00DB47BD">
        <w:rPr>
          <w:rFonts w:ascii="Verdana" w:eastAsia="Calibri" w:hAnsi="Verdana" w:cs="Times New Roman"/>
        </w:rPr>
        <w:t>за аквакултури.</w:t>
      </w:r>
    </w:p>
    <w:p w14:paraId="55B51716" w14:textId="3DF760E3" w:rsidR="00236BE1" w:rsidRPr="00DB47BD" w:rsidRDefault="00D35CA9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DB47BD">
        <w:rPr>
          <w:rFonts w:ascii="Verdana" w:eastAsia="Calibri" w:hAnsi="Verdana" w:cs="Times New Roman"/>
          <w:b/>
          <w:u w:val="single"/>
        </w:rPr>
        <w:t>На въпрос 2</w:t>
      </w:r>
      <w:r w:rsidR="00B00995" w:rsidRPr="00DB47BD">
        <w:rPr>
          <w:rFonts w:ascii="Verdana" w:eastAsia="Calibri" w:hAnsi="Verdana" w:cs="Times New Roman"/>
          <w:b/>
          <w:u w:val="single"/>
        </w:rPr>
        <w:t>:</w:t>
      </w:r>
    </w:p>
    <w:p w14:paraId="44CE7F9E" w14:textId="77777777" w:rsidR="00576B68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 xml:space="preserve">Получаването на точки по критерий 9 „ Иновации в стопанството (нови продукти, услуги, процеси, бизнес модели или методи, патент, полезен модел или ноу-хау)“ по процедура чрез подбор на проекти 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</w:rPr>
        <w:t>аквакултурите</w:t>
      </w:r>
      <w:proofErr w:type="spellEnd"/>
      <w:r w:rsidRPr="00236BE1">
        <w:rPr>
          <w:rFonts w:ascii="Verdana" w:eastAsia="Calibri" w:hAnsi="Verdana" w:cs="Times New Roman"/>
        </w:rPr>
        <w:t>“ не е обвъ</w:t>
      </w:r>
      <w:r w:rsidR="00576B68">
        <w:rPr>
          <w:rFonts w:ascii="Verdana" w:eastAsia="Calibri" w:hAnsi="Verdana" w:cs="Times New Roman"/>
        </w:rPr>
        <w:t>рзано с интензитета на помощта.</w:t>
      </w:r>
    </w:p>
    <w:p w14:paraId="3175EB7E" w14:textId="77777777" w:rsidR="00576B68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 xml:space="preserve">Разписаните текстове в т. IV. „Проектни предложения, въвеждащи иновации при процедури по ПМДРА с по-висок интензитет на безвъзмездната финансова помощ“ на Приложение № 3 „Подкрепа за иновациите в производството на аквакултури по Програма за морско дело, рибарство и аквакултури 2021-2027“ от Ръководството се отнасят до процедура, в която е заложено, че максималния интензитет на безвъзмездната финансова помощ за операции в подкрепа на иновативни продукти, процеси или оборудване в секторите на рибарството и </w:t>
      </w:r>
      <w:proofErr w:type="spellStart"/>
      <w:r w:rsidRPr="00236BE1">
        <w:rPr>
          <w:rFonts w:ascii="Verdana" w:eastAsia="Calibri" w:hAnsi="Verdana" w:cs="Times New Roman"/>
        </w:rPr>
        <w:t>аквакултурите</w:t>
      </w:r>
      <w:proofErr w:type="spellEnd"/>
      <w:r w:rsidRPr="00236BE1">
        <w:rPr>
          <w:rFonts w:ascii="Verdana" w:eastAsia="Calibri" w:hAnsi="Verdana" w:cs="Times New Roman"/>
        </w:rPr>
        <w:t xml:space="preserve"> и преработвателния сектор е 75%.</w:t>
      </w:r>
    </w:p>
    <w:p w14:paraId="176A5486" w14:textId="56F92C88" w:rsidR="00236BE1" w:rsidRPr="00236BE1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За целите на настоящата процедура, при въвеждането на иновация и за да се присъдят точки по критерия за иновация, не е необходимо да се осъществява съвместно с научна организация</w:t>
      </w:r>
      <w:r w:rsidR="006E4553" w:rsidRPr="006E4553">
        <w:rPr>
          <w:rFonts w:ascii="Verdana" w:eastAsia="Calibri" w:hAnsi="Verdana" w:cs="Times New Roman"/>
        </w:rPr>
        <w:t>, но това обстоятелство не освобождава кандидата от задължението да представи изиск</w:t>
      </w:r>
      <w:r w:rsidR="006E4553">
        <w:rPr>
          <w:rFonts w:ascii="Verdana" w:eastAsia="Calibri" w:hAnsi="Verdana" w:cs="Times New Roman"/>
        </w:rPr>
        <w:t>уемите документи за доказване на иновацията</w:t>
      </w:r>
      <w:r w:rsidRPr="00236BE1">
        <w:rPr>
          <w:rFonts w:ascii="Verdana" w:eastAsia="Calibri" w:hAnsi="Verdana" w:cs="Times New Roman"/>
        </w:rPr>
        <w:t>.</w:t>
      </w:r>
    </w:p>
    <w:p w14:paraId="62CC64F6" w14:textId="3685C74A" w:rsidR="00236BE1" w:rsidRPr="00604326" w:rsidRDefault="00576B68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604326">
        <w:rPr>
          <w:rFonts w:ascii="Verdana" w:eastAsia="Calibri" w:hAnsi="Verdana" w:cs="Times New Roman"/>
          <w:b/>
          <w:u w:val="single"/>
        </w:rPr>
        <w:t>На въпрос 3:</w:t>
      </w:r>
    </w:p>
    <w:p w14:paraId="0979B6C1" w14:textId="77777777" w:rsidR="00576B68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 xml:space="preserve">Заложеният максимален интензитет на безвъзмездната финансова помощ от 60% в т. 10. „Процент на съфинансиране“ на УК е обвързан с вида на предприятието, а не с вида дейност, </w:t>
      </w:r>
      <w:proofErr w:type="spellStart"/>
      <w:r w:rsidRPr="00236BE1">
        <w:rPr>
          <w:rFonts w:ascii="Verdana" w:eastAsia="Calibri" w:hAnsi="Verdana" w:cs="Times New Roman"/>
        </w:rPr>
        <w:t>т.е</w:t>
      </w:r>
      <w:proofErr w:type="spellEnd"/>
      <w:r w:rsidRPr="00236BE1">
        <w:rPr>
          <w:rFonts w:ascii="Verdana" w:eastAsia="Calibri" w:hAnsi="Verdana" w:cs="Times New Roman"/>
        </w:rPr>
        <w:t xml:space="preserve"> предоставя се на предприятия, попадащи в определението за </w:t>
      </w:r>
      <w:proofErr w:type="spellStart"/>
      <w:r w:rsidRPr="00236BE1">
        <w:rPr>
          <w:rFonts w:ascii="Verdana" w:eastAsia="Calibri" w:hAnsi="Verdana" w:cs="Times New Roman"/>
        </w:rPr>
        <w:t>микро</w:t>
      </w:r>
      <w:proofErr w:type="spellEnd"/>
      <w:r w:rsidRPr="00236BE1">
        <w:rPr>
          <w:rFonts w:ascii="Verdana" w:eastAsia="Calibri" w:hAnsi="Verdana" w:cs="Times New Roman"/>
        </w:rPr>
        <w:t xml:space="preserve">, малки и средни предприятия по смисъла на чл. 3 и 4 от Закона за малките и </w:t>
      </w:r>
      <w:r w:rsidRPr="00236BE1">
        <w:rPr>
          <w:rFonts w:ascii="Verdana" w:eastAsia="Calibri" w:hAnsi="Verdana" w:cs="Times New Roman"/>
        </w:rPr>
        <w:lastRenderedPageBreak/>
        <w:t>средните предприятия и се прилага за всички допустими дейности в проектните предложения на тази категория предприятия.</w:t>
      </w:r>
    </w:p>
    <w:p w14:paraId="717483BC" w14:textId="1D64C3CF" w:rsidR="00236BE1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Разписаните текстове в т. IV. „Проектни предложения, въвеждащи иновации при процедури по ПМДРА с по-висок интензитет на безвъзмездната финансова помощ“ на Приложение № 3 „Подкрепа за иновациите в производството на аквакултури по Програма за морско дело, рибарство и аквакултури 2021-2027“ от Ръководството не са заложени за изпълнение в УК по процедура чрез подбор на проекти BG14MFPR001-2.002.</w:t>
      </w:r>
    </w:p>
    <w:p w14:paraId="3DB8B0CB" w14:textId="5E0EF4D6" w:rsidR="00576B68" w:rsidRPr="00236BE1" w:rsidRDefault="00576B68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УО на ПМДРА обръща внимание, в случаите когато кандид</w:t>
      </w:r>
      <w:r w:rsidR="00CD3614">
        <w:rPr>
          <w:rFonts w:ascii="Verdana" w:eastAsia="Calibri" w:hAnsi="Verdana" w:cs="Times New Roman"/>
        </w:rPr>
        <w:t>а</w:t>
      </w:r>
      <w:r>
        <w:rPr>
          <w:rFonts w:ascii="Verdana" w:eastAsia="Calibri" w:hAnsi="Verdana" w:cs="Times New Roman"/>
        </w:rPr>
        <w:t>тът</w:t>
      </w:r>
      <w:r w:rsidR="00CD3614">
        <w:rPr>
          <w:rFonts w:ascii="Verdana" w:eastAsia="Calibri" w:hAnsi="Verdana" w:cs="Times New Roman"/>
        </w:rPr>
        <w:t xml:space="preserve"> реши да се възползва от интензитет на безвъзмездната финансова помощ 60%, следва да проведе процедури по избор на изпълнител с публична покана по реда на </w:t>
      </w:r>
      <w:r w:rsidR="00CD3614" w:rsidRPr="00CD3614">
        <w:rPr>
          <w:rFonts w:ascii="Verdana" w:eastAsia="Calibri" w:hAnsi="Verdana" w:cs="Times New Roman"/>
        </w:rPr>
        <w:t>Постановление № 4 на Министерския съвет от 2024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 и Условията за изпълнение от настоящата процедура.</w:t>
      </w:r>
    </w:p>
    <w:p w14:paraId="2E34A987" w14:textId="41054CEF" w:rsidR="00CD3614" w:rsidRPr="00343D70" w:rsidRDefault="00CD3614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  <w:lang w:val="en-US"/>
        </w:rPr>
      </w:pPr>
      <w:r w:rsidRPr="00343D70">
        <w:rPr>
          <w:rFonts w:ascii="Verdana" w:eastAsia="Calibri" w:hAnsi="Verdana" w:cs="Times New Roman"/>
          <w:b/>
          <w:u w:val="single"/>
        </w:rPr>
        <w:t>На въпрос 4:</w:t>
      </w:r>
    </w:p>
    <w:p w14:paraId="18DBFE8A" w14:textId="04BCED07" w:rsidR="00236BE1" w:rsidRDefault="00027714" w:rsidP="007C5020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Посочените в</w:t>
      </w:r>
      <w:r w:rsidR="00CD3614">
        <w:rPr>
          <w:rFonts w:ascii="Verdana" w:eastAsia="Calibri" w:hAnsi="Verdana" w:cs="Times New Roman"/>
        </w:rPr>
        <w:t xml:space="preserve"> т. </w:t>
      </w:r>
      <w:r w:rsidR="007C5020">
        <w:rPr>
          <w:rFonts w:ascii="Verdana" w:eastAsia="Calibri" w:hAnsi="Verdana" w:cs="Times New Roman"/>
        </w:rPr>
        <w:t>5</w:t>
      </w:r>
      <w:r w:rsidR="00236BE1" w:rsidRPr="00236BE1">
        <w:rPr>
          <w:rFonts w:ascii="Verdana" w:eastAsia="Calibri" w:hAnsi="Verdana" w:cs="Times New Roman"/>
        </w:rPr>
        <w:t xml:space="preserve">. </w:t>
      </w:r>
      <w:r w:rsidR="005813A4">
        <w:rPr>
          <w:rFonts w:ascii="Verdana" w:eastAsia="Calibri" w:hAnsi="Verdana" w:cs="Times New Roman"/>
        </w:rPr>
        <w:t xml:space="preserve">и т. 33 </w:t>
      </w:r>
      <w:r>
        <w:rPr>
          <w:rFonts w:ascii="Verdana" w:eastAsia="Calibri" w:hAnsi="Verdana" w:cs="Times New Roman"/>
        </w:rPr>
        <w:t xml:space="preserve">допустими разходи </w:t>
      </w:r>
      <w:r w:rsidR="007C5020" w:rsidRPr="00132108">
        <w:rPr>
          <w:rFonts w:ascii="Verdana" w:eastAsia="Calibri" w:hAnsi="Verdana" w:cs="Times New Roman"/>
        </w:rPr>
        <w:t xml:space="preserve">на </w:t>
      </w:r>
      <w:r w:rsidR="007C5020">
        <w:rPr>
          <w:rFonts w:ascii="Verdana" w:eastAsia="Calibri" w:hAnsi="Verdana" w:cs="Times New Roman"/>
        </w:rPr>
        <w:t>Приложение № 1 от Ръководство</w:t>
      </w:r>
      <w:r w:rsidR="00254E29">
        <w:rPr>
          <w:rFonts w:ascii="Verdana" w:eastAsia="Calibri" w:hAnsi="Verdana" w:cs="Times New Roman"/>
        </w:rPr>
        <w:t>то</w:t>
      </w:r>
      <w:r w:rsidR="00604326">
        <w:rPr>
          <w:rFonts w:ascii="Verdana" w:eastAsia="Calibri" w:hAnsi="Verdana" w:cs="Times New Roman"/>
        </w:rPr>
        <w:t xml:space="preserve"> са </w:t>
      </w:r>
      <w:r>
        <w:rPr>
          <w:rFonts w:ascii="Verdana" w:eastAsia="Calibri" w:hAnsi="Verdana" w:cs="Times New Roman"/>
        </w:rPr>
        <w:t>релевантни на визираните в зададения въпрос</w:t>
      </w:r>
      <w:r w:rsidR="004D3B3A">
        <w:rPr>
          <w:rFonts w:ascii="Verdana" w:eastAsia="Calibri" w:hAnsi="Verdana" w:cs="Times New Roman"/>
        </w:rPr>
        <w:t xml:space="preserve">. </w:t>
      </w:r>
      <w:r w:rsidR="007C5020">
        <w:rPr>
          <w:rFonts w:ascii="Verdana" w:eastAsia="Calibri" w:hAnsi="Verdana" w:cs="Times New Roman"/>
        </w:rPr>
        <w:t xml:space="preserve">Следователно поставянето на </w:t>
      </w:r>
      <w:proofErr w:type="spellStart"/>
      <w:r w:rsidR="007C5020">
        <w:rPr>
          <w:rFonts w:ascii="Verdana" w:eastAsia="Calibri" w:hAnsi="Verdana" w:cs="Times New Roman"/>
        </w:rPr>
        <w:t>преместваем</w:t>
      </w:r>
      <w:proofErr w:type="spellEnd"/>
      <w:r w:rsidR="007C5020">
        <w:rPr>
          <w:rFonts w:ascii="Verdana" w:eastAsia="Calibri" w:hAnsi="Verdana" w:cs="Times New Roman"/>
        </w:rPr>
        <w:t xml:space="preserve"> обект, в случая </w:t>
      </w:r>
      <w:r w:rsidR="004D3B3A">
        <w:rPr>
          <w:rFonts w:ascii="Verdana" w:eastAsia="Calibri" w:hAnsi="Verdana" w:cs="Times New Roman"/>
        </w:rPr>
        <w:t xml:space="preserve">– </w:t>
      </w:r>
      <w:r w:rsidR="007C5020">
        <w:rPr>
          <w:rFonts w:ascii="Verdana" w:eastAsia="Calibri" w:hAnsi="Verdana" w:cs="Times New Roman"/>
        </w:rPr>
        <w:t>фургон</w:t>
      </w:r>
      <w:r>
        <w:rPr>
          <w:rFonts w:ascii="Verdana" w:eastAsia="Calibri" w:hAnsi="Verdana" w:cs="Times New Roman"/>
        </w:rPr>
        <w:t xml:space="preserve"> и неговото оборудване </w:t>
      </w:r>
      <w:r w:rsidR="00343D70">
        <w:rPr>
          <w:rFonts w:ascii="Verdana" w:eastAsia="Calibri" w:hAnsi="Verdana" w:cs="Times New Roman"/>
        </w:rPr>
        <w:t>с</w:t>
      </w:r>
      <w:r>
        <w:rPr>
          <w:rFonts w:ascii="Verdana" w:eastAsia="Calibri" w:hAnsi="Verdana" w:cs="Times New Roman"/>
        </w:rPr>
        <w:t>а</w:t>
      </w:r>
      <w:r w:rsidR="004D3B3A">
        <w:rPr>
          <w:rFonts w:ascii="Verdana" w:eastAsia="Calibri" w:hAnsi="Verdana" w:cs="Times New Roman"/>
        </w:rPr>
        <w:t xml:space="preserve"> допустим</w:t>
      </w:r>
      <w:r>
        <w:rPr>
          <w:rFonts w:ascii="Verdana" w:eastAsia="Calibri" w:hAnsi="Verdana" w:cs="Times New Roman"/>
        </w:rPr>
        <w:t>и</w:t>
      </w:r>
      <w:r w:rsidR="004D3B3A">
        <w:rPr>
          <w:rFonts w:ascii="Verdana" w:eastAsia="Calibri" w:hAnsi="Verdana" w:cs="Times New Roman"/>
        </w:rPr>
        <w:t xml:space="preserve"> разход</w:t>
      </w:r>
      <w:r>
        <w:rPr>
          <w:rFonts w:ascii="Verdana" w:eastAsia="Calibri" w:hAnsi="Verdana" w:cs="Times New Roman"/>
        </w:rPr>
        <w:t>и</w:t>
      </w:r>
      <w:r w:rsidR="004D3B3A">
        <w:rPr>
          <w:rFonts w:ascii="Verdana" w:eastAsia="Calibri" w:hAnsi="Verdana" w:cs="Times New Roman"/>
        </w:rPr>
        <w:t>.</w:t>
      </w:r>
    </w:p>
    <w:p w14:paraId="15392A6C" w14:textId="75B350AC" w:rsidR="004D3B3A" w:rsidRPr="00236BE1" w:rsidRDefault="004D3B3A" w:rsidP="007C5020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Напомняме, че ако се закупи и постави фургон, следва да притежавате съответното разрешително за поставяне на </w:t>
      </w:r>
      <w:proofErr w:type="spellStart"/>
      <w:r>
        <w:rPr>
          <w:rFonts w:ascii="Verdana" w:eastAsia="Calibri" w:hAnsi="Verdana" w:cs="Times New Roman"/>
        </w:rPr>
        <w:t>преместваем</w:t>
      </w:r>
      <w:proofErr w:type="spellEnd"/>
      <w:r>
        <w:rPr>
          <w:rFonts w:ascii="Verdana" w:eastAsia="Calibri" w:hAnsi="Verdana" w:cs="Times New Roman"/>
        </w:rPr>
        <w:t xml:space="preserve"> обект.</w:t>
      </w:r>
    </w:p>
    <w:p w14:paraId="7F502741" w14:textId="702C6334" w:rsidR="00236BE1" w:rsidRPr="00027714" w:rsidRDefault="004D3B3A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027714">
        <w:rPr>
          <w:rFonts w:ascii="Verdana" w:eastAsia="Calibri" w:hAnsi="Verdana" w:cs="Times New Roman"/>
          <w:b/>
          <w:u w:val="single"/>
        </w:rPr>
        <w:t>На въпрос 5:</w:t>
      </w:r>
    </w:p>
    <w:p w14:paraId="1B727F01" w14:textId="77777777" w:rsidR="001D0EFE" w:rsidRDefault="004D36D5" w:rsidP="004D36D5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Закупуването на с</w:t>
      </w:r>
      <w:r w:rsidRPr="004D36D5">
        <w:rPr>
          <w:rFonts w:ascii="Verdana" w:eastAsia="Calibri" w:hAnsi="Verdana" w:cs="Times New Roman"/>
        </w:rPr>
        <w:t>пециализирани транспортни средства, отговарящи на капацитета и нуждите на стопанството, свързани с производството и реализацията на риба и други водни животни</w:t>
      </w:r>
      <w:r>
        <w:rPr>
          <w:rFonts w:ascii="Verdana" w:eastAsia="Calibri" w:hAnsi="Verdana" w:cs="Times New Roman"/>
        </w:rPr>
        <w:t xml:space="preserve"> е регламентирано в т. 14.1.3.5 на УК по настоящата процедура и т. 26 на приложение 1 към Ръководството. </w:t>
      </w:r>
    </w:p>
    <w:p w14:paraId="349B721E" w14:textId="34E39FB4" w:rsidR="004D3B3A" w:rsidRDefault="004D36D5" w:rsidP="004D36D5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УО на ПМДРА потвърждава, че с</w:t>
      </w:r>
      <w:r w:rsidRPr="004D36D5">
        <w:rPr>
          <w:rFonts w:ascii="Verdana" w:eastAsia="Calibri" w:hAnsi="Verdana" w:cs="Times New Roman"/>
        </w:rPr>
        <w:t>пециализиран</w:t>
      </w:r>
      <w:r>
        <w:rPr>
          <w:rFonts w:ascii="Verdana" w:eastAsia="Calibri" w:hAnsi="Verdana" w:cs="Times New Roman"/>
        </w:rPr>
        <w:t>ия</w:t>
      </w:r>
      <w:r w:rsidRPr="004D36D5">
        <w:rPr>
          <w:rFonts w:ascii="Verdana" w:eastAsia="Calibri" w:hAnsi="Verdana" w:cs="Times New Roman"/>
        </w:rPr>
        <w:t xml:space="preserve"> и/или хладилен транспорт</w:t>
      </w:r>
      <w:r>
        <w:rPr>
          <w:rFonts w:ascii="Verdana" w:eastAsia="Calibri" w:hAnsi="Verdana" w:cs="Times New Roman"/>
        </w:rPr>
        <w:t xml:space="preserve"> е </w:t>
      </w:r>
      <w:r w:rsidRPr="0031482E">
        <w:rPr>
          <w:rFonts w:ascii="Verdana" w:eastAsia="Calibri" w:hAnsi="Verdana" w:cs="Times New Roman"/>
          <w:b/>
        </w:rPr>
        <w:t>допустимо да се използва и извън територията на стопанството</w:t>
      </w:r>
      <w:r>
        <w:rPr>
          <w:rFonts w:ascii="Verdana" w:eastAsia="Calibri" w:hAnsi="Verdana" w:cs="Times New Roman"/>
        </w:rPr>
        <w:t xml:space="preserve"> за обезпечаване на производствената програма на обекта за аквакултури (вкл. за</w:t>
      </w:r>
      <w:r w:rsidR="00254E29">
        <w:rPr>
          <w:rFonts w:ascii="Verdana" w:eastAsia="Calibri" w:hAnsi="Verdana" w:cs="Times New Roman"/>
        </w:rPr>
        <w:t xml:space="preserve"> целите във</w:t>
      </w:r>
      <w:r>
        <w:rPr>
          <w:rFonts w:ascii="Verdana" w:eastAsia="Calibri" w:hAnsi="Verdana" w:cs="Times New Roman"/>
        </w:rPr>
        <w:t xml:space="preserve"> Вашият пример, които сте дали във въпроса).</w:t>
      </w:r>
    </w:p>
    <w:p w14:paraId="58F0999E" w14:textId="29C39F5B" w:rsidR="004D36D5" w:rsidRPr="004D3B3A" w:rsidRDefault="00B524F4" w:rsidP="0031482E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З</w:t>
      </w:r>
      <w:r w:rsidR="004D36D5">
        <w:rPr>
          <w:rFonts w:ascii="Verdana" w:eastAsia="Calibri" w:hAnsi="Verdana" w:cs="Times New Roman"/>
        </w:rPr>
        <w:t>а закупуването на специализирано транспортно средство е необходимо да бъде представена подробна обосновка за неговата необходимост и експлоатация</w:t>
      </w:r>
      <w:r w:rsidR="0031482E">
        <w:rPr>
          <w:rFonts w:ascii="Verdana" w:eastAsia="Calibri" w:hAnsi="Verdana" w:cs="Times New Roman"/>
        </w:rPr>
        <w:t xml:space="preserve">, и да бъде съобразено с </w:t>
      </w:r>
      <w:r w:rsidR="0031482E" w:rsidRPr="0031482E">
        <w:rPr>
          <w:rFonts w:ascii="Verdana" w:eastAsia="Calibri" w:hAnsi="Verdana" w:cs="Times New Roman"/>
        </w:rPr>
        <w:t>Методика</w:t>
      </w:r>
      <w:r w:rsidR="0031482E">
        <w:rPr>
          <w:rFonts w:ascii="Verdana" w:eastAsia="Calibri" w:hAnsi="Verdana" w:cs="Times New Roman"/>
        </w:rPr>
        <w:t xml:space="preserve">та </w:t>
      </w:r>
      <w:r w:rsidR="0031482E" w:rsidRPr="0031482E">
        <w:rPr>
          <w:rFonts w:ascii="Verdana" w:eastAsia="Calibri" w:hAnsi="Verdana" w:cs="Times New Roman"/>
        </w:rPr>
        <w:t xml:space="preserve">за определяне допустимата </w:t>
      </w:r>
      <w:proofErr w:type="spellStart"/>
      <w:r w:rsidR="0031482E" w:rsidRPr="0031482E">
        <w:rPr>
          <w:rFonts w:ascii="Verdana" w:eastAsia="Calibri" w:hAnsi="Verdana" w:cs="Times New Roman"/>
        </w:rPr>
        <w:t>товароносимост</w:t>
      </w:r>
      <w:proofErr w:type="spellEnd"/>
      <w:r w:rsidR="0031482E" w:rsidRPr="0031482E">
        <w:rPr>
          <w:rFonts w:ascii="Verdana" w:eastAsia="Calibri" w:hAnsi="Verdana" w:cs="Times New Roman"/>
        </w:rPr>
        <w:t xml:space="preserve"> на специализирани транспортни средства, подпомагани по Програма за морско дело, рибарство и аквакултури 2021-2027</w:t>
      </w:r>
      <w:r w:rsidR="0031482E">
        <w:rPr>
          <w:rFonts w:ascii="Verdana" w:eastAsia="Calibri" w:hAnsi="Verdana" w:cs="Times New Roman"/>
        </w:rPr>
        <w:t xml:space="preserve"> (Приложение 2</w:t>
      </w:r>
      <w:r w:rsidR="00132108">
        <w:rPr>
          <w:rFonts w:ascii="Verdana" w:eastAsia="Calibri" w:hAnsi="Verdana" w:cs="Times New Roman"/>
        </w:rPr>
        <w:t xml:space="preserve"> към Ръководството</w:t>
      </w:r>
      <w:r w:rsidR="0031482E">
        <w:rPr>
          <w:rFonts w:ascii="Verdana" w:eastAsia="Calibri" w:hAnsi="Verdana" w:cs="Times New Roman"/>
        </w:rPr>
        <w:t>).</w:t>
      </w:r>
    </w:p>
    <w:p w14:paraId="29F1013E" w14:textId="24D62029" w:rsidR="00236BE1" w:rsidRPr="00027714" w:rsidRDefault="0031482E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027714">
        <w:rPr>
          <w:rFonts w:ascii="Verdana" w:eastAsia="Calibri" w:hAnsi="Verdana" w:cs="Times New Roman"/>
          <w:b/>
          <w:u w:val="single"/>
        </w:rPr>
        <w:t>На въпрос 6:</w:t>
      </w:r>
    </w:p>
    <w:p w14:paraId="4EAECCEB" w14:textId="3468D963" w:rsidR="0031482E" w:rsidRPr="00663542" w:rsidRDefault="00663542" w:rsidP="00985363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663542">
        <w:rPr>
          <w:rFonts w:ascii="Verdana" w:eastAsia="Calibri" w:hAnsi="Verdana" w:cs="Times New Roman"/>
        </w:rPr>
        <w:t xml:space="preserve">Закупуването </w:t>
      </w:r>
      <w:r w:rsidR="00E8027B">
        <w:rPr>
          <w:rFonts w:ascii="Verdana" w:eastAsia="Calibri" w:hAnsi="Verdana" w:cs="Times New Roman"/>
        </w:rPr>
        <w:t xml:space="preserve">на </w:t>
      </w:r>
      <w:r w:rsidRPr="00663542">
        <w:rPr>
          <w:rFonts w:ascii="Verdana" w:eastAsia="Calibri" w:hAnsi="Verdana" w:cs="Times New Roman"/>
        </w:rPr>
        <w:t>специализирани транспортни средства</w:t>
      </w:r>
      <w:r w:rsidRPr="00663542">
        <w:t xml:space="preserve"> </w:t>
      </w:r>
      <w:r w:rsidRPr="00663542">
        <w:rPr>
          <w:rFonts w:ascii="Verdana" w:eastAsia="Calibri" w:hAnsi="Verdana" w:cs="Times New Roman"/>
        </w:rPr>
        <w:t>и/или съоръжения, които се използват само за вътрешен транспорт (на територията на стопанството)</w:t>
      </w:r>
      <w:r>
        <w:rPr>
          <w:rFonts w:ascii="Verdana" w:eastAsia="Calibri" w:hAnsi="Verdana" w:cs="Times New Roman"/>
        </w:rPr>
        <w:t xml:space="preserve">, е регламентирано в </w:t>
      </w:r>
      <w:r w:rsidRPr="00663542">
        <w:rPr>
          <w:rFonts w:ascii="Verdana" w:eastAsia="Calibri" w:hAnsi="Verdana" w:cs="Times New Roman"/>
        </w:rPr>
        <w:t>т. 14.1.3.5 на УК по настоящата процедура и т. 26 на приложение 1 към Ръководството</w:t>
      </w:r>
      <w:r>
        <w:rPr>
          <w:rFonts w:ascii="Verdana" w:eastAsia="Calibri" w:hAnsi="Verdana" w:cs="Times New Roman"/>
        </w:rPr>
        <w:t xml:space="preserve">. В тази връзка, закупуването на трактор за вътрешни транспортни дейности </w:t>
      </w:r>
      <w:r w:rsidRPr="00663542">
        <w:rPr>
          <w:rFonts w:ascii="Verdana" w:eastAsia="Calibri" w:hAnsi="Verdana" w:cs="Times New Roman"/>
          <w:b/>
        </w:rPr>
        <w:t>е допустим разход</w:t>
      </w:r>
      <w:r>
        <w:rPr>
          <w:rFonts w:ascii="Verdana" w:eastAsia="Calibri" w:hAnsi="Verdana" w:cs="Times New Roman"/>
          <w:b/>
        </w:rPr>
        <w:t xml:space="preserve">, </w:t>
      </w:r>
      <w:r>
        <w:rPr>
          <w:rFonts w:ascii="Verdana" w:eastAsia="Calibri" w:hAnsi="Verdana" w:cs="Times New Roman"/>
        </w:rPr>
        <w:t xml:space="preserve">но при условие, че отговаря </w:t>
      </w:r>
      <w:r w:rsidRPr="00663542">
        <w:rPr>
          <w:rFonts w:ascii="Verdana" w:eastAsia="Calibri" w:hAnsi="Verdana" w:cs="Times New Roman"/>
        </w:rPr>
        <w:t>на капацитета и нуждите на стопанството</w:t>
      </w:r>
      <w:r>
        <w:rPr>
          <w:rFonts w:ascii="Verdana" w:eastAsia="Calibri" w:hAnsi="Verdana" w:cs="Times New Roman"/>
        </w:rPr>
        <w:t>, к</w:t>
      </w:r>
      <w:r w:rsidR="00254E29">
        <w:rPr>
          <w:rFonts w:ascii="Verdana" w:eastAsia="Calibri" w:hAnsi="Verdana" w:cs="Times New Roman"/>
        </w:rPr>
        <w:t>акто и да бъде</w:t>
      </w:r>
      <w:r>
        <w:rPr>
          <w:rFonts w:ascii="Verdana" w:eastAsia="Calibri" w:hAnsi="Verdana" w:cs="Times New Roman"/>
        </w:rPr>
        <w:t xml:space="preserve"> </w:t>
      </w:r>
      <w:r w:rsidR="00254E29">
        <w:rPr>
          <w:rFonts w:ascii="Verdana" w:eastAsia="Calibri" w:hAnsi="Verdana" w:cs="Times New Roman"/>
        </w:rPr>
        <w:t>представена детайлна обосновка</w:t>
      </w:r>
      <w:r>
        <w:rPr>
          <w:rFonts w:ascii="Verdana" w:eastAsia="Calibri" w:hAnsi="Verdana" w:cs="Times New Roman"/>
        </w:rPr>
        <w:t xml:space="preserve"> </w:t>
      </w:r>
      <w:r w:rsidR="005C0065">
        <w:rPr>
          <w:rFonts w:ascii="Verdana" w:eastAsia="Calibri" w:hAnsi="Verdana" w:cs="Times New Roman"/>
        </w:rPr>
        <w:t xml:space="preserve">за необходимостта от закупуването му </w:t>
      </w:r>
      <w:r>
        <w:rPr>
          <w:rFonts w:ascii="Verdana" w:eastAsia="Calibri" w:hAnsi="Verdana" w:cs="Times New Roman"/>
        </w:rPr>
        <w:t xml:space="preserve">и </w:t>
      </w:r>
      <w:r w:rsidR="00254E29">
        <w:rPr>
          <w:rFonts w:ascii="Verdana" w:eastAsia="Calibri" w:hAnsi="Verdana" w:cs="Times New Roman"/>
        </w:rPr>
        <w:t xml:space="preserve">да </w:t>
      </w:r>
      <w:r>
        <w:rPr>
          <w:rFonts w:ascii="Verdana" w:eastAsia="Calibri" w:hAnsi="Verdana" w:cs="Times New Roman"/>
        </w:rPr>
        <w:t xml:space="preserve">отговаря на изискванията на </w:t>
      </w:r>
      <w:r w:rsidR="00132108" w:rsidRPr="00132108">
        <w:rPr>
          <w:rFonts w:ascii="Verdana" w:eastAsia="Calibri" w:hAnsi="Verdana" w:cs="Times New Roman"/>
        </w:rPr>
        <w:t xml:space="preserve">Методиката за определяне допустимата </w:t>
      </w:r>
      <w:proofErr w:type="spellStart"/>
      <w:r w:rsidR="00132108" w:rsidRPr="00132108">
        <w:rPr>
          <w:rFonts w:ascii="Verdana" w:eastAsia="Calibri" w:hAnsi="Verdana" w:cs="Times New Roman"/>
        </w:rPr>
        <w:t>товароносимост</w:t>
      </w:r>
      <w:proofErr w:type="spellEnd"/>
      <w:r w:rsidR="00132108" w:rsidRPr="00132108">
        <w:rPr>
          <w:rFonts w:ascii="Verdana" w:eastAsia="Calibri" w:hAnsi="Verdana" w:cs="Times New Roman"/>
        </w:rPr>
        <w:t xml:space="preserve"> на специализирани транспортни средства, подпомагани </w:t>
      </w:r>
      <w:r w:rsidR="00132108" w:rsidRPr="00132108">
        <w:rPr>
          <w:rFonts w:ascii="Verdana" w:eastAsia="Calibri" w:hAnsi="Verdana" w:cs="Times New Roman"/>
        </w:rPr>
        <w:lastRenderedPageBreak/>
        <w:t>по Програма за морско дело, рибарство и аквакултури 2021-2027 (Приложение 2 към Ръководството).</w:t>
      </w:r>
    </w:p>
    <w:p w14:paraId="5394BF90" w14:textId="480C629E" w:rsidR="00236BE1" w:rsidRPr="00763AB1" w:rsidRDefault="00132108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763AB1">
        <w:rPr>
          <w:rFonts w:ascii="Verdana" w:eastAsia="Calibri" w:hAnsi="Verdana" w:cs="Times New Roman"/>
          <w:b/>
          <w:u w:val="single"/>
        </w:rPr>
        <w:t xml:space="preserve">На въпрос </w:t>
      </w:r>
      <w:r w:rsidR="00825B50" w:rsidRPr="00763AB1">
        <w:rPr>
          <w:rFonts w:ascii="Verdana" w:eastAsia="Calibri" w:hAnsi="Verdana" w:cs="Times New Roman"/>
          <w:b/>
          <w:u w:val="single"/>
        </w:rPr>
        <w:t>7</w:t>
      </w:r>
      <w:r w:rsidRPr="00763AB1">
        <w:rPr>
          <w:rFonts w:ascii="Verdana" w:eastAsia="Calibri" w:hAnsi="Verdana" w:cs="Times New Roman"/>
          <w:b/>
          <w:u w:val="single"/>
        </w:rPr>
        <w:t>:</w:t>
      </w:r>
    </w:p>
    <w:p w14:paraId="1397A96D" w14:textId="77777777" w:rsidR="00EF4DA1" w:rsidRDefault="00236BE1" w:rsidP="00985363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В точка 14.1.3.2. от УК е разписано, че допустими за финансиране разходи по настоящата процедура са разходи за закупуване на нови машини, оборудване (включително компютърно), съоръжения и други, пряко свързани с производствените процеси, включително разходи за осъществяване на доставката, инсталиране, изпитване и въвеждането в експлоатация на оборудването, машините, съоръженията, включително придобити чрез финансов лизинг.</w:t>
      </w:r>
      <w:r w:rsidR="00132108">
        <w:rPr>
          <w:rFonts w:ascii="Verdana" w:eastAsia="Calibri" w:hAnsi="Verdana" w:cs="Times New Roman"/>
        </w:rPr>
        <w:t xml:space="preserve"> </w:t>
      </w:r>
    </w:p>
    <w:p w14:paraId="0C85E3E3" w14:textId="1EECBDD5" w:rsidR="00236BE1" w:rsidRPr="00132108" w:rsidRDefault="00132108" w:rsidP="00985363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В </w:t>
      </w:r>
      <w:r w:rsidR="00EF4DA1">
        <w:rPr>
          <w:rFonts w:ascii="Verdana" w:eastAsia="Calibri" w:hAnsi="Verdana" w:cs="Times New Roman"/>
        </w:rPr>
        <w:t>този смисъл</w:t>
      </w:r>
      <w:r>
        <w:rPr>
          <w:rFonts w:ascii="Verdana" w:eastAsia="Calibri" w:hAnsi="Verdana" w:cs="Times New Roman"/>
        </w:rPr>
        <w:t xml:space="preserve"> закупуването лаптопи </w:t>
      </w:r>
      <w:r w:rsidRPr="00132108">
        <w:rPr>
          <w:rFonts w:ascii="Verdana" w:eastAsia="Calibri" w:hAnsi="Verdana" w:cs="Times New Roman"/>
          <w:b/>
        </w:rPr>
        <w:t>е допустим разход</w:t>
      </w:r>
      <w:r>
        <w:rPr>
          <w:rFonts w:ascii="Verdana" w:eastAsia="Calibri" w:hAnsi="Verdana" w:cs="Times New Roman"/>
          <w:b/>
        </w:rPr>
        <w:t xml:space="preserve">, </w:t>
      </w:r>
      <w:r>
        <w:rPr>
          <w:rFonts w:ascii="Verdana" w:eastAsia="Calibri" w:hAnsi="Verdana" w:cs="Times New Roman"/>
        </w:rPr>
        <w:t xml:space="preserve">но следва да имате предвид, че разхода </w:t>
      </w:r>
      <w:r w:rsidR="00F14089">
        <w:rPr>
          <w:rFonts w:ascii="Verdana" w:eastAsia="Calibri" w:hAnsi="Verdana" w:cs="Times New Roman"/>
        </w:rPr>
        <w:t xml:space="preserve">трябва </w:t>
      </w:r>
      <w:r>
        <w:rPr>
          <w:rFonts w:ascii="Verdana" w:eastAsia="Calibri" w:hAnsi="Verdana" w:cs="Times New Roman"/>
        </w:rPr>
        <w:t xml:space="preserve">да е надлежно обоснован и оценителната комисия </w:t>
      </w:r>
      <w:r w:rsidR="00F14089">
        <w:rPr>
          <w:rFonts w:ascii="Verdana" w:eastAsia="Calibri" w:hAnsi="Verdana" w:cs="Times New Roman"/>
        </w:rPr>
        <w:t>следва да прецени доколко е обосновано и релевантно количеството лаптопи</w:t>
      </w:r>
      <w:r w:rsidR="00254E29">
        <w:rPr>
          <w:rFonts w:ascii="Verdana" w:eastAsia="Calibri" w:hAnsi="Verdana" w:cs="Times New Roman"/>
        </w:rPr>
        <w:t>, които ще бъдат закупени</w:t>
      </w:r>
      <w:r w:rsidR="00F14089">
        <w:rPr>
          <w:rFonts w:ascii="Verdana" w:eastAsia="Calibri" w:hAnsi="Verdana" w:cs="Times New Roman"/>
        </w:rPr>
        <w:t xml:space="preserve"> към дейностите на обекта за аквакултури.</w:t>
      </w:r>
    </w:p>
    <w:p w14:paraId="07843683" w14:textId="2F3A2FAD" w:rsid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</w:p>
    <w:p w14:paraId="717B80BD" w14:textId="14575090" w:rsidR="00F14089" w:rsidRPr="006E4553" w:rsidRDefault="006E4553" w:rsidP="00F14089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6E4553">
        <w:rPr>
          <w:rFonts w:ascii="Verdana" w:eastAsia="Calibri" w:hAnsi="Verdana" w:cs="Times New Roman"/>
          <w:b/>
          <w:u w:val="single"/>
          <w:lang w:val="en-US"/>
        </w:rPr>
        <w:t xml:space="preserve">III. </w:t>
      </w:r>
      <w:r w:rsidR="00F14089" w:rsidRPr="006E4553">
        <w:rPr>
          <w:rFonts w:ascii="Verdana" w:eastAsia="Calibri" w:hAnsi="Verdana" w:cs="Times New Roman"/>
          <w:b/>
          <w:u w:val="single"/>
        </w:rPr>
        <w:t>Въпрос с рег. номер: BG14MFPR001-2.002-Q003</w:t>
      </w:r>
    </w:p>
    <w:p w14:paraId="2A06C108" w14:textId="3A6A194C" w:rsidR="00F14089" w:rsidRPr="00F14089" w:rsidRDefault="00F14089" w:rsidP="00F14089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F14089">
        <w:rPr>
          <w:rFonts w:ascii="Verdana" w:eastAsia="Calibri" w:hAnsi="Verdana" w:cs="Times New Roman"/>
          <w:b/>
        </w:rPr>
        <w:t xml:space="preserve">зададен по електронна поща: </w:t>
      </w:r>
      <w:hyperlink r:id="rId9" w:history="1">
        <w:r w:rsidRPr="00F14089">
          <w:rPr>
            <w:rStyle w:val="Hyperlink"/>
            <w:rFonts w:ascii="Verdana" w:eastAsia="Calibri" w:hAnsi="Verdana" w:cs="Times New Roman"/>
            <w:b/>
            <w:i/>
          </w:rPr>
          <w:t>gerganapetrova1234@abv.bg</w:t>
        </w:r>
      </w:hyperlink>
      <w:r w:rsidRPr="00F14089">
        <w:rPr>
          <w:rFonts w:ascii="Verdana" w:eastAsia="Calibri" w:hAnsi="Verdana" w:cs="Times New Roman"/>
          <w:b/>
        </w:rPr>
        <w:t>,</w:t>
      </w:r>
    </w:p>
    <w:p w14:paraId="6643CFA5" w14:textId="499DE6D5" w:rsidR="00F14089" w:rsidRPr="00236BE1" w:rsidRDefault="00F14089" w:rsidP="00F14089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на 03</w:t>
      </w:r>
      <w:r w:rsidRPr="00F14089">
        <w:rPr>
          <w:rFonts w:ascii="Verdana" w:eastAsia="Calibri" w:hAnsi="Verdana" w:cs="Times New Roman"/>
          <w:b/>
        </w:rPr>
        <w:t>.10.2024 г.,</w:t>
      </w:r>
      <w:r>
        <w:rPr>
          <w:rFonts w:ascii="Verdana" w:eastAsia="Calibri" w:hAnsi="Verdana" w:cs="Times New Roman"/>
          <w:b/>
        </w:rPr>
        <w:t xml:space="preserve"> </w:t>
      </w:r>
      <w:r w:rsidRPr="00F14089">
        <w:rPr>
          <w:rFonts w:ascii="Verdana" w:eastAsia="Calibri" w:hAnsi="Verdana" w:cs="Times New Roman"/>
          <w:b/>
        </w:rPr>
        <w:t>чрез ИСУН:</w:t>
      </w:r>
    </w:p>
    <w:p w14:paraId="7E382E17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Добър ден,</w:t>
      </w:r>
    </w:p>
    <w:p w14:paraId="4C4D1B25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Въпросът ми е:</w:t>
      </w:r>
    </w:p>
    <w:p w14:paraId="45173EC5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 xml:space="preserve">Притежавам фирма с код на икономическа дейност в сферата на услугите. </w:t>
      </w:r>
    </w:p>
    <w:p w14:paraId="27CFEDB9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Имам желание да спра да се занимавам с тази дейност и да започна дейности в сферата на рибовъдството. До момента не съм осъществявал такава дейност с това предприятие.</w:t>
      </w:r>
    </w:p>
    <w:p w14:paraId="6EDFAA18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Допустимо ли е да заявя подпомагане по процедурата с фирмата, която притежавам, като опиша в проектното предложение, че дейността й ще бъде променена на рибовъдство.</w:t>
      </w:r>
    </w:p>
    <w:p w14:paraId="6B44BD23" w14:textId="49AD60EE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Ще се считат ли условията, посочени за новосъздадени предприятия за моето предприятие, предвид описания казус?</w:t>
      </w:r>
    </w:p>
    <w:p w14:paraId="4718D290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Благодаря!</w:t>
      </w:r>
    </w:p>
    <w:p w14:paraId="1E52B90E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6FD90ECE" w14:textId="77777777" w:rsidR="000502F4" w:rsidRPr="000502F4" w:rsidRDefault="000502F4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0502F4">
        <w:rPr>
          <w:rFonts w:ascii="Verdana" w:eastAsia="Calibri" w:hAnsi="Verdana" w:cs="Times New Roman"/>
          <w:b/>
          <w:u w:val="single"/>
        </w:rPr>
        <w:t>Отговор на въпроса:</w:t>
      </w:r>
    </w:p>
    <w:p w14:paraId="2D27BB94" w14:textId="431BE2F8" w:rsidR="00B502FE" w:rsidRDefault="0023797E" w:rsidP="00254E2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797E">
        <w:rPr>
          <w:rFonts w:ascii="Verdana" w:eastAsia="Calibri" w:hAnsi="Verdana" w:cs="Times New Roman"/>
        </w:rPr>
        <w:t xml:space="preserve">В т.11.1. </w:t>
      </w:r>
      <w:r w:rsidR="006E4553">
        <w:rPr>
          <w:rFonts w:ascii="Verdana" w:eastAsia="Calibri" w:hAnsi="Verdana" w:cs="Times New Roman"/>
        </w:rPr>
        <w:t>„</w:t>
      </w:r>
      <w:r w:rsidRPr="0023797E">
        <w:rPr>
          <w:rFonts w:ascii="Verdana" w:eastAsia="Calibri" w:hAnsi="Verdana" w:cs="Times New Roman"/>
        </w:rPr>
        <w:t>Критерии за допустимост на кандидатите</w:t>
      </w:r>
      <w:r w:rsidR="006E4553">
        <w:rPr>
          <w:rFonts w:ascii="Verdana" w:eastAsia="Calibri" w:hAnsi="Verdana" w:cs="Times New Roman"/>
        </w:rPr>
        <w:t>“</w:t>
      </w:r>
      <w:r>
        <w:rPr>
          <w:rFonts w:ascii="Verdana" w:eastAsia="Calibri" w:hAnsi="Verdana" w:cs="Times New Roman"/>
        </w:rPr>
        <w:t xml:space="preserve"> от УК е посочено, че </w:t>
      </w:r>
      <w:r w:rsidR="00B502FE">
        <w:rPr>
          <w:rFonts w:ascii="Verdana" w:eastAsia="Calibri" w:hAnsi="Verdana" w:cs="Times New Roman"/>
        </w:rPr>
        <w:t xml:space="preserve">кандидатите трябва </w:t>
      </w:r>
      <w:r w:rsidR="00B502FE" w:rsidRPr="00B502FE">
        <w:rPr>
          <w:rFonts w:ascii="Verdana" w:eastAsia="Calibri" w:hAnsi="Verdana" w:cs="Times New Roman"/>
        </w:rPr>
        <w:t>да са предприятия, извършващи дейност рибовъдство или еквивалентна в областта на производството на аквакултури (в случаите, когато кандидатите са съществуващи и функциониращи стопанства)</w:t>
      </w:r>
      <w:r w:rsidR="00B22815">
        <w:rPr>
          <w:rFonts w:ascii="Verdana" w:eastAsia="Calibri" w:hAnsi="Verdana" w:cs="Times New Roman"/>
        </w:rPr>
        <w:t>.</w:t>
      </w:r>
      <w:r w:rsidR="00B502FE">
        <w:rPr>
          <w:rFonts w:ascii="Verdana" w:eastAsia="Calibri" w:hAnsi="Verdana" w:cs="Times New Roman"/>
        </w:rPr>
        <w:t xml:space="preserve"> </w:t>
      </w:r>
    </w:p>
    <w:p w14:paraId="05A045C7" w14:textId="77777777" w:rsidR="00172BD3" w:rsidRDefault="00263190" w:rsidP="004D4F3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Във връзка с </w:t>
      </w:r>
      <w:r w:rsidR="00B22815">
        <w:rPr>
          <w:rFonts w:ascii="Verdana" w:eastAsia="Calibri" w:hAnsi="Verdana" w:cs="Times New Roman"/>
        </w:rPr>
        <w:t xml:space="preserve">неяснота в тълкуванието на </w:t>
      </w:r>
      <w:r>
        <w:rPr>
          <w:rFonts w:ascii="Verdana" w:eastAsia="Calibri" w:hAnsi="Verdana" w:cs="Times New Roman"/>
        </w:rPr>
        <w:t>изречението „</w:t>
      </w:r>
      <w:r w:rsidRPr="00263190">
        <w:rPr>
          <w:rFonts w:ascii="Verdana" w:eastAsia="Calibri" w:hAnsi="Verdana" w:cs="Times New Roman"/>
        </w:rPr>
        <w:t xml:space="preserve">Когато кандидатът е </w:t>
      </w:r>
      <w:proofErr w:type="spellStart"/>
      <w:r w:rsidRPr="00263190">
        <w:rPr>
          <w:rFonts w:ascii="Verdana" w:eastAsia="Calibri" w:hAnsi="Verdana" w:cs="Times New Roman"/>
        </w:rPr>
        <w:t>новорегистрирано</w:t>
      </w:r>
      <w:proofErr w:type="spellEnd"/>
      <w:r w:rsidRPr="00263190">
        <w:rPr>
          <w:rFonts w:ascii="Verdana" w:eastAsia="Calibri" w:hAnsi="Verdana" w:cs="Times New Roman"/>
        </w:rPr>
        <w:t>/новосъздадено предприятие, то да бъде регистрирано като предприятие с предмет на дейност рибовъдство или еквивалентна в областта на производството на аквакултури</w:t>
      </w:r>
      <w:r>
        <w:rPr>
          <w:rFonts w:ascii="Verdana" w:eastAsia="Calibri" w:hAnsi="Verdana" w:cs="Times New Roman"/>
        </w:rPr>
        <w:t>“ в</w:t>
      </w:r>
      <w:r w:rsidRPr="00263190">
        <w:rPr>
          <w:rFonts w:ascii="Verdana" w:eastAsia="Calibri" w:hAnsi="Verdana" w:cs="Times New Roman"/>
        </w:rPr>
        <w:t xml:space="preserve"> т.</w:t>
      </w:r>
      <w:r>
        <w:rPr>
          <w:rFonts w:ascii="Verdana" w:eastAsia="Calibri" w:hAnsi="Verdana" w:cs="Times New Roman"/>
        </w:rPr>
        <w:t xml:space="preserve"> </w:t>
      </w:r>
      <w:r w:rsidRPr="00263190">
        <w:rPr>
          <w:rFonts w:ascii="Verdana" w:eastAsia="Calibri" w:hAnsi="Verdana" w:cs="Times New Roman"/>
        </w:rPr>
        <w:t>11.1.</w:t>
      </w:r>
      <w:r w:rsidR="00B22815">
        <w:rPr>
          <w:rFonts w:ascii="Verdana" w:eastAsia="Calibri" w:hAnsi="Verdana" w:cs="Times New Roman"/>
        </w:rPr>
        <w:t xml:space="preserve"> </w:t>
      </w:r>
      <w:r w:rsidR="00B22815" w:rsidRPr="00B22815">
        <w:rPr>
          <w:rFonts w:ascii="Verdana" w:eastAsia="Calibri" w:hAnsi="Verdana" w:cs="Times New Roman"/>
        </w:rPr>
        <w:t>„Критерии за допустимост на кандидатите“</w:t>
      </w:r>
      <w:r>
        <w:rPr>
          <w:rFonts w:ascii="Verdana" w:eastAsia="Calibri" w:hAnsi="Verdana" w:cs="Times New Roman"/>
        </w:rPr>
        <w:t xml:space="preserve"> от Условията за кандидатстване</w:t>
      </w:r>
      <w:r w:rsidR="00A12A97">
        <w:rPr>
          <w:rFonts w:ascii="Verdana" w:eastAsia="Calibri" w:hAnsi="Verdana" w:cs="Times New Roman"/>
        </w:rPr>
        <w:t xml:space="preserve">, </w:t>
      </w:r>
      <w:r>
        <w:rPr>
          <w:rFonts w:ascii="Verdana" w:eastAsia="Calibri" w:hAnsi="Verdana" w:cs="Times New Roman"/>
        </w:rPr>
        <w:t xml:space="preserve">Управляващият орган счита, че </w:t>
      </w:r>
      <w:r w:rsidR="00A12A97">
        <w:rPr>
          <w:rFonts w:ascii="Verdana" w:eastAsia="Calibri" w:hAnsi="Verdana" w:cs="Times New Roman"/>
        </w:rPr>
        <w:t xml:space="preserve">когато кандидатът заявява подпомагане за ново стопанство, то в предмета на дейност на </w:t>
      </w:r>
      <w:r>
        <w:rPr>
          <w:rFonts w:ascii="Verdana" w:eastAsia="Calibri" w:hAnsi="Verdana" w:cs="Times New Roman"/>
        </w:rPr>
        <w:t>кандидата</w:t>
      </w:r>
      <w:r w:rsidR="00A12A97">
        <w:rPr>
          <w:rFonts w:ascii="Verdana" w:eastAsia="Calibri" w:hAnsi="Verdana" w:cs="Times New Roman"/>
        </w:rPr>
        <w:t xml:space="preserve"> трябва да е вписана дейност </w:t>
      </w:r>
      <w:r w:rsidR="00A12A97" w:rsidRPr="00A12A97">
        <w:rPr>
          <w:rFonts w:ascii="Verdana" w:eastAsia="Calibri" w:hAnsi="Verdana" w:cs="Times New Roman"/>
        </w:rPr>
        <w:t xml:space="preserve">рибовъдство или еквивалентна в областта на производството на </w:t>
      </w:r>
      <w:proofErr w:type="spellStart"/>
      <w:r w:rsidR="00A12A97" w:rsidRPr="00A12A97">
        <w:rPr>
          <w:rFonts w:ascii="Verdana" w:eastAsia="Calibri" w:hAnsi="Verdana" w:cs="Times New Roman"/>
        </w:rPr>
        <w:t>аквакултури</w:t>
      </w:r>
      <w:proofErr w:type="spellEnd"/>
      <w:r w:rsidR="00A12A97" w:rsidRPr="00A12A97">
        <w:rPr>
          <w:rFonts w:ascii="Verdana" w:eastAsia="Calibri" w:hAnsi="Verdana" w:cs="Times New Roman"/>
        </w:rPr>
        <w:t>.</w:t>
      </w:r>
    </w:p>
    <w:p w14:paraId="2126429D" w14:textId="77777777" w:rsidR="00172BD3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</w:p>
    <w:p w14:paraId="1B7A52F3" w14:textId="341EEAE6" w:rsidR="00172BD3" w:rsidRPr="00236BE1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ВЪПРОСИ И ОТГОВОРИ</w:t>
      </w:r>
    </w:p>
    <w:p w14:paraId="3ECCF3BE" w14:textId="77777777" w:rsidR="00172BD3" w:rsidRPr="00236BE1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по процедура</w:t>
      </w:r>
    </w:p>
    <w:p w14:paraId="57AF9418" w14:textId="77777777" w:rsidR="00172BD3" w:rsidRPr="00236BE1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чрез подбор на проекти</w:t>
      </w:r>
    </w:p>
    <w:p w14:paraId="05D12EEB" w14:textId="77777777" w:rsidR="00172BD3" w:rsidRPr="00236BE1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 xml:space="preserve">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аквакултурите</w:t>
      </w:r>
      <w:proofErr w:type="spellEnd"/>
      <w:r w:rsidRPr="00236BE1">
        <w:rPr>
          <w:rFonts w:ascii="Verdana" w:eastAsia="Calibri" w:hAnsi="Verdana" w:cs="Times New Roman"/>
          <w:b/>
        </w:rPr>
        <w:t xml:space="preserve">“, вид дейност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аквакултурите</w:t>
      </w:r>
      <w:proofErr w:type="spellEnd"/>
      <w:r w:rsidRPr="00236BE1">
        <w:rPr>
          <w:rFonts w:ascii="Verdana" w:eastAsia="Calibri" w:hAnsi="Verdana" w:cs="Times New Roman"/>
          <w:b/>
        </w:rPr>
        <w:t xml:space="preserve">” по Програма за морско дело, рибарство и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</w:t>
      </w:r>
      <w:proofErr w:type="spellEnd"/>
      <w:r w:rsidRPr="00236BE1">
        <w:rPr>
          <w:rFonts w:ascii="Verdana" w:eastAsia="Calibri" w:hAnsi="Verdana" w:cs="Times New Roman"/>
          <w:b/>
        </w:rPr>
        <w:t xml:space="preserve"> 2021-2027 (ПМДРА),</w:t>
      </w:r>
    </w:p>
    <w:p w14:paraId="4501AAD0" w14:textId="77777777" w:rsidR="00172BD3" w:rsidRPr="00236BE1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</w:p>
    <w:p w14:paraId="6C02C54D" w14:textId="77777777" w:rsidR="00172BD3" w:rsidRPr="00236BE1" w:rsidRDefault="00172BD3" w:rsidP="00172BD3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одобрени от Ръководителя на Управляващия орган на ПМДРА</w:t>
      </w:r>
      <w:r w:rsidRPr="00380F3A">
        <w:rPr>
          <w:rFonts w:ascii="Verdana" w:eastAsia="Calibri" w:hAnsi="Verdana" w:cs="Times New Roman"/>
          <w:b/>
        </w:rPr>
        <w:t xml:space="preserve"> </w:t>
      </w:r>
      <w:r w:rsidRPr="00236BE1">
        <w:rPr>
          <w:rFonts w:ascii="Verdana" w:eastAsia="Calibri" w:hAnsi="Verdana" w:cs="Times New Roman"/>
          <w:b/>
        </w:rPr>
        <w:t xml:space="preserve">с докладна записка </w:t>
      </w:r>
      <w:r>
        <w:rPr>
          <w:rFonts w:ascii="Verdana" w:eastAsia="Calibri" w:hAnsi="Verdana" w:cs="Times New Roman"/>
          <w:b/>
        </w:rPr>
        <w:t xml:space="preserve">№ </w:t>
      </w:r>
      <w:r w:rsidRPr="00B73763">
        <w:rPr>
          <w:rFonts w:ascii="Verdana" w:eastAsia="Calibri" w:hAnsi="Verdana" w:cs="Times New Roman"/>
          <w:b/>
        </w:rPr>
        <w:t>93-5691/23.10.2024</w:t>
      </w:r>
      <w:r>
        <w:rPr>
          <w:rFonts w:ascii="Verdana" w:eastAsia="Calibri" w:hAnsi="Verdana" w:cs="Times New Roman"/>
          <w:b/>
        </w:rPr>
        <w:t xml:space="preserve"> г.</w:t>
      </w:r>
    </w:p>
    <w:p w14:paraId="41580FB6" w14:textId="5A66F8EF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</w:p>
    <w:p w14:paraId="3B68C37D" w14:textId="77777777" w:rsidR="00172BD3" w:rsidRPr="00236BE1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</w:p>
    <w:p w14:paraId="6A5F92F4" w14:textId="77777777" w:rsidR="00172BD3" w:rsidRPr="004D69A0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  <w:lang w:val="en-US"/>
        </w:rPr>
      </w:pPr>
      <w:r w:rsidRPr="004D69A0">
        <w:rPr>
          <w:rFonts w:ascii="Verdana" w:eastAsia="Calibri" w:hAnsi="Verdana" w:cs="Times New Roman"/>
          <w:b/>
          <w:lang w:val="en-US"/>
        </w:rPr>
        <w:t xml:space="preserve">I.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Зададен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въпрос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чрез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Информационната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система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за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управление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и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наблюдение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на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средствата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от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Европейските фондове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при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споделено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управление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>.</w:t>
      </w:r>
    </w:p>
    <w:p w14:paraId="6F9592AC" w14:textId="77777777" w:rsidR="00172BD3" w:rsidRPr="004D69A0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  <w:lang w:val="en-US"/>
        </w:rPr>
      </w:pPr>
      <w:proofErr w:type="spellStart"/>
      <w:r w:rsidRPr="004D69A0">
        <w:rPr>
          <w:rFonts w:ascii="Verdana" w:eastAsia="Calibri" w:hAnsi="Verdana" w:cs="Times New Roman"/>
          <w:b/>
          <w:lang w:val="en-US"/>
        </w:rPr>
        <w:t>Рег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 xml:space="preserve">. </w:t>
      </w:r>
      <w:proofErr w:type="spellStart"/>
      <w:r w:rsidRPr="004D69A0">
        <w:rPr>
          <w:rFonts w:ascii="Verdana" w:eastAsia="Calibri" w:hAnsi="Verdana" w:cs="Times New Roman"/>
          <w:b/>
          <w:lang w:val="en-US"/>
        </w:rPr>
        <w:t>номер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>: BG14MFPR001-2.002-Q004</w:t>
      </w:r>
    </w:p>
    <w:p w14:paraId="5828D03C" w14:textId="77777777" w:rsidR="00172BD3" w:rsidRPr="004D69A0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  <w:lang w:val="en-US"/>
        </w:rPr>
      </w:pPr>
      <w:proofErr w:type="spellStart"/>
      <w:r w:rsidRPr="004D69A0">
        <w:rPr>
          <w:rFonts w:ascii="Verdana" w:eastAsia="Calibri" w:hAnsi="Verdana" w:cs="Times New Roman"/>
          <w:b/>
          <w:lang w:val="en-US"/>
        </w:rPr>
        <w:t>Подател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>: e-mail: totev_kaloian@abv.bg</w:t>
      </w:r>
    </w:p>
    <w:p w14:paraId="30C98276" w14:textId="77777777" w:rsidR="00172BD3" w:rsidRPr="004D69A0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  <w:lang w:val="en-US"/>
        </w:rPr>
      </w:pPr>
      <w:proofErr w:type="spellStart"/>
      <w:r w:rsidRPr="004D69A0">
        <w:rPr>
          <w:rFonts w:ascii="Verdana" w:eastAsia="Calibri" w:hAnsi="Verdana" w:cs="Times New Roman"/>
          <w:b/>
          <w:lang w:val="en-US"/>
        </w:rPr>
        <w:t>Дата</w:t>
      </w:r>
      <w:proofErr w:type="spellEnd"/>
      <w:r w:rsidRPr="004D69A0">
        <w:rPr>
          <w:rFonts w:ascii="Verdana" w:eastAsia="Calibri" w:hAnsi="Verdana" w:cs="Times New Roman"/>
          <w:b/>
          <w:lang w:val="en-US"/>
        </w:rPr>
        <w:t>: 16.10.2024</w:t>
      </w:r>
    </w:p>
    <w:p w14:paraId="3D9EBB97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</w:p>
    <w:p w14:paraId="0D8F57B7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>
        <w:rPr>
          <w:rFonts w:ascii="Verdana" w:eastAsia="Calibri" w:hAnsi="Verdana" w:cs="Times New Roman"/>
          <w:i/>
        </w:rPr>
        <w:t>Здравейте,</w:t>
      </w:r>
    </w:p>
    <w:p w14:paraId="4F24C260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>искам да получа информация относно:</w:t>
      </w:r>
    </w:p>
    <w:p w14:paraId="5041ADDF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>Безвъзмездна финансова помощ по настоящата процедура се предоставя за подпомагане на инвестиции, които са свързани с:</w:t>
      </w:r>
    </w:p>
    <w:p w14:paraId="02B82B6B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>8. насърчаване на нов</w:t>
      </w:r>
      <w:r>
        <w:rPr>
          <w:rFonts w:ascii="Verdana" w:eastAsia="Calibri" w:hAnsi="Verdana" w:cs="Times New Roman"/>
          <w:i/>
        </w:rPr>
        <w:t xml:space="preserve">и производители на </w:t>
      </w:r>
      <w:proofErr w:type="spellStart"/>
      <w:r>
        <w:rPr>
          <w:rFonts w:ascii="Verdana" w:eastAsia="Calibri" w:hAnsi="Verdana" w:cs="Times New Roman"/>
          <w:i/>
        </w:rPr>
        <w:t>аквакултури</w:t>
      </w:r>
      <w:proofErr w:type="spellEnd"/>
      <w:r>
        <w:rPr>
          <w:rFonts w:ascii="Verdana" w:eastAsia="Calibri" w:hAnsi="Verdana" w:cs="Times New Roman"/>
          <w:i/>
        </w:rPr>
        <w:t>.</w:t>
      </w:r>
    </w:p>
    <w:p w14:paraId="6E664E75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 xml:space="preserve">Въпроса ми е следния: </w:t>
      </w:r>
    </w:p>
    <w:p w14:paraId="65DCCD40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 xml:space="preserve">може ли да кандидатствам за финансова помощ за изготвянето на проект за строеж на </w:t>
      </w:r>
      <w:proofErr w:type="spellStart"/>
      <w:r w:rsidRPr="00433E49">
        <w:rPr>
          <w:rFonts w:ascii="Verdana" w:eastAsia="Calibri" w:hAnsi="Verdana" w:cs="Times New Roman"/>
          <w:i/>
        </w:rPr>
        <w:t>Пълно</w:t>
      </w:r>
      <w:r>
        <w:rPr>
          <w:rFonts w:ascii="Verdana" w:eastAsia="Calibri" w:hAnsi="Verdana" w:cs="Times New Roman"/>
          <w:i/>
        </w:rPr>
        <w:t>системно</w:t>
      </w:r>
      <w:proofErr w:type="spellEnd"/>
      <w:r>
        <w:rPr>
          <w:rFonts w:ascii="Verdana" w:eastAsia="Calibri" w:hAnsi="Verdana" w:cs="Times New Roman"/>
          <w:i/>
        </w:rPr>
        <w:t xml:space="preserve"> </w:t>
      </w:r>
      <w:proofErr w:type="spellStart"/>
      <w:r>
        <w:rPr>
          <w:rFonts w:ascii="Verdana" w:eastAsia="Calibri" w:hAnsi="Verdana" w:cs="Times New Roman"/>
          <w:i/>
        </w:rPr>
        <w:t>пъстървово</w:t>
      </w:r>
      <w:proofErr w:type="spellEnd"/>
      <w:r>
        <w:rPr>
          <w:rFonts w:ascii="Verdana" w:eastAsia="Calibri" w:hAnsi="Verdana" w:cs="Times New Roman"/>
          <w:i/>
        </w:rPr>
        <w:t xml:space="preserve"> стопанство.</w:t>
      </w:r>
    </w:p>
    <w:p w14:paraId="62BAECA3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>Фирмата ми е регистрирана през 2018г. Имам положително решение от РИОСВ във връзка с това мое инвестиционно намерение.</w:t>
      </w:r>
    </w:p>
    <w:p w14:paraId="381501A2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 xml:space="preserve">Фирмата е собственик на терен, за който е направен и одобрен ПУП. </w:t>
      </w:r>
    </w:p>
    <w:p w14:paraId="18EC6438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>Терена на имота е със статут за Рибарник и имам виза за проектиране.</w:t>
      </w:r>
    </w:p>
    <w:p w14:paraId="3FCD6CF2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 xml:space="preserve">Фирмата има издадено разрешително за </w:t>
      </w:r>
      <w:proofErr w:type="spellStart"/>
      <w:r w:rsidRPr="00433E49">
        <w:rPr>
          <w:rFonts w:ascii="Verdana" w:eastAsia="Calibri" w:hAnsi="Verdana" w:cs="Times New Roman"/>
          <w:i/>
        </w:rPr>
        <w:t>водовземане</w:t>
      </w:r>
      <w:proofErr w:type="spellEnd"/>
      <w:r w:rsidRPr="00433E49">
        <w:rPr>
          <w:rFonts w:ascii="Verdana" w:eastAsia="Calibri" w:hAnsi="Verdana" w:cs="Times New Roman"/>
          <w:i/>
        </w:rPr>
        <w:t xml:space="preserve"> от БДДР от 2024г.</w:t>
      </w:r>
    </w:p>
    <w:p w14:paraId="46D94705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 xml:space="preserve">И регистрация в ИАРА от 2024г. </w:t>
      </w:r>
    </w:p>
    <w:p w14:paraId="1886731F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33E49">
        <w:rPr>
          <w:rFonts w:ascii="Verdana" w:eastAsia="Calibri" w:hAnsi="Verdana" w:cs="Times New Roman"/>
          <w:i/>
        </w:rPr>
        <w:t>Но все още няма дейност.</w:t>
      </w:r>
    </w:p>
    <w:p w14:paraId="78FB19BD" w14:textId="77777777" w:rsidR="00172BD3" w:rsidRPr="00433E49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</w:p>
    <w:p w14:paraId="7413C40F" w14:textId="5FFFA586" w:rsidR="00172BD3" w:rsidRP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433E49">
        <w:rPr>
          <w:rFonts w:ascii="Verdana" w:eastAsia="Calibri" w:hAnsi="Verdana" w:cs="Times New Roman"/>
          <w:i/>
        </w:rPr>
        <w:t>Благодаря!</w:t>
      </w:r>
      <w:bookmarkStart w:id="0" w:name="_GoBack"/>
      <w:bookmarkEnd w:id="0"/>
    </w:p>
    <w:p w14:paraId="0B3165E3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</w:p>
    <w:p w14:paraId="2270EA2B" w14:textId="3A3E82EC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5F33CA">
        <w:rPr>
          <w:rFonts w:ascii="Verdana" w:eastAsia="Calibri" w:hAnsi="Verdana" w:cs="Times New Roman"/>
          <w:b/>
        </w:rPr>
        <w:lastRenderedPageBreak/>
        <w:t>Отговор на въпроса:</w:t>
      </w:r>
    </w:p>
    <w:p w14:paraId="60D431CF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</w:p>
    <w:p w14:paraId="4787C943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006A88">
        <w:rPr>
          <w:rFonts w:ascii="Verdana" w:eastAsia="Calibri" w:hAnsi="Verdana" w:cs="Times New Roman"/>
        </w:rPr>
        <w:t xml:space="preserve">Безвъзмездна финансова помощ по </w:t>
      </w:r>
      <w:r>
        <w:rPr>
          <w:rFonts w:ascii="Verdana" w:eastAsia="Calibri" w:hAnsi="Verdana" w:cs="Times New Roman"/>
        </w:rPr>
        <w:t>горецитираната</w:t>
      </w:r>
      <w:r w:rsidRPr="00006A88">
        <w:rPr>
          <w:rFonts w:ascii="Verdana" w:eastAsia="Calibri" w:hAnsi="Verdana" w:cs="Times New Roman"/>
        </w:rPr>
        <w:t xml:space="preserve"> процедура се предоставя за изграждането на нови и модернизацията на съществуващи предприятията за </w:t>
      </w:r>
      <w:proofErr w:type="spellStart"/>
      <w:r w:rsidRPr="00006A88">
        <w:rPr>
          <w:rFonts w:ascii="Verdana" w:eastAsia="Calibri" w:hAnsi="Verdana" w:cs="Times New Roman"/>
        </w:rPr>
        <w:t>аквакултури</w:t>
      </w:r>
      <w:proofErr w:type="spellEnd"/>
      <w:r w:rsidRPr="00006A88">
        <w:rPr>
          <w:rFonts w:ascii="Verdana" w:eastAsia="Calibri" w:hAnsi="Verdana" w:cs="Times New Roman"/>
        </w:rPr>
        <w:t>.</w:t>
      </w:r>
    </w:p>
    <w:p w14:paraId="3F40DADE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К</w:t>
      </w:r>
      <w:r w:rsidRPr="000E4959">
        <w:rPr>
          <w:rFonts w:ascii="Verdana" w:eastAsia="Calibri" w:hAnsi="Verdana" w:cs="Times New Roman"/>
        </w:rPr>
        <w:t xml:space="preserve">огато кандидатът заявява подпомагане за ново стопанство, то в предмета на дейност на кандидата трябва да е вписана дейност рибовъдство или еквивалентна в областта на производството на </w:t>
      </w:r>
      <w:proofErr w:type="spellStart"/>
      <w:r w:rsidRPr="000E4959">
        <w:rPr>
          <w:rFonts w:ascii="Verdana" w:eastAsia="Calibri" w:hAnsi="Verdana" w:cs="Times New Roman"/>
        </w:rPr>
        <w:t>аквакултури</w:t>
      </w:r>
      <w:proofErr w:type="spellEnd"/>
      <w:r w:rsidRPr="000E4959">
        <w:rPr>
          <w:rFonts w:ascii="Verdana" w:eastAsia="Calibri" w:hAnsi="Verdana" w:cs="Times New Roman"/>
        </w:rPr>
        <w:t>.</w:t>
      </w:r>
      <w:r w:rsidRPr="000E4959">
        <w:rPr>
          <w:rFonts w:ascii="Verdana" w:eastAsia="Calibri" w:hAnsi="Verdana" w:cs="Times New Roman"/>
        </w:rPr>
        <w:tab/>
      </w:r>
    </w:p>
    <w:p w14:paraId="36195416" w14:textId="77777777" w:rsidR="00172BD3" w:rsidRPr="00D600CD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</w:rPr>
        <w:t>Д</w:t>
      </w:r>
      <w:r w:rsidRPr="00D01CA1">
        <w:rPr>
          <w:rFonts w:ascii="Verdana" w:eastAsia="Calibri" w:hAnsi="Verdana" w:cs="Times New Roman"/>
        </w:rPr>
        <w:t>окументите, които се подават на етап кандидатстване</w:t>
      </w:r>
      <w:r>
        <w:rPr>
          <w:rFonts w:ascii="Verdana" w:eastAsia="Calibri" w:hAnsi="Verdana" w:cs="Times New Roman"/>
        </w:rPr>
        <w:t xml:space="preserve"> са описани в т. 24 от </w:t>
      </w:r>
      <w:r w:rsidRPr="00D01CA1">
        <w:rPr>
          <w:rFonts w:ascii="Verdana" w:eastAsia="Calibri" w:hAnsi="Verdana" w:cs="Times New Roman"/>
        </w:rPr>
        <w:t xml:space="preserve">Условията за кандидатстване (УК) по процедура чрез подбор на проекти BG14MFPR001-2.002 „Продуктивни инвестиции и иновации в </w:t>
      </w:r>
      <w:proofErr w:type="spellStart"/>
      <w:r w:rsidRPr="00D01CA1">
        <w:rPr>
          <w:rFonts w:ascii="Verdana" w:eastAsia="Calibri" w:hAnsi="Verdana" w:cs="Times New Roman"/>
        </w:rPr>
        <w:t>аквакултурите</w:t>
      </w:r>
      <w:proofErr w:type="spellEnd"/>
      <w:r w:rsidRPr="00D01CA1">
        <w:rPr>
          <w:rFonts w:ascii="Verdana" w:eastAsia="Calibri" w:hAnsi="Verdana" w:cs="Times New Roman"/>
        </w:rPr>
        <w:t>“</w:t>
      </w:r>
      <w:r>
        <w:rPr>
          <w:rFonts w:ascii="Verdana" w:eastAsia="Calibri" w:hAnsi="Verdana" w:cs="Times New Roman"/>
        </w:rPr>
        <w:t>.</w:t>
      </w:r>
    </w:p>
    <w:p w14:paraId="04BB96E1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В допълнение, разходи </w:t>
      </w:r>
      <w:r w:rsidRPr="008C74B9">
        <w:rPr>
          <w:rFonts w:ascii="Verdana" w:eastAsia="Calibri" w:hAnsi="Verdana" w:cs="Times New Roman"/>
          <w:b/>
        </w:rPr>
        <w:t>само</w:t>
      </w:r>
      <w:r>
        <w:rPr>
          <w:rFonts w:ascii="Verdana" w:eastAsia="Calibri" w:hAnsi="Verdana" w:cs="Times New Roman"/>
        </w:rPr>
        <w:t xml:space="preserve"> за изготвяне на </w:t>
      </w:r>
      <w:r w:rsidRPr="00E64AD6">
        <w:rPr>
          <w:rFonts w:ascii="Verdana" w:eastAsia="Calibri" w:hAnsi="Verdana" w:cs="Times New Roman"/>
        </w:rPr>
        <w:t xml:space="preserve">технически/работен и/или технологичен проект </w:t>
      </w:r>
      <w:r>
        <w:rPr>
          <w:rFonts w:ascii="Verdana" w:eastAsia="Calibri" w:hAnsi="Verdana" w:cs="Times New Roman"/>
        </w:rPr>
        <w:t xml:space="preserve">без извършване на разходи, посочени </w:t>
      </w:r>
      <w:r w:rsidRPr="00E64AD6">
        <w:rPr>
          <w:rFonts w:ascii="Verdana" w:eastAsia="Calibri" w:hAnsi="Verdana" w:cs="Times New Roman"/>
        </w:rPr>
        <w:t xml:space="preserve">т. 14.1.3. „Допустими за финансиране разходи“ на </w:t>
      </w:r>
      <w:r>
        <w:rPr>
          <w:rFonts w:ascii="Verdana" w:eastAsia="Calibri" w:hAnsi="Verdana" w:cs="Times New Roman"/>
        </w:rPr>
        <w:t xml:space="preserve">УК не </w:t>
      </w:r>
      <w:r w:rsidRPr="00E64AD6">
        <w:rPr>
          <w:rFonts w:ascii="Verdana" w:eastAsia="Calibri" w:hAnsi="Verdana" w:cs="Times New Roman"/>
        </w:rPr>
        <w:t xml:space="preserve">са </w:t>
      </w:r>
      <w:r>
        <w:rPr>
          <w:rFonts w:ascii="Verdana" w:eastAsia="Calibri" w:hAnsi="Verdana" w:cs="Times New Roman"/>
        </w:rPr>
        <w:t xml:space="preserve">допустими разходи. </w:t>
      </w:r>
    </w:p>
    <w:p w14:paraId="2B97E2C6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5F33CA">
        <w:rPr>
          <w:rFonts w:ascii="Verdana" w:eastAsia="Calibri" w:hAnsi="Verdana" w:cs="Times New Roman"/>
        </w:rPr>
        <w:t xml:space="preserve">В 14.1.4. </w:t>
      </w:r>
      <w:r>
        <w:rPr>
          <w:rFonts w:ascii="Verdana" w:eastAsia="Calibri" w:hAnsi="Verdana" w:cs="Times New Roman"/>
        </w:rPr>
        <w:t>„</w:t>
      </w:r>
      <w:r w:rsidRPr="005F33CA">
        <w:rPr>
          <w:rFonts w:ascii="Verdana" w:eastAsia="Calibri" w:hAnsi="Verdana" w:cs="Times New Roman"/>
        </w:rPr>
        <w:t xml:space="preserve">Допустими за финансиране са разходи, извършени преди момента на подаване от кандидата на </w:t>
      </w:r>
      <w:proofErr w:type="spellStart"/>
      <w:r w:rsidRPr="005F33CA">
        <w:rPr>
          <w:rFonts w:ascii="Verdana" w:eastAsia="Calibri" w:hAnsi="Verdana" w:cs="Times New Roman"/>
        </w:rPr>
        <w:t>формулярa</w:t>
      </w:r>
      <w:proofErr w:type="spellEnd"/>
      <w:r w:rsidRPr="005F33CA">
        <w:rPr>
          <w:rFonts w:ascii="Verdana" w:eastAsia="Calibri" w:hAnsi="Verdana" w:cs="Times New Roman"/>
        </w:rPr>
        <w:t xml:space="preserve"> за кандидатстване</w:t>
      </w:r>
      <w:r>
        <w:rPr>
          <w:rFonts w:ascii="Verdana" w:eastAsia="Calibri" w:hAnsi="Verdana" w:cs="Times New Roman"/>
        </w:rPr>
        <w:t xml:space="preserve">“, подточка </w:t>
      </w:r>
      <w:r w:rsidRPr="00E64AD6">
        <w:rPr>
          <w:rFonts w:ascii="Verdana" w:eastAsia="Calibri" w:hAnsi="Verdana" w:cs="Times New Roman"/>
        </w:rPr>
        <w:t xml:space="preserve">14.1.4.2. </w:t>
      </w:r>
      <w:r w:rsidRPr="005F33CA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от</w:t>
      </w:r>
      <w:r w:rsidRPr="005F33CA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УК</w:t>
      </w:r>
      <w:r w:rsidRPr="005F33CA">
        <w:rPr>
          <w:rFonts w:ascii="Verdana" w:eastAsia="Calibri" w:hAnsi="Verdana" w:cs="Times New Roman"/>
        </w:rPr>
        <w:t xml:space="preserve"> по процедура</w:t>
      </w:r>
      <w:r>
        <w:rPr>
          <w:rFonts w:ascii="Verdana" w:eastAsia="Calibri" w:hAnsi="Verdana" w:cs="Times New Roman"/>
        </w:rPr>
        <w:t>та</w:t>
      </w:r>
      <w:r w:rsidRPr="005F33CA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е записано, че р</w:t>
      </w:r>
      <w:r w:rsidRPr="005F33CA">
        <w:rPr>
          <w:rFonts w:ascii="Verdana" w:eastAsia="Calibri" w:hAnsi="Verdana" w:cs="Times New Roman"/>
        </w:rPr>
        <w:t>азходи</w:t>
      </w:r>
      <w:r>
        <w:rPr>
          <w:rFonts w:ascii="Verdana" w:eastAsia="Calibri" w:hAnsi="Verdana" w:cs="Times New Roman"/>
        </w:rPr>
        <w:t>те</w:t>
      </w:r>
      <w:r w:rsidRPr="005F33CA">
        <w:rPr>
          <w:rFonts w:ascii="Verdana" w:eastAsia="Calibri" w:hAnsi="Verdana" w:cs="Times New Roman"/>
        </w:rPr>
        <w:t xml:space="preserve"> за изготвяне на технически/работен и/или технологичен проект</w:t>
      </w:r>
      <w:r>
        <w:rPr>
          <w:rFonts w:ascii="Verdana" w:eastAsia="Calibri" w:hAnsi="Verdana" w:cs="Times New Roman"/>
        </w:rPr>
        <w:t xml:space="preserve"> са допустими предварителни разходи. </w:t>
      </w:r>
    </w:p>
    <w:p w14:paraId="7CE37FC5" w14:textId="77777777" w:rsidR="00172BD3" w:rsidRDefault="00172BD3" w:rsidP="00172BD3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Едновременно с това обстоятелство, те са процент от </w:t>
      </w:r>
      <w:r w:rsidRPr="005F33CA">
        <w:rPr>
          <w:rFonts w:ascii="Verdana" w:eastAsia="Calibri" w:hAnsi="Verdana" w:cs="Times New Roman"/>
        </w:rPr>
        <w:t>общите основни инвестиционни допустими разходи по проекта по проекта</w:t>
      </w:r>
      <w:r>
        <w:rPr>
          <w:rFonts w:ascii="Verdana" w:eastAsia="Calibri" w:hAnsi="Verdana" w:cs="Times New Roman"/>
        </w:rPr>
        <w:t xml:space="preserve">, </w:t>
      </w:r>
      <w:r w:rsidRPr="008C74B9">
        <w:rPr>
          <w:rFonts w:ascii="Verdana" w:eastAsia="Calibri" w:hAnsi="Verdana" w:cs="Times New Roman"/>
        </w:rPr>
        <w:t>посочени т. 14.1.3.</w:t>
      </w:r>
      <w:r>
        <w:rPr>
          <w:rFonts w:ascii="Verdana" w:eastAsia="Calibri" w:hAnsi="Verdana" w:cs="Times New Roman"/>
        </w:rPr>
        <w:t xml:space="preserve"> от УК, а именно: „</w:t>
      </w:r>
      <w:r w:rsidRPr="008C74B9">
        <w:rPr>
          <w:rFonts w:ascii="Verdana" w:eastAsia="Calibri" w:hAnsi="Verdana" w:cs="Times New Roman"/>
        </w:rPr>
        <w:t>Разходите по т. 14.1.4.2, разходите за независим строителен надзор, авторски надзор и инвеститорски контрол по т. 14.1.3.22 и разходите за управление и отчитане на проекта по т. 14.1.3.24  следва да бъдат общо до 5 на сто от общите основни инвестиционни допустими разходи по проекта, като следва да се има предвид, че разходите по т. 14.1.3.22  и по т. 14.1.3.24 не са предварителни.</w:t>
      </w:r>
      <w:r>
        <w:rPr>
          <w:rFonts w:ascii="Verdana" w:eastAsia="Calibri" w:hAnsi="Verdana" w:cs="Times New Roman"/>
        </w:rPr>
        <w:t>“</w:t>
      </w:r>
    </w:p>
    <w:p w14:paraId="3F186088" w14:textId="77777777" w:rsidR="00172BD3" w:rsidRDefault="00172BD3" w:rsidP="004D4F3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</w:p>
    <w:p w14:paraId="128CFC3E" w14:textId="77777777" w:rsidR="00172BD3" w:rsidRDefault="00172BD3" w:rsidP="004D4F3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</w:p>
    <w:p w14:paraId="5435F521" w14:textId="77777777" w:rsidR="00172BD3" w:rsidRDefault="00172BD3" w:rsidP="004D4F3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</w:p>
    <w:p w14:paraId="2832B87F" w14:textId="4821D004" w:rsidR="00AA5284" w:rsidRPr="00393F50" w:rsidRDefault="00393F50" w:rsidP="004D4F3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</w:p>
    <w:sectPr w:rsidR="00AA5284" w:rsidRPr="00393F50" w:rsidSect="00254E29">
      <w:footerReference w:type="default" r:id="rId10"/>
      <w:pgSz w:w="12240" w:h="15840"/>
      <w:pgMar w:top="1134" w:right="104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6BAC" w14:textId="77777777" w:rsidR="007176FC" w:rsidRDefault="007176FC" w:rsidP="00236BE1">
      <w:pPr>
        <w:spacing w:after="0" w:line="240" w:lineRule="auto"/>
      </w:pPr>
      <w:r>
        <w:separator/>
      </w:r>
    </w:p>
  </w:endnote>
  <w:endnote w:type="continuationSeparator" w:id="0">
    <w:p w14:paraId="71E7A2F4" w14:textId="77777777" w:rsidR="007176FC" w:rsidRDefault="007176FC" w:rsidP="0023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-1021087307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87673" w14:textId="371C90EC" w:rsidR="00254E29" w:rsidRPr="00254E29" w:rsidRDefault="00254E29">
            <w:pPr>
              <w:pStyle w:val="Footer"/>
              <w:jc w:val="right"/>
              <w:rPr>
                <w:lang w:val="en-US"/>
              </w:rPr>
            </w:pPr>
            <w:r w:rsidRPr="00254E29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172BD3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6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254E29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172BD3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7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  <w:p w14:paraId="36317E7C" w14:textId="77777777" w:rsidR="00254E29" w:rsidRDefault="0025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D258" w14:textId="77777777" w:rsidR="007176FC" w:rsidRDefault="007176FC" w:rsidP="00236BE1">
      <w:pPr>
        <w:spacing w:after="0" w:line="240" w:lineRule="auto"/>
      </w:pPr>
      <w:r>
        <w:separator/>
      </w:r>
    </w:p>
  </w:footnote>
  <w:footnote w:type="continuationSeparator" w:id="0">
    <w:p w14:paraId="6CB06287" w14:textId="77777777" w:rsidR="007176FC" w:rsidRDefault="007176FC" w:rsidP="0023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FB"/>
    <w:rsid w:val="00025F8C"/>
    <w:rsid w:val="00027714"/>
    <w:rsid w:val="000502F4"/>
    <w:rsid w:val="000A47DF"/>
    <w:rsid w:val="000F38F6"/>
    <w:rsid w:val="000F6628"/>
    <w:rsid w:val="00132108"/>
    <w:rsid w:val="00172BD3"/>
    <w:rsid w:val="001D0EFE"/>
    <w:rsid w:val="00236BE1"/>
    <w:rsid w:val="0023797E"/>
    <w:rsid w:val="00244AF5"/>
    <w:rsid w:val="00254E29"/>
    <w:rsid w:val="00263190"/>
    <w:rsid w:val="003009FF"/>
    <w:rsid w:val="0031482E"/>
    <w:rsid w:val="00316AC5"/>
    <w:rsid w:val="00343D70"/>
    <w:rsid w:val="00366A79"/>
    <w:rsid w:val="00372F9C"/>
    <w:rsid w:val="00376B30"/>
    <w:rsid w:val="00380F3A"/>
    <w:rsid w:val="00393F50"/>
    <w:rsid w:val="003A3D14"/>
    <w:rsid w:val="00450467"/>
    <w:rsid w:val="004D36D5"/>
    <w:rsid w:val="004D3B3A"/>
    <w:rsid w:val="004D4F3C"/>
    <w:rsid w:val="004E67D2"/>
    <w:rsid w:val="004F411D"/>
    <w:rsid w:val="00506BC7"/>
    <w:rsid w:val="0050796E"/>
    <w:rsid w:val="00576B68"/>
    <w:rsid w:val="005813A4"/>
    <w:rsid w:val="005859CB"/>
    <w:rsid w:val="005A4D8A"/>
    <w:rsid w:val="005C0065"/>
    <w:rsid w:val="005F4F28"/>
    <w:rsid w:val="00604326"/>
    <w:rsid w:val="00604542"/>
    <w:rsid w:val="00635851"/>
    <w:rsid w:val="00646EC7"/>
    <w:rsid w:val="00663542"/>
    <w:rsid w:val="00663E01"/>
    <w:rsid w:val="00691C46"/>
    <w:rsid w:val="006E4553"/>
    <w:rsid w:val="0070306D"/>
    <w:rsid w:val="007176FC"/>
    <w:rsid w:val="00757FFB"/>
    <w:rsid w:val="00763AB1"/>
    <w:rsid w:val="007A5E5D"/>
    <w:rsid w:val="007B6549"/>
    <w:rsid w:val="007C5020"/>
    <w:rsid w:val="00822728"/>
    <w:rsid w:val="00825B50"/>
    <w:rsid w:val="008C1C4F"/>
    <w:rsid w:val="00985363"/>
    <w:rsid w:val="009B1EB8"/>
    <w:rsid w:val="00A037C9"/>
    <w:rsid w:val="00A03AA7"/>
    <w:rsid w:val="00A12A97"/>
    <w:rsid w:val="00A9458C"/>
    <w:rsid w:val="00AA5284"/>
    <w:rsid w:val="00AB1588"/>
    <w:rsid w:val="00B00995"/>
    <w:rsid w:val="00B22815"/>
    <w:rsid w:val="00B34BEE"/>
    <w:rsid w:val="00B502FE"/>
    <w:rsid w:val="00B524F4"/>
    <w:rsid w:val="00BA0F07"/>
    <w:rsid w:val="00BC0B14"/>
    <w:rsid w:val="00BD1418"/>
    <w:rsid w:val="00BF018B"/>
    <w:rsid w:val="00C06891"/>
    <w:rsid w:val="00CD3614"/>
    <w:rsid w:val="00CD68B1"/>
    <w:rsid w:val="00CF506E"/>
    <w:rsid w:val="00CF509C"/>
    <w:rsid w:val="00D073B3"/>
    <w:rsid w:val="00D35CA9"/>
    <w:rsid w:val="00D56A84"/>
    <w:rsid w:val="00DA5E11"/>
    <w:rsid w:val="00DA746E"/>
    <w:rsid w:val="00DB47BD"/>
    <w:rsid w:val="00E8027B"/>
    <w:rsid w:val="00EF4DA1"/>
    <w:rsid w:val="00F14089"/>
    <w:rsid w:val="00F17318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7D7A"/>
  <w15:chartTrackingRefBased/>
  <w15:docId w15:val="{5DCEDB77-287C-409A-9796-F0C05EF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36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E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6B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E1"/>
  </w:style>
  <w:style w:type="paragraph" w:styleId="Footer">
    <w:name w:val="footer"/>
    <w:basedOn w:val="Normal"/>
    <w:link w:val="FooterChar"/>
    <w:uiPriority w:val="99"/>
    <w:unhideWhenUsed/>
    <w:rsid w:val="0023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E1"/>
  </w:style>
  <w:style w:type="character" w:styleId="Hyperlink">
    <w:name w:val="Hyperlink"/>
    <w:basedOn w:val="DefaultParagraphFont"/>
    <w:uiPriority w:val="99"/>
    <w:unhideWhenUsed/>
    <w:rsid w:val="004F41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55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6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ganapetrova1234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.tzviat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rganapetrova123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D151-47AE-4EA5-BD46-2CB5B0CA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Krasimira Dankova</cp:lastModifiedBy>
  <cp:revision>5</cp:revision>
  <dcterms:created xsi:type="dcterms:W3CDTF">2024-10-10T07:13:00Z</dcterms:created>
  <dcterms:modified xsi:type="dcterms:W3CDTF">2024-10-24T12:09:00Z</dcterms:modified>
</cp:coreProperties>
</file>