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BEE" w:rsidRPr="00E96650" w:rsidRDefault="00B34BEE">
      <w:pPr>
        <w:rPr>
          <w:rFonts w:ascii="Times New Roman" w:hAnsi="Times New Roman" w:cs="Times New Roman"/>
        </w:rPr>
      </w:pPr>
    </w:p>
    <w:p w:rsidR="00DE7EF0" w:rsidRPr="00E96650" w:rsidRDefault="00DE7EF0" w:rsidP="000408FA">
      <w:pPr>
        <w:spacing w:before="120" w:after="120" w:line="240" w:lineRule="auto"/>
        <w:ind w:left="6663" w:firstLine="708"/>
        <w:rPr>
          <w:rFonts w:ascii="Times New Roman" w:hAnsi="Times New Roman" w:cs="Times New Roman"/>
          <w:b/>
        </w:rPr>
      </w:pPr>
      <w:r w:rsidRPr="00E96650">
        <w:rPr>
          <w:rFonts w:ascii="Times New Roman" w:hAnsi="Times New Roman" w:cs="Times New Roman"/>
          <w:b/>
        </w:rPr>
        <w:t>Приложение № 3</w:t>
      </w:r>
    </w:p>
    <w:p w:rsidR="00DE7EF0" w:rsidRPr="00E96650" w:rsidRDefault="00DE7EF0" w:rsidP="0031051F">
      <w:pPr>
        <w:spacing w:before="120" w:after="120" w:line="240" w:lineRule="auto"/>
        <w:ind w:left="7655"/>
        <w:rPr>
          <w:rFonts w:ascii="Times New Roman" w:hAnsi="Times New Roman" w:cs="Times New Roman"/>
          <w:b/>
        </w:rPr>
      </w:pPr>
      <w:r w:rsidRPr="00E96650">
        <w:rPr>
          <w:rFonts w:ascii="Times New Roman" w:hAnsi="Times New Roman" w:cs="Times New Roman"/>
          <w:b/>
        </w:rPr>
        <w:t>към заповед</w:t>
      </w:r>
      <w:r w:rsidR="0082122B" w:rsidRPr="00E96650">
        <w:rPr>
          <w:rFonts w:ascii="Times New Roman" w:hAnsi="Times New Roman" w:cs="Times New Roman"/>
          <w:b/>
        </w:rPr>
        <w:t xml:space="preserve"> № МДР-</w:t>
      </w:r>
      <w:r w:rsidR="00AF5CB7">
        <w:rPr>
          <w:rFonts w:ascii="Times New Roman" w:hAnsi="Times New Roman" w:cs="Times New Roman"/>
          <w:b/>
        </w:rPr>
        <w:t>ПП</w:t>
      </w:r>
      <w:r w:rsidR="0031051F">
        <w:rPr>
          <w:rFonts w:ascii="Times New Roman" w:hAnsi="Times New Roman" w:cs="Times New Roman"/>
          <w:b/>
        </w:rPr>
        <w:t xml:space="preserve"> -</w:t>
      </w:r>
      <w:r w:rsidR="00AF5CB7">
        <w:rPr>
          <w:rFonts w:ascii="Times New Roman" w:hAnsi="Times New Roman" w:cs="Times New Roman"/>
          <w:b/>
        </w:rPr>
        <w:t>09-9</w:t>
      </w:r>
      <w:r w:rsidR="006578AD">
        <w:rPr>
          <w:rFonts w:ascii="Times New Roman" w:hAnsi="Times New Roman" w:cs="Times New Roman"/>
          <w:b/>
        </w:rPr>
        <w:t>2</w:t>
      </w:r>
      <w:r w:rsidR="006578AD">
        <w:rPr>
          <w:rFonts w:ascii="Times New Roman" w:hAnsi="Times New Roman" w:cs="Times New Roman"/>
          <w:b/>
        </w:rPr>
        <w:t>/17</w:t>
      </w:r>
      <w:r w:rsidR="00AF5CB7">
        <w:rPr>
          <w:rFonts w:ascii="Times New Roman" w:hAnsi="Times New Roman" w:cs="Times New Roman"/>
          <w:b/>
        </w:rPr>
        <w:t>.12.2024 г.</w:t>
      </w:r>
      <w:r w:rsidR="000408FA" w:rsidRPr="00E96650">
        <w:rPr>
          <w:rFonts w:ascii="Times New Roman" w:hAnsi="Times New Roman" w:cs="Times New Roman"/>
          <w:b/>
        </w:rPr>
        <w:t xml:space="preserve"> </w:t>
      </w:r>
    </w:p>
    <w:p w:rsidR="000C3859" w:rsidRPr="00E96650" w:rsidRDefault="000C3859" w:rsidP="00DE7EF0">
      <w:pPr>
        <w:spacing w:before="120" w:after="120" w:line="240" w:lineRule="auto"/>
        <w:jc w:val="center"/>
        <w:rPr>
          <w:rFonts w:ascii="Times New Roman" w:hAnsi="Times New Roman" w:cs="Times New Roman"/>
          <w:b/>
        </w:rPr>
      </w:pP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МИНИСТЕРСТВО НА ЗЕМЕДЕЛИЕТО И ХРАНИТЕ</w:t>
      </w:r>
      <w:bookmarkStart w:id="0" w:name="_GoBack"/>
      <w:bookmarkEnd w:id="0"/>
    </w:p>
    <w:p w:rsidR="00A75320" w:rsidRPr="00E96650" w:rsidRDefault="00A75320" w:rsidP="00DE7EF0">
      <w:pPr>
        <w:spacing w:before="120" w:after="120" w:line="240" w:lineRule="auto"/>
        <w:jc w:val="center"/>
        <w:rPr>
          <w:rFonts w:ascii="Times New Roman" w:hAnsi="Times New Roman" w:cs="Times New Roman"/>
          <w:b/>
        </w:rPr>
      </w:pPr>
    </w:p>
    <w:p w:rsidR="000C3859" w:rsidRPr="00E96650" w:rsidRDefault="000C3859" w:rsidP="00DE7EF0">
      <w:pPr>
        <w:spacing w:before="120" w:after="120" w:line="240" w:lineRule="auto"/>
        <w:jc w:val="center"/>
        <w:rPr>
          <w:rFonts w:ascii="Times New Roman" w:hAnsi="Times New Roman" w:cs="Times New Roman"/>
          <w:b/>
        </w:rPr>
      </w:pP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О Б Я В А</w:t>
      </w: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за открита процедура чрез подбор на проекти</w:t>
      </w:r>
    </w:p>
    <w:p w:rsidR="000C3859" w:rsidRPr="00E96650" w:rsidRDefault="000C3859" w:rsidP="00DE7EF0">
      <w:pPr>
        <w:spacing w:before="120" w:after="120" w:line="240" w:lineRule="auto"/>
        <w:jc w:val="both"/>
        <w:rPr>
          <w:rFonts w:ascii="Times New Roman" w:hAnsi="Times New Roman" w:cs="Times New Roman"/>
        </w:rPr>
      </w:pP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Дирекция „Морско дело и рибарство“ – Управляващ орган на Програмата за морско дело, рибарство и аквакултури 2021-2027</w:t>
      </w:r>
      <w:r w:rsidR="008A42B3" w:rsidRPr="00E96650">
        <w:rPr>
          <w:rFonts w:ascii="Times New Roman" w:hAnsi="Times New Roman" w:cs="Times New Roman"/>
        </w:rPr>
        <w:t xml:space="preserve"> (ПМДРА)</w:t>
      </w:r>
      <w:r w:rsidRPr="00E96650">
        <w:rPr>
          <w:rFonts w:ascii="Times New Roman" w:hAnsi="Times New Roman" w:cs="Times New Roman"/>
        </w:rPr>
        <w:t xml:space="preserve"> кани желаещите да представят проектни предложения по Приоритет: </w:t>
      </w:r>
      <w:r w:rsidR="006E3407" w:rsidRPr="00E96650">
        <w:rPr>
          <w:rFonts w:ascii="Times New Roman" w:hAnsi="Times New Roman" w:cs="Times New Roman"/>
        </w:rPr>
        <w:t>1</w:t>
      </w:r>
      <w:r w:rsidRPr="00E96650">
        <w:rPr>
          <w:rFonts w:ascii="Times New Roman" w:hAnsi="Times New Roman" w:cs="Times New Roman"/>
        </w:rPr>
        <w:t xml:space="preserve"> „</w:t>
      </w:r>
      <w:r w:rsidR="006E3407" w:rsidRPr="00E96650">
        <w:rPr>
          <w:rFonts w:ascii="Times New Roman" w:hAnsi="Times New Roman" w:cs="Times New Roman"/>
        </w:rPr>
        <w:t>Насърчаване на устойчивото рибарство, възстановяването и опазването на водните биологични ресурси</w:t>
      </w:r>
      <w:r w:rsidRPr="00E96650">
        <w:rPr>
          <w:rFonts w:ascii="Times New Roman" w:hAnsi="Times New Roman" w:cs="Times New Roman"/>
        </w:rPr>
        <w:t>“, като</w:t>
      </w:r>
    </w:p>
    <w:p w:rsidR="00DE7EF0" w:rsidRPr="00E96650" w:rsidRDefault="00DE7EF0" w:rsidP="00DE7EF0">
      <w:pPr>
        <w:spacing w:before="120" w:after="120" w:line="240" w:lineRule="auto"/>
        <w:jc w:val="center"/>
        <w:rPr>
          <w:rFonts w:ascii="Times New Roman" w:hAnsi="Times New Roman" w:cs="Times New Roman"/>
          <w:b/>
        </w:rPr>
      </w:pPr>
      <w:r w:rsidRPr="00E96650">
        <w:rPr>
          <w:rFonts w:ascii="Times New Roman" w:hAnsi="Times New Roman" w:cs="Times New Roman"/>
          <w:b/>
        </w:rPr>
        <w:t>ОБЯВЯВА</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b/>
        </w:rPr>
        <w:t>процедура чрез подбор на проекти BG14MFPR001-</w:t>
      </w:r>
      <w:r w:rsidR="006E3407" w:rsidRPr="00E96650">
        <w:rPr>
          <w:rFonts w:ascii="Times New Roman" w:hAnsi="Times New Roman" w:cs="Times New Roman"/>
          <w:b/>
        </w:rPr>
        <w:t>1</w:t>
      </w:r>
      <w:r w:rsidRPr="00E96650">
        <w:rPr>
          <w:rFonts w:ascii="Times New Roman" w:hAnsi="Times New Roman" w:cs="Times New Roman"/>
          <w:b/>
        </w:rPr>
        <w:t>.00</w:t>
      </w:r>
      <w:r w:rsidR="001D6D2F" w:rsidRPr="00E96650">
        <w:rPr>
          <w:rFonts w:ascii="Times New Roman" w:hAnsi="Times New Roman" w:cs="Times New Roman"/>
          <w:b/>
        </w:rPr>
        <w:t>4</w:t>
      </w:r>
      <w:r w:rsidRPr="00E96650">
        <w:rPr>
          <w:rFonts w:ascii="Times New Roman" w:hAnsi="Times New Roman" w:cs="Times New Roman"/>
          <w:b/>
        </w:rPr>
        <w:t xml:space="preserve"> „</w:t>
      </w:r>
      <w:r w:rsidR="006E3407" w:rsidRPr="00E96650">
        <w:rPr>
          <w:rFonts w:ascii="Times New Roman" w:hAnsi="Times New Roman" w:cs="Times New Roman"/>
          <w:b/>
        </w:rPr>
        <w:t>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w:t>
      </w:r>
      <w:r w:rsidR="00E96650">
        <w:rPr>
          <w:rFonts w:ascii="Times New Roman" w:hAnsi="Times New Roman" w:cs="Times New Roman"/>
          <w:b/>
        </w:rPr>
        <w:t>“</w:t>
      </w:r>
    </w:p>
    <w:p w:rsidR="006E3407" w:rsidRPr="00E96650" w:rsidRDefault="006E3407" w:rsidP="00DE7EF0">
      <w:pPr>
        <w:spacing w:before="120" w:after="120" w:line="240" w:lineRule="auto"/>
        <w:jc w:val="both"/>
        <w:rPr>
          <w:rFonts w:ascii="Times New Roman" w:hAnsi="Times New Roman" w:cs="Times New Roman"/>
          <w:b/>
        </w:rPr>
      </w:pPr>
    </w:p>
    <w:p w:rsidR="00DE7EF0" w:rsidRPr="00E96650" w:rsidRDefault="00DE7EF0" w:rsidP="00DE7EF0">
      <w:pPr>
        <w:spacing w:before="120" w:after="120" w:line="240" w:lineRule="auto"/>
        <w:jc w:val="both"/>
        <w:rPr>
          <w:rFonts w:ascii="Times New Roman" w:hAnsi="Times New Roman" w:cs="Times New Roman"/>
          <w:b/>
        </w:rPr>
      </w:pPr>
      <w:r w:rsidRPr="00E96650">
        <w:rPr>
          <w:rFonts w:ascii="Times New Roman" w:hAnsi="Times New Roman" w:cs="Times New Roman"/>
          <w:b/>
        </w:rPr>
        <w:t>Основната цел на процедурата</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 xml:space="preserve">Изпълнението на дейностите </w:t>
      </w:r>
      <w:r w:rsidR="003559F9" w:rsidRPr="00E96650">
        <w:rPr>
          <w:rFonts w:ascii="Times New Roman" w:hAnsi="Times New Roman" w:cs="Times New Roman"/>
        </w:rPr>
        <w:t xml:space="preserve">по </w:t>
      </w:r>
      <w:r w:rsidRPr="00E96650">
        <w:rPr>
          <w:rFonts w:ascii="Times New Roman" w:hAnsi="Times New Roman" w:cs="Times New Roman"/>
        </w:rPr>
        <w:t xml:space="preserve">настоящата процедура ще допринесе за постигане на специфичната цел: </w:t>
      </w:r>
      <w:r w:rsidR="006E3407" w:rsidRPr="00E96650">
        <w:rPr>
          <w:rFonts w:ascii="Times New Roman" w:hAnsi="Times New Roman" w:cs="Times New Roman"/>
        </w:rPr>
        <w:t>1</w:t>
      </w:r>
      <w:r w:rsidRPr="00E96650">
        <w:rPr>
          <w:rFonts w:ascii="Times New Roman" w:hAnsi="Times New Roman" w:cs="Times New Roman"/>
        </w:rPr>
        <w:t>.</w:t>
      </w:r>
      <w:r w:rsidR="006E3407" w:rsidRPr="00E96650">
        <w:rPr>
          <w:rFonts w:ascii="Times New Roman" w:hAnsi="Times New Roman" w:cs="Times New Roman"/>
        </w:rPr>
        <w:t>1</w:t>
      </w:r>
      <w:r w:rsidRPr="00E96650">
        <w:rPr>
          <w:rFonts w:ascii="Times New Roman" w:hAnsi="Times New Roman" w:cs="Times New Roman"/>
        </w:rPr>
        <w:t xml:space="preserve"> „</w:t>
      </w:r>
      <w:r w:rsidR="006E3407" w:rsidRPr="00E96650">
        <w:rPr>
          <w:rFonts w:ascii="Times New Roman" w:hAnsi="Times New Roman" w:cs="Times New Roman"/>
        </w:rPr>
        <w:t>Укрепване на икономически, социално и екологично устойчиви риболовни дейности</w:t>
      </w:r>
      <w:r w:rsidR="00E96650">
        <w:rPr>
          <w:rFonts w:ascii="Times New Roman" w:hAnsi="Times New Roman" w:cs="Times New Roman"/>
        </w:rPr>
        <w:t>“ от Приоритет</w:t>
      </w:r>
      <w:r w:rsidRPr="00E96650">
        <w:rPr>
          <w:rFonts w:ascii="Times New Roman" w:hAnsi="Times New Roman" w:cs="Times New Roman"/>
        </w:rPr>
        <w:t xml:space="preserve"> </w:t>
      </w:r>
      <w:r w:rsidR="006E3407" w:rsidRPr="00E96650">
        <w:rPr>
          <w:rFonts w:ascii="Times New Roman" w:hAnsi="Times New Roman" w:cs="Times New Roman"/>
        </w:rPr>
        <w:t>1</w:t>
      </w:r>
      <w:r w:rsidRPr="00E96650">
        <w:rPr>
          <w:rFonts w:ascii="Times New Roman" w:hAnsi="Times New Roman" w:cs="Times New Roman"/>
        </w:rPr>
        <w:t>. „</w:t>
      </w:r>
      <w:r w:rsidR="006E3407" w:rsidRPr="00E96650">
        <w:rPr>
          <w:rFonts w:ascii="Times New Roman" w:hAnsi="Times New Roman" w:cs="Times New Roman"/>
        </w:rPr>
        <w:t>Насърчаване на устойчивото рибарство, възстановяването и опазването на водните биологични ресурси</w:t>
      </w:r>
      <w:r w:rsidRPr="00E96650">
        <w:rPr>
          <w:rFonts w:ascii="Times New Roman" w:hAnsi="Times New Roman" w:cs="Times New Roman"/>
        </w:rPr>
        <w:t>“.</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 xml:space="preserve">Чрез </w:t>
      </w:r>
      <w:r w:rsidR="00E96650">
        <w:rPr>
          <w:rFonts w:ascii="Times New Roman" w:hAnsi="Times New Roman" w:cs="Times New Roman"/>
        </w:rPr>
        <w:t>изпълнението</w:t>
      </w:r>
      <w:r w:rsidRPr="00E96650">
        <w:rPr>
          <w:rFonts w:ascii="Times New Roman" w:hAnsi="Times New Roman" w:cs="Times New Roman"/>
        </w:rPr>
        <w:t xml:space="preserve"> на дейност</w:t>
      </w:r>
      <w:r w:rsidR="00E96650">
        <w:rPr>
          <w:rFonts w:ascii="Times New Roman" w:hAnsi="Times New Roman" w:cs="Times New Roman"/>
        </w:rPr>
        <w:t>и по</w:t>
      </w:r>
      <w:r w:rsidRPr="00E96650">
        <w:rPr>
          <w:rFonts w:ascii="Times New Roman" w:hAnsi="Times New Roman" w:cs="Times New Roman"/>
        </w:rPr>
        <w:t xml:space="preserve"> </w:t>
      </w:r>
      <w:r w:rsidR="00E96650" w:rsidRPr="00E96650">
        <w:rPr>
          <w:rFonts w:ascii="Times New Roman" w:hAnsi="Times New Roman" w:cs="Times New Roman"/>
        </w:rPr>
        <w:t xml:space="preserve">процедура чрез подбор на проекти BG14MFPR001-1.004 </w:t>
      </w:r>
      <w:r w:rsidR="00AE7F9E" w:rsidRPr="00E96650">
        <w:rPr>
          <w:rFonts w:ascii="Times New Roman" w:hAnsi="Times New Roman" w:cs="Times New Roman"/>
        </w:rPr>
        <w:t>„Подобряване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w:t>
      </w:r>
      <w:r w:rsidRPr="00E96650">
        <w:rPr>
          <w:rFonts w:ascii="Times New Roman" w:hAnsi="Times New Roman" w:cs="Times New Roman"/>
        </w:rPr>
        <w:t xml:space="preserve"> се цели </w:t>
      </w:r>
      <w:r w:rsidR="00AE7F9E" w:rsidRPr="00E96650">
        <w:rPr>
          <w:rFonts w:ascii="Times New Roman" w:hAnsi="Times New Roman" w:cs="Times New Roman"/>
        </w:rPr>
        <w:t xml:space="preserve">подобряване на инфраструктурата на рибарските пристанища, рибните борси, </w:t>
      </w:r>
      <w:proofErr w:type="spellStart"/>
      <w:r w:rsidR="00AE7F9E" w:rsidRPr="00E96650">
        <w:rPr>
          <w:rFonts w:ascii="Times New Roman" w:hAnsi="Times New Roman" w:cs="Times New Roman"/>
        </w:rPr>
        <w:t>местатa</w:t>
      </w:r>
      <w:proofErr w:type="spellEnd"/>
      <w:r w:rsidR="00AE7F9E" w:rsidRPr="00E96650">
        <w:rPr>
          <w:rFonts w:ascii="Times New Roman" w:hAnsi="Times New Roman" w:cs="Times New Roman"/>
        </w:rPr>
        <w:t xml:space="preserve"> на разтоварване и лодкостоянките, с цел да се улесни разтоварването и съхранението на нежелания улов</w:t>
      </w:r>
      <w:r w:rsidRPr="00E96650">
        <w:rPr>
          <w:rFonts w:ascii="Times New Roman" w:hAnsi="Times New Roman" w:cs="Times New Roman"/>
        </w:rPr>
        <w:t>.</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b/>
        </w:rPr>
        <w:t>Приложими режими на държавни/минимални помощи</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Подпомагането по настоящата процедура не представлява държавна помощ</w:t>
      </w:r>
      <w:r w:rsidR="00A01436" w:rsidRPr="00E96650">
        <w:rPr>
          <w:rFonts w:ascii="Times New Roman" w:hAnsi="Times New Roman" w:cs="Times New Roman"/>
        </w:rPr>
        <w:t xml:space="preserve"> и са в режим на „непомощ“</w:t>
      </w:r>
      <w:r w:rsidRPr="00E96650">
        <w:rPr>
          <w:rFonts w:ascii="Times New Roman" w:hAnsi="Times New Roman" w:cs="Times New Roman"/>
        </w:rPr>
        <w:t>.</w:t>
      </w:r>
    </w:p>
    <w:p w:rsidR="00A01436" w:rsidRPr="00E96650" w:rsidRDefault="00A01436" w:rsidP="00A01436">
      <w:pPr>
        <w:spacing w:before="120" w:after="120" w:line="240" w:lineRule="auto"/>
        <w:jc w:val="both"/>
        <w:rPr>
          <w:rFonts w:ascii="Times New Roman" w:hAnsi="Times New Roman" w:cs="Times New Roman"/>
        </w:rPr>
      </w:pPr>
      <w:r w:rsidRPr="00E96650">
        <w:rPr>
          <w:rFonts w:ascii="Times New Roman" w:hAnsi="Times New Roman" w:cs="Times New Roman"/>
        </w:rPr>
        <w:t xml:space="preserve">В член 10, параграф 1 от Регламент (ЕС) 2021/1139 се посочва, че членове 107, 108 и 109 от ДФЕС се прилагат спрямо помощи, предоставени от държавите членки на предприятия от сектора на рибарството и аквакултурите. В член 10, параграф 2 от Регламент (ЕС) 2021/1139 обаче се предвижда изключение от това общо правило, съгласно което членове 107, 108 и 109 от ДФЕС не се прилагат за плащания, извършени от държавите членки съгласно Регламент (ЕС) 2021/1139 и попадащи в приложното поле на член 42 от ДФЕС. Това е посочено в съображение (14) от Съобщение на Комисията 2023/C 107/01 „Насоки за държавна помощ за рибарството и аквакултурите“ (Насоките на ЕК). </w:t>
      </w:r>
    </w:p>
    <w:p w:rsidR="00A01436" w:rsidRPr="00E96650" w:rsidRDefault="00A01436" w:rsidP="00A01436">
      <w:pPr>
        <w:spacing w:before="120" w:after="120" w:line="240" w:lineRule="auto"/>
        <w:jc w:val="both"/>
        <w:rPr>
          <w:rFonts w:ascii="Times New Roman" w:hAnsi="Times New Roman" w:cs="Times New Roman"/>
        </w:rPr>
      </w:pPr>
      <w:r w:rsidRPr="00E96650">
        <w:rPr>
          <w:rFonts w:ascii="Times New Roman" w:hAnsi="Times New Roman" w:cs="Times New Roman"/>
        </w:rPr>
        <w:t xml:space="preserve">В тази връзка  дейностите по 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 по реда на настоящата процедура попадат изцяло в приложното поле на Раздел II, Глава II </w:t>
      </w:r>
      <w:r w:rsidRPr="00E96650">
        <w:rPr>
          <w:rFonts w:ascii="Times New Roman" w:hAnsi="Times New Roman" w:cs="Times New Roman"/>
        </w:rPr>
        <w:lastRenderedPageBreak/>
        <w:t>„Приоритет 1: Насърчаване на устойчивото рибарство и на възстановяването и опазването на водните биологични ресурси“ от Регламент (ЕС) 2021/1139, а именно в сферата на рибарството, за което разпоредбите за държавни помощи не се прилагат.</w:t>
      </w:r>
    </w:p>
    <w:p w:rsidR="00A01436" w:rsidRPr="00E96650" w:rsidRDefault="00A01436" w:rsidP="00A01436">
      <w:pPr>
        <w:spacing w:before="120" w:after="120" w:line="240" w:lineRule="auto"/>
        <w:jc w:val="both"/>
        <w:rPr>
          <w:rFonts w:ascii="Times New Roman" w:hAnsi="Times New Roman" w:cs="Times New Roman"/>
        </w:rPr>
      </w:pPr>
      <w:r w:rsidRPr="00E96650">
        <w:rPr>
          <w:rFonts w:ascii="Times New Roman" w:hAnsi="Times New Roman" w:cs="Times New Roman"/>
        </w:rPr>
        <w:t xml:space="preserve">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hyperlink r:id="rId8" w:history="1">
        <w:r w:rsidRPr="00E96650">
          <w:rPr>
            <w:rStyle w:val="Hyperlink"/>
            <w:rFonts w:ascii="Times New Roman" w:hAnsi="Times New Roman" w:cs="Times New Roman"/>
          </w:rPr>
          <w:t>https://stateaid.minfin.bg/bg/573</w:t>
        </w:r>
      </w:hyperlink>
    </w:p>
    <w:p w:rsidR="00DE7EF0" w:rsidRPr="00E96650" w:rsidRDefault="00DE7EF0" w:rsidP="00A01436">
      <w:pPr>
        <w:spacing w:before="120" w:after="120" w:line="240" w:lineRule="auto"/>
        <w:jc w:val="both"/>
        <w:rPr>
          <w:rFonts w:ascii="Times New Roman" w:hAnsi="Times New Roman" w:cs="Times New Roman"/>
        </w:rPr>
      </w:pPr>
      <w:r w:rsidRPr="00E96650">
        <w:rPr>
          <w:rFonts w:ascii="Times New Roman" w:hAnsi="Times New Roman" w:cs="Times New Roman"/>
        </w:rPr>
        <w:t xml:space="preserve"> </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 xml:space="preserve">Процедурата за безвъзмездна финансова помощ </w:t>
      </w:r>
      <w:r w:rsidRPr="00E96650">
        <w:rPr>
          <w:rFonts w:ascii="Times New Roman" w:hAnsi="Times New Roman" w:cs="Times New Roman"/>
          <w:b/>
        </w:rPr>
        <w:t>се реализира с финансовата подкрепа на Европейския съюз</w:t>
      </w:r>
      <w:r w:rsidR="0042508C" w:rsidRPr="00E96650">
        <w:rPr>
          <w:rFonts w:ascii="Times New Roman" w:hAnsi="Times New Roman" w:cs="Times New Roman"/>
          <w:b/>
        </w:rPr>
        <w:t xml:space="preserve"> (ЕС)</w:t>
      </w:r>
      <w:r w:rsidRPr="00E96650">
        <w:rPr>
          <w:rFonts w:ascii="Times New Roman" w:hAnsi="Times New Roman" w:cs="Times New Roman"/>
          <w:b/>
        </w:rPr>
        <w:t xml:space="preserve"> чрез Европейския фонд за морско дело, рибарство и аквакултури</w:t>
      </w:r>
      <w:r w:rsidR="00A75320" w:rsidRPr="00E96650">
        <w:rPr>
          <w:rFonts w:ascii="Times New Roman" w:hAnsi="Times New Roman" w:cs="Times New Roman"/>
        </w:rPr>
        <w:t>.</w:t>
      </w:r>
    </w:p>
    <w:p w:rsidR="00A01436" w:rsidRPr="00E96650" w:rsidRDefault="00A01436" w:rsidP="00DE7EF0">
      <w:pPr>
        <w:spacing w:before="120" w:after="120" w:line="240" w:lineRule="auto"/>
        <w:jc w:val="both"/>
        <w:rPr>
          <w:rFonts w:ascii="Times New Roman" w:hAnsi="Times New Roman" w:cs="Times New Roman"/>
        </w:rPr>
      </w:pPr>
      <w:r w:rsidRPr="00E96650">
        <w:rPr>
          <w:rFonts w:ascii="Times New Roman" w:hAnsi="Times New Roman" w:cs="Times New Roman"/>
        </w:rPr>
        <w:t xml:space="preserve">Проектите по процедурата следва да бъдат изпълнени на територията на Република България. </w:t>
      </w:r>
    </w:p>
    <w:p w:rsidR="00A01436" w:rsidRPr="00E96650" w:rsidRDefault="00A01436" w:rsidP="00DE7EF0">
      <w:pPr>
        <w:spacing w:before="120" w:after="120" w:line="240" w:lineRule="auto"/>
        <w:jc w:val="both"/>
        <w:rPr>
          <w:rFonts w:ascii="Times New Roman" w:hAnsi="Times New Roman" w:cs="Times New Roman"/>
        </w:rPr>
      </w:pPr>
    </w:p>
    <w:p w:rsidR="00DE7EF0" w:rsidRPr="00E96650" w:rsidRDefault="00DE7EF0" w:rsidP="00DE7EF0">
      <w:pPr>
        <w:spacing w:before="120" w:after="120" w:line="240" w:lineRule="auto"/>
        <w:jc w:val="both"/>
        <w:rPr>
          <w:rFonts w:ascii="Times New Roman" w:hAnsi="Times New Roman" w:cs="Times New Roman"/>
          <w:b/>
        </w:rPr>
      </w:pPr>
      <w:r w:rsidRPr="00E96650">
        <w:rPr>
          <w:rFonts w:ascii="Times New Roman" w:hAnsi="Times New Roman" w:cs="Times New Roman"/>
          <w:b/>
        </w:rPr>
        <w:t>Общият размер на безвъзмездната финансова помощ по</w:t>
      </w:r>
      <w:r w:rsidR="00A75320" w:rsidRPr="00E96650">
        <w:rPr>
          <w:rFonts w:ascii="Times New Roman" w:hAnsi="Times New Roman" w:cs="Times New Roman"/>
          <w:b/>
        </w:rPr>
        <w:t xml:space="preserve"> процедурата е </w:t>
      </w:r>
      <w:r w:rsidR="00A01436" w:rsidRPr="00E96650">
        <w:rPr>
          <w:rFonts w:ascii="Times New Roman" w:hAnsi="Times New Roman" w:cs="Times New Roman"/>
          <w:b/>
        </w:rPr>
        <w:t>18 161 000</w:t>
      </w:r>
      <w:r w:rsidR="004A7B8B" w:rsidRPr="00E96650">
        <w:rPr>
          <w:rFonts w:ascii="Times New Roman" w:hAnsi="Times New Roman" w:cs="Times New Roman"/>
          <w:b/>
        </w:rPr>
        <w:t xml:space="preserve"> </w:t>
      </w:r>
      <w:r w:rsidR="00A75320" w:rsidRPr="00E96650">
        <w:rPr>
          <w:rFonts w:ascii="Times New Roman" w:hAnsi="Times New Roman" w:cs="Times New Roman"/>
          <w:b/>
        </w:rPr>
        <w:t>лева.</w:t>
      </w:r>
    </w:p>
    <w:p w:rsidR="00DE7EF0" w:rsidRPr="00E96650" w:rsidRDefault="00DE7EF0" w:rsidP="00DE7EF0">
      <w:pPr>
        <w:spacing w:before="120" w:after="120" w:line="240" w:lineRule="auto"/>
        <w:jc w:val="both"/>
        <w:rPr>
          <w:rFonts w:ascii="Times New Roman" w:hAnsi="Times New Roman" w:cs="Times New Roman"/>
        </w:rPr>
      </w:pPr>
      <w:r w:rsidRPr="00E96650">
        <w:rPr>
          <w:rFonts w:ascii="Times New Roman" w:hAnsi="Times New Roman" w:cs="Times New Roman"/>
        </w:rPr>
        <w:t>Финансовата помощ по реда на настоящата процедура е безвъзмездна и се предоставя в рамките на определения бюджет за дейност „</w:t>
      </w:r>
      <w:r w:rsidR="00A01436" w:rsidRPr="00E96650">
        <w:rPr>
          <w:rFonts w:ascii="Times New Roman" w:hAnsi="Times New Roman" w:cs="Times New Roman"/>
        </w:rPr>
        <w:t>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w:t>
      </w:r>
      <w:r w:rsidRPr="00E96650">
        <w:rPr>
          <w:rFonts w:ascii="Times New Roman" w:hAnsi="Times New Roman" w:cs="Times New Roman"/>
        </w:rPr>
        <w:t>“ в ПМДРА, от които:</w:t>
      </w:r>
    </w:p>
    <w:p w:rsidR="00DE7EF0" w:rsidRPr="00E96650" w:rsidRDefault="00DE7EF0" w:rsidP="00A75320">
      <w:pPr>
        <w:spacing w:before="120" w:after="120" w:line="240" w:lineRule="auto"/>
        <w:ind w:firstLine="567"/>
        <w:jc w:val="both"/>
        <w:rPr>
          <w:rFonts w:ascii="Times New Roman" w:hAnsi="Times New Roman" w:cs="Times New Roman"/>
        </w:rPr>
      </w:pPr>
      <w:r w:rsidRPr="00E96650">
        <w:rPr>
          <w:rFonts w:ascii="Times New Roman" w:hAnsi="Times New Roman" w:cs="Times New Roman"/>
        </w:rPr>
        <w:t>- процент на съфинансиране от ЕФМДРА – 70%</w:t>
      </w:r>
    </w:p>
    <w:p w:rsidR="00DE7EF0" w:rsidRPr="00E96650" w:rsidRDefault="00DE7EF0" w:rsidP="00A75320">
      <w:pPr>
        <w:spacing w:before="120" w:after="120" w:line="240" w:lineRule="auto"/>
        <w:ind w:firstLine="567"/>
        <w:jc w:val="both"/>
        <w:rPr>
          <w:rFonts w:ascii="Times New Roman" w:hAnsi="Times New Roman" w:cs="Times New Roman"/>
        </w:rPr>
      </w:pPr>
      <w:r w:rsidRPr="00E96650">
        <w:rPr>
          <w:rFonts w:ascii="Times New Roman" w:hAnsi="Times New Roman" w:cs="Times New Roman"/>
        </w:rPr>
        <w:t xml:space="preserve">- процент на съфинансиране от националния бюджет – 30%. </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b/>
        </w:rPr>
        <w:t xml:space="preserve">Минимален размер на допустимата безвъзмездна финансова помощ </w:t>
      </w:r>
      <w:r w:rsidRPr="00E96650">
        <w:rPr>
          <w:rFonts w:ascii="Times New Roman" w:hAnsi="Times New Roman" w:cs="Times New Roman"/>
        </w:rPr>
        <w:t>за Инвестиции в съществуващи рибарски пристанища и лодкостоянки - 80 000 лв.</w:t>
      </w:r>
    </w:p>
    <w:p w:rsidR="00EA7D62" w:rsidRPr="00E96650" w:rsidRDefault="00EA7D62" w:rsidP="00EA7D62">
      <w:pPr>
        <w:spacing w:before="120" w:after="120" w:line="240" w:lineRule="auto"/>
        <w:jc w:val="both"/>
        <w:rPr>
          <w:rFonts w:ascii="Times New Roman" w:hAnsi="Times New Roman" w:cs="Times New Roman"/>
          <w:b/>
        </w:rPr>
      </w:pPr>
      <w:r w:rsidRPr="00E96650">
        <w:rPr>
          <w:rFonts w:ascii="Times New Roman" w:hAnsi="Times New Roman" w:cs="Times New Roman"/>
          <w:b/>
        </w:rPr>
        <w:t>Максималният размер на допустимата безвъзмездна финансова помощ за:</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xml:space="preserve">- Инвестиции насочени към съществуващи рибарски пристанища - до 8 000 </w:t>
      </w:r>
      <w:proofErr w:type="spellStart"/>
      <w:r w:rsidRPr="00E96650">
        <w:rPr>
          <w:rFonts w:ascii="Times New Roman" w:hAnsi="Times New Roman" w:cs="Times New Roman"/>
        </w:rPr>
        <w:t>000</w:t>
      </w:r>
      <w:proofErr w:type="spellEnd"/>
      <w:r w:rsidRPr="00E96650">
        <w:rPr>
          <w:rFonts w:ascii="Times New Roman" w:hAnsi="Times New Roman" w:cs="Times New Roman"/>
        </w:rPr>
        <w:t xml:space="preserve"> лв.</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xml:space="preserve">- Инвестиции насочени към изграждане и/или модернизация на лодкостоянки - до 1 000 </w:t>
      </w:r>
      <w:proofErr w:type="spellStart"/>
      <w:r w:rsidRPr="00E96650">
        <w:rPr>
          <w:rFonts w:ascii="Times New Roman" w:hAnsi="Times New Roman" w:cs="Times New Roman"/>
        </w:rPr>
        <w:t>000</w:t>
      </w:r>
      <w:proofErr w:type="spellEnd"/>
      <w:r w:rsidRPr="00E96650">
        <w:rPr>
          <w:rFonts w:ascii="Times New Roman" w:hAnsi="Times New Roman" w:cs="Times New Roman"/>
        </w:rPr>
        <w:t xml:space="preserve"> лв.</w:t>
      </w:r>
    </w:p>
    <w:p w:rsidR="00DE7EF0" w:rsidRPr="00E96650" w:rsidRDefault="00DE7EF0" w:rsidP="00EA7D62">
      <w:pPr>
        <w:spacing w:before="120" w:after="120" w:line="240" w:lineRule="auto"/>
        <w:jc w:val="both"/>
        <w:rPr>
          <w:rFonts w:ascii="Times New Roman" w:hAnsi="Times New Roman" w:cs="Times New Roman"/>
          <w:b/>
        </w:rPr>
      </w:pPr>
      <w:r w:rsidRPr="00E96650">
        <w:rPr>
          <w:rFonts w:ascii="Times New Roman" w:hAnsi="Times New Roman" w:cs="Times New Roman"/>
          <w:b/>
        </w:rPr>
        <w:t>Съответствие с принципите на хоризонталните политики на ЕС</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Процедурата се провежда при спазване на принципите за свободна и лоялна конкуренция, равнопоставеност и недопускане на дискриминация, публичност и прозрачност, спазване на основните права, устойчиво развитие, опазване на околната среда съгласно чл. 2, ал. 1 и чл. 29, ал. 1 от ЗУСЕФСУ .</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Изпълнението на дейностите по настоящата процедура следва да бъде съобразено със следните хоризонтални принципи съгласно и чл. 9 от Регламент (ЕС) 2021/1060:</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Равенство на половете;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Активно включване и приобщаване;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Насърчаване на равните възможности и недопускането на дискриминация.</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Прилагането на заложените в проекта принципи ще се проследява на етап изпълнение на проектното предложение. При подаване на искане за окончателно плащане, бенефициентът следва да представи информация как изпълнява заложените принципи на хоризонталните политики на ЕС и принципите, заложени в Хартата на основните права на ЕС и КПХУ.</w:t>
      </w:r>
    </w:p>
    <w:p w:rsidR="00EA7D62" w:rsidRPr="00E96650" w:rsidRDefault="00EA7D62" w:rsidP="00EA7D62">
      <w:pPr>
        <w:spacing w:before="120" w:after="120" w:line="240" w:lineRule="auto"/>
        <w:jc w:val="both"/>
        <w:rPr>
          <w:rFonts w:ascii="Times New Roman" w:hAnsi="Times New Roman" w:cs="Times New Roman"/>
        </w:rPr>
      </w:pPr>
    </w:p>
    <w:p w:rsidR="00DE7EF0" w:rsidRPr="00E96650" w:rsidRDefault="00DE7EF0" w:rsidP="00DE7EF0">
      <w:pPr>
        <w:spacing w:before="120" w:after="120" w:line="240" w:lineRule="auto"/>
        <w:jc w:val="both"/>
        <w:rPr>
          <w:rFonts w:ascii="Times New Roman" w:hAnsi="Times New Roman" w:cs="Times New Roman"/>
          <w:b/>
        </w:rPr>
      </w:pPr>
      <w:r w:rsidRPr="00E96650">
        <w:rPr>
          <w:rFonts w:ascii="Times New Roman" w:hAnsi="Times New Roman" w:cs="Times New Roman"/>
          <w:b/>
        </w:rPr>
        <w:t xml:space="preserve">Допустими </w:t>
      </w:r>
      <w:r w:rsidR="00A75320" w:rsidRPr="00E96650">
        <w:rPr>
          <w:rFonts w:ascii="Times New Roman" w:hAnsi="Times New Roman" w:cs="Times New Roman"/>
          <w:b/>
        </w:rPr>
        <w:t>дейности:</w:t>
      </w:r>
    </w:p>
    <w:p w:rsidR="00704CC5" w:rsidRPr="00E96650" w:rsidRDefault="00704CC5" w:rsidP="00704CC5">
      <w:pPr>
        <w:spacing w:before="120" w:after="120" w:line="240" w:lineRule="auto"/>
        <w:jc w:val="both"/>
        <w:rPr>
          <w:rFonts w:ascii="Times New Roman" w:hAnsi="Times New Roman" w:cs="Times New Roman"/>
        </w:rPr>
      </w:pPr>
      <w:r w:rsidRPr="00E96650">
        <w:rPr>
          <w:rFonts w:ascii="Times New Roman" w:hAnsi="Times New Roman" w:cs="Times New Roman"/>
        </w:rPr>
        <w:t>Безвъзмездна финансова помощ по настоящата процедура се предоставя за подпомагане на дейности, свързани с инвестиции постигащи целите на ОПОР чрез модернизация на съществуващите риболовни пристанища, рибните борси, обновяване и изграждане на лодкостоянки и пристани</w:t>
      </w:r>
      <w:r w:rsidR="009166C0">
        <w:rPr>
          <w:rFonts w:ascii="Times New Roman" w:hAnsi="Times New Roman" w:cs="Times New Roman"/>
        </w:rPr>
        <w:t xml:space="preserve"> за</w:t>
      </w:r>
      <w:r w:rsidRPr="00E96650">
        <w:rPr>
          <w:rFonts w:ascii="Times New Roman" w:hAnsi="Times New Roman" w:cs="Times New Roman"/>
        </w:rPr>
        <w:t xml:space="preserve"> разтоварване, в съоръжения за използване на нежелан улов, с цел да се осигури „зелен преход“ чрез инфраструктура, </w:t>
      </w:r>
      <w:r w:rsidRPr="00E96650">
        <w:rPr>
          <w:rFonts w:ascii="Times New Roman" w:hAnsi="Times New Roman" w:cs="Times New Roman"/>
        </w:rPr>
        <w:lastRenderedPageBreak/>
        <w:t>необходима за улесняване изпълнението на задължението за разтоварване на сушата и на осъществяването на контрола върху уловите.</w:t>
      </w:r>
    </w:p>
    <w:p w:rsidR="00704CC5" w:rsidRPr="00E96650" w:rsidRDefault="00704CC5" w:rsidP="00704CC5">
      <w:pPr>
        <w:spacing w:before="120" w:after="120" w:line="240" w:lineRule="auto"/>
        <w:jc w:val="both"/>
        <w:rPr>
          <w:rFonts w:ascii="Times New Roman" w:hAnsi="Times New Roman" w:cs="Times New Roman"/>
        </w:rPr>
      </w:pPr>
      <w:r w:rsidRPr="00E96650">
        <w:rPr>
          <w:rFonts w:ascii="Times New Roman" w:hAnsi="Times New Roman" w:cs="Times New Roman"/>
        </w:rPr>
        <w:t xml:space="preserve">Подкрепят се инвестиции, ориентирани към кръговата икономика, постигане на енергийната ефективност чрез подкрепа на инвестиции във ВЕИ, намаляване на загубите на енергия, подмяна на съоръженията с </w:t>
      </w:r>
      <w:proofErr w:type="spellStart"/>
      <w:r w:rsidRPr="00E96650">
        <w:rPr>
          <w:rFonts w:ascii="Times New Roman" w:hAnsi="Times New Roman" w:cs="Times New Roman"/>
        </w:rPr>
        <w:t>енергоефективни</w:t>
      </w:r>
      <w:proofErr w:type="spellEnd"/>
      <w:r w:rsidRPr="00E96650">
        <w:rPr>
          <w:rFonts w:ascii="Times New Roman" w:hAnsi="Times New Roman" w:cs="Times New Roman"/>
        </w:rPr>
        <w:t xml:space="preserve"> и водещи към декарбонизация на риболовния сектор.</w:t>
      </w:r>
    </w:p>
    <w:p w:rsidR="00704CC5" w:rsidRPr="00E96650" w:rsidRDefault="00704CC5" w:rsidP="00704CC5">
      <w:pPr>
        <w:spacing w:before="120" w:after="120" w:line="240" w:lineRule="auto"/>
        <w:jc w:val="both"/>
        <w:rPr>
          <w:rFonts w:ascii="Times New Roman" w:hAnsi="Times New Roman" w:cs="Times New Roman"/>
        </w:rPr>
      </w:pPr>
    </w:p>
    <w:p w:rsidR="00EA7D62" w:rsidRPr="00E96650" w:rsidRDefault="00704CC5" w:rsidP="00704CC5">
      <w:pPr>
        <w:spacing w:before="120" w:after="120" w:line="240" w:lineRule="auto"/>
        <w:jc w:val="both"/>
        <w:rPr>
          <w:rFonts w:ascii="Times New Roman" w:hAnsi="Times New Roman" w:cs="Times New Roman"/>
          <w:b/>
        </w:rPr>
      </w:pPr>
      <w:r w:rsidRPr="00E96650">
        <w:rPr>
          <w:rFonts w:ascii="Times New Roman" w:hAnsi="Times New Roman" w:cs="Times New Roman"/>
          <w:b/>
        </w:rPr>
        <w:t xml:space="preserve">В тази връзка  </w:t>
      </w:r>
      <w:r w:rsidR="00EA7D62" w:rsidRPr="00E96650">
        <w:rPr>
          <w:rFonts w:ascii="Times New Roman" w:hAnsi="Times New Roman" w:cs="Times New Roman"/>
          <w:b/>
        </w:rPr>
        <w:t xml:space="preserve">по </w:t>
      </w:r>
      <w:r w:rsidR="009166C0" w:rsidRPr="00E96650">
        <w:rPr>
          <w:rFonts w:ascii="Times New Roman" w:hAnsi="Times New Roman" w:cs="Times New Roman"/>
          <w:b/>
        </w:rPr>
        <w:t>настоящата</w:t>
      </w:r>
      <w:r w:rsidR="00EA7D62" w:rsidRPr="00E96650">
        <w:rPr>
          <w:rFonts w:ascii="Times New Roman" w:hAnsi="Times New Roman" w:cs="Times New Roman"/>
          <w:b/>
        </w:rPr>
        <w:t xml:space="preserve"> процедура ще се подпомагат инвестиции в:</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1. техника и съоръжения за съхраняване, разтоварване и обработка на улов;</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2. интелигентни дигитални технологии за мониторинг и отчитане на разтоварвания улов, във връзка с дигиталния преход и задължението за разтоварване;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3. съоръжения за сигурност и контрол върху уловите на територията на пристанищата и лодкостоянките, включително за инспекция и контрол на уловите;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4. оборудване за подобряване проследяемостта на уловите;</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5. операции за оползотворяване на нежелан улов и на отпадъчни рибни продукти (напр. съоръжения за съхраняване на нежелания улов и осигуряване на условия за последващата му преработка);</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6. инвестиции за съхраняване на улова на сушата;</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7. съоръжения за оборудване, съхранение, преработка, прием, сортиране и транспортиране на морски отпадъци до рециклиращи съоръжения.</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8. съоръжения за разделно събиране на риболовни уреди, излезли от употреба и на такива, събрани пасивно по време на риболов, в съответствие с Директива (ЕС) 2019/904 и Директива (ЕС) 2019/883;</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xml:space="preserve">9. операции за постигане на енергийна ефективност чрез подкрепа на инвестиции във ВЕИ и други възобновяеми ресурси, подмяна на съоръженията с </w:t>
      </w:r>
      <w:proofErr w:type="spellStart"/>
      <w:r w:rsidRPr="00E96650">
        <w:rPr>
          <w:rFonts w:ascii="Times New Roman" w:hAnsi="Times New Roman" w:cs="Times New Roman"/>
        </w:rPr>
        <w:t>енергоефективни</w:t>
      </w:r>
      <w:proofErr w:type="spellEnd"/>
      <w:r w:rsidRPr="00E96650">
        <w:rPr>
          <w:rFonts w:ascii="Times New Roman" w:hAnsi="Times New Roman" w:cs="Times New Roman"/>
        </w:rPr>
        <w:t>, спомагащи за устойчивото стопанисване на съоръженията, намаляване на загубата на енергия от помещенията и инсталациите, и осигуряване на енергийна независимост и декарбонизация на риболовния сектор;</w:t>
      </w:r>
    </w:p>
    <w:p w:rsidR="00EA7D62"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 xml:space="preserve">10. осигуряване на условия отпадъчните рибни продукти да намерят практическо приложение като суровина за други продукти като фуражи и </w:t>
      </w:r>
      <w:proofErr w:type="spellStart"/>
      <w:r w:rsidRPr="00E96650">
        <w:rPr>
          <w:rFonts w:ascii="Times New Roman" w:hAnsi="Times New Roman" w:cs="Times New Roman"/>
        </w:rPr>
        <w:t>биотехнологии</w:t>
      </w:r>
      <w:proofErr w:type="spellEnd"/>
      <w:r w:rsidRPr="00E96650">
        <w:rPr>
          <w:rFonts w:ascii="Times New Roman" w:hAnsi="Times New Roman" w:cs="Times New Roman"/>
        </w:rPr>
        <w:t>.</w:t>
      </w:r>
    </w:p>
    <w:p w:rsidR="00C918A0" w:rsidRPr="00E96650" w:rsidRDefault="00EA7D62" w:rsidP="00EA7D62">
      <w:pPr>
        <w:spacing w:before="120" w:after="120" w:line="240" w:lineRule="auto"/>
        <w:jc w:val="both"/>
        <w:rPr>
          <w:rFonts w:ascii="Times New Roman" w:hAnsi="Times New Roman" w:cs="Times New Roman"/>
        </w:rPr>
      </w:pPr>
      <w:r w:rsidRPr="00E96650">
        <w:rPr>
          <w:rFonts w:ascii="Times New Roman" w:hAnsi="Times New Roman" w:cs="Times New Roman"/>
        </w:rPr>
        <w:t>11. иновации, свързани с кръговата икономика и зеления преход на местата на приставане;</w:t>
      </w:r>
    </w:p>
    <w:p w:rsidR="00EA7D62" w:rsidRPr="00E96650" w:rsidRDefault="00EA7D62" w:rsidP="00EA7D62">
      <w:pPr>
        <w:spacing w:before="120" w:after="120" w:line="240" w:lineRule="auto"/>
        <w:jc w:val="both"/>
        <w:rPr>
          <w:rFonts w:ascii="Times New Roman" w:hAnsi="Times New Roman" w:cs="Times New Roman"/>
          <w:color w:val="7030A0"/>
        </w:rPr>
      </w:pPr>
    </w:p>
    <w:p w:rsidR="00D14DC3" w:rsidRDefault="0028676C" w:rsidP="00D14DC3">
      <w:pPr>
        <w:spacing w:before="120" w:after="120" w:line="240" w:lineRule="auto"/>
        <w:jc w:val="both"/>
        <w:rPr>
          <w:rFonts w:ascii="Times New Roman" w:hAnsi="Times New Roman" w:cs="Times New Roman"/>
        </w:rPr>
      </w:pPr>
      <w:r w:rsidRPr="00E96650">
        <w:rPr>
          <w:rFonts w:ascii="Times New Roman" w:hAnsi="Times New Roman" w:cs="Times New Roman"/>
        </w:rPr>
        <w:t>К</w:t>
      </w:r>
      <w:r w:rsidR="004D584A" w:rsidRPr="00E96650">
        <w:rPr>
          <w:rFonts w:ascii="Times New Roman" w:hAnsi="Times New Roman" w:cs="Times New Roman"/>
        </w:rPr>
        <w:t xml:space="preserve">раен срок за подаване на проектни предложения: </w:t>
      </w:r>
    </w:p>
    <w:p w:rsidR="00D14DC3" w:rsidRPr="00D14DC3" w:rsidRDefault="00D14DC3" w:rsidP="00D14DC3">
      <w:pPr>
        <w:pStyle w:val="ListParagraph"/>
        <w:numPr>
          <w:ilvl w:val="0"/>
          <w:numId w:val="1"/>
        </w:numPr>
        <w:spacing w:before="120" w:after="120" w:line="240" w:lineRule="auto"/>
        <w:jc w:val="both"/>
        <w:rPr>
          <w:rFonts w:ascii="Times New Roman" w:hAnsi="Times New Roman" w:cs="Times New Roman"/>
        </w:rPr>
      </w:pPr>
      <w:r w:rsidRPr="00D14DC3">
        <w:rPr>
          <w:rFonts w:ascii="Times New Roman" w:hAnsi="Times New Roman" w:cs="Times New Roman"/>
        </w:rPr>
        <w:t>Първи краен срок за подаване на проектни пр</w:t>
      </w:r>
      <w:r w:rsidR="008D6B93">
        <w:rPr>
          <w:rFonts w:ascii="Times New Roman" w:hAnsi="Times New Roman" w:cs="Times New Roman"/>
        </w:rPr>
        <w:t>едложения: 17:00 часа на</w:t>
      </w:r>
      <w:r w:rsidR="00EA4B16">
        <w:rPr>
          <w:rFonts w:ascii="Times New Roman" w:hAnsi="Times New Roman" w:cs="Times New Roman"/>
        </w:rPr>
        <w:t xml:space="preserve"> </w:t>
      </w:r>
      <w:r w:rsidR="00EA4B16" w:rsidRPr="00EA4B16">
        <w:rPr>
          <w:rFonts w:ascii="Times New Roman" w:hAnsi="Times New Roman" w:cs="Times New Roman"/>
        </w:rPr>
        <w:t>03.03.2025 г</w:t>
      </w:r>
      <w:r w:rsidRPr="00D14DC3">
        <w:rPr>
          <w:rFonts w:ascii="Times New Roman" w:hAnsi="Times New Roman" w:cs="Times New Roman"/>
        </w:rPr>
        <w:t>. (90 дни от датата на обявяване на процедурата)</w:t>
      </w:r>
    </w:p>
    <w:p w:rsidR="00D14DC3" w:rsidRPr="00D14DC3" w:rsidRDefault="00D14DC3" w:rsidP="00D14DC3">
      <w:pPr>
        <w:pStyle w:val="ListParagraph"/>
        <w:numPr>
          <w:ilvl w:val="0"/>
          <w:numId w:val="1"/>
        </w:numPr>
        <w:spacing w:before="120" w:after="120" w:line="240" w:lineRule="auto"/>
        <w:jc w:val="both"/>
        <w:rPr>
          <w:rFonts w:ascii="Times New Roman" w:hAnsi="Times New Roman" w:cs="Times New Roman"/>
        </w:rPr>
      </w:pPr>
      <w:r w:rsidRPr="00D14DC3">
        <w:rPr>
          <w:rFonts w:ascii="Times New Roman" w:hAnsi="Times New Roman" w:cs="Times New Roman"/>
        </w:rPr>
        <w:t>Втори краен срок за подаване на проектни предложения: 17:00 часа на 0</w:t>
      </w:r>
      <w:r w:rsidR="00C8610B" w:rsidRPr="00C8610B">
        <w:rPr>
          <w:rFonts w:ascii="Times New Roman" w:hAnsi="Times New Roman" w:cs="Times New Roman"/>
        </w:rPr>
        <w:t>2</w:t>
      </w:r>
      <w:r w:rsidRPr="00D14DC3">
        <w:rPr>
          <w:rFonts w:ascii="Times New Roman" w:hAnsi="Times New Roman" w:cs="Times New Roman"/>
        </w:rPr>
        <w:t>.0</w:t>
      </w:r>
      <w:r w:rsidR="00C8610B" w:rsidRPr="00C8610B">
        <w:rPr>
          <w:rFonts w:ascii="Times New Roman" w:hAnsi="Times New Roman" w:cs="Times New Roman"/>
        </w:rPr>
        <w:t>5</w:t>
      </w:r>
      <w:r w:rsidR="00C8610B">
        <w:rPr>
          <w:rFonts w:ascii="Times New Roman" w:hAnsi="Times New Roman" w:cs="Times New Roman"/>
        </w:rPr>
        <w:t>.</w:t>
      </w:r>
      <w:r w:rsidRPr="00D14DC3">
        <w:rPr>
          <w:rFonts w:ascii="Times New Roman" w:hAnsi="Times New Roman" w:cs="Times New Roman"/>
        </w:rPr>
        <w:t>2025 г. (60 дни от датата на обявяване на процедурата)</w:t>
      </w:r>
    </w:p>
    <w:p w:rsidR="009166C0" w:rsidRPr="00E96650" w:rsidRDefault="009166C0" w:rsidP="004D584A">
      <w:pPr>
        <w:spacing w:before="120" w:after="120" w:line="240" w:lineRule="auto"/>
        <w:jc w:val="both"/>
        <w:rPr>
          <w:rFonts w:ascii="Times New Roman" w:hAnsi="Times New Roman" w:cs="Times New Roman"/>
        </w:rPr>
      </w:pPr>
    </w:p>
    <w:sectPr w:rsidR="009166C0" w:rsidRPr="00E96650" w:rsidSect="00A75320">
      <w:footerReference w:type="default" r:id="rId9"/>
      <w:headerReference w:type="first" r:id="rId10"/>
      <w:pgSz w:w="12240" w:h="15840" w:code="1"/>
      <w:pgMar w:top="1134" w:right="1041" w:bottom="851" w:left="1134" w:header="567"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2BA" w:rsidRDefault="00FF42BA" w:rsidP="00DE7EF0">
      <w:pPr>
        <w:spacing w:after="0" w:line="240" w:lineRule="auto"/>
      </w:pPr>
      <w:r>
        <w:separator/>
      </w:r>
    </w:p>
  </w:endnote>
  <w:endnote w:type="continuationSeparator" w:id="0">
    <w:p w:rsidR="00FF42BA" w:rsidRDefault="00FF42BA" w:rsidP="00DE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754280622"/>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rsidR="00DE7EF0" w:rsidRPr="00DE7EF0" w:rsidRDefault="00DE7EF0" w:rsidP="00DE7EF0">
            <w:pPr>
              <w:pStyle w:val="Footer"/>
              <w:jc w:val="right"/>
              <w:rPr>
                <w:rFonts w:ascii="Verdana" w:hAnsi="Verdana"/>
                <w:sz w:val="16"/>
                <w:szCs w:val="16"/>
              </w:rPr>
            </w:pPr>
            <w:r w:rsidRPr="00A75320">
              <w:rPr>
                <w:rFonts w:ascii="Verdana" w:hAnsi="Verdana"/>
                <w:sz w:val="16"/>
                <w:szCs w:val="16"/>
                <w:lang w:val="en-US"/>
              </w:rPr>
              <w:t xml:space="preserve">Page </w:t>
            </w:r>
            <w:r w:rsidRPr="00A75320">
              <w:rPr>
                <w:rFonts w:ascii="Verdana" w:hAnsi="Verdana"/>
                <w:b/>
                <w:bCs/>
                <w:sz w:val="16"/>
                <w:szCs w:val="16"/>
                <w:lang w:val="en-US"/>
              </w:rPr>
              <w:fldChar w:fldCharType="begin"/>
            </w:r>
            <w:r w:rsidRPr="00A75320">
              <w:rPr>
                <w:rFonts w:ascii="Verdana" w:hAnsi="Verdana"/>
                <w:b/>
                <w:bCs/>
                <w:sz w:val="16"/>
                <w:szCs w:val="16"/>
                <w:lang w:val="en-US"/>
              </w:rPr>
              <w:instrText xml:space="preserve"> PAGE </w:instrText>
            </w:r>
            <w:r w:rsidRPr="00A75320">
              <w:rPr>
                <w:rFonts w:ascii="Verdana" w:hAnsi="Verdana"/>
                <w:b/>
                <w:bCs/>
                <w:sz w:val="16"/>
                <w:szCs w:val="16"/>
                <w:lang w:val="en-US"/>
              </w:rPr>
              <w:fldChar w:fldCharType="separate"/>
            </w:r>
            <w:r w:rsidR="006578AD">
              <w:rPr>
                <w:rFonts w:ascii="Verdana" w:hAnsi="Verdana"/>
                <w:b/>
                <w:bCs/>
                <w:noProof/>
                <w:sz w:val="16"/>
                <w:szCs w:val="16"/>
                <w:lang w:val="en-US"/>
              </w:rPr>
              <w:t>3</w:t>
            </w:r>
            <w:r w:rsidRPr="00A75320">
              <w:rPr>
                <w:rFonts w:ascii="Verdana" w:hAnsi="Verdana"/>
                <w:b/>
                <w:bCs/>
                <w:sz w:val="16"/>
                <w:szCs w:val="16"/>
                <w:lang w:val="en-US"/>
              </w:rPr>
              <w:fldChar w:fldCharType="end"/>
            </w:r>
            <w:r w:rsidRPr="00A75320">
              <w:rPr>
                <w:rFonts w:ascii="Verdana" w:hAnsi="Verdana"/>
                <w:sz w:val="16"/>
                <w:szCs w:val="16"/>
                <w:lang w:val="en-US"/>
              </w:rPr>
              <w:t xml:space="preserve"> of </w:t>
            </w:r>
            <w:r w:rsidRPr="00A75320">
              <w:rPr>
                <w:rFonts w:ascii="Verdana" w:hAnsi="Verdana"/>
                <w:b/>
                <w:bCs/>
                <w:sz w:val="16"/>
                <w:szCs w:val="16"/>
                <w:lang w:val="en-US"/>
              </w:rPr>
              <w:fldChar w:fldCharType="begin"/>
            </w:r>
            <w:r w:rsidRPr="00A75320">
              <w:rPr>
                <w:rFonts w:ascii="Verdana" w:hAnsi="Verdana"/>
                <w:b/>
                <w:bCs/>
                <w:sz w:val="16"/>
                <w:szCs w:val="16"/>
                <w:lang w:val="en-US"/>
              </w:rPr>
              <w:instrText xml:space="preserve"> NUMPAGES  </w:instrText>
            </w:r>
            <w:r w:rsidRPr="00A75320">
              <w:rPr>
                <w:rFonts w:ascii="Verdana" w:hAnsi="Verdana"/>
                <w:b/>
                <w:bCs/>
                <w:sz w:val="16"/>
                <w:szCs w:val="16"/>
                <w:lang w:val="en-US"/>
              </w:rPr>
              <w:fldChar w:fldCharType="separate"/>
            </w:r>
            <w:r w:rsidR="006578AD">
              <w:rPr>
                <w:rFonts w:ascii="Verdana" w:hAnsi="Verdana"/>
                <w:b/>
                <w:bCs/>
                <w:noProof/>
                <w:sz w:val="16"/>
                <w:szCs w:val="16"/>
                <w:lang w:val="en-US"/>
              </w:rPr>
              <w:t>3</w:t>
            </w:r>
            <w:r w:rsidRPr="00A75320">
              <w:rPr>
                <w:rFonts w:ascii="Verdana" w:hAnsi="Verdana"/>
                <w:b/>
                <w:bCs/>
                <w:sz w:val="16"/>
                <w:szCs w:val="16"/>
                <w:lang w:val="en-U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2BA" w:rsidRDefault="00FF42BA" w:rsidP="00DE7EF0">
      <w:pPr>
        <w:spacing w:after="0" w:line="240" w:lineRule="auto"/>
      </w:pPr>
      <w:r>
        <w:separator/>
      </w:r>
    </w:p>
  </w:footnote>
  <w:footnote w:type="continuationSeparator" w:id="0">
    <w:p w:rsidR="00FF42BA" w:rsidRDefault="00FF42BA" w:rsidP="00DE7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F0" w:rsidRPr="00DE7EF0" w:rsidRDefault="00DE7EF0" w:rsidP="00DE7EF0">
    <w:pPr>
      <w:tabs>
        <w:tab w:val="center" w:pos="4536"/>
        <w:tab w:val="right" w:pos="9072"/>
      </w:tabs>
      <w:spacing w:after="0" w:line="240" w:lineRule="auto"/>
      <w:rPr>
        <w:rFonts w:ascii="Verdana" w:eastAsia="Calibri" w:hAnsi="Verdana" w:cs="Calibri"/>
        <w:b/>
        <w:bCs/>
      </w:rPr>
    </w:pPr>
    <w:r w:rsidRPr="00DE7EF0">
      <w:rPr>
        <w:rFonts w:ascii="Verdana" w:eastAsia="Calibri" w:hAnsi="Verdana" w:cs="Calibri"/>
        <w:noProof/>
        <w:lang w:val="en-US"/>
      </w:rPr>
      <w:drawing>
        <wp:anchor distT="0" distB="0" distL="114300" distR="114300" simplePos="0" relativeHeight="251656704" behindDoc="1" locked="0" layoutInCell="1" allowOverlap="1">
          <wp:simplePos x="0" y="0"/>
          <wp:positionH relativeFrom="column">
            <wp:posOffset>2385060</wp:posOffset>
          </wp:positionH>
          <wp:positionV relativeFrom="paragraph">
            <wp:posOffset>-46355</wp:posOffset>
          </wp:positionV>
          <wp:extent cx="1503045" cy="810895"/>
          <wp:effectExtent l="0" t="0" r="1905" b="8255"/>
          <wp:wrapTight wrapText="bothSides">
            <wp:wrapPolygon edited="0">
              <wp:start x="7665" y="0"/>
              <wp:lineTo x="548" y="8626"/>
              <wp:lineTo x="0" y="11164"/>
              <wp:lineTo x="0" y="19790"/>
              <wp:lineTo x="2190" y="20805"/>
              <wp:lineTo x="7392" y="21312"/>
              <wp:lineTo x="13962" y="21312"/>
              <wp:lineTo x="19163" y="20805"/>
              <wp:lineTo x="21354" y="19790"/>
              <wp:lineTo x="21080" y="14208"/>
              <wp:lineTo x="20532" y="9134"/>
              <wp:lineTo x="13688" y="0"/>
              <wp:lineTo x="7665"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7EF0">
      <w:rPr>
        <w:rFonts w:ascii="Verdana" w:eastAsia="Calibri" w:hAnsi="Verdana" w:cs="Calibri"/>
        <w:noProof/>
        <w:lang w:val="en-US"/>
      </w:rPr>
      <w:drawing>
        <wp:anchor distT="0" distB="0" distL="114300" distR="114300" simplePos="0" relativeHeight="251657728" behindDoc="0" locked="0" layoutInCell="1" allowOverlap="1">
          <wp:simplePos x="0" y="0"/>
          <wp:positionH relativeFrom="page">
            <wp:posOffset>5112385</wp:posOffset>
          </wp:positionH>
          <wp:positionV relativeFrom="paragraph">
            <wp:posOffset>8255</wp:posOffset>
          </wp:positionV>
          <wp:extent cx="2125980" cy="796925"/>
          <wp:effectExtent l="0" t="0" r="7620" b="317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98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EF0" w:rsidRPr="00DE7EF0" w:rsidRDefault="00DE7EF0" w:rsidP="00DE7EF0">
    <w:pPr>
      <w:tabs>
        <w:tab w:val="center" w:pos="4536"/>
        <w:tab w:val="right" w:pos="9072"/>
      </w:tabs>
      <w:spacing w:after="0" w:line="240" w:lineRule="auto"/>
      <w:rPr>
        <w:rFonts w:ascii="Verdana" w:eastAsia="Calibri" w:hAnsi="Verdana" w:cs="Calibri"/>
        <w:b/>
        <w:bCs/>
      </w:rPr>
    </w:pPr>
    <w:r w:rsidRPr="00DE7EF0">
      <w:rPr>
        <w:rFonts w:ascii="Verdana" w:eastAsia="Calibri" w:hAnsi="Verdana" w:cs="Calibri"/>
        <w:noProof/>
        <w:lang w:val="en-US"/>
      </w:rPr>
      <mc:AlternateContent>
        <mc:Choice Requires="wps">
          <w:drawing>
            <wp:anchor distT="0" distB="0" distL="114300" distR="114300" simplePos="0" relativeHeight="251658752" behindDoc="0" locked="0" layoutInCell="1" allowOverlap="1">
              <wp:simplePos x="0" y="0"/>
              <wp:positionH relativeFrom="margin">
                <wp:posOffset>1938655</wp:posOffset>
              </wp:positionH>
              <wp:positionV relativeFrom="paragraph">
                <wp:posOffset>554990</wp:posOffset>
              </wp:positionV>
              <wp:extent cx="2628900" cy="238760"/>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EF0" w:rsidRPr="009404BD" w:rsidRDefault="00DE7EF0" w:rsidP="00DE7EF0">
                          <w:pPr>
                            <w:spacing w:after="0"/>
                            <w:textAlignment w:val="baseline"/>
                            <w:rPr>
                              <w:sz w:val="16"/>
                              <w:szCs w:val="16"/>
                            </w:rPr>
                          </w:pPr>
                          <w:r w:rsidRPr="009404BD">
                            <w:rPr>
                              <w:rFonts w:ascii="Candara" w:hAnsi="Candara" w:cs="Candara"/>
                              <w:color w:val="000000"/>
                              <w:kern w:val="24"/>
                              <w:sz w:val="16"/>
                              <w:szCs w:val="16"/>
                            </w:rPr>
                            <w:t>МИНИСТ</w:t>
                          </w:r>
                          <w:r>
                            <w:rPr>
                              <w:rFonts w:ascii="Candara" w:hAnsi="Candara" w:cs="Candara"/>
                              <w:color w:val="000000"/>
                              <w:kern w:val="24"/>
                              <w:sz w:val="16"/>
                              <w:szCs w:val="16"/>
                            </w:rPr>
                            <w:t>ЕРСТВО НА ЗЕМЕДЕЛИЕТО И ХРАНИТЕ</w:t>
                          </w:r>
                        </w:p>
                        <w:p w:rsidR="00DE7EF0" w:rsidRDefault="00DE7EF0" w:rsidP="00DE7EF0">
                          <w:pPr>
                            <w:jc w:val="cente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152.65pt;margin-top:43.7pt;width:207pt;height:1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iAtQIAALk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" filled="f" stroked="f">
              <v:textbox>
                <w:txbxContent>
                  <w:p w:rsidR="00DE7EF0" w:rsidRPr="009404BD" w:rsidRDefault="00DE7EF0" w:rsidP="00DE7EF0">
                    <w:pPr>
                      <w:spacing w:after="0"/>
                      <w:textAlignment w:val="baseline"/>
                      <w:rPr>
                        <w:sz w:val="16"/>
                        <w:szCs w:val="16"/>
                      </w:rPr>
                    </w:pPr>
                    <w:r w:rsidRPr="009404BD">
                      <w:rPr>
                        <w:rFonts w:ascii="Candara" w:hAnsi="Candara" w:cs="Candara"/>
                        <w:color w:val="000000"/>
                        <w:kern w:val="24"/>
                        <w:sz w:val="16"/>
                        <w:szCs w:val="16"/>
                      </w:rPr>
                      <w:t>МИНИСТ</w:t>
                    </w:r>
                    <w:r>
                      <w:rPr>
                        <w:rFonts w:ascii="Candara" w:hAnsi="Candara" w:cs="Candara"/>
                        <w:color w:val="000000"/>
                        <w:kern w:val="24"/>
                        <w:sz w:val="16"/>
                        <w:szCs w:val="16"/>
                      </w:rPr>
                      <w:t>ЕРСТВО НА ЗЕМЕДЕЛИЕТО И ХРАНИТЕ</w:t>
                    </w:r>
                  </w:p>
                  <w:p w:rsidR="00DE7EF0" w:rsidRDefault="00DE7EF0" w:rsidP="00DE7EF0">
                    <w:pPr>
                      <w:jc w:val="center"/>
                    </w:pPr>
                  </w:p>
                </w:txbxContent>
              </v:textbox>
              <w10:wrap anchorx="margin"/>
            </v:shape>
          </w:pict>
        </mc:Fallback>
      </mc:AlternateContent>
    </w:r>
    <w:r w:rsidRPr="00DE7EF0">
      <w:rPr>
        <w:rFonts w:ascii="Verdana" w:eastAsia="Calibri" w:hAnsi="Verdana" w:cs="Calibri"/>
        <w:b/>
        <w:noProof/>
        <w:lang w:val="en-US"/>
      </w:rPr>
      <w:drawing>
        <wp:inline distT="0" distB="0" distL="0" distR="0">
          <wp:extent cx="2121535" cy="45339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1535" cy="453390"/>
                  </a:xfrm>
                  <a:prstGeom prst="rect">
                    <a:avLst/>
                  </a:prstGeom>
                  <a:noFill/>
                  <a:ln>
                    <a:noFill/>
                  </a:ln>
                </pic:spPr>
              </pic:pic>
            </a:graphicData>
          </a:graphic>
        </wp:inline>
      </w:drawing>
    </w:r>
  </w:p>
  <w:p w:rsidR="00DE7EF0" w:rsidRDefault="00DE7E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32F09"/>
    <w:multiLevelType w:val="hybridMultilevel"/>
    <w:tmpl w:val="1A988E92"/>
    <w:lvl w:ilvl="0" w:tplc="C3CA8F4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BC"/>
    <w:rsid w:val="000408FA"/>
    <w:rsid w:val="000C3859"/>
    <w:rsid w:val="000F5158"/>
    <w:rsid w:val="00113267"/>
    <w:rsid w:val="001B5313"/>
    <w:rsid w:val="001D6D2F"/>
    <w:rsid w:val="0025661C"/>
    <w:rsid w:val="0028676C"/>
    <w:rsid w:val="002A5103"/>
    <w:rsid w:val="002C13FA"/>
    <w:rsid w:val="0031051F"/>
    <w:rsid w:val="003559F9"/>
    <w:rsid w:val="00407F18"/>
    <w:rsid w:val="0042508C"/>
    <w:rsid w:val="004A7B8B"/>
    <w:rsid w:val="004D584A"/>
    <w:rsid w:val="00576910"/>
    <w:rsid w:val="005C257F"/>
    <w:rsid w:val="006235FF"/>
    <w:rsid w:val="006578AD"/>
    <w:rsid w:val="006E3407"/>
    <w:rsid w:val="00704CC5"/>
    <w:rsid w:val="007A5E5D"/>
    <w:rsid w:val="0082122B"/>
    <w:rsid w:val="00822728"/>
    <w:rsid w:val="00851A3F"/>
    <w:rsid w:val="008930C0"/>
    <w:rsid w:val="008A42B3"/>
    <w:rsid w:val="008D6B93"/>
    <w:rsid w:val="009166C0"/>
    <w:rsid w:val="009214CF"/>
    <w:rsid w:val="00931761"/>
    <w:rsid w:val="00A01436"/>
    <w:rsid w:val="00A75320"/>
    <w:rsid w:val="00AE7F9E"/>
    <w:rsid w:val="00AF5CB7"/>
    <w:rsid w:val="00B34BEE"/>
    <w:rsid w:val="00B5575F"/>
    <w:rsid w:val="00C8610B"/>
    <w:rsid w:val="00C918A0"/>
    <w:rsid w:val="00D14DC3"/>
    <w:rsid w:val="00D308E6"/>
    <w:rsid w:val="00DE7EF0"/>
    <w:rsid w:val="00E110BC"/>
    <w:rsid w:val="00E328B7"/>
    <w:rsid w:val="00E34743"/>
    <w:rsid w:val="00E96650"/>
    <w:rsid w:val="00EA4B16"/>
    <w:rsid w:val="00EA7D62"/>
    <w:rsid w:val="00EC1160"/>
    <w:rsid w:val="00FF42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E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7EF0"/>
  </w:style>
  <w:style w:type="paragraph" w:styleId="Footer">
    <w:name w:val="footer"/>
    <w:basedOn w:val="Normal"/>
    <w:link w:val="FooterChar"/>
    <w:uiPriority w:val="99"/>
    <w:unhideWhenUsed/>
    <w:rsid w:val="00DE7E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7EF0"/>
  </w:style>
  <w:style w:type="character" w:styleId="Hyperlink">
    <w:name w:val="Hyperlink"/>
    <w:basedOn w:val="DefaultParagraphFont"/>
    <w:uiPriority w:val="99"/>
    <w:unhideWhenUsed/>
    <w:rsid w:val="00A75320"/>
    <w:rPr>
      <w:color w:val="0563C1" w:themeColor="hyperlink"/>
      <w:u w:val="single"/>
    </w:rPr>
  </w:style>
  <w:style w:type="paragraph" w:styleId="BalloonText">
    <w:name w:val="Balloon Text"/>
    <w:basedOn w:val="Normal"/>
    <w:link w:val="BalloonTextChar"/>
    <w:uiPriority w:val="99"/>
    <w:semiHidden/>
    <w:unhideWhenUsed/>
    <w:rsid w:val="00921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CF"/>
    <w:rPr>
      <w:rFonts w:ascii="Tahoma" w:hAnsi="Tahoma" w:cs="Tahoma"/>
      <w:sz w:val="16"/>
      <w:szCs w:val="16"/>
    </w:rPr>
  </w:style>
  <w:style w:type="paragraph" w:styleId="ListParagraph">
    <w:name w:val="List Paragraph"/>
    <w:basedOn w:val="Normal"/>
    <w:uiPriority w:val="34"/>
    <w:qFormat/>
    <w:rsid w:val="00D14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E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7EF0"/>
  </w:style>
  <w:style w:type="paragraph" w:styleId="Footer">
    <w:name w:val="footer"/>
    <w:basedOn w:val="Normal"/>
    <w:link w:val="FooterChar"/>
    <w:uiPriority w:val="99"/>
    <w:unhideWhenUsed/>
    <w:rsid w:val="00DE7E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7EF0"/>
  </w:style>
  <w:style w:type="character" w:styleId="Hyperlink">
    <w:name w:val="Hyperlink"/>
    <w:basedOn w:val="DefaultParagraphFont"/>
    <w:uiPriority w:val="99"/>
    <w:unhideWhenUsed/>
    <w:rsid w:val="00A75320"/>
    <w:rPr>
      <w:color w:val="0563C1" w:themeColor="hyperlink"/>
      <w:u w:val="single"/>
    </w:rPr>
  </w:style>
  <w:style w:type="paragraph" w:styleId="BalloonText">
    <w:name w:val="Balloon Text"/>
    <w:basedOn w:val="Normal"/>
    <w:link w:val="BalloonTextChar"/>
    <w:uiPriority w:val="99"/>
    <w:semiHidden/>
    <w:unhideWhenUsed/>
    <w:rsid w:val="00921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CF"/>
    <w:rPr>
      <w:rFonts w:ascii="Tahoma" w:hAnsi="Tahoma" w:cs="Tahoma"/>
      <w:sz w:val="16"/>
      <w:szCs w:val="16"/>
    </w:rPr>
  </w:style>
  <w:style w:type="paragraph" w:styleId="ListParagraph">
    <w:name w:val="List Paragraph"/>
    <w:basedOn w:val="Normal"/>
    <w:uiPriority w:val="34"/>
    <w:qFormat/>
    <w:rsid w:val="00D1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aid.minfin.bg/bg/57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Zhasmina Avramova</cp:lastModifiedBy>
  <cp:revision>7</cp:revision>
  <dcterms:created xsi:type="dcterms:W3CDTF">2024-12-03T09:33:00Z</dcterms:created>
  <dcterms:modified xsi:type="dcterms:W3CDTF">2024-12-17T12:15:00Z</dcterms:modified>
</cp:coreProperties>
</file>