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3BDF7" w14:textId="111A6459" w:rsidR="00DD14F8" w:rsidRDefault="00DD14F8" w:rsidP="00807928">
      <w:pPr>
        <w:spacing w:after="0" w:line="276" w:lineRule="auto"/>
        <w:ind w:left="4770"/>
        <w:rPr>
          <w:rFonts w:ascii="Arial" w:hAnsi="Arial" w:cs="Arial"/>
          <w:b/>
          <w:bCs/>
          <w:snapToGrid w:val="0"/>
          <w:sz w:val="20"/>
          <w:szCs w:val="20"/>
        </w:rPr>
      </w:pPr>
    </w:p>
    <w:p w14:paraId="3C887423" w14:textId="77777777" w:rsidR="00DD14F8" w:rsidRPr="00774C97" w:rsidRDefault="00DD14F8" w:rsidP="00807928">
      <w:pPr>
        <w:spacing w:after="0" w:line="276" w:lineRule="auto"/>
        <w:ind w:left="4770"/>
        <w:rPr>
          <w:rFonts w:ascii="Times New Roman" w:hAnsi="Times New Roman" w:cs="Times New Roman"/>
          <w:b/>
          <w:bCs/>
          <w:snapToGrid w:val="0"/>
          <w:sz w:val="24"/>
          <w:szCs w:val="24"/>
        </w:rPr>
      </w:pPr>
    </w:p>
    <w:p w14:paraId="53A3DC6E" w14:textId="42BA296B" w:rsidR="000A5C28" w:rsidRPr="003111FA" w:rsidRDefault="000A5C28" w:rsidP="00807928">
      <w:pPr>
        <w:spacing w:after="0" w:line="276" w:lineRule="auto"/>
        <w:ind w:left="7088"/>
        <w:rPr>
          <w:rFonts w:ascii="Times New Roman" w:hAnsi="Times New Roman" w:cs="Times New Roman"/>
          <w:b/>
          <w:bCs/>
          <w:snapToGrid w:val="0"/>
          <w:sz w:val="24"/>
          <w:szCs w:val="24"/>
        </w:rPr>
      </w:pPr>
      <w:r w:rsidRPr="003111FA">
        <w:rPr>
          <w:rFonts w:ascii="Times New Roman" w:hAnsi="Times New Roman" w:cs="Times New Roman"/>
          <w:b/>
          <w:bCs/>
          <w:snapToGrid w:val="0"/>
          <w:sz w:val="24"/>
          <w:szCs w:val="24"/>
        </w:rPr>
        <w:t>Приложение № 2</w:t>
      </w:r>
    </w:p>
    <w:p w14:paraId="1C1A1DE4" w14:textId="47D92EED" w:rsidR="007E3D2A" w:rsidRPr="003111FA" w:rsidRDefault="004C089A" w:rsidP="00807928">
      <w:pPr>
        <w:spacing w:after="0" w:line="276" w:lineRule="auto"/>
        <w:ind w:left="7088"/>
        <w:rPr>
          <w:rFonts w:ascii="Times New Roman" w:hAnsi="Times New Roman" w:cs="Times New Roman"/>
          <w:b/>
          <w:bCs/>
          <w:snapToGrid w:val="0"/>
          <w:sz w:val="24"/>
          <w:szCs w:val="24"/>
        </w:rPr>
      </w:pPr>
      <w:r w:rsidRPr="003111FA">
        <w:rPr>
          <w:rFonts w:ascii="Times New Roman" w:hAnsi="Times New Roman" w:cs="Times New Roman"/>
          <w:b/>
          <w:bCs/>
          <w:snapToGrid w:val="0"/>
          <w:sz w:val="24"/>
          <w:szCs w:val="24"/>
        </w:rPr>
        <w:t xml:space="preserve">към Заповед </w:t>
      </w:r>
      <w:r w:rsidR="00686461" w:rsidRPr="003111FA">
        <w:rPr>
          <w:rFonts w:ascii="Times New Roman" w:hAnsi="Times New Roman" w:cs="Times New Roman"/>
          <w:b/>
          <w:bCs/>
          <w:snapToGrid w:val="0"/>
          <w:sz w:val="24"/>
          <w:szCs w:val="24"/>
        </w:rPr>
        <w:t xml:space="preserve"> </w:t>
      </w:r>
    </w:p>
    <w:p w14:paraId="30F982F4" w14:textId="77777777" w:rsidR="007E3D2A" w:rsidRPr="003111FA" w:rsidRDefault="007E3D2A" w:rsidP="00807928">
      <w:pPr>
        <w:spacing w:after="0" w:line="276" w:lineRule="auto"/>
        <w:jc w:val="center"/>
        <w:rPr>
          <w:rFonts w:ascii="Times New Roman" w:hAnsi="Times New Roman" w:cs="Times New Roman"/>
          <w:b/>
          <w:bCs/>
          <w:snapToGrid w:val="0"/>
          <w:sz w:val="24"/>
          <w:szCs w:val="24"/>
        </w:rPr>
      </w:pPr>
    </w:p>
    <w:p w14:paraId="6F219D49" w14:textId="322A5F27" w:rsidR="00706643" w:rsidRPr="003111FA" w:rsidRDefault="00706643" w:rsidP="00807928">
      <w:pPr>
        <w:spacing w:after="0" w:line="276" w:lineRule="auto"/>
        <w:jc w:val="center"/>
        <w:rPr>
          <w:rFonts w:ascii="Times New Roman" w:hAnsi="Times New Roman" w:cs="Times New Roman"/>
          <w:b/>
          <w:bCs/>
          <w:sz w:val="24"/>
          <w:szCs w:val="24"/>
        </w:rPr>
      </w:pPr>
    </w:p>
    <w:p w14:paraId="1E912832" w14:textId="312D04CF" w:rsidR="00DD14F8" w:rsidRPr="003111FA" w:rsidRDefault="00DD14F8" w:rsidP="00807928">
      <w:pPr>
        <w:spacing w:after="0" w:line="276" w:lineRule="auto"/>
        <w:jc w:val="center"/>
        <w:rPr>
          <w:rFonts w:ascii="Times New Roman" w:hAnsi="Times New Roman" w:cs="Times New Roman"/>
          <w:b/>
          <w:bCs/>
          <w:sz w:val="24"/>
          <w:szCs w:val="24"/>
        </w:rPr>
      </w:pPr>
    </w:p>
    <w:p w14:paraId="271E3FEF" w14:textId="6F8E1528" w:rsidR="00DD14F8" w:rsidRPr="003111FA" w:rsidRDefault="00DD14F8" w:rsidP="00807928">
      <w:pPr>
        <w:spacing w:after="0" w:line="276" w:lineRule="auto"/>
        <w:jc w:val="center"/>
        <w:rPr>
          <w:rFonts w:ascii="Times New Roman" w:hAnsi="Times New Roman" w:cs="Times New Roman"/>
          <w:b/>
          <w:bCs/>
          <w:sz w:val="24"/>
          <w:szCs w:val="24"/>
        </w:rPr>
      </w:pPr>
    </w:p>
    <w:p w14:paraId="38CEA1C2" w14:textId="6A205DA0" w:rsidR="00DD14F8" w:rsidRPr="003111FA" w:rsidRDefault="00DD14F8" w:rsidP="00807928">
      <w:pPr>
        <w:spacing w:after="0" w:line="276" w:lineRule="auto"/>
        <w:jc w:val="center"/>
        <w:rPr>
          <w:rFonts w:ascii="Times New Roman" w:hAnsi="Times New Roman" w:cs="Times New Roman"/>
          <w:b/>
          <w:bCs/>
          <w:sz w:val="24"/>
          <w:szCs w:val="24"/>
        </w:rPr>
      </w:pPr>
    </w:p>
    <w:p w14:paraId="76B4AE45" w14:textId="77777777" w:rsidR="00DD14F8" w:rsidRPr="003111FA" w:rsidRDefault="00DD14F8" w:rsidP="00807928">
      <w:pPr>
        <w:spacing w:after="0" w:line="276" w:lineRule="auto"/>
        <w:jc w:val="center"/>
        <w:rPr>
          <w:rFonts w:ascii="Times New Roman" w:hAnsi="Times New Roman" w:cs="Times New Roman"/>
          <w:b/>
          <w:bCs/>
          <w:sz w:val="24"/>
          <w:szCs w:val="24"/>
        </w:rPr>
      </w:pPr>
    </w:p>
    <w:p w14:paraId="779BE0C5" w14:textId="77777777" w:rsidR="00706643" w:rsidRPr="003111FA" w:rsidRDefault="00706643" w:rsidP="00807928">
      <w:pPr>
        <w:spacing w:after="0"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t>УСЛОВИЯ ЗА ИЗПЪЛНЕНИЕ</w:t>
      </w:r>
    </w:p>
    <w:p w14:paraId="320ACB18" w14:textId="2110865F" w:rsidR="006F034F" w:rsidRPr="003111FA" w:rsidRDefault="006F034F" w:rsidP="00807928">
      <w:pPr>
        <w:spacing w:after="0" w:line="276" w:lineRule="auto"/>
        <w:jc w:val="center"/>
        <w:rPr>
          <w:rFonts w:ascii="Times New Roman" w:hAnsi="Times New Roman" w:cs="Times New Roman"/>
          <w:b/>
          <w:bCs/>
          <w:sz w:val="24"/>
          <w:szCs w:val="24"/>
        </w:rPr>
      </w:pPr>
    </w:p>
    <w:p w14:paraId="11FFA6E8" w14:textId="77777777" w:rsidR="00DD14F8" w:rsidRPr="003111FA" w:rsidRDefault="00DD14F8" w:rsidP="00807928">
      <w:pPr>
        <w:spacing w:after="0" w:line="276" w:lineRule="auto"/>
        <w:jc w:val="center"/>
        <w:rPr>
          <w:rFonts w:ascii="Times New Roman" w:hAnsi="Times New Roman" w:cs="Times New Roman"/>
          <w:b/>
          <w:bCs/>
          <w:sz w:val="24"/>
          <w:szCs w:val="24"/>
        </w:rPr>
      </w:pPr>
    </w:p>
    <w:p w14:paraId="7DE146FE" w14:textId="0372889D" w:rsidR="00614B64" w:rsidRPr="003111FA" w:rsidRDefault="00706643" w:rsidP="00807928">
      <w:pPr>
        <w:spacing w:after="0" w:line="276" w:lineRule="auto"/>
        <w:jc w:val="center"/>
        <w:rPr>
          <w:rFonts w:ascii="Times New Roman" w:hAnsi="Times New Roman" w:cs="Times New Roman"/>
          <w:b/>
          <w:sz w:val="24"/>
          <w:szCs w:val="24"/>
        </w:rPr>
      </w:pPr>
      <w:r w:rsidRPr="003111FA">
        <w:rPr>
          <w:rFonts w:ascii="Times New Roman" w:hAnsi="Times New Roman" w:cs="Times New Roman"/>
          <w:b/>
          <w:bCs/>
          <w:sz w:val="24"/>
          <w:szCs w:val="24"/>
        </w:rPr>
        <w:t>на проекти по</w:t>
      </w:r>
      <w:r w:rsidRPr="003111FA" w:rsidDel="00352D2A">
        <w:rPr>
          <w:rFonts w:ascii="Times New Roman" w:hAnsi="Times New Roman" w:cs="Times New Roman"/>
          <w:b/>
          <w:bCs/>
          <w:sz w:val="24"/>
          <w:szCs w:val="24"/>
        </w:rPr>
        <w:t xml:space="preserve"> </w:t>
      </w:r>
      <w:r w:rsidR="00DD14F8" w:rsidRPr="003111FA">
        <w:rPr>
          <w:rFonts w:ascii="Times New Roman" w:hAnsi="Times New Roman" w:cs="Times New Roman"/>
          <w:b/>
          <w:sz w:val="24"/>
          <w:szCs w:val="24"/>
        </w:rPr>
        <w:t>п</w:t>
      </w:r>
      <w:r w:rsidR="00614B64" w:rsidRPr="003111FA">
        <w:rPr>
          <w:rFonts w:ascii="Times New Roman" w:hAnsi="Times New Roman" w:cs="Times New Roman"/>
          <w:b/>
          <w:sz w:val="24"/>
          <w:szCs w:val="24"/>
        </w:rPr>
        <w:t>роцедура за подбор на проекти</w:t>
      </w:r>
    </w:p>
    <w:p w14:paraId="0CFD3844" w14:textId="476B70FB" w:rsidR="00DD14F8" w:rsidRPr="003111FA" w:rsidRDefault="00E646EF" w:rsidP="00807928">
      <w:pPr>
        <w:tabs>
          <w:tab w:val="left" w:pos="-180"/>
        </w:tabs>
        <w:spacing w:after="100" w:afterAutospacing="1"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t>BG14MFPR001-1.008 „Защита на екологичното състояние на морската среда“</w:t>
      </w:r>
    </w:p>
    <w:p w14:paraId="45D8BD30" w14:textId="77777777" w:rsidR="00E646EF" w:rsidRPr="003111FA" w:rsidRDefault="00E646EF" w:rsidP="00807928">
      <w:pPr>
        <w:spacing w:before="120" w:after="120"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t>Вид дейност 1.6.2. „Защита на екологичното състояние на морската среда”</w:t>
      </w:r>
    </w:p>
    <w:p w14:paraId="79CFFE29" w14:textId="0242A7A2" w:rsidR="00DD14F8" w:rsidRPr="003111FA" w:rsidRDefault="00DD14F8" w:rsidP="00807928">
      <w:pPr>
        <w:spacing w:after="0" w:line="276" w:lineRule="auto"/>
        <w:jc w:val="center"/>
        <w:rPr>
          <w:rFonts w:ascii="Times New Roman" w:hAnsi="Times New Roman" w:cs="Times New Roman"/>
          <w:b/>
          <w:bCs/>
          <w:snapToGrid w:val="0"/>
          <w:sz w:val="24"/>
          <w:szCs w:val="24"/>
        </w:rPr>
      </w:pPr>
      <w:r w:rsidRPr="003111FA">
        <w:rPr>
          <w:rFonts w:ascii="Times New Roman" w:hAnsi="Times New Roman" w:cs="Times New Roman"/>
          <w:b/>
          <w:bCs/>
          <w:snapToGrid w:val="0"/>
          <w:sz w:val="24"/>
          <w:szCs w:val="24"/>
        </w:rPr>
        <w:t>Програма за морско дело, рибарство и аквакултури 2021-2027</w:t>
      </w:r>
    </w:p>
    <w:p w14:paraId="1BA18DEE" w14:textId="77777777" w:rsidR="006F034F" w:rsidRPr="003111FA" w:rsidRDefault="006F034F" w:rsidP="00807928">
      <w:pPr>
        <w:spacing w:after="0" w:line="276" w:lineRule="auto"/>
        <w:jc w:val="center"/>
        <w:rPr>
          <w:rFonts w:ascii="Times New Roman" w:hAnsi="Times New Roman" w:cs="Times New Roman"/>
          <w:b/>
          <w:bCs/>
          <w:sz w:val="24"/>
          <w:szCs w:val="24"/>
        </w:rPr>
      </w:pPr>
    </w:p>
    <w:p w14:paraId="1FCE9BE2" w14:textId="77777777" w:rsidR="00F158FD" w:rsidRPr="003111FA" w:rsidRDefault="006F034F" w:rsidP="00807928">
      <w:pPr>
        <w:spacing w:after="0"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br w:type="page"/>
      </w:r>
    </w:p>
    <w:p w14:paraId="0FAF8C19" w14:textId="77777777" w:rsidR="006F034F" w:rsidRPr="003111FA" w:rsidRDefault="006F034F" w:rsidP="00807928">
      <w:pPr>
        <w:spacing w:after="0" w:line="276" w:lineRule="auto"/>
        <w:jc w:val="center"/>
        <w:rPr>
          <w:rFonts w:ascii="Times New Roman" w:hAnsi="Times New Roman" w:cs="Times New Roman"/>
          <w:sz w:val="24"/>
          <w:szCs w:val="24"/>
        </w:rPr>
      </w:pPr>
    </w:p>
    <w:p w14:paraId="5C9E5BAB" w14:textId="77777777" w:rsidR="00706643" w:rsidRPr="003111FA" w:rsidRDefault="00706643" w:rsidP="00807928">
      <w:pPr>
        <w:pStyle w:val="TOCHeading"/>
        <w:spacing w:before="0"/>
        <w:rPr>
          <w:rFonts w:ascii="Times New Roman" w:hAnsi="Times New Roman"/>
          <w:sz w:val="24"/>
          <w:szCs w:val="24"/>
          <w:lang w:val="bg-BG"/>
        </w:rPr>
      </w:pPr>
      <w:r w:rsidRPr="003111FA">
        <w:rPr>
          <w:rFonts w:ascii="Times New Roman" w:hAnsi="Times New Roman"/>
          <w:sz w:val="24"/>
          <w:szCs w:val="24"/>
          <w:lang w:val="bg-BG"/>
        </w:rPr>
        <w:t>Съдържание</w:t>
      </w:r>
    </w:p>
    <w:p w14:paraId="422F9EFD" w14:textId="77777777" w:rsidR="00706643" w:rsidRPr="003111FA" w:rsidRDefault="00706643" w:rsidP="00807928">
      <w:pPr>
        <w:spacing w:after="0" w:line="276" w:lineRule="auto"/>
        <w:rPr>
          <w:rFonts w:ascii="Times New Roman" w:hAnsi="Times New Roman" w:cs="Times New Roman"/>
          <w:sz w:val="24"/>
          <w:szCs w:val="24"/>
          <w:lang w:eastAsia="bg-BG"/>
        </w:rPr>
      </w:pPr>
    </w:p>
    <w:p w14:paraId="37F33105" w14:textId="77777777" w:rsidR="001C0916" w:rsidRPr="003111FA" w:rsidRDefault="00706643" w:rsidP="00807928">
      <w:pPr>
        <w:pStyle w:val="TOC2"/>
        <w:tabs>
          <w:tab w:val="left" w:pos="440"/>
        </w:tabs>
        <w:spacing w:after="0" w:line="276" w:lineRule="auto"/>
        <w:rPr>
          <w:rFonts w:ascii="Times New Roman" w:eastAsia="Times New Roman" w:hAnsi="Times New Roman" w:cs="Times New Roman"/>
          <w:sz w:val="24"/>
          <w:szCs w:val="24"/>
        </w:rPr>
      </w:pPr>
      <w:r w:rsidRPr="003111FA">
        <w:rPr>
          <w:rFonts w:ascii="Times New Roman" w:hAnsi="Times New Roman" w:cs="Times New Roman"/>
          <w:sz w:val="24"/>
          <w:szCs w:val="24"/>
        </w:rPr>
        <w:fldChar w:fldCharType="begin"/>
      </w:r>
      <w:r w:rsidRPr="003111FA">
        <w:rPr>
          <w:rFonts w:ascii="Times New Roman" w:hAnsi="Times New Roman" w:cs="Times New Roman"/>
          <w:sz w:val="24"/>
          <w:szCs w:val="24"/>
        </w:rPr>
        <w:instrText xml:space="preserve"> TOC \o "1-3" \h \z \u </w:instrText>
      </w:r>
      <w:r w:rsidRPr="003111FA">
        <w:rPr>
          <w:rFonts w:ascii="Times New Roman" w:hAnsi="Times New Roman" w:cs="Times New Roman"/>
          <w:sz w:val="24"/>
          <w:szCs w:val="24"/>
        </w:rPr>
        <w:fldChar w:fldCharType="separate"/>
      </w:r>
      <w:hyperlink w:anchor="_Toc509920774" w:history="1">
        <w:r w:rsidR="001C0916" w:rsidRPr="003111FA">
          <w:rPr>
            <w:rStyle w:val="Hyperlink"/>
            <w:rFonts w:ascii="Times New Roman" w:hAnsi="Times New Roman" w:cs="Times New Roman"/>
            <w:b/>
            <w:bCs/>
            <w:color w:val="auto"/>
            <w:sz w:val="24"/>
            <w:szCs w:val="24"/>
            <w:u w:val="none"/>
          </w:rPr>
          <w:t>1.</w:t>
        </w:r>
        <w:r w:rsidR="006F034F" w:rsidRPr="003111FA">
          <w:rPr>
            <w:rFonts w:ascii="Times New Roman" w:eastAsia="Times New Roman" w:hAnsi="Times New Roman" w:cs="Times New Roman"/>
            <w:sz w:val="24"/>
            <w:szCs w:val="24"/>
            <w:lang w:val="en-US"/>
          </w:rPr>
          <w:t xml:space="preserve"> </w:t>
        </w:r>
        <w:r w:rsidR="001C0916" w:rsidRPr="003111FA">
          <w:rPr>
            <w:rStyle w:val="Hyperlink"/>
            <w:rFonts w:ascii="Times New Roman" w:hAnsi="Times New Roman" w:cs="Times New Roman"/>
            <w:b/>
            <w:bCs/>
            <w:color w:val="auto"/>
            <w:sz w:val="24"/>
            <w:szCs w:val="24"/>
            <w:u w:val="none"/>
          </w:rPr>
          <w:t>Техническо изпълнение на проектите</w:t>
        </w:r>
        <w:r w:rsidR="001C0916" w:rsidRPr="003111FA">
          <w:rPr>
            <w:rFonts w:ascii="Times New Roman" w:hAnsi="Times New Roman" w:cs="Times New Roman"/>
            <w:webHidden/>
            <w:sz w:val="24"/>
            <w:szCs w:val="24"/>
          </w:rPr>
          <w:tab/>
        </w:r>
      </w:hyperlink>
      <w:r w:rsidR="00A1293D" w:rsidRPr="003111FA">
        <w:rPr>
          <w:rStyle w:val="Hyperlink"/>
          <w:rFonts w:ascii="Times New Roman" w:hAnsi="Times New Roman" w:cs="Times New Roman"/>
          <w:color w:val="auto"/>
          <w:sz w:val="24"/>
          <w:szCs w:val="24"/>
          <w:u w:val="none"/>
        </w:rPr>
        <w:t>3</w:t>
      </w:r>
    </w:p>
    <w:p w14:paraId="07AC4FE2" w14:textId="301DB17B" w:rsidR="001C0916" w:rsidRPr="003111FA" w:rsidRDefault="00807928" w:rsidP="00807928">
      <w:pPr>
        <w:pStyle w:val="TOC2"/>
        <w:tabs>
          <w:tab w:val="left" w:pos="440"/>
        </w:tabs>
        <w:spacing w:after="0" w:line="276" w:lineRule="auto"/>
        <w:rPr>
          <w:rFonts w:ascii="Times New Roman" w:eastAsia="Times New Roman" w:hAnsi="Times New Roman" w:cs="Times New Roman"/>
          <w:sz w:val="24"/>
          <w:szCs w:val="24"/>
        </w:rPr>
      </w:pPr>
      <w:hyperlink w:anchor="_Toc509920775" w:history="1">
        <w:r w:rsidR="00510E20" w:rsidRPr="003111FA">
          <w:rPr>
            <w:rStyle w:val="Hyperlink"/>
            <w:rFonts w:ascii="Times New Roman" w:hAnsi="Times New Roman" w:cs="Times New Roman"/>
            <w:b/>
            <w:bCs/>
            <w:color w:val="auto"/>
            <w:sz w:val="24"/>
            <w:szCs w:val="24"/>
            <w:u w:val="none"/>
          </w:rPr>
          <w:t>2.</w:t>
        </w:r>
        <w:r w:rsidR="00510E20" w:rsidRPr="003111FA">
          <w:rPr>
            <w:rFonts w:ascii="Times New Roman" w:eastAsia="Times New Roman" w:hAnsi="Times New Roman" w:cs="Times New Roman"/>
            <w:sz w:val="24"/>
            <w:szCs w:val="24"/>
            <w:lang w:val="en-US"/>
          </w:rPr>
          <w:t xml:space="preserve"> </w:t>
        </w:r>
        <w:r w:rsidR="00510E20" w:rsidRPr="003111FA">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3111FA">
          <w:rPr>
            <w:rFonts w:ascii="Times New Roman" w:hAnsi="Times New Roman" w:cs="Times New Roman"/>
            <w:webHidden/>
            <w:sz w:val="24"/>
            <w:szCs w:val="24"/>
          </w:rPr>
          <w:tab/>
          <w:t>12</w:t>
        </w:r>
      </w:hyperlink>
    </w:p>
    <w:p w14:paraId="78813404" w14:textId="6EB2B154" w:rsidR="00A1293D" w:rsidRPr="003111FA" w:rsidRDefault="00807928" w:rsidP="00807928">
      <w:pPr>
        <w:pStyle w:val="TOC2"/>
        <w:tabs>
          <w:tab w:val="left" w:pos="440"/>
        </w:tabs>
        <w:spacing w:after="0" w:line="276" w:lineRule="auto"/>
        <w:rPr>
          <w:rStyle w:val="Hyperlink"/>
          <w:rFonts w:ascii="Times New Roman" w:hAnsi="Times New Roman" w:cs="Times New Roman"/>
          <w:color w:val="auto"/>
          <w:sz w:val="24"/>
          <w:szCs w:val="24"/>
          <w:u w:val="none"/>
        </w:rPr>
      </w:pPr>
      <w:hyperlink w:anchor="_Toc509920776" w:history="1">
        <w:r w:rsidR="001C0916" w:rsidRPr="003111FA">
          <w:rPr>
            <w:rStyle w:val="Hyperlink"/>
            <w:rFonts w:ascii="Times New Roman" w:hAnsi="Times New Roman" w:cs="Times New Roman"/>
            <w:b/>
            <w:bCs/>
            <w:color w:val="auto"/>
            <w:sz w:val="24"/>
            <w:szCs w:val="24"/>
            <w:u w:val="none"/>
          </w:rPr>
          <w:t>3.</w:t>
        </w:r>
        <w:r w:rsidR="006F034F" w:rsidRPr="003111FA">
          <w:rPr>
            <w:rFonts w:ascii="Times New Roman" w:eastAsia="Times New Roman" w:hAnsi="Times New Roman" w:cs="Times New Roman"/>
            <w:sz w:val="24"/>
            <w:szCs w:val="24"/>
            <w:lang w:val="en-US"/>
          </w:rPr>
          <w:t xml:space="preserve"> </w:t>
        </w:r>
        <w:r w:rsidR="001C0916" w:rsidRPr="003111FA">
          <w:rPr>
            <w:rStyle w:val="Hyperlink"/>
            <w:rFonts w:ascii="Times New Roman" w:hAnsi="Times New Roman" w:cs="Times New Roman"/>
            <w:b/>
            <w:bCs/>
            <w:color w:val="auto"/>
            <w:sz w:val="24"/>
            <w:szCs w:val="24"/>
            <w:u w:val="none"/>
          </w:rPr>
          <w:t>Мерки за информиране и публичност</w:t>
        </w:r>
        <w:r w:rsidR="001C0916" w:rsidRPr="003111FA">
          <w:rPr>
            <w:rFonts w:ascii="Times New Roman" w:hAnsi="Times New Roman" w:cs="Times New Roman"/>
            <w:webHidden/>
            <w:sz w:val="24"/>
            <w:szCs w:val="24"/>
          </w:rPr>
          <w:tab/>
        </w:r>
      </w:hyperlink>
      <w:r w:rsidR="00510E20" w:rsidRPr="003111FA">
        <w:rPr>
          <w:rStyle w:val="Hyperlink"/>
          <w:rFonts w:ascii="Times New Roman" w:hAnsi="Times New Roman" w:cs="Times New Roman"/>
          <w:color w:val="auto"/>
          <w:sz w:val="24"/>
          <w:szCs w:val="24"/>
          <w:u w:val="none"/>
        </w:rPr>
        <w:t>12</w:t>
      </w:r>
    </w:p>
    <w:p w14:paraId="0FB57006" w14:textId="5849DD7F" w:rsidR="001C0916" w:rsidRPr="003111FA" w:rsidRDefault="00807928" w:rsidP="00807928">
      <w:pPr>
        <w:pStyle w:val="TOC2"/>
        <w:tabs>
          <w:tab w:val="left" w:pos="440"/>
        </w:tabs>
        <w:spacing w:after="0" w:line="276" w:lineRule="auto"/>
        <w:rPr>
          <w:rFonts w:ascii="Times New Roman" w:eastAsia="Times New Roman" w:hAnsi="Times New Roman" w:cs="Times New Roman"/>
          <w:sz w:val="24"/>
          <w:szCs w:val="24"/>
        </w:rPr>
      </w:pPr>
      <w:hyperlink w:anchor="_Toc509920777" w:history="1">
        <w:r w:rsidR="00510E20" w:rsidRPr="003111FA">
          <w:rPr>
            <w:rStyle w:val="Hyperlink"/>
            <w:rFonts w:ascii="Times New Roman" w:hAnsi="Times New Roman" w:cs="Times New Roman"/>
            <w:b/>
            <w:bCs/>
            <w:color w:val="auto"/>
            <w:sz w:val="24"/>
            <w:szCs w:val="24"/>
            <w:u w:val="none"/>
          </w:rPr>
          <w:t>4.</w:t>
        </w:r>
        <w:r w:rsidR="00510E20" w:rsidRPr="003111FA">
          <w:rPr>
            <w:rStyle w:val="Hyperlink"/>
            <w:rFonts w:ascii="Times New Roman" w:hAnsi="Times New Roman" w:cs="Times New Roman"/>
            <w:b/>
            <w:bCs/>
            <w:color w:val="auto"/>
            <w:sz w:val="24"/>
            <w:szCs w:val="24"/>
            <w:u w:val="none"/>
            <w:lang w:val="en-US"/>
          </w:rPr>
          <w:t xml:space="preserve"> </w:t>
        </w:r>
        <w:r w:rsidR="00510E20" w:rsidRPr="003111FA">
          <w:rPr>
            <w:rStyle w:val="Hyperlink"/>
            <w:rFonts w:ascii="Times New Roman" w:hAnsi="Times New Roman" w:cs="Times New Roman"/>
            <w:b/>
            <w:bCs/>
            <w:color w:val="auto"/>
            <w:sz w:val="24"/>
            <w:szCs w:val="24"/>
            <w:u w:val="none"/>
          </w:rPr>
          <w:t>Приложения към Условията за изпълнение:</w:t>
        </w:r>
        <w:r w:rsidR="00510E20" w:rsidRPr="003111FA">
          <w:rPr>
            <w:rFonts w:ascii="Times New Roman" w:hAnsi="Times New Roman" w:cs="Times New Roman"/>
            <w:webHidden/>
            <w:sz w:val="24"/>
            <w:szCs w:val="24"/>
          </w:rPr>
          <w:tab/>
        </w:r>
        <w:r w:rsidR="00510E20" w:rsidRPr="003111FA">
          <w:rPr>
            <w:rFonts w:ascii="Times New Roman" w:hAnsi="Times New Roman" w:cs="Times New Roman"/>
            <w:webHidden/>
            <w:sz w:val="24"/>
            <w:szCs w:val="24"/>
          </w:rPr>
          <w:fldChar w:fldCharType="begin"/>
        </w:r>
        <w:r w:rsidR="00510E20" w:rsidRPr="003111FA">
          <w:rPr>
            <w:rFonts w:ascii="Times New Roman" w:hAnsi="Times New Roman" w:cs="Times New Roman"/>
            <w:webHidden/>
            <w:sz w:val="24"/>
            <w:szCs w:val="24"/>
          </w:rPr>
          <w:instrText xml:space="preserve"> PAGEREF _Toc509920777 \h </w:instrText>
        </w:r>
        <w:r w:rsidR="00510E20" w:rsidRPr="003111FA">
          <w:rPr>
            <w:rFonts w:ascii="Times New Roman" w:hAnsi="Times New Roman" w:cs="Times New Roman"/>
            <w:webHidden/>
            <w:sz w:val="24"/>
            <w:szCs w:val="24"/>
          </w:rPr>
        </w:r>
        <w:r w:rsidR="00510E20" w:rsidRPr="003111FA">
          <w:rPr>
            <w:rFonts w:ascii="Times New Roman" w:hAnsi="Times New Roman" w:cs="Times New Roman"/>
            <w:webHidden/>
            <w:sz w:val="24"/>
            <w:szCs w:val="24"/>
          </w:rPr>
          <w:fldChar w:fldCharType="separate"/>
        </w:r>
        <w:r w:rsidR="00510E20" w:rsidRPr="003111FA">
          <w:rPr>
            <w:rFonts w:ascii="Times New Roman" w:hAnsi="Times New Roman" w:cs="Times New Roman"/>
            <w:webHidden/>
            <w:sz w:val="24"/>
            <w:szCs w:val="24"/>
          </w:rPr>
          <w:t>13</w:t>
        </w:r>
        <w:r w:rsidR="00510E20" w:rsidRPr="003111FA">
          <w:rPr>
            <w:rFonts w:ascii="Times New Roman" w:hAnsi="Times New Roman" w:cs="Times New Roman"/>
            <w:webHidden/>
            <w:sz w:val="24"/>
            <w:szCs w:val="24"/>
          </w:rPr>
          <w:fldChar w:fldCharType="end"/>
        </w:r>
      </w:hyperlink>
    </w:p>
    <w:p w14:paraId="3E973F51" w14:textId="74B0C76C" w:rsidR="00706643" w:rsidRPr="003111FA" w:rsidRDefault="00706643" w:rsidP="00807928">
      <w:pPr>
        <w:spacing w:after="0" w:line="276" w:lineRule="auto"/>
        <w:rPr>
          <w:rFonts w:ascii="Times New Roman" w:hAnsi="Times New Roman" w:cs="Times New Roman"/>
          <w:sz w:val="24"/>
          <w:szCs w:val="24"/>
        </w:rPr>
      </w:pPr>
      <w:r w:rsidRPr="003111FA">
        <w:rPr>
          <w:rFonts w:ascii="Times New Roman" w:hAnsi="Times New Roman" w:cs="Times New Roman"/>
          <w:sz w:val="24"/>
          <w:szCs w:val="24"/>
        </w:rPr>
        <w:fldChar w:fldCharType="end"/>
      </w:r>
    </w:p>
    <w:p w14:paraId="3CDF5DF7" w14:textId="7939158A" w:rsidR="00DD14F8" w:rsidRPr="003111FA" w:rsidRDefault="00DD14F8" w:rsidP="00807928">
      <w:pPr>
        <w:spacing w:after="0" w:line="276" w:lineRule="auto"/>
        <w:rPr>
          <w:rFonts w:ascii="Times New Roman" w:hAnsi="Times New Roman" w:cs="Times New Roman"/>
          <w:sz w:val="24"/>
          <w:szCs w:val="24"/>
        </w:rPr>
      </w:pPr>
    </w:p>
    <w:p w14:paraId="1DFC5389" w14:textId="2F343BF6" w:rsidR="00DD14F8" w:rsidRPr="003111FA" w:rsidRDefault="00DD14F8" w:rsidP="00807928">
      <w:pPr>
        <w:spacing w:after="0" w:line="276" w:lineRule="auto"/>
        <w:rPr>
          <w:rFonts w:ascii="Times New Roman" w:hAnsi="Times New Roman" w:cs="Times New Roman"/>
          <w:sz w:val="24"/>
          <w:szCs w:val="24"/>
        </w:rPr>
      </w:pPr>
      <w:r w:rsidRPr="003111FA">
        <w:rPr>
          <w:rFonts w:ascii="Times New Roman" w:hAnsi="Times New Roman" w:cs="Times New Roman"/>
          <w:sz w:val="24"/>
          <w:szCs w:val="24"/>
        </w:rPr>
        <w:br w:type="page"/>
      </w:r>
    </w:p>
    <w:p w14:paraId="53716CC4" w14:textId="1D4E7357" w:rsidR="00DD14F8" w:rsidRPr="003111FA" w:rsidRDefault="00DD14F8" w:rsidP="00807928">
      <w:pPr>
        <w:keepNext/>
        <w:keepLines/>
        <w:spacing w:after="0" w:line="276" w:lineRule="auto"/>
        <w:jc w:val="both"/>
        <w:outlineLvl w:val="1"/>
        <w:rPr>
          <w:rFonts w:ascii="Times New Roman" w:hAnsi="Times New Roman" w:cs="Times New Roman"/>
          <w:b/>
          <w:bCs/>
          <w:color w:val="0070C0"/>
          <w:sz w:val="24"/>
          <w:szCs w:val="24"/>
        </w:rPr>
      </w:pPr>
      <w:r w:rsidRPr="003111FA">
        <w:rPr>
          <w:rFonts w:ascii="Times New Roman" w:hAnsi="Times New Roman" w:cs="Times New Roman"/>
          <w:b/>
          <w:bCs/>
          <w:color w:val="0070C0"/>
          <w:sz w:val="24"/>
          <w:szCs w:val="24"/>
        </w:rPr>
        <w:lastRenderedPageBreak/>
        <w:t>1.</w:t>
      </w:r>
      <w:r w:rsidR="00E02A98" w:rsidRPr="003111FA">
        <w:rPr>
          <w:rFonts w:ascii="Times New Roman" w:hAnsi="Times New Roman" w:cs="Times New Roman"/>
          <w:b/>
          <w:bCs/>
          <w:color w:val="0070C0"/>
          <w:sz w:val="24"/>
          <w:szCs w:val="24"/>
        </w:rPr>
        <w:t xml:space="preserve"> </w:t>
      </w:r>
      <w:r w:rsidRPr="003111FA">
        <w:rPr>
          <w:rFonts w:ascii="Times New Roman" w:hAnsi="Times New Roman" w:cs="Times New Roman"/>
          <w:b/>
          <w:bCs/>
          <w:color w:val="0070C0"/>
          <w:sz w:val="24"/>
          <w:szCs w:val="24"/>
        </w:rPr>
        <w:t>Техническо изпълнение на проектите</w:t>
      </w:r>
    </w:p>
    <w:p w14:paraId="6D24F018" w14:textId="77777777" w:rsidR="00D421A6" w:rsidRPr="003111FA" w:rsidRDefault="00DD14F8" w:rsidP="00807928">
      <w:pPr>
        <w:spacing w:before="120" w:after="120" w:line="276" w:lineRule="auto"/>
        <w:ind w:firstLine="567"/>
        <w:jc w:val="both"/>
        <w:rPr>
          <w:rFonts w:ascii="Times New Roman" w:hAnsi="Times New Roman" w:cs="Times New Roman"/>
          <w:sz w:val="24"/>
          <w:szCs w:val="24"/>
        </w:rPr>
      </w:pPr>
      <w:r w:rsidRPr="003111FA">
        <w:rPr>
          <w:rFonts w:ascii="Times New Roman" w:hAnsi="Times New Roman" w:cs="Times New Roman"/>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782D185F" w14:textId="762154D3" w:rsidR="00F64ECF" w:rsidRPr="00E9716C" w:rsidRDefault="00F64ECF" w:rsidP="00807928">
      <w:pPr>
        <w:spacing w:after="0" w:line="276" w:lineRule="auto"/>
        <w:ind w:firstLine="708"/>
        <w:jc w:val="both"/>
        <w:rPr>
          <w:rFonts w:ascii="Times New Roman" w:hAnsi="Times New Roman" w:cs="Times New Roman"/>
          <w:bCs/>
          <w:noProof/>
          <w:sz w:val="24"/>
          <w:szCs w:val="24"/>
        </w:rPr>
      </w:pPr>
      <w:r w:rsidRPr="003111FA">
        <w:rPr>
          <w:rFonts w:ascii="Times New Roman" w:hAnsi="Times New Roman" w:cs="Times New Roman"/>
          <w:bCs/>
          <w:noProof/>
          <w:sz w:val="24"/>
          <w:szCs w:val="24"/>
        </w:rPr>
        <w:t>Бенефициентите трябва да зачитат посочените в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принципи, като добро финансово управление, прозрачност и недискриминация.</w:t>
      </w:r>
    </w:p>
    <w:p w14:paraId="4520D865" w14:textId="0A350357" w:rsidR="00F64ECF" w:rsidRPr="00E9716C" w:rsidRDefault="00F64ECF" w:rsidP="00807928">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2D291BDA" w14:textId="77777777" w:rsidR="00291DBD" w:rsidRPr="00E9716C" w:rsidRDefault="00291DBD" w:rsidP="00807928">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Съгласно чл. 33, параграф 1, букви „а“, „б“ и „в“ на Финансовия регламент:</w:t>
      </w:r>
    </w:p>
    <w:p w14:paraId="1D1E4580" w14:textId="77C02AB8" w:rsidR="00291DBD" w:rsidRPr="00E9716C" w:rsidRDefault="00291DBD" w:rsidP="00807928">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а) принципа на икономичност, според който ресурсите, използвани от съответната институция на Съюза за осъществяване на нейните дейности, се предоставят своевременно, в подходящо количество и качество и на най-добрата цена;</w:t>
      </w:r>
    </w:p>
    <w:p w14:paraId="2D5D0808" w14:textId="77777777" w:rsidR="00291DBD" w:rsidRPr="00E9716C" w:rsidRDefault="00291DBD" w:rsidP="00807928">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б) принципа на ефикасност, който е свързан с най-доброто съотношение между използваните ресурси, предприетите дейности и постигането на целите;</w:t>
      </w:r>
    </w:p>
    <w:p w14:paraId="1D326FBE" w14:textId="6509EE26" w:rsidR="00291DBD" w:rsidRPr="00E9716C" w:rsidRDefault="00291DBD" w:rsidP="00807928">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A93BF0C"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624B2BBB" w14:textId="33120F9F" w:rsidR="006726A5" w:rsidRPr="00E9716C" w:rsidRDefault="006726A5"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b/>
          <w:bCs/>
          <w:sz w:val="24"/>
          <w:szCs w:val="24"/>
        </w:rPr>
        <w:t>ВАЖНО:</w:t>
      </w:r>
      <w:r w:rsidRPr="00E9716C">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избран/и изпълнител/и и сключен/и договор/и за предвидените дейности, съгласно одобрения проект, както и да е започнало изпълнението на проекта. </w:t>
      </w:r>
      <w:r w:rsidRPr="00E9716C">
        <w:rPr>
          <w:rFonts w:ascii="Times New Roman" w:hAnsi="Times New Roman" w:cs="Times New Roman"/>
          <w:sz w:val="24"/>
          <w:szCs w:val="24"/>
        </w:rPr>
        <w:t>Съгласно чл. 39, ал. 4 от Закона за управление на средствата от Европейските фондове при споделено управление</w:t>
      </w:r>
      <w:r w:rsidR="00383690" w:rsidRPr="00E9716C">
        <w:rPr>
          <w:rFonts w:ascii="Times New Roman" w:hAnsi="Times New Roman" w:cs="Times New Roman"/>
          <w:sz w:val="24"/>
          <w:szCs w:val="24"/>
        </w:rPr>
        <w:t xml:space="preserve"> (ЗУСЕФСУ)</w:t>
      </w:r>
      <w:r w:rsidRPr="00E9716C">
        <w:rPr>
          <w:rFonts w:ascii="Times New Roman" w:hAnsi="Times New Roman" w:cs="Times New Roman"/>
          <w:sz w:val="24"/>
          <w:szCs w:val="24"/>
        </w:rPr>
        <w:t>, финансирането с безвъзмездна финансова помощ се прекратява едностранно от ръководителя на управляващия орган</w:t>
      </w:r>
      <w:r w:rsidR="00505833" w:rsidRPr="00E9716C">
        <w:rPr>
          <w:rFonts w:ascii="Times New Roman" w:hAnsi="Times New Roman" w:cs="Times New Roman"/>
          <w:sz w:val="24"/>
          <w:szCs w:val="24"/>
        </w:rPr>
        <w:t xml:space="preserve"> (УО)</w:t>
      </w:r>
      <w:r w:rsidRPr="00E9716C">
        <w:rPr>
          <w:rFonts w:ascii="Times New Roman" w:hAnsi="Times New Roman" w:cs="Times New Roman"/>
          <w:sz w:val="24"/>
          <w:szCs w:val="24"/>
        </w:rPr>
        <w:t xml:space="preserve">,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w:t>
      </w:r>
      <w:r w:rsidR="00520E26" w:rsidRPr="00E9716C">
        <w:rPr>
          <w:rFonts w:ascii="Times New Roman" w:hAnsi="Times New Roman" w:cs="Times New Roman"/>
          <w:sz w:val="24"/>
          <w:szCs w:val="24"/>
        </w:rPr>
        <w:t>–</w:t>
      </w:r>
      <w:r w:rsidRPr="00E9716C">
        <w:rPr>
          <w:rFonts w:ascii="Times New Roman" w:hAnsi="Times New Roman" w:cs="Times New Roman"/>
          <w:sz w:val="24"/>
          <w:szCs w:val="24"/>
        </w:rPr>
        <w:t xml:space="preserve"> 2027 г.</w:t>
      </w:r>
    </w:p>
    <w:p w14:paraId="7C942A8E" w14:textId="38B2086B" w:rsidR="006958D3" w:rsidRPr="004D1FFD" w:rsidRDefault="006958D3" w:rsidP="00807928">
      <w:pPr>
        <w:spacing w:before="120" w:after="120" w:line="276" w:lineRule="auto"/>
        <w:jc w:val="both"/>
        <w:rPr>
          <w:rFonts w:ascii="Times New Roman" w:hAnsi="Times New Roman" w:cs="Times New Roman"/>
          <w:sz w:val="24"/>
          <w:szCs w:val="24"/>
        </w:rPr>
      </w:pPr>
      <w:r w:rsidRPr="004D1FFD">
        <w:rPr>
          <w:rFonts w:ascii="Times New Roman" w:hAnsi="Times New Roman" w:cs="Times New Roman"/>
          <w:b/>
          <w:bCs/>
          <w:sz w:val="24"/>
          <w:szCs w:val="24"/>
        </w:rPr>
        <w:t>ВАЖНО:</w:t>
      </w:r>
      <w:r w:rsidRPr="004D1FFD">
        <w:rPr>
          <w:rFonts w:ascii="Times New Roman" w:hAnsi="Times New Roman" w:cs="Times New Roman"/>
          <w:sz w:val="24"/>
          <w:szCs w:val="24"/>
        </w:rPr>
        <w:t xml:space="preserve"> На кандидатите се предоставя възможност да проведат процедури за избор на </w:t>
      </w:r>
      <w:r w:rsidRPr="007C7631">
        <w:rPr>
          <w:rFonts w:ascii="Times New Roman" w:hAnsi="Times New Roman" w:cs="Times New Roman"/>
          <w:sz w:val="24"/>
          <w:szCs w:val="24"/>
        </w:rPr>
        <w:t>изпълнители преди сключване на административния договор за предоставяне безвъзмездна</w:t>
      </w:r>
      <w:r w:rsidRPr="004D1FFD">
        <w:rPr>
          <w:rFonts w:ascii="Times New Roman" w:hAnsi="Times New Roman" w:cs="Times New Roman"/>
          <w:sz w:val="24"/>
          <w:szCs w:val="24"/>
        </w:rPr>
        <w:t xml:space="preserve"> финансова помощ</w:t>
      </w:r>
      <w:r w:rsidR="00505833" w:rsidRPr="004D1FFD">
        <w:rPr>
          <w:rFonts w:ascii="Times New Roman" w:hAnsi="Times New Roman" w:cs="Times New Roman"/>
          <w:sz w:val="24"/>
          <w:szCs w:val="24"/>
        </w:rPr>
        <w:t xml:space="preserve"> (АДПБФП)</w:t>
      </w:r>
      <w:r w:rsidRPr="004D1FFD">
        <w:rPr>
          <w:rFonts w:ascii="Times New Roman" w:hAnsi="Times New Roman" w:cs="Times New Roman"/>
          <w:sz w:val="24"/>
          <w:szCs w:val="24"/>
        </w:rPr>
        <w:t xml:space="preserve">. Бенефициентите, възложители съгласно ЗОП са длъжни да обявят чрез Централизираната автоматизирана информационна система </w:t>
      </w:r>
      <w:r w:rsidR="00520E26" w:rsidRPr="004D1FFD">
        <w:rPr>
          <w:rFonts w:ascii="Times New Roman" w:hAnsi="Times New Roman" w:cs="Times New Roman"/>
          <w:sz w:val="24"/>
          <w:szCs w:val="24"/>
        </w:rPr>
        <w:t>„</w:t>
      </w:r>
      <w:r w:rsidRPr="004D1FFD">
        <w:rPr>
          <w:rFonts w:ascii="Times New Roman" w:hAnsi="Times New Roman" w:cs="Times New Roman"/>
          <w:sz w:val="24"/>
          <w:szCs w:val="24"/>
        </w:rPr>
        <w:t>електронни обществени поръчки</w:t>
      </w:r>
      <w:r w:rsidR="00520E26" w:rsidRPr="004D1FFD">
        <w:rPr>
          <w:rFonts w:ascii="Times New Roman" w:hAnsi="Times New Roman" w:cs="Times New Roman"/>
          <w:sz w:val="24"/>
          <w:szCs w:val="24"/>
        </w:rPr>
        <w:t>“</w:t>
      </w:r>
      <w:r w:rsidRPr="004D1FFD">
        <w:rPr>
          <w:rFonts w:ascii="Times New Roman" w:hAnsi="Times New Roman" w:cs="Times New Roman"/>
          <w:sz w:val="24"/>
          <w:szCs w:val="24"/>
        </w:rPr>
        <w:t xml:space="preserve"> (ЦАИС ЕОП) обществени поръчки за избор на изпълнител.</w:t>
      </w:r>
    </w:p>
    <w:p w14:paraId="727D8DA1" w14:textId="1CF2F09F" w:rsidR="006958D3" w:rsidRPr="004D1FFD" w:rsidRDefault="006958D3" w:rsidP="00807928">
      <w:pPr>
        <w:spacing w:before="120" w:after="120" w:line="276" w:lineRule="auto"/>
        <w:jc w:val="both"/>
        <w:rPr>
          <w:rFonts w:ascii="Times New Roman" w:hAnsi="Times New Roman" w:cs="Times New Roman"/>
          <w:sz w:val="24"/>
          <w:szCs w:val="24"/>
        </w:rPr>
      </w:pPr>
      <w:r w:rsidRPr="004D1FFD">
        <w:rPr>
          <w:rFonts w:ascii="Times New Roman" w:hAnsi="Times New Roman" w:cs="Times New Roman"/>
          <w:sz w:val="24"/>
          <w:szCs w:val="24"/>
        </w:rPr>
        <w:t>ВАЖНО: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 към Условията за кандидатстване</w:t>
      </w:r>
      <w:r w:rsidR="00520E26" w:rsidRPr="004D1FFD">
        <w:rPr>
          <w:rFonts w:ascii="Times New Roman" w:hAnsi="Times New Roman" w:cs="Times New Roman"/>
          <w:sz w:val="24"/>
          <w:szCs w:val="24"/>
        </w:rPr>
        <w:t xml:space="preserve"> (УК)</w:t>
      </w:r>
      <w:r w:rsidRPr="004D1FFD">
        <w:rPr>
          <w:rFonts w:ascii="Times New Roman" w:hAnsi="Times New Roman" w:cs="Times New Roman"/>
          <w:sz w:val="24"/>
          <w:szCs w:val="24"/>
        </w:rPr>
        <w:t xml:space="preserve"> и времевия график за изпълнение на проекта във Формуляра за кандидатстване.</w:t>
      </w:r>
    </w:p>
    <w:p w14:paraId="42A931B4" w14:textId="6CD45314" w:rsidR="006958D3" w:rsidRPr="004D1FFD" w:rsidRDefault="006958D3"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color w:val="4F6228" w:themeColor="accent3" w:themeShade="80"/>
          <w:sz w:val="24"/>
          <w:szCs w:val="24"/>
        </w:rPr>
        <w:t xml:space="preserve"> </w:t>
      </w:r>
      <w:r w:rsidRPr="004D1FFD">
        <w:rPr>
          <w:rFonts w:ascii="Times New Roman" w:hAnsi="Times New Roman" w:cs="Times New Roman"/>
          <w:sz w:val="24"/>
          <w:szCs w:val="24"/>
        </w:rPr>
        <w:t xml:space="preserve">ВАЖНО: </w:t>
      </w:r>
    </w:p>
    <w:p w14:paraId="29DF313A" w14:textId="4E282A23" w:rsidR="00F97C68" w:rsidRDefault="00B62E82" w:rsidP="00807928">
      <w:pPr>
        <w:spacing w:before="120" w:after="120" w:line="276" w:lineRule="auto"/>
        <w:jc w:val="both"/>
        <w:rPr>
          <w:rFonts w:ascii="Times New Roman" w:hAnsi="Times New Roman" w:cs="Times New Roman"/>
          <w:sz w:val="24"/>
          <w:szCs w:val="24"/>
        </w:rPr>
      </w:pPr>
      <w:r w:rsidRPr="004D1FFD">
        <w:rPr>
          <w:rFonts w:ascii="Times New Roman" w:hAnsi="Times New Roman" w:cs="Times New Roman"/>
          <w:sz w:val="24"/>
          <w:szCs w:val="24"/>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w:t>
      </w:r>
    </w:p>
    <w:p w14:paraId="2D00677E" w14:textId="77777777" w:rsidR="009C0062" w:rsidRPr="000E133E" w:rsidRDefault="009C0062" w:rsidP="00807928">
      <w:pPr>
        <w:keepNext/>
        <w:keepLines/>
        <w:spacing w:after="0" w:line="276" w:lineRule="auto"/>
        <w:ind w:firstLine="708"/>
        <w:jc w:val="both"/>
        <w:outlineLvl w:val="1"/>
        <w:rPr>
          <w:rFonts w:ascii="Times New Roman" w:hAnsi="Times New Roman" w:cs="Times New Roman"/>
          <w:bCs/>
          <w:sz w:val="24"/>
          <w:szCs w:val="24"/>
        </w:rPr>
      </w:pPr>
      <w:r w:rsidRPr="000F49D1">
        <w:rPr>
          <w:rFonts w:ascii="Times New Roman" w:hAnsi="Times New Roman" w:cs="Times New Roman"/>
          <w:sz w:val="24"/>
          <w:szCs w:val="24"/>
        </w:rPr>
        <w:lastRenderedPageBreak/>
        <w:t>Управляващият орган на ПМДРА осъществява последващ контрол на проведената/</w:t>
      </w:r>
      <w:proofErr w:type="spellStart"/>
      <w:r w:rsidRPr="000F49D1">
        <w:rPr>
          <w:rFonts w:ascii="Times New Roman" w:hAnsi="Times New Roman" w:cs="Times New Roman"/>
          <w:sz w:val="24"/>
          <w:szCs w:val="24"/>
        </w:rPr>
        <w:t>ите</w:t>
      </w:r>
      <w:proofErr w:type="spellEnd"/>
      <w:r w:rsidRPr="000F49D1">
        <w:rPr>
          <w:rFonts w:ascii="Times New Roman" w:hAnsi="Times New Roman" w:cs="Times New Roman"/>
          <w:sz w:val="24"/>
          <w:szCs w:val="24"/>
        </w:rPr>
        <w:t xml:space="preserve"> от бенефициентите процедура/и за избор на изпълнител/и на етап сключен от бенефициента договор с избрания изпълнител и след сключване на АДПБФП. В срок до 20 работни дни от датата на получаването на документацията по проведените процедури за избор на изпълнители, УО на ПМДРА извършва проверка. Срокът спира да тече, в случай че е изискана допълнителна информация. В резултат на извършената проверка, УО на ПМДРА уведомява с писмо чрез ИСУН бенефициента за резултата от извършения последващ контрол, като посочва на кои процедури за избор на изпълнител е осъществен такъв.  </w:t>
      </w:r>
      <w:r w:rsidRPr="000E133E">
        <w:rPr>
          <w:rFonts w:ascii="Times New Roman" w:hAnsi="Times New Roman" w:cs="Times New Roman"/>
          <w:sz w:val="24"/>
          <w:szCs w:val="24"/>
        </w:rPr>
        <w:t xml:space="preserve"> </w:t>
      </w:r>
    </w:p>
    <w:p w14:paraId="038F0D4A" w14:textId="77777777" w:rsidR="009C0062" w:rsidRPr="00BE2E73" w:rsidRDefault="009C0062" w:rsidP="00807928">
      <w:pPr>
        <w:spacing w:before="120" w:line="276" w:lineRule="auto"/>
        <w:ind w:right="113" w:firstLine="709"/>
        <w:jc w:val="both"/>
        <w:rPr>
          <w:rFonts w:ascii="Times New Roman" w:hAnsi="Times New Roman" w:cs="Times New Roman"/>
          <w:sz w:val="24"/>
          <w:szCs w:val="24"/>
        </w:rPr>
      </w:pPr>
      <w:r>
        <w:rPr>
          <w:rFonts w:ascii="Times New Roman" w:hAnsi="Times New Roman" w:cs="Times New Roman"/>
          <w:b/>
          <w:bCs/>
          <w:sz w:val="24"/>
          <w:szCs w:val="24"/>
        </w:rPr>
        <w:t>В</w:t>
      </w:r>
      <w:r w:rsidRPr="000E133E">
        <w:rPr>
          <w:rFonts w:ascii="Times New Roman" w:hAnsi="Times New Roman" w:cs="Times New Roman"/>
          <w:b/>
          <w:bCs/>
          <w:sz w:val="24"/>
          <w:szCs w:val="24"/>
        </w:rPr>
        <w:t>АЖНО:</w:t>
      </w:r>
      <w:r w:rsidRPr="000E133E">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r w:rsidRPr="000E133E">
        <w:rPr>
          <w:rFonts w:ascii="Times New Roman" w:hAnsi="Times New Roman" w:cs="Times New Roman"/>
          <w:sz w:val="24"/>
          <w:szCs w:val="24"/>
        </w:rPr>
        <w:t xml:space="preserve">Съгласно чл. 39, ал. 4 от Закона за управление на средствата от </w:t>
      </w:r>
      <w:r w:rsidRPr="004D6AFD">
        <w:rPr>
          <w:rFonts w:ascii="Times New Roman" w:hAnsi="Times New Roman" w:cs="Times New Roman"/>
          <w:sz w:val="24"/>
          <w:szCs w:val="24"/>
        </w:rPr>
        <w:t xml:space="preserve">Европейските фондове при споделено управление, </w:t>
      </w:r>
      <w:r>
        <w:rPr>
          <w:rFonts w:ascii="Times New Roman" w:hAnsi="Times New Roman" w:cs="Times New Roman"/>
          <w:sz w:val="24"/>
          <w:szCs w:val="24"/>
        </w:rPr>
        <w:t>(ЗУС</w:t>
      </w:r>
      <w:r w:rsidRPr="000E133E">
        <w:rPr>
          <w:rFonts w:ascii="Times New Roman" w:hAnsi="Times New Roman" w:cs="Times New Roman"/>
          <w:sz w:val="24"/>
          <w:szCs w:val="24"/>
        </w:rPr>
        <w:t>ЕФСУ</w:t>
      </w:r>
      <w:r>
        <w:rPr>
          <w:rFonts w:ascii="Times New Roman" w:hAnsi="Times New Roman" w:cs="Times New Roman"/>
          <w:sz w:val="24"/>
          <w:szCs w:val="24"/>
        </w:rPr>
        <w:t>)</w:t>
      </w:r>
      <w:r w:rsidRPr="000E133E">
        <w:rPr>
          <w:rFonts w:ascii="Times New Roman" w:hAnsi="Times New Roman" w:cs="Times New Roman"/>
          <w:sz w:val="24"/>
          <w:szCs w:val="24"/>
        </w:rPr>
        <w:t xml:space="preserve">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23/13.02.2013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75E5627E" w14:textId="376DAC08" w:rsidR="009C0062" w:rsidRDefault="009C0062" w:rsidP="00807928">
      <w:pPr>
        <w:spacing w:before="120" w:after="120" w:line="276" w:lineRule="auto"/>
        <w:jc w:val="both"/>
        <w:rPr>
          <w:rFonts w:ascii="Times New Roman" w:hAnsi="Times New Roman" w:cs="Times New Roman"/>
          <w:sz w:val="24"/>
          <w:szCs w:val="24"/>
        </w:rPr>
      </w:pPr>
    </w:p>
    <w:p w14:paraId="056D8E38" w14:textId="77777777" w:rsidR="009C0062" w:rsidRPr="004D1FFD" w:rsidRDefault="009C0062" w:rsidP="00807928">
      <w:pPr>
        <w:spacing w:before="120" w:after="120" w:line="276" w:lineRule="auto"/>
        <w:jc w:val="both"/>
        <w:rPr>
          <w:rFonts w:ascii="Times New Roman" w:hAnsi="Times New Roman" w:cs="Times New Roman"/>
          <w:sz w:val="24"/>
          <w:szCs w:val="24"/>
        </w:rPr>
      </w:pPr>
    </w:p>
    <w:p w14:paraId="78D992A0" w14:textId="13C38105" w:rsidR="006726A5" w:rsidRPr="00E9716C" w:rsidRDefault="006726A5" w:rsidP="00807928">
      <w:pPr>
        <w:keepNext/>
        <w:keepLines/>
        <w:spacing w:before="120" w:after="120" w:line="276" w:lineRule="auto"/>
        <w:jc w:val="both"/>
        <w:outlineLvl w:val="1"/>
        <w:rPr>
          <w:rFonts w:ascii="Times New Roman" w:hAnsi="Times New Roman" w:cs="Times New Roman"/>
          <w:b/>
          <w:bCs/>
          <w:color w:val="5B9BD5"/>
          <w:sz w:val="24"/>
          <w:szCs w:val="24"/>
        </w:rPr>
      </w:pPr>
      <w:r w:rsidRPr="00E9716C">
        <w:rPr>
          <w:rFonts w:ascii="Times New Roman" w:hAnsi="Times New Roman" w:cs="Times New Roman"/>
          <w:b/>
          <w:bCs/>
          <w:color w:val="5B9BD5"/>
          <w:sz w:val="24"/>
          <w:szCs w:val="24"/>
        </w:rPr>
        <w:t>1.</w:t>
      </w:r>
      <w:proofErr w:type="spellStart"/>
      <w:r w:rsidRPr="00E9716C">
        <w:rPr>
          <w:rFonts w:ascii="Times New Roman" w:hAnsi="Times New Roman" w:cs="Times New Roman"/>
          <w:b/>
          <w:bCs/>
          <w:color w:val="5B9BD5"/>
          <w:sz w:val="24"/>
          <w:szCs w:val="24"/>
        </w:rPr>
        <w:t>1</w:t>
      </w:r>
      <w:proofErr w:type="spellEnd"/>
      <w:r w:rsidRPr="00E9716C">
        <w:rPr>
          <w:rFonts w:ascii="Times New Roman" w:hAnsi="Times New Roman" w:cs="Times New Roman"/>
          <w:b/>
          <w:bCs/>
          <w:color w:val="5B9BD5"/>
          <w:sz w:val="24"/>
          <w:szCs w:val="24"/>
        </w:rPr>
        <w:t xml:space="preserve">. </w:t>
      </w:r>
      <w:r w:rsidR="000F2EA8" w:rsidRPr="00E9716C">
        <w:rPr>
          <w:rFonts w:ascii="Times New Roman" w:hAnsi="Times New Roman" w:cs="Times New Roman"/>
          <w:b/>
          <w:bCs/>
          <w:color w:val="5B9BD5"/>
          <w:sz w:val="24"/>
          <w:szCs w:val="24"/>
        </w:rPr>
        <w:t xml:space="preserve">Процедури </w:t>
      </w:r>
      <w:r w:rsidRPr="00E9716C">
        <w:rPr>
          <w:rFonts w:ascii="Times New Roman" w:hAnsi="Times New Roman" w:cs="Times New Roman"/>
          <w:b/>
          <w:bCs/>
          <w:color w:val="5B9BD5"/>
          <w:sz w:val="24"/>
          <w:szCs w:val="24"/>
        </w:rPr>
        <w:t>за избор на изпълнител.</w:t>
      </w:r>
    </w:p>
    <w:p w14:paraId="4DDB0154" w14:textId="311A66A6"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Бенефициентите могат да изберат изпълнител по следния ред:</w:t>
      </w:r>
    </w:p>
    <w:p w14:paraId="1B675C3C" w14:textId="1E77BB1F" w:rsidR="006958D3" w:rsidRPr="004D1FFD" w:rsidRDefault="006958D3" w:rsidP="00807928">
      <w:pPr>
        <w:spacing w:before="120" w:after="120" w:line="276" w:lineRule="auto"/>
        <w:ind w:firstLine="567"/>
        <w:jc w:val="both"/>
        <w:rPr>
          <w:rFonts w:ascii="Times New Roman" w:hAnsi="Times New Roman" w:cs="Times New Roman"/>
          <w:b/>
          <w:bCs/>
          <w:sz w:val="24"/>
          <w:szCs w:val="24"/>
          <w:u w:val="single"/>
        </w:rPr>
      </w:pPr>
      <w:r w:rsidRPr="004D1FFD">
        <w:rPr>
          <w:rFonts w:ascii="Times New Roman" w:hAnsi="Times New Roman" w:cs="Times New Roman"/>
          <w:b/>
          <w:bCs/>
          <w:sz w:val="24"/>
          <w:szCs w:val="24"/>
          <w:u w:val="single"/>
        </w:rPr>
        <w:t>А. Избор на изпълнител по реда на Закона за обществените поръчки:</w:t>
      </w:r>
    </w:p>
    <w:p w14:paraId="6DDC5203" w14:textId="674A2EE1"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
          <w:bCs/>
          <w:sz w:val="24"/>
          <w:szCs w:val="24"/>
        </w:rPr>
        <w:t>ВАЖНО:</w:t>
      </w:r>
      <w:r w:rsidRPr="004D1FFD">
        <w:rPr>
          <w:rFonts w:ascii="Times New Roman" w:hAnsi="Times New Roman" w:cs="Times New Roman"/>
          <w:bCs/>
          <w:sz w:val="24"/>
          <w:szCs w:val="24"/>
        </w:rPr>
        <w:t xml:space="preserve"> Преди подаване на проектното предложение по настоящата процедура на кандидатите, възложители съгласно ЗОП се дава възможност да обявят обществените поръчки за дейностите, които ще се изпълняват по проекта. </w:t>
      </w:r>
    </w:p>
    <w:p w14:paraId="38432A7C" w14:textId="1CB53517"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За целта, в срок до 5 работни дни от сключване на договор с избрания изпълнител бенефициентите са длъжни да уведомят писмено УО на ПМДРА за подписания договор, чрез въвеждането му в</w:t>
      </w:r>
      <w:r w:rsidR="00505833" w:rsidRPr="004D1FFD">
        <w:rPr>
          <w:rFonts w:ascii="Times New Roman" w:hAnsi="Times New Roman" w:cs="Times New Roman"/>
          <w:bCs/>
          <w:sz w:val="24"/>
          <w:szCs w:val="24"/>
        </w:rPr>
        <w:t xml:space="preserve"> Информационната система за управление и наблюдение на средствата от Европейските структурни и инвестиционни фондове</w:t>
      </w:r>
      <w:r w:rsidRPr="004D1FFD">
        <w:rPr>
          <w:rFonts w:ascii="Times New Roman" w:hAnsi="Times New Roman" w:cs="Times New Roman"/>
          <w:bCs/>
          <w:sz w:val="24"/>
          <w:szCs w:val="24"/>
        </w:rPr>
        <w:t xml:space="preserve"> </w:t>
      </w:r>
      <w:r w:rsidR="00505833" w:rsidRPr="004D1FFD">
        <w:rPr>
          <w:rFonts w:ascii="Times New Roman" w:hAnsi="Times New Roman" w:cs="Times New Roman"/>
          <w:bCs/>
          <w:sz w:val="24"/>
          <w:szCs w:val="24"/>
        </w:rPr>
        <w:t>(</w:t>
      </w:r>
      <w:r w:rsidRPr="004D1FFD">
        <w:rPr>
          <w:rFonts w:ascii="Times New Roman" w:hAnsi="Times New Roman" w:cs="Times New Roman"/>
          <w:bCs/>
          <w:sz w:val="24"/>
          <w:szCs w:val="24"/>
        </w:rPr>
        <w:t>ИСУН</w:t>
      </w:r>
      <w:r w:rsidR="00505833" w:rsidRPr="004D1FFD">
        <w:rPr>
          <w:rFonts w:ascii="Times New Roman" w:hAnsi="Times New Roman" w:cs="Times New Roman"/>
          <w:bCs/>
          <w:sz w:val="24"/>
          <w:szCs w:val="24"/>
        </w:rPr>
        <w:t>)</w:t>
      </w:r>
      <w:r w:rsidRPr="004D1FFD">
        <w:rPr>
          <w:rFonts w:ascii="Times New Roman" w:hAnsi="Times New Roman" w:cs="Times New Roman"/>
          <w:bCs/>
          <w:sz w:val="24"/>
          <w:szCs w:val="24"/>
        </w:rPr>
        <w:t xml:space="preserve">. </w:t>
      </w:r>
    </w:p>
    <w:p w14:paraId="03C1B862" w14:textId="77777777"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Цялата документация, свързана с провеждането на обществената поръчка, следва да бъде представена от бенефициента на УО на ПМДРА чрез ИСУН,</w:t>
      </w:r>
      <w:r w:rsidRPr="004D1FFD">
        <w:rPr>
          <w:rFonts w:ascii="Times New Roman" w:hAnsi="Times New Roman" w:cs="Times New Roman"/>
          <w:b/>
          <w:bCs/>
          <w:sz w:val="24"/>
          <w:szCs w:val="24"/>
        </w:rPr>
        <w:t xml:space="preserve"> </w:t>
      </w:r>
      <w:r w:rsidRPr="004D1FFD">
        <w:rPr>
          <w:rFonts w:ascii="Times New Roman" w:hAnsi="Times New Roman" w:cs="Times New Roman"/>
          <w:bCs/>
          <w:sz w:val="24"/>
          <w:szCs w:val="24"/>
        </w:rPr>
        <w:t>като задължително го уведомява за това чрез модул „Комуникация“.</w:t>
      </w:r>
    </w:p>
    <w:p w14:paraId="39CB3934" w14:textId="77777777"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до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предоставени само по искане на УО на ПМДРА.</w:t>
      </w:r>
    </w:p>
    <w:p w14:paraId="445E632C" w14:textId="09C8CE35"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 xml:space="preserve">Когато Бенефициентът не е представил изисканите допълнителни документи/информация и разяснения в посочения по-горе срок, УО на ПМДРА може </w:t>
      </w:r>
      <w:r w:rsidR="00505833" w:rsidRPr="004D1FFD">
        <w:rPr>
          <w:rFonts w:ascii="Times New Roman" w:hAnsi="Times New Roman" w:cs="Times New Roman"/>
          <w:bCs/>
          <w:sz w:val="24"/>
          <w:szCs w:val="24"/>
        </w:rPr>
        <w:t>да</w:t>
      </w:r>
      <w:r w:rsidRPr="004D1FFD">
        <w:rPr>
          <w:rFonts w:ascii="Times New Roman" w:hAnsi="Times New Roman" w:cs="Times New Roman"/>
          <w:bCs/>
          <w:sz w:val="24"/>
          <w:szCs w:val="24"/>
        </w:rPr>
        <w:t xml:space="preserve">                                                                                          предостави повторна възможност на </w:t>
      </w:r>
      <w:r w:rsidR="00505833" w:rsidRPr="004D1FFD">
        <w:rPr>
          <w:rFonts w:ascii="Times New Roman" w:hAnsi="Times New Roman" w:cs="Times New Roman"/>
          <w:bCs/>
          <w:sz w:val="24"/>
          <w:szCs w:val="24"/>
        </w:rPr>
        <w:t>б</w:t>
      </w:r>
      <w:r w:rsidRPr="004D1FFD">
        <w:rPr>
          <w:rFonts w:ascii="Times New Roman" w:hAnsi="Times New Roman" w:cs="Times New Roman"/>
          <w:bCs/>
          <w:sz w:val="24"/>
          <w:szCs w:val="24"/>
        </w:rPr>
        <w:t xml:space="preserve">енефициента за предоставяне на същата в срок от 5 работни дни. В случай че </w:t>
      </w:r>
      <w:r w:rsidR="00505833" w:rsidRPr="004D1FFD">
        <w:rPr>
          <w:rFonts w:ascii="Times New Roman" w:hAnsi="Times New Roman" w:cs="Times New Roman"/>
          <w:bCs/>
          <w:sz w:val="24"/>
          <w:szCs w:val="24"/>
        </w:rPr>
        <w:t>б</w:t>
      </w:r>
      <w:r w:rsidRPr="004D1FFD">
        <w:rPr>
          <w:rFonts w:ascii="Times New Roman" w:hAnsi="Times New Roman" w:cs="Times New Roman"/>
          <w:bCs/>
          <w:sz w:val="24"/>
          <w:szCs w:val="24"/>
        </w:rPr>
        <w:t>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740F5C4F" w14:textId="47AAD4CB"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В случай на установяване на нередности по смисъла на чл. 2, параграф 31 от Регламент (ЕС) № 2021/1060  в проведената процедура, УО на ПМДРА налага финансова корекция по реда на чл. 70 и следващите от ЗУСЕФСУ.</w:t>
      </w:r>
    </w:p>
    <w:p w14:paraId="0C552DED" w14:textId="3494216B"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 xml:space="preserve">Правата и задълженията, които възникват за </w:t>
      </w:r>
      <w:r w:rsidR="00505833" w:rsidRPr="004D1FFD">
        <w:rPr>
          <w:rFonts w:ascii="Times New Roman" w:hAnsi="Times New Roman" w:cs="Times New Roman"/>
          <w:bCs/>
          <w:sz w:val="24"/>
          <w:szCs w:val="24"/>
        </w:rPr>
        <w:t>б</w:t>
      </w:r>
      <w:r w:rsidRPr="004D1FFD">
        <w:rPr>
          <w:rFonts w:ascii="Times New Roman" w:hAnsi="Times New Roman" w:cs="Times New Roman"/>
          <w:bCs/>
          <w:sz w:val="24"/>
          <w:szCs w:val="24"/>
        </w:rPr>
        <w:t xml:space="preserve">енефициента, са описани в приложения образец на </w:t>
      </w:r>
      <w:r w:rsidR="00505833" w:rsidRPr="004D1FFD">
        <w:rPr>
          <w:rFonts w:ascii="Times New Roman" w:hAnsi="Times New Roman" w:cs="Times New Roman"/>
          <w:bCs/>
          <w:sz w:val="24"/>
          <w:szCs w:val="24"/>
        </w:rPr>
        <w:t>АДПБФП</w:t>
      </w:r>
      <w:r w:rsidRPr="004D1FFD">
        <w:rPr>
          <w:rFonts w:ascii="Times New Roman" w:hAnsi="Times New Roman" w:cs="Times New Roman"/>
          <w:bCs/>
          <w:sz w:val="24"/>
          <w:szCs w:val="24"/>
        </w:rPr>
        <w:t xml:space="preserve"> по </w:t>
      </w:r>
      <w:r w:rsidR="00505833" w:rsidRPr="004D1FFD">
        <w:rPr>
          <w:rFonts w:ascii="Times New Roman" w:hAnsi="Times New Roman" w:cs="Times New Roman"/>
          <w:bCs/>
          <w:sz w:val="24"/>
          <w:szCs w:val="24"/>
        </w:rPr>
        <w:t>ПМДРА</w:t>
      </w:r>
      <w:r w:rsidRPr="004D1FFD">
        <w:rPr>
          <w:rFonts w:ascii="Times New Roman" w:hAnsi="Times New Roman" w:cs="Times New Roman"/>
          <w:bCs/>
          <w:sz w:val="24"/>
          <w:szCs w:val="24"/>
        </w:rPr>
        <w:t xml:space="preserve"> 2021-2027 (Приложение № </w:t>
      </w:r>
      <w:r w:rsidR="00C904CE" w:rsidRPr="004D1FFD">
        <w:rPr>
          <w:rFonts w:ascii="Times New Roman" w:hAnsi="Times New Roman" w:cs="Times New Roman"/>
          <w:bCs/>
          <w:sz w:val="24"/>
          <w:szCs w:val="24"/>
        </w:rPr>
        <w:t>8</w:t>
      </w:r>
      <w:r w:rsidRPr="004D1FFD">
        <w:rPr>
          <w:rFonts w:ascii="Times New Roman" w:hAnsi="Times New Roman" w:cs="Times New Roman"/>
          <w:bCs/>
          <w:sz w:val="24"/>
          <w:szCs w:val="24"/>
        </w:rPr>
        <w:t xml:space="preserve">) и Общите условия към финансираните по процедурата договори за безвъзмездна финансова помощ (Приложение № </w:t>
      </w:r>
      <w:r w:rsidR="00C904CE" w:rsidRPr="004D1FFD">
        <w:rPr>
          <w:rFonts w:ascii="Times New Roman" w:hAnsi="Times New Roman" w:cs="Times New Roman"/>
          <w:bCs/>
          <w:sz w:val="24"/>
          <w:szCs w:val="24"/>
        </w:rPr>
        <w:t>9</w:t>
      </w:r>
      <w:r w:rsidRPr="004D1FFD">
        <w:rPr>
          <w:rFonts w:ascii="Times New Roman" w:hAnsi="Times New Roman" w:cs="Times New Roman"/>
          <w:bCs/>
          <w:sz w:val="24"/>
          <w:szCs w:val="24"/>
        </w:rPr>
        <w:t>).</w:t>
      </w:r>
    </w:p>
    <w:p w14:paraId="5CE0C632" w14:textId="31D2E39C"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ЗУСЕФСУ </w:t>
      </w:r>
      <w:r w:rsidR="00505833" w:rsidRPr="004D1FFD">
        <w:rPr>
          <w:rFonts w:ascii="Times New Roman" w:hAnsi="Times New Roman" w:cs="Times New Roman"/>
          <w:bCs/>
          <w:sz w:val="24"/>
          <w:szCs w:val="24"/>
        </w:rPr>
        <w:t>–</w:t>
      </w:r>
      <w:r w:rsidRPr="004D1FFD">
        <w:rPr>
          <w:rFonts w:ascii="Times New Roman" w:hAnsi="Times New Roman" w:cs="Times New Roman"/>
          <w:bCs/>
          <w:sz w:val="24"/>
          <w:szCs w:val="24"/>
        </w:rPr>
        <w:t xml:space="preserve"> Наредбата за администриране на нередности по Европейските структурни и инвестиционни фондове, приета с Постановление № 11 от 10.08.2023 г. на Министерския съвет, и съобразно подписаната от него Декларация за нередности по образец.</w:t>
      </w:r>
    </w:p>
    <w:p w14:paraId="6F63B651" w14:textId="18072C9C" w:rsidR="00F2796C" w:rsidRPr="00807928" w:rsidRDefault="00E55634" w:rsidP="00807928">
      <w:pPr>
        <w:spacing w:before="120" w:after="120" w:line="276" w:lineRule="auto"/>
        <w:ind w:firstLine="567"/>
        <w:jc w:val="both"/>
        <w:rPr>
          <w:rFonts w:ascii="Times New Roman" w:hAnsi="Times New Roman" w:cs="Times New Roman"/>
          <w:bCs/>
          <w:sz w:val="24"/>
          <w:szCs w:val="24"/>
        </w:rPr>
      </w:pPr>
      <w:r w:rsidRPr="00647209">
        <w:rPr>
          <w:rFonts w:ascii="Times New Roman" w:hAnsi="Times New Roman" w:cs="Times New Roman"/>
          <w:b/>
          <w:bCs/>
          <w:sz w:val="24"/>
          <w:szCs w:val="24"/>
          <w:u w:val="single"/>
        </w:rPr>
        <w:t>Б</w:t>
      </w:r>
      <w:r w:rsidR="006726A5" w:rsidRPr="00647209">
        <w:rPr>
          <w:rFonts w:ascii="Times New Roman" w:hAnsi="Times New Roman" w:cs="Times New Roman"/>
          <w:b/>
          <w:bCs/>
          <w:sz w:val="24"/>
          <w:szCs w:val="24"/>
          <w:u w:val="single"/>
        </w:rPr>
        <w:t>.</w:t>
      </w:r>
      <w:r w:rsidR="006726A5" w:rsidRPr="00647209">
        <w:rPr>
          <w:rFonts w:ascii="Times New Roman" w:hAnsi="Times New Roman" w:cs="Times New Roman"/>
          <w:bCs/>
          <w:sz w:val="24"/>
          <w:szCs w:val="24"/>
          <w:u w:val="single"/>
        </w:rPr>
        <w:t xml:space="preserve"> </w:t>
      </w:r>
      <w:r w:rsidR="006726A5" w:rsidRPr="00647209">
        <w:rPr>
          <w:rFonts w:ascii="Times New Roman" w:hAnsi="Times New Roman" w:cs="Times New Roman"/>
          <w:b/>
          <w:bCs/>
          <w:sz w:val="24"/>
          <w:szCs w:val="24"/>
          <w:u w:val="single"/>
        </w:rPr>
        <w:t>„Процедура за избор с публична покана“</w:t>
      </w:r>
      <w:r w:rsidR="006726A5" w:rsidRPr="00E9716C">
        <w:rPr>
          <w:rFonts w:ascii="Times New Roman" w:hAnsi="Times New Roman" w:cs="Times New Roman"/>
          <w:b/>
          <w:bCs/>
          <w:sz w:val="24"/>
          <w:szCs w:val="24"/>
        </w:rPr>
        <w:t xml:space="preserve"> </w:t>
      </w:r>
      <w:r w:rsidR="006726A5" w:rsidRPr="00E9716C">
        <w:rPr>
          <w:rFonts w:ascii="Times New Roman" w:hAnsi="Times New Roman" w:cs="Times New Roman"/>
          <w:bCs/>
          <w:sz w:val="24"/>
          <w:szCs w:val="24"/>
        </w:rPr>
        <w:t xml:space="preserve">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4CAB4B12" w14:textId="363FA06F" w:rsidR="006726A5" w:rsidRPr="00E9716C" w:rsidRDefault="006726A5" w:rsidP="00807928">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Cs/>
          <w:sz w:val="24"/>
          <w:szCs w:val="24"/>
        </w:rPr>
        <w:t>При избор на изпълнител с публична покана, на кандидатите се предоставя възможност да проведат процедури за из</w:t>
      </w:r>
      <w:r w:rsidR="00143F5B" w:rsidRPr="00E9716C">
        <w:rPr>
          <w:rFonts w:ascii="Times New Roman" w:hAnsi="Times New Roman" w:cs="Times New Roman"/>
          <w:bCs/>
          <w:sz w:val="24"/>
          <w:szCs w:val="24"/>
        </w:rPr>
        <w:t xml:space="preserve">бор на изпълнител по реда на </w:t>
      </w:r>
      <w:r w:rsidRPr="00E9716C">
        <w:rPr>
          <w:rFonts w:ascii="Times New Roman" w:hAnsi="Times New Roman" w:cs="Times New Roman"/>
          <w:bCs/>
          <w:sz w:val="24"/>
          <w:szCs w:val="24"/>
        </w:rPr>
        <w:t>ПМС № 4 от 2024 г</w:t>
      </w:r>
      <w:r w:rsidR="001A2B47">
        <w:rPr>
          <w:rFonts w:ascii="Times New Roman" w:hAnsi="Times New Roman" w:cs="Times New Roman"/>
          <w:bCs/>
          <w:sz w:val="24"/>
          <w:szCs w:val="24"/>
        </w:rPr>
        <w:t>.</w:t>
      </w:r>
      <w:r w:rsidR="00647209">
        <w:rPr>
          <w:rFonts w:ascii="Times New Roman" w:hAnsi="Times New Roman" w:cs="Times New Roman"/>
          <w:bCs/>
          <w:sz w:val="24"/>
          <w:szCs w:val="24"/>
        </w:rPr>
        <w:t xml:space="preserve"> </w:t>
      </w:r>
      <w:r w:rsidR="00647209" w:rsidRPr="001A2B47">
        <w:rPr>
          <w:rFonts w:ascii="Times New Roman" w:hAnsi="Times New Roman" w:cs="Times New Roman"/>
          <w:bCs/>
          <w:sz w:val="24"/>
          <w:szCs w:val="24"/>
        </w:rPr>
        <w:t>преди</w:t>
      </w:r>
      <w:r w:rsidRPr="00807928">
        <w:rPr>
          <w:rFonts w:ascii="Times New Roman" w:hAnsi="Times New Roman" w:cs="Times New Roman"/>
          <w:bCs/>
          <w:sz w:val="24"/>
          <w:szCs w:val="24"/>
        </w:rPr>
        <w:t xml:space="preserve"> </w:t>
      </w:r>
      <w:r w:rsidRPr="001A2B47">
        <w:rPr>
          <w:rFonts w:ascii="Times New Roman" w:hAnsi="Times New Roman" w:cs="Times New Roman"/>
          <w:bCs/>
          <w:sz w:val="24"/>
          <w:szCs w:val="24"/>
        </w:rPr>
        <w:t>подаване</w:t>
      </w:r>
      <w:r w:rsidRPr="00E9716C">
        <w:rPr>
          <w:rFonts w:ascii="Times New Roman" w:hAnsi="Times New Roman" w:cs="Times New Roman"/>
          <w:bCs/>
          <w:sz w:val="24"/>
          <w:szCs w:val="24"/>
        </w:rPr>
        <w:t xml:space="preserve"> на формуляра за кандидатстване.</w:t>
      </w:r>
    </w:p>
    <w:p w14:paraId="626BD305" w14:textId="6B332855"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При избор на изпълнител бенефициентите задължително прилагат разпоредбите на настоящите Условия за изпълнение</w:t>
      </w:r>
      <w:r w:rsidR="00505833" w:rsidRPr="00E9716C">
        <w:rPr>
          <w:rFonts w:ascii="Times New Roman" w:hAnsi="Times New Roman" w:cs="Times New Roman"/>
          <w:bCs/>
          <w:sz w:val="24"/>
          <w:szCs w:val="24"/>
        </w:rPr>
        <w:t xml:space="preserve"> (УИ)</w:t>
      </w:r>
      <w:r w:rsidRPr="00E9716C">
        <w:rPr>
          <w:rFonts w:ascii="Times New Roman" w:hAnsi="Times New Roman" w:cs="Times New Roman"/>
          <w:bCs/>
          <w:sz w:val="24"/>
          <w:szCs w:val="24"/>
        </w:rPr>
        <w:t xml:space="preserve">. </w:t>
      </w:r>
    </w:p>
    <w:p w14:paraId="3A66187D" w14:textId="0D2E6913" w:rsidR="00944D07" w:rsidRPr="00E9716C" w:rsidRDefault="006726A5" w:rsidP="00807928">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
          <w:bCs/>
          <w:sz w:val="24"/>
          <w:szCs w:val="24"/>
        </w:rPr>
        <w:t>ВАЖНО:</w:t>
      </w:r>
      <w:r w:rsidRPr="00E9716C">
        <w:rPr>
          <w:rFonts w:ascii="Times New Roman" w:hAnsi="Times New Roman" w:cs="Times New Roman"/>
          <w:bCs/>
          <w:sz w:val="24"/>
          <w:szCs w:val="24"/>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w:t>
      </w:r>
      <w:r w:rsidR="00383690" w:rsidRPr="00E9716C">
        <w:rPr>
          <w:rFonts w:ascii="Times New Roman" w:hAnsi="Times New Roman" w:cs="Times New Roman"/>
          <w:bCs/>
          <w:sz w:val="24"/>
          <w:szCs w:val="24"/>
        </w:rPr>
        <w:t>ПМС № 4 от 2024 г.</w:t>
      </w:r>
      <w:r w:rsidRPr="00E9716C">
        <w:rPr>
          <w:rFonts w:ascii="Times New Roman" w:hAnsi="Times New Roman" w:cs="Times New Roman"/>
          <w:bCs/>
          <w:sz w:val="24"/>
          <w:szCs w:val="24"/>
        </w:rPr>
        <w:t xml:space="preserve"> Същото може да бъде намерено на следния интернет адрес: </w:t>
      </w:r>
      <w:hyperlink r:id="rId9" w:history="1">
        <w:r w:rsidRPr="003111FA">
          <w:rPr>
            <w:rStyle w:val="Hyperlink"/>
            <w:rFonts w:ascii="Times New Roman" w:hAnsi="Times New Roman" w:cs="Times New Roman"/>
            <w:bCs/>
            <w:i/>
            <w:color w:val="auto"/>
            <w:sz w:val="24"/>
            <w:szCs w:val="24"/>
          </w:rPr>
          <w:t>https://eufunds.bg/bg/pmdr/node/15348</w:t>
        </w:r>
      </w:hyperlink>
      <w:r w:rsidRPr="003111FA">
        <w:rPr>
          <w:rFonts w:ascii="Times New Roman" w:hAnsi="Times New Roman" w:cs="Times New Roman"/>
          <w:bCs/>
          <w:i/>
          <w:sz w:val="24"/>
          <w:szCs w:val="24"/>
        </w:rPr>
        <w:t>.</w:t>
      </w:r>
      <w:r w:rsidRPr="003111FA">
        <w:rPr>
          <w:rFonts w:ascii="Times New Roman" w:hAnsi="Times New Roman" w:cs="Times New Roman"/>
          <w:bCs/>
          <w:sz w:val="24"/>
          <w:szCs w:val="24"/>
        </w:rPr>
        <w:t xml:space="preserve"> </w:t>
      </w:r>
    </w:p>
    <w:p w14:paraId="5A2F2256"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491FA4CE"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размерът на предоставената безвъзмездна финансова помощ е по-голям от 50 на сто от общата сума на одобрения проект и прогнозната стойност за: </w:t>
      </w:r>
    </w:p>
    <w:p w14:paraId="5E02458E"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равна или по-висока от 50 000 лв.;</w:t>
      </w:r>
    </w:p>
    <w:p w14:paraId="183346CF"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равна или по-висока от 30 000 лв.</w:t>
      </w:r>
    </w:p>
    <w:p w14:paraId="5FBBDC1B" w14:textId="02302E19" w:rsidR="0026492C" w:rsidRPr="00807928"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Бенефициентът трябва да обяви процедурата за избор на изпълнител. Публичната покана следва да съдържа информацията, посочена в чл. 51 от ЗУСЕФСУ.</w:t>
      </w:r>
    </w:p>
    <w:p w14:paraId="5F2F4E28" w14:textId="0A0452A2" w:rsidR="00B12E4D"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Крайният срок за подаване на офертите в процедурата не може да бъде по-кратък от 7 дни от публикуването на поканата. </w:t>
      </w:r>
    </w:p>
    <w:p w14:paraId="40901B69" w14:textId="07CBE0A2"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АДПБФП, този срок започва да тече от датата на въвеждането на АДПБФП в ИСУН.</w:t>
      </w:r>
    </w:p>
    <w:p w14:paraId="0C5A823C" w14:textId="2D1CF728" w:rsidR="006726A5"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75988AA3" w14:textId="47891A14" w:rsidR="009C0284" w:rsidRDefault="009C0284" w:rsidP="00807928">
      <w:pPr>
        <w:spacing w:before="120" w:after="120" w:line="276" w:lineRule="auto"/>
        <w:ind w:firstLine="567"/>
        <w:jc w:val="both"/>
        <w:rPr>
          <w:rFonts w:ascii="Times New Roman" w:hAnsi="Times New Roman" w:cs="Times New Roman"/>
          <w:bCs/>
          <w:sz w:val="24"/>
          <w:szCs w:val="24"/>
        </w:rPr>
      </w:pPr>
      <w:r w:rsidRPr="009C0284">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на изпълнител/и.</w:t>
      </w:r>
    </w:p>
    <w:p w14:paraId="36DF744A" w14:textId="4B428F79" w:rsidR="0026492C" w:rsidRPr="00807928" w:rsidRDefault="005F2867" w:rsidP="00807928">
      <w:pPr>
        <w:spacing w:before="120" w:after="120" w:line="276" w:lineRule="auto"/>
        <w:ind w:firstLine="567"/>
        <w:jc w:val="both"/>
        <w:rPr>
          <w:rFonts w:ascii="Times New Roman" w:hAnsi="Times New Roman" w:cs="Times New Roman"/>
          <w:b/>
          <w:bCs/>
          <w:sz w:val="24"/>
          <w:szCs w:val="24"/>
          <w:u w:val="single"/>
        </w:rPr>
      </w:pPr>
      <w:r w:rsidRPr="00807928">
        <w:rPr>
          <w:rFonts w:ascii="Times New Roman" w:hAnsi="Times New Roman" w:cs="Times New Roman"/>
          <w:b/>
          <w:bCs/>
          <w:sz w:val="24"/>
          <w:szCs w:val="24"/>
          <w:u w:val="single"/>
        </w:rPr>
        <w:t>В</w:t>
      </w:r>
      <w:r w:rsidR="0026492C" w:rsidRPr="00807928">
        <w:rPr>
          <w:rFonts w:ascii="Times New Roman" w:hAnsi="Times New Roman" w:cs="Times New Roman"/>
          <w:b/>
          <w:bCs/>
          <w:sz w:val="24"/>
          <w:szCs w:val="24"/>
          <w:u w:val="single"/>
        </w:rPr>
        <w:t>. Избор на изпълнител „Чрез представяне на поне три съпоставими независими и конкурентни оферти“:</w:t>
      </w:r>
    </w:p>
    <w:p w14:paraId="357D04FD"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2021-2027 г., при избор на изпълнител „Чрез представяне на поне три съпоставими, независими и конкурентни оферти“, бенефициентите предоставят поне три съпоставими, независими и конкурентни оферти, когато: </w:t>
      </w:r>
    </w:p>
    <w:p w14:paraId="18352A0A"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w:t>
      </w:r>
    </w:p>
    <w:p w14:paraId="4A9A8A17"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 Бенефициентът не е възложител по смисъла на Закона за обществени поръчки и  размерът на предоставената безвъзмездна финансова помощ е по-голям от 50 на сто от общата сума на одобрения проект и прогнозната стойност за: </w:t>
      </w:r>
    </w:p>
    <w:p w14:paraId="25B060A2"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по-ниска от 50 000 лв.;</w:t>
      </w:r>
    </w:p>
    <w:p w14:paraId="7A77FD3E"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 доставки или услуги, в т. ч. съфинансирането от страна на бенефициента, без данък върху добавената стойност, е по-ниска от 30 000 лв. </w:t>
      </w:r>
    </w:p>
    <w:p w14:paraId="683B1DEB"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В този случай Бенефициентите определят изпълнител между получените поне три съпоставими, независими и конкурентни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Предложените в офертата дейности (доставка, услуга или строителство), следва да съответстват на заложените в одобрения проект.</w:t>
      </w:r>
    </w:p>
    <w:p w14:paraId="413C1DBB"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3A4D633B"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p>
    <w:p w14:paraId="45E48F2C"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„Съпоставими оферти“ са оферти, които съдържат:</w:t>
      </w:r>
    </w:p>
    <w:p w14:paraId="6C55626C"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22ADC877"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7FF04130"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в) количествено-стойностни сметки - в случаите, когато се кандидатства за разходи за извършване на строително-монтажни работи;</w:t>
      </w:r>
    </w:p>
    <w:p w14:paraId="3F01C4F9"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г) еднотипно описание на видовете дейности - в случаите, когато се кандидатства за разходи за услуги. </w:t>
      </w:r>
    </w:p>
    <w:p w14:paraId="41EE6C15"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Офертите трябва да са независими, съпоставими и конкурентни, да съдържат минимум името на оферента, ЕИК/БУЛСТАТ, описание на предложението/подробна техническа спецификация/характеристика (марка, модел, ако е приложимо) /функционалност, предложена цена, срок на валидност на офертата, датата на издаване на офертата, подпис/електронен подпис на оферента. Офертата трябва да е подписана от лице с право да представлява оферента. Цената трябва да бъде определена в лева или евро с описан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72B5437C"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2EEACE6E"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Бенефициентите не могат да сключват договори с </w:t>
      </w:r>
      <w:proofErr w:type="spellStart"/>
      <w:r w:rsidRPr="0026492C">
        <w:rPr>
          <w:rFonts w:ascii="Times New Roman" w:hAnsi="Times New Roman" w:cs="Times New Roman"/>
          <w:bCs/>
          <w:sz w:val="24"/>
          <w:szCs w:val="24"/>
        </w:rPr>
        <w:t>оференти</w:t>
      </w:r>
      <w:proofErr w:type="spellEnd"/>
      <w:r w:rsidRPr="0026492C">
        <w:rPr>
          <w:rFonts w:ascii="Times New Roman" w:hAnsi="Times New Roman" w:cs="Times New Roman"/>
          <w:bCs/>
          <w:sz w:val="24"/>
          <w:szCs w:val="24"/>
        </w:rPr>
        <w:t>,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00FE1879"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извършване на последващ контрол за законосъобразност на проведения избор на изпълнител „Чрез представяне на поне три съпоставими независими и конкурентни оферти“, като задължително го уведомява за това чрез модул „Кореспонденция“. </w:t>
      </w:r>
    </w:p>
    <w:p w14:paraId="2EFD8A83"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В този случай бенефициентът представя на УО на ПМДРА, чрез ИСУН, минимум следните документи:</w:t>
      </w:r>
    </w:p>
    <w:p w14:paraId="4FB7920A"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запитване за оферта;</w:t>
      </w:r>
    </w:p>
    <w:p w14:paraId="506A75CB"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 събраните поне 3 оферти; </w:t>
      </w:r>
    </w:p>
    <w:p w14:paraId="1F35BAF9"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 обосновка в свободен текст за направения избор на база на събраните оферти; </w:t>
      </w:r>
    </w:p>
    <w:p w14:paraId="6B52AE35"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 договор с избрания изпълнител. </w:t>
      </w:r>
    </w:p>
    <w:p w14:paraId="00E99504" w14:textId="5DF21998" w:rsidR="0026492C" w:rsidRPr="00E9716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до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742E1D6"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5BE3799A" w14:textId="08A7AEEB" w:rsidR="009C0284" w:rsidRDefault="009C0284" w:rsidP="00807928">
      <w:pPr>
        <w:spacing w:before="120" w:after="120" w:line="276" w:lineRule="auto"/>
        <w:ind w:firstLine="567"/>
        <w:jc w:val="both"/>
        <w:rPr>
          <w:rFonts w:ascii="Times New Roman" w:hAnsi="Times New Roman" w:cs="Times New Roman"/>
          <w:bCs/>
          <w:sz w:val="24"/>
          <w:szCs w:val="24"/>
        </w:rPr>
      </w:pPr>
      <w:r w:rsidRPr="009C0284">
        <w:rPr>
          <w:rFonts w:ascii="Times New Roman" w:hAnsi="Times New Roman" w:cs="Times New Roman"/>
          <w:bCs/>
          <w:sz w:val="24"/>
          <w:szCs w:val="24"/>
        </w:rPr>
        <w:t>ВАЖНО</w:t>
      </w:r>
      <w:bookmarkStart w:id="0" w:name="_GoBack"/>
      <w:bookmarkEnd w:id="0"/>
      <w:r w:rsidRPr="009C0284">
        <w:rPr>
          <w:rFonts w:ascii="Times New Roman" w:hAnsi="Times New Roman" w:cs="Times New Roman"/>
          <w:bCs/>
          <w:sz w:val="24"/>
          <w:szCs w:val="24"/>
        </w:rPr>
        <w:t>: В случай на установяване на нередности по смисъла на чл. 2, т. 31 и 33 от Регламент (ЕС) № 2021/1060 на Европейския парламент и на Съвета от 24 юни 2021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 и аквакултури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 и аквакултури,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74265C53" w14:textId="5386FBE8"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Правата и задълженията, които възникват за бенефициента, са описани в приложения образец на </w:t>
      </w:r>
      <w:r w:rsidR="00505833" w:rsidRPr="00E9716C">
        <w:rPr>
          <w:rFonts w:ascii="Times New Roman" w:hAnsi="Times New Roman" w:cs="Times New Roman"/>
          <w:bCs/>
          <w:sz w:val="24"/>
          <w:szCs w:val="24"/>
        </w:rPr>
        <w:t>АДПБФП</w:t>
      </w:r>
      <w:r w:rsidRPr="00E9716C">
        <w:rPr>
          <w:rFonts w:ascii="Times New Roman" w:hAnsi="Times New Roman" w:cs="Times New Roman"/>
          <w:bCs/>
          <w:sz w:val="24"/>
          <w:szCs w:val="24"/>
        </w:rPr>
        <w:t xml:space="preserve"> по </w:t>
      </w:r>
      <w:r w:rsidR="00505833" w:rsidRPr="00E9716C">
        <w:rPr>
          <w:rFonts w:ascii="Times New Roman" w:hAnsi="Times New Roman" w:cs="Times New Roman"/>
          <w:bCs/>
          <w:sz w:val="24"/>
          <w:szCs w:val="24"/>
        </w:rPr>
        <w:t>ПМДРА</w:t>
      </w:r>
      <w:r w:rsidRPr="00E9716C">
        <w:rPr>
          <w:rFonts w:ascii="Times New Roman" w:hAnsi="Times New Roman" w:cs="Times New Roman"/>
          <w:bCs/>
          <w:sz w:val="24"/>
          <w:szCs w:val="24"/>
        </w:rPr>
        <w:t xml:space="preserve"> (Приложение № 8) и Общите условия към финансираните по процедурата договори за безвъзмездна финансова помощ (Приложение № 9).</w:t>
      </w:r>
    </w:p>
    <w:p w14:paraId="7EB0CF63" w14:textId="38717C5D"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w:t>
      </w:r>
      <w:r w:rsidRPr="00E9716C">
        <w:rPr>
          <w:rFonts w:ascii="Times New Roman" w:hAnsi="Times New Roman" w:cs="Times New Roman"/>
          <w:sz w:val="24"/>
          <w:szCs w:val="24"/>
        </w:rPr>
        <w:t>П</w:t>
      </w:r>
      <w:r w:rsidR="00714CE8" w:rsidRPr="00E9716C">
        <w:rPr>
          <w:rFonts w:ascii="Times New Roman" w:hAnsi="Times New Roman" w:cs="Times New Roman"/>
          <w:sz w:val="24"/>
          <w:szCs w:val="24"/>
        </w:rPr>
        <w:t>остановление</w:t>
      </w:r>
      <w:r w:rsidRPr="00E9716C">
        <w:rPr>
          <w:rFonts w:ascii="Times New Roman" w:hAnsi="Times New Roman" w:cs="Times New Roman"/>
          <w:sz w:val="24"/>
          <w:szCs w:val="24"/>
        </w:rPr>
        <w:t xml:space="preserve"> № 111 </w:t>
      </w:r>
      <w:r w:rsidR="00714CE8" w:rsidRPr="00E9716C">
        <w:rPr>
          <w:rFonts w:ascii="Times New Roman" w:hAnsi="Times New Roman" w:cs="Times New Roman"/>
          <w:sz w:val="24"/>
          <w:szCs w:val="24"/>
        </w:rPr>
        <w:t xml:space="preserve">на Министерския съвет </w:t>
      </w:r>
      <w:r w:rsidRPr="00E9716C">
        <w:rPr>
          <w:rFonts w:ascii="Times New Roman" w:hAnsi="Times New Roman" w:cs="Times New Roman"/>
          <w:sz w:val="24"/>
          <w:szCs w:val="24"/>
        </w:rPr>
        <w:t>от</w:t>
      </w:r>
      <w:r w:rsidR="005F2867">
        <w:rPr>
          <w:rFonts w:ascii="Times New Roman" w:hAnsi="Times New Roman" w:cs="Times New Roman"/>
          <w:sz w:val="24"/>
          <w:szCs w:val="24"/>
        </w:rPr>
        <w:t xml:space="preserve"> </w:t>
      </w:r>
      <w:r w:rsidR="001B0AA4" w:rsidRPr="00E9716C">
        <w:rPr>
          <w:rFonts w:ascii="Times New Roman" w:hAnsi="Times New Roman" w:cs="Times New Roman"/>
          <w:sz w:val="24"/>
          <w:szCs w:val="24"/>
        </w:rPr>
        <w:t>10.08.</w:t>
      </w:r>
      <w:r w:rsidRPr="00E9716C">
        <w:rPr>
          <w:rFonts w:ascii="Times New Roman" w:hAnsi="Times New Roman" w:cs="Times New Roman"/>
          <w:sz w:val="24"/>
          <w:szCs w:val="24"/>
        </w:rPr>
        <w:t xml:space="preserve"> 2023 г.</w:t>
      </w:r>
      <w:r w:rsidRPr="00E9716C">
        <w:rPr>
          <w:rFonts w:ascii="Times New Roman" w:hAnsi="Times New Roman" w:cs="Times New Roman"/>
          <w:bCs/>
          <w:sz w:val="24"/>
          <w:szCs w:val="24"/>
        </w:rPr>
        <w:t xml:space="preserve">, и съобразно подписаната от него Декларация за нередности по образец (част от Приложение № </w:t>
      </w:r>
      <w:r w:rsidR="000D5536" w:rsidRPr="00E9716C">
        <w:rPr>
          <w:rFonts w:ascii="Times New Roman" w:hAnsi="Times New Roman" w:cs="Times New Roman"/>
          <w:bCs/>
          <w:sz w:val="24"/>
          <w:szCs w:val="24"/>
        </w:rPr>
        <w:t>12</w:t>
      </w:r>
      <w:r w:rsidRPr="00E9716C">
        <w:rPr>
          <w:rFonts w:ascii="Times New Roman" w:hAnsi="Times New Roman" w:cs="Times New Roman"/>
          <w:bCs/>
          <w:sz w:val="24"/>
          <w:szCs w:val="24"/>
        </w:rPr>
        <w:t>).</w:t>
      </w:r>
    </w:p>
    <w:p w14:paraId="60111741" w14:textId="77777777" w:rsidR="006726A5" w:rsidRPr="00E9716C" w:rsidRDefault="006726A5" w:rsidP="00807928">
      <w:pPr>
        <w:spacing w:before="120" w:after="120" w:line="276" w:lineRule="auto"/>
        <w:ind w:firstLine="567"/>
        <w:jc w:val="both"/>
        <w:rPr>
          <w:rFonts w:ascii="Times New Roman" w:hAnsi="Times New Roman" w:cs="Times New Roman"/>
          <w:b/>
          <w:bCs/>
          <w:sz w:val="24"/>
          <w:szCs w:val="24"/>
        </w:rPr>
      </w:pPr>
      <w:r w:rsidRPr="00E9716C">
        <w:rPr>
          <w:rFonts w:ascii="Times New Roman" w:hAnsi="Times New Roman" w:cs="Times New Roman"/>
          <w:b/>
          <w:bCs/>
          <w:sz w:val="24"/>
          <w:szCs w:val="24"/>
        </w:rPr>
        <w:t xml:space="preserve">В случаите, когато проектът е свързан с придобиването на патент, полезен модел или </w:t>
      </w:r>
      <w:proofErr w:type="spellStart"/>
      <w:r w:rsidRPr="00E9716C">
        <w:rPr>
          <w:rFonts w:ascii="Times New Roman" w:hAnsi="Times New Roman" w:cs="Times New Roman"/>
          <w:b/>
          <w:bCs/>
          <w:sz w:val="24"/>
          <w:szCs w:val="24"/>
        </w:rPr>
        <w:t>ноу-хау</w:t>
      </w:r>
      <w:proofErr w:type="spellEnd"/>
      <w:r w:rsidRPr="00E9716C">
        <w:rPr>
          <w:rFonts w:ascii="Times New Roman" w:hAnsi="Times New Roman" w:cs="Times New Roman"/>
          <w:b/>
          <w:bCs/>
          <w:sz w:val="24"/>
          <w:szCs w:val="24"/>
        </w:rPr>
        <w:t>, не се изискват три независими, съпоставими и конкурентни оферти.</w:t>
      </w:r>
    </w:p>
    <w:p w14:paraId="0AB5F00F" w14:textId="7C7AE325"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Следва да се има предвид, че когато се придобива патент или полезен модел</w:t>
      </w:r>
      <w:r w:rsidR="0026492C">
        <w:rPr>
          <w:rFonts w:ascii="Times New Roman" w:hAnsi="Times New Roman" w:cs="Times New Roman"/>
          <w:bCs/>
          <w:sz w:val="24"/>
          <w:szCs w:val="24"/>
        </w:rPr>
        <w:t>,</w:t>
      </w:r>
      <w:r w:rsidRPr="00E9716C">
        <w:rPr>
          <w:rFonts w:ascii="Times New Roman" w:hAnsi="Times New Roman" w:cs="Times New Roman"/>
          <w:bCs/>
          <w:sz w:val="24"/>
          <w:szCs w:val="24"/>
        </w:rPr>
        <w:t xml:space="preserve"> се представят документи издадени от Патентното ведомство на Република България за тяхното доказване:</w:t>
      </w:r>
    </w:p>
    <w:p w14:paraId="00C721F4" w14:textId="77777777" w:rsidR="006726A5" w:rsidRPr="00E9716C" w:rsidRDefault="006726A5" w:rsidP="00807928">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 патент за изобретение,</w:t>
      </w:r>
    </w:p>
    <w:p w14:paraId="726E5173" w14:textId="77777777" w:rsidR="006726A5" w:rsidRPr="00E9716C" w:rsidRDefault="006726A5" w:rsidP="00807928">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 xml:space="preserve"> или </w:t>
      </w:r>
    </w:p>
    <w:p w14:paraId="0D379162" w14:textId="77777777" w:rsidR="006726A5" w:rsidRPr="00E9716C" w:rsidRDefault="006726A5" w:rsidP="00807928">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27D10B22" w14:textId="77777777" w:rsidR="006726A5" w:rsidRPr="00E9716C" w:rsidRDefault="006726A5" w:rsidP="00807928">
      <w:pPr>
        <w:spacing w:before="120" w:after="120" w:line="276" w:lineRule="auto"/>
        <w:ind w:firstLine="567"/>
        <w:jc w:val="both"/>
        <w:rPr>
          <w:rFonts w:ascii="Times New Roman" w:hAnsi="Times New Roman" w:cs="Times New Roman"/>
          <w:b/>
          <w:bCs/>
          <w:sz w:val="24"/>
          <w:szCs w:val="24"/>
        </w:rPr>
      </w:pPr>
      <w:r w:rsidRPr="00E9716C">
        <w:rPr>
          <w:rFonts w:ascii="Times New Roman" w:hAnsi="Times New Roman" w:cs="Times New Roman"/>
          <w:bCs/>
          <w:sz w:val="24"/>
          <w:szCs w:val="24"/>
        </w:rPr>
        <w:t xml:space="preserve">В случаите, когато се придобива </w:t>
      </w:r>
      <w:proofErr w:type="spellStart"/>
      <w:r w:rsidRPr="00E9716C">
        <w:rPr>
          <w:rFonts w:ascii="Times New Roman" w:hAnsi="Times New Roman" w:cs="Times New Roman"/>
          <w:bCs/>
          <w:sz w:val="24"/>
          <w:szCs w:val="24"/>
        </w:rPr>
        <w:t>ноу-хау</w:t>
      </w:r>
      <w:proofErr w:type="spellEnd"/>
      <w:r w:rsidRPr="00E9716C">
        <w:rPr>
          <w:rFonts w:ascii="Times New Roman" w:hAnsi="Times New Roman" w:cs="Times New Roman"/>
          <w:bCs/>
          <w:sz w:val="24"/>
          <w:szCs w:val="24"/>
        </w:rPr>
        <w:t>, също се представят доказателства за притежаваният производствен опит (</w:t>
      </w:r>
      <w:proofErr w:type="spellStart"/>
      <w:r w:rsidRPr="00E9716C">
        <w:rPr>
          <w:rFonts w:ascii="Times New Roman" w:hAnsi="Times New Roman" w:cs="Times New Roman"/>
          <w:bCs/>
          <w:sz w:val="24"/>
          <w:szCs w:val="24"/>
        </w:rPr>
        <w:t>ноу-хау</w:t>
      </w:r>
      <w:proofErr w:type="spellEnd"/>
      <w:r w:rsidRPr="00E9716C">
        <w:rPr>
          <w:rFonts w:ascii="Times New Roman" w:hAnsi="Times New Roman" w:cs="Times New Roman"/>
          <w:bCs/>
          <w:sz w:val="24"/>
          <w:szCs w:val="24"/>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w:t>
      </w:r>
      <w:r w:rsidRPr="00E9716C">
        <w:rPr>
          <w:rFonts w:ascii="Times New Roman" w:hAnsi="Times New Roman" w:cs="Times New Roman"/>
          <w:b/>
          <w:bCs/>
          <w:sz w:val="24"/>
          <w:szCs w:val="24"/>
        </w:rPr>
        <w:t>съдържат оценка за иновативния продукт/процес/съоръжения и да доказват неговата иновативност.</w:t>
      </w:r>
    </w:p>
    <w:p w14:paraId="19A4E97A"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При придобиване на </w:t>
      </w:r>
      <w:proofErr w:type="spellStart"/>
      <w:r w:rsidRPr="00E9716C">
        <w:rPr>
          <w:rFonts w:ascii="Times New Roman" w:hAnsi="Times New Roman" w:cs="Times New Roman"/>
          <w:bCs/>
          <w:sz w:val="24"/>
          <w:szCs w:val="24"/>
        </w:rPr>
        <w:t>ноу-хау</w:t>
      </w:r>
      <w:proofErr w:type="spellEnd"/>
      <w:r w:rsidRPr="00E9716C">
        <w:rPr>
          <w:rFonts w:ascii="Times New Roman" w:hAnsi="Times New Roman" w:cs="Times New Roman"/>
          <w:bCs/>
          <w:sz w:val="24"/>
          <w:szCs w:val="24"/>
        </w:rPr>
        <w:t xml:space="preserve">, следва изрично да се посочи кой е притежателят му – юридическо лице или физическо/и лице/а в </w:t>
      </w:r>
      <w:proofErr w:type="spellStart"/>
      <w:r w:rsidRPr="00E9716C">
        <w:rPr>
          <w:rFonts w:ascii="Times New Roman" w:hAnsi="Times New Roman" w:cs="Times New Roman"/>
          <w:bCs/>
          <w:sz w:val="24"/>
          <w:szCs w:val="24"/>
        </w:rPr>
        <w:t>трудовоправни</w:t>
      </w:r>
      <w:proofErr w:type="spellEnd"/>
      <w:r w:rsidRPr="00E9716C">
        <w:rPr>
          <w:rFonts w:ascii="Times New Roman" w:hAnsi="Times New Roman" w:cs="Times New Roman"/>
          <w:bCs/>
          <w:sz w:val="24"/>
          <w:szCs w:val="24"/>
        </w:rPr>
        <w:t xml:space="preserve"> отношения със същото юридическо лице.</w:t>
      </w:r>
    </w:p>
    <w:p w14:paraId="669DA3CB"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Следва да се има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w:t>
      </w:r>
      <w:proofErr w:type="spellStart"/>
      <w:r w:rsidRPr="00E9716C">
        <w:rPr>
          <w:rFonts w:ascii="Times New Roman" w:hAnsi="Times New Roman" w:cs="Times New Roman"/>
          <w:bCs/>
          <w:sz w:val="24"/>
          <w:szCs w:val="24"/>
        </w:rPr>
        <w:t>1</w:t>
      </w:r>
      <w:proofErr w:type="spellEnd"/>
      <w:r w:rsidRPr="00E9716C">
        <w:rPr>
          <w:rFonts w:ascii="Times New Roman" w:hAnsi="Times New Roman" w:cs="Times New Roman"/>
          <w:bCs/>
          <w:sz w:val="24"/>
          <w:szCs w:val="24"/>
        </w:rPr>
        <w:t>. Процедури за избор на изпълнител.</w:t>
      </w:r>
    </w:p>
    <w:p w14:paraId="48A17E9C"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За удостоверяване на разходите по закупуване на патент, полезен модел или </w:t>
      </w:r>
      <w:proofErr w:type="spellStart"/>
      <w:r w:rsidRPr="00E9716C">
        <w:rPr>
          <w:rFonts w:ascii="Times New Roman" w:hAnsi="Times New Roman" w:cs="Times New Roman"/>
          <w:bCs/>
          <w:sz w:val="24"/>
          <w:szCs w:val="24"/>
        </w:rPr>
        <w:t>ноу-хау</w:t>
      </w:r>
      <w:proofErr w:type="spellEnd"/>
      <w:r w:rsidRPr="00E9716C">
        <w:rPr>
          <w:rFonts w:ascii="Times New Roman" w:hAnsi="Times New Roman" w:cs="Times New Roman"/>
          <w:bCs/>
          <w:sz w:val="24"/>
          <w:szCs w:val="24"/>
        </w:rPr>
        <w:t xml:space="preserve">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E9716C">
        <w:rPr>
          <w:rFonts w:ascii="Times New Roman" w:hAnsi="Times New Roman" w:cs="Times New Roman"/>
          <w:bCs/>
          <w:sz w:val="24"/>
          <w:szCs w:val="24"/>
        </w:rPr>
        <w:t>разходо-оправдателни</w:t>
      </w:r>
      <w:proofErr w:type="spellEnd"/>
      <w:r w:rsidRPr="00E9716C">
        <w:rPr>
          <w:rFonts w:ascii="Times New Roman" w:hAnsi="Times New Roman" w:cs="Times New Roman"/>
          <w:bCs/>
          <w:sz w:val="24"/>
          <w:szCs w:val="24"/>
        </w:rPr>
        <w:t xml:space="preserve"> документи. Представя се документ (уведомление/удостоверение) от Патентното ведомство, че договорът е вписан в техния регистър.</w:t>
      </w:r>
    </w:p>
    <w:p w14:paraId="50F7EAB2" w14:textId="116A2032" w:rsidR="00DD14F8"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w:t>
      </w:r>
      <w:proofErr w:type="spellStart"/>
      <w:r w:rsidRPr="00E9716C">
        <w:rPr>
          <w:rFonts w:ascii="Times New Roman" w:hAnsi="Times New Roman" w:cs="Times New Roman"/>
          <w:bCs/>
          <w:sz w:val="24"/>
          <w:szCs w:val="24"/>
        </w:rPr>
        <w:t>патентоспособни</w:t>
      </w:r>
      <w:proofErr w:type="spellEnd"/>
      <w:r w:rsidRPr="00E9716C">
        <w:rPr>
          <w:rFonts w:ascii="Times New Roman" w:hAnsi="Times New Roman" w:cs="Times New Roman"/>
          <w:bCs/>
          <w:sz w:val="24"/>
          <w:szCs w:val="24"/>
        </w:rPr>
        <w:t xml:space="preserve">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F61E340" w14:textId="77777777" w:rsidR="00391075" w:rsidRPr="00E9716C" w:rsidRDefault="00391075" w:rsidP="00807928">
      <w:pPr>
        <w:spacing w:before="120" w:after="120" w:line="276" w:lineRule="auto"/>
        <w:ind w:firstLine="567"/>
        <w:jc w:val="both"/>
        <w:rPr>
          <w:rFonts w:ascii="Times New Roman" w:hAnsi="Times New Roman" w:cs="Times New Roman"/>
          <w:bCs/>
          <w:sz w:val="24"/>
          <w:szCs w:val="24"/>
        </w:rPr>
      </w:pPr>
    </w:p>
    <w:p w14:paraId="29767351" w14:textId="7D0E660E" w:rsidR="00D421A6" w:rsidRPr="00E9716C" w:rsidRDefault="00D421A6" w:rsidP="00807928">
      <w:pPr>
        <w:keepNext/>
        <w:keepLines/>
        <w:spacing w:after="0" w:line="276" w:lineRule="auto"/>
        <w:jc w:val="both"/>
        <w:outlineLvl w:val="1"/>
        <w:rPr>
          <w:rFonts w:ascii="Times New Roman" w:hAnsi="Times New Roman" w:cs="Times New Roman"/>
          <w:b/>
          <w:bCs/>
          <w:color w:val="0070C0"/>
          <w:sz w:val="24"/>
          <w:szCs w:val="24"/>
        </w:rPr>
      </w:pPr>
      <w:r w:rsidRPr="00E9716C">
        <w:rPr>
          <w:rFonts w:ascii="Times New Roman" w:hAnsi="Times New Roman" w:cs="Times New Roman"/>
          <w:b/>
          <w:bCs/>
          <w:color w:val="0070C0"/>
          <w:sz w:val="24"/>
          <w:szCs w:val="24"/>
        </w:rPr>
        <w:t>1.2.</w:t>
      </w:r>
      <w:r w:rsidR="00E02A98" w:rsidRPr="00E9716C">
        <w:rPr>
          <w:rFonts w:ascii="Times New Roman" w:hAnsi="Times New Roman" w:cs="Times New Roman"/>
          <w:b/>
          <w:bCs/>
          <w:color w:val="0070C0"/>
          <w:sz w:val="24"/>
          <w:szCs w:val="24"/>
        </w:rPr>
        <w:t xml:space="preserve"> </w:t>
      </w:r>
      <w:r w:rsidRPr="00E9716C">
        <w:rPr>
          <w:rFonts w:ascii="Times New Roman" w:hAnsi="Times New Roman" w:cs="Times New Roman"/>
          <w:b/>
          <w:bCs/>
          <w:color w:val="0070C0"/>
          <w:sz w:val="24"/>
          <w:szCs w:val="24"/>
        </w:rPr>
        <w:t>Изменения и/или допълнение на административен договор за предоставяне на безвъзмездна финансова помощ.</w:t>
      </w:r>
    </w:p>
    <w:p w14:paraId="5F211D9A" w14:textId="628DD843" w:rsidR="00671356"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w:t>
      </w:r>
      <w:r w:rsidR="00505833" w:rsidRPr="00E9716C">
        <w:rPr>
          <w:rFonts w:ascii="Times New Roman" w:hAnsi="Times New Roman" w:cs="Times New Roman"/>
          <w:bCs/>
          <w:sz w:val="24"/>
          <w:szCs w:val="24"/>
        </w:rPr>
        <w:t xml:space="preserve">УО </w:t>
      </w:r>
      <w:r w:rsidRPr="00E9716C">
        <w:rPr>
          <w:rFonts w:ascii="Times New Roman" w:hAnsi="Times New Roman" w:cs="Times New Roman"/>
          <w:bCs/>
          <w:sz w:val="24"/>
          <w:szCs w:val="24"/>
        </w:rPr>
        <w:t xml:space="preserve">на ПМДРА или на </w:t>
      </w:r>
      <w:r w:rsidR="00505833" w:rsidRPr="00E9716C">
        <w:rPr>
          <w:rFonts w:ascii="Times New Roman" w:hAnsi="Times New Roman" w:cs="Times New Roman"/>
          <w:bCs/>
          <w:sz w:val="24"/>
          <w:szCs w:val="24"/>
        </w:rPr>
        <w:t>б</w:t>
      </w:r>
      <w:r w:rsidRPr="00E9716C">
        <w:rPr>
          <w:rFonts w:ascii="Times New Roman" w:hAnsi="Times New Roman" w:cs="Times New Roman"/>
          <w:bCs/>
          <w:sz w:val="24"/>
          <w:szCs w:val="24"/>
        </w:rPr>
        <w:t>енефициента, при условията на чл. 39 от ЗУСЕФСУ</w:t>
      </w:r>
      <w:r w:rsidRPr="00E9716C">
        <w:rPr>
          <w:rFonts w:ascii="Times New Roman" w:hAnsi="Times New Roman" w:cs="Times New Roman"/>
          <w:sz w:val="24"/>
          <w:szCs w:val="24"/>
        </w:rPr>
        <w:t xml:space="preserve"> </w:t>
      </w:r>
      <w:r w:rsidRPr="00E9716C">
        <w:rPr>
          <w:rFonts w:ascii="Times New Roman" w:hAnsi="Times New Roman" w:cs="Times New Roman"/>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4937DE6C" w14:textId="0DE4E085" w:rsidR="00441945" w:rsidRPr="008D1DF7" w:rsidRDefault="006958D3" w:rsidP="00807928">
      <w:pPr>
        <w:spacing w:line="276" w:lineRule="auto"/>
        <w:jc w:val="both"/>
        <w:rPr>
          <w:rFonts w:ascii="Times New Roman" w:hAnsi="Times New Roman" w:cs="Times New Roman"/>
          <w:bCs/>
          <w:sz w:val="24"/>
          <w:szCs w:val="24"/>
        </w:rPr>
      </w:pPr>
      <w:r w:rsidRPr="008D1DF7">
        <w:rPr>
          <w:rFonts w:ascii="Times New Roman" w:hAnsi="Times New Roman" w:cs="Times New Roman"/>
          <w:bCs/>
          <w:sz w:val="24"/>
          <w:szCs w:val="24"/>
        </w:rPr>
        <w:t xml:space="preserve">В случай на необходимост от изменение и/или допълнение на АДПБФП, (включително при необходимост от промяна, замяна или отпадане на първоначално одобрените разходи/дейности по проекта), </w:t>
      </w:r>
      <w:r w:rsidR="008D1DF7">
        <w:rPr>
          <w:rFonts w:ascii="Times New Roman" w:hAnsi="Times New Roman" w:cs="Times New Roman"/>
          <w:bCs/>
          <w:sz w:val="24"/>
          <w:szCs w:val="24"/>
        </w:rPr>
        <w:t>б</w:t>
      </w:r>
      <w:r w:rsidRPr="008D1DF7">
        <w:rPr>
          <w:rFonts w:ascii="Times New Roman" w:hAnsi="Times New Roman" w:cs="Times New Roman"/>
          <w:bCs/>
          <w:sz w:val="24"/>
          <w:szCs w:val="24"/>
        </w:rPr>
        <w:t>енефициентът представя чрез ИСУН мотивирано искане до УО на ПМДРА. УО на ПМДРА преценява за необходимостта от сключване на допълнително споразумение към административния договор за предоставяне на безвъзмездна финансова помощ (АДПБФП), съгласува/не съгласува искането на бенефициента, като го уведомява с писмо.</w:t>
      </w:r>
    </w:p>
    <w:p w14:paraId="1C46BE91" w14:textId="77777777" w:rsidR="00D421A6" w:rsidRPr="00E9716C" w:rsidRDefault="00D421A6" w:rsidP="00807928">
      <w:pPr>
        <w:keepNext/>
        <w:keepLines/>
        <w:spacing w:after="0" w:line="276" w:lineRule="auto"/>
        <w:jc w:val="both"/>
        <w:outlineLvl w:val="1"/>
        <w:rPr>
          <w:rFonts w:ascii="Times New Roman" w:hAnsi="Times New Roman" w:cs="Times New Roman"/>
          <w:b/>
          <w:bCs/>
          <w:color w:val="0070C0"/>
          <w:sz w:val="24"/>
          <w:szCs w:val="24"/>
        </w:rPr>
      </w:pPr>
      <w:r w:rsidRPr="00E9716C">
        <w:rPr>
          <w:rFonts w:ascii="Times New Roman" w:hAnsi="Times New Roman" w:cs="Times New Roman"/>
          <w:b/>
          <w:bCs/>
          <w:color w:val="0070C0"/>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2D527EFB" w14:textId="02E4BEF9"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w:t>
      </w:r>
      <w:r w:rsidR="00EC0C81" w:rsidRPr="00E9716C">
        <w:rPr>
          <w:rFonts w:ascii="Times New Roman" w:hAnsi="Times New Roman" w:cs="Times New Roman"/>
          <w:bCs/>
          <w:sz w:val="24"/>
          <w:szCs w:val="24"/>
        </w:rPr>
        <w:t>(</w:t>
      </w:r>
      <w:r w:rsidRPr="00E9716C">
        <w:rPr>
          <w:rFonts w:ascii="Times New Roman" w:hAnsi="Times New Roman" w:cs="Times New Roman"/>
          <w:bCs/>
          <w:sz w:val="24"/>
          <w:szCs w:val="24"/>
        </w:rPr>
        <w:t>ДФЗ</w:t>
      </w:r>
      <w:r w:rsidR="00505833" w:rsidRPr="00E9716C">
        <w:rPr>
          <w:rFonts w:ascii="Times New Roman" w:hAnsi="Times New Roman" w:cs="Times New Roman"/>
          <w:bCs/>
          <w:sz w:val="24"/>
          <w:szCs w:val="24"/>
        </w:rPr>
        <w:t>-</w:t>
      </w:r>
      <w:r w:rsidRPr="00E9716C">
        <w:rPr>
          <w:rFonts w:ascii="Times New Roman" w:hAnsi="Times New Roman" w:cs="Times New Roman"/>
          <w:bCs/>
          <w:sz w:val="24"/>
          <w:szCs w:val="24"/>
        </w:rPr>
        <w:t>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7016F7F4"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Управляващият орган на ПМДРА извършва задължителни проверки преди подписване на договори.</w:t>
      </w:r>
    </w:p>
    <w:p w14:paraId="2600F2CC"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w:t>
      </w:r>
      <w:proofErr w:type="spellStart"/>
      <w:r w:rsidRPr="00E9716C">
        <w:rPr>
          <w:rFonts w:ascii="Times New Roman" w:hAnsi="Times New Roman" w:cs="Times New Roman"/>
          <w:bCs/>
          <w:sz w:val="24"/>
          <w:szCs w:val="24"/>
        </w:rPr>
        <w:t>мониторингови</w:t>
      </w:r>
      <w:proofErr w:type="spellEnd"/>
      <w:r w:rsidRPr="00E9716C">
        <w:rPr>
          <w:rFonts w:ascii="Times New Roman" w:hAnsi="Times New Roman" w:cs="Times New Roman"/>
          <w:bCs/>
          <w:sz w:val="24"/>
          <w:szCs w:val="24"/>
        </w:rPr>
        <w:t xml:space="preserve"> проверки на изпълнените проекти на база извадка (проверките са административни и проверки на място)</w:t>
      </w:r>
    </w:p>
    <w:p w14:paraId="3AA3B956" w14:textId="35A39F15"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При подаване на искане за междинно/окончателно плащане бенефициентът предоставя чрез ИСУН и междинен/финален отчет за изпълнението на проекта. </w:t>
      </w:r>
      <w:r w:rsidR="005D5721" w:rsidRPr="00E9716C">
        <w:rPr>
          <w:rFonts w:ascii="Times New Roman" w:hAnsi="Times New Roman" w:cs="Times New Roman"/>
          <w:bCs/>
          <w:sz w:val="24"/>
          <w:szCs w:val="24"/>
        </w:rPr>
        <w:t>ДФЗ-РА</w:t>
      </w:r>
      <w:r w:rsidRPr="00E9716C">
        <w:rPr>
          <w:rFonts w:ascii="Times New Roman" w:hAnsi="Times New Roman" w:cs="Times New Roman"/>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19676EF3" w14:textId="505DC758" w:rsidR="00391075"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Бенефициентът е задължен да докладва и отчита изпълнението на проекта в съответните отчетни форми и документи чрез ИСУН.</w:t>
      </w:r>
    </w:p>
    <w:p w14:paraId="38B55B54" w14:textId="77777777" w:rsidR="00740DE8" w:rsidRPr="00E9716C" w:rsidRDefault="00740DE8" w:rsidP="00807928">
      <w:pPr>
        <w:spacing w:before="120" w:after="120" w:line="276" w:lineRule="auto"/>
        <w:ind w:firstLine="567"/>
        <w:jc w:val="both"/>
        <w:rPr>
          <w:rFonts w:ascii="Times New Roman" w:hAnsi="Times New Roman" w:cs="Times New Roman"/>
          <w:bCs/>
          <w:sz w:val="24"/>
          <w:szCs w:val="24"/>
        </w:rPr>
      </w:pPr>
    </w:p>
    <w:p w14:paraId="00C0547F" w14:textId="23EB2A02" w:rsidR="00D421A6" w:rsidRPr="00E9716C" w:rsidRDefault="00D421A6" w:rsidP="00807928">
      <w:pPr>
        <w:keepNext/>
        <w:keepLines/>
        <w:spacing w:after="0" w:line="276" w:lineRule="auto"/>
        <w:jc w:val="both"/>
        <w:outlineLvl w:val="1"/>
        <w:rPr>
          <w:rFonts w:ascii="Times New Roman" w:hAnsi="Times New Roman" w:cs="Times New Roman"/>
          <w:b/>
          <w:bCs/>
          <w:color w:val="5B9BD5"/>
          <w:sz w:val="24"/>
          <w:szCs w:val="24"/>
        </w:rPr>
      </w:pPr>
      <w:r w:rsidRPr="00E9716C">
        <w:rPr>
          <w:rFonts w:ascii="Times New Roman" w:hAnsi="Times New Roman" w:cs="Times New Roman"/>
          <w:b/>
          <w:bCs/>
          <w:color w:val="5B9BD5"/>
          <w:sz w:val="24"/>
          <w:szCs w:val="24"/>
        </w:rPr>
        <w:t>2.</w:t>
      </w:r>
      <w:r w:rsidR="00E02A98" w:rsidRPr="00E9716C">
        <w:rPr>
          <w:rFonts w:ascii="Times New Roman" w:hAnsi="Times New Roman" w:cs="Times New Roman"/>
          <w:b/>
          <w:bCs/>
          <w:color w:val="5B9BD5"/>
          <w:sz w:val="24"/>
          <w:szCs w:val="24"/>
        </w:rPr>
        <w:t xml:space="preserve"> </w:t>
      </w:r>
      <w:r w:rsidRPr="00E9716C">
        <w:rPr>
          <w:rFonts w:ascii="Times New Roman" w:hAnsi="Times New Roman" w:cs="Times New Roman"/>
          <w:b/>
          <w:bCs/>
          <w:color w:val="5B9BD5"/>
          <w:sz w:val="24"/>
          <w:szCs w:val="24"/>
        </w:rPr>
        <w:t>Финансово изпълнение на проектите и плащане.</w:t>
      </w:r>
    </w:p>
    <w:p w14:paraId="6E59BA34"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5C0676F" w14:textId="246D6969"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
          <w:bCs/>
          <w:sz w:val="24"/>
          <w:szCs w:val="24"/>
        </w:rPr>
        <w:t>Бенефициентът е задължен да поддържа отделни счетоводни аналитични сметка/</w:t>
      </w:r>
      <w:proofErr w:type="spellStart"/>
      <w:r w:rsidRPr="00E9716C">
        <w:rPr>
          <w:rFonts w:ascii="Times New Roman" w:hAnsi="Times New Roman" w:cs="Times New Roman"/>
          <w:b/>
          <w:bCs/>
          <w:sz w:val="24"/>
          <w:szCs w:val="24"/>
        </w:rPr>
        <w:t>подсметка</w:t>
      </w:r>
      <w:proofErr w:type="spellEnd"/>
      <w:r w:rsidRPr="00E9716C">
        <w:rPr>
          <w:rFonts w:ascii="Times New Roman" w:hAnsi="Times New Roman" w:cs="Times New Roman"/>
          <w:b/>
          <w:bCs/>
          <w:sz w:val="24"/>
          <w:szCs w:val="24"/>
        </w:rPr>
        <w:t xml:space="preserve"> или отделна счетоводна система за допустимите разходи по проекта/</w:t>
      </w:r>
      <w:proofErr w:type="spellStart"/>
      <w:r w:rsidRPr="00E9716C">
        <w:rPr>
          <w:rFonts w:ascii="Times New Roman" w:hAnsi="Times New Roman" w:cs="Times New Roman"/>
          <w:b/>
          <w:bCs/>
          <w:sz w:val="24"/>
          <w:szCs w:val="24"/>
        </w:rPr>
        <w:t>ите</w:t>
      </w:r>
      <w:proofErr w:type="spellEnd"/>
      <w:r w:rsidRPr="00E9716C">
        <w:rPr>
          <w:rFonts w:ascii="Times New Roman" w:hAnsi="Times New Roman" w:cs="Times New Roman"/>
          <w:b/>
          <w:bCs/>
          <w:sz w:val="24"/>
          <w:szCs w:val="24"/>
        </w:rPr>
        <w:t xml:space="preserve"> и използването на средствата от безвъзмездната финансова помощ, съгласно изискванията на чл. 57, ал. 1, т.</w:t>
      </w:r>
      <w:r w:rsidR="009A021E" w:rsidRPr="00E9716C">
        <w:rPr>
          <w:rFonts w:ascii="Times New Roman" w:hAnsi="Times New Roman" w:cs="Times New Roman"/>
          <w:b/>
          <w:bCs/>
          <w:sz w:val="24"/>
          <w:szCs w:val="24"/>
        </w:rPr>
        <w:t xml:space="preserve"> </w:t>
      </w:r>
      <w:r w:rsidRPr="00E9716C">
        <w:rPr>
          <w:rFonts w:ascii="Times New Roman" w:hAnsi="Times New Roman" w:cs="Times New Roman"/>
          <w:b/>
          <w:bCs/>
          <w:sz w:val="24"/>
          <w:szCs w:val="24"/>
        </w:rPr>
        <w:t>6 от ЗУСЕФСУ.</w:t>
      </w:r>
    </w:p>
    <w:p w14:paraId="6DFA098D"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B896932" w14:textId="5B9E9654" w:rsidR="00D421A6"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B21CFEE" w14:textId="5527FA29" w:rsidR="00CD0344" w:rsidRPr="00E9716C" w:rsidRDefault="00D421A6" w:rsidP="00807928">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
          <w:bCs/>
          <w:sz w:val="24"/>
          <w:szCs w:val="24"/>
        </w:rPr>
        <w:t>ВАЖНО:</w:t>
      </w:r>
      <w:r w:rsidRPr="00E9716C">
        <w:rPr>
          <w:rFonts w:ascii="Times New Roman" w:hAnsi="Times New Roman" w:cs="Times New Roman"/>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233D524"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072FF2E5" w14:textId="00A1DF66" w:rsidR="00740DE8"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изпълнение на Решение </w:t>
      </w:r>
      <w:r w:rsidR="009A021E" w:rsidRPr="00E9716C">
        <w:rPr>
          <w:rFonts w:ascii="Times New Roman" w:hAnsi="Times New Roman" w:cs="Times New Roman"/>
          <w:bCs/>
          <w:sz w:val="24"/>
          <w:szCs w:val="24"/>
        </w:rPr>
        <w:t xml:space="preserve">№ 592 </w:t>
      </w:r>
      <w:r w:rsidRPr="00E9716C">
        <w:rPr>
          <w:rFonts w:ascii="Times New Roman" w:hAnsi="Times New Roman" w:cs="Times New Roman"/>
          <w:bCs/>
          <w:sz w:val="24"/>
          <w:szCs w:val="24"/>
        </w:rPr>
        <w:t xml:space="preserve">на Министерски съвет от 2018 г. след сключване на договор на стойност, равна или надвишаваща 10 000,00 лв. и преди извършване на плащане, </w:t>
      </w:r>
      <w:r w:rsidR="009A021E" w:rsidRPr="00E9716C">
        <w:rPr>
          <w:rFonts w:ascii="Times New Roman" w:hAnsi="Times New Roman" w:cs="Times New Roman"/>
          <w:bCs/>
          <w:sz w:val="24"/>
          <w:szCs w:val="24"/>
        </w:rPr>
        <w:t>МЗ</w:t>
      </w:r>
      <w:r w:rsidRPr="00E9716C">
        <w:rPr>
          <w:rFonts w:ascii="Times New Roman" w:hAnsi="Times New Roman" w:cs="Times New Roman"/>
          <w:bCs/>
          <w:sz w:val="24"/>
          <w:szCs w:val="24"/>
        </w:rPr>
        <w:t xml:space="preserve">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w:t>
      </w:r>
      <w:proofErr w:type="spellStart"/>
      <w:r w:rsidRPr="00E9716C">
        <w:rPr>
          <w:rFonts w:ascii="Times New Roman" w:hAnsi="Times New Roman" w:cs="Times New Roman"/>
          <w:bCs/>
          <w:sz w:val="24"/>
          <w:szCs w:val="24"/>
        </w:rPr>
        <w:t>запорираната</w:t>
      </w:r>
      <w:proofErr w:type="spellEnd"/>
      <w:r w:rsidRPr="00E9716C">
        <w:rPr>
          <w:rFonts w:ascii="Times New Roman" w:hAnsi="Times New Roman" w:cs="Times New Roman"/>
          <w:bCs/>
          <w:sz w:val="24"/>
          <w:szCs w:val="24"/>
        </w:rPr>
        <w:t xml:space="preserve"> сума по посочената в </w:t>
      </w:r>
      <w:proofErr w:type="spellStart"/>
      <w:r w:rsidRPr="00E9716C">
        <w:rPr>
          <w:rFonts w:ascii="Times New Roman" w:hAnsi="Times New Roman" w:cs="Times New Roman"/>
          <w:bCs/>
          <w:sz w:val="24"/>
          <w:szCs w:val="24"/>
        </w:rPr>
        <w:t>Запорното</w:t>
      </w:r>
      <w:proofErr w:type="spellEnd"/>
      <w:r w:rsidRPr="00E9716C">
        <w:rPr>
          <w:rFonts w:ascii="Times New Roman" w:hAnsi="Times New Roman" w:cs="Times New Roman"/>
          <w:bCs/>
          <w:sz w:val="24"/>
          <w:szCs w:val="24"/>
        </w:rPr>
        <w:t xml:space="preserve"> разпореждане банкова сметка и уведомява бенефициента за извършения превод в модул „Кореспонденция“ в ИСУН.</w:t>
      </w:r>
    </w:p>
    <w:p w14:paraId="2651412E" w14:textId="78AE324E" w:rsidR="00D421A6" w:rsidRPr="00E9716C" w:rsidRDefault="00D421A6" w:rsidP="00807928">
      <w:pPr>
        <w:spacing w:after="0" w:line="276" w:lineRule="auto"/>
        <w:jc w:val="both"/>
        <w:rPr>
          <w:rFonts w:ascii="Times New Roman" w:hAnsi="Times New Roman" w:cs="Times New Roman"/>
          <w:b/>
          <w:bCs/>
          <w:color w:val="5B9BD5"/>
          <w:sz w:val="24"/>
          <w:szCs w:val="24"/>
        </w:rPr>
      </w:pPr>
      <w:r w:rsidRPr="00E9716C">
        <w:rPr>
          <w:rFonts w:ascii="Times New Roman" w:hAnsi="Times New Roman" w:cs="Times New Roman"/>
          <w:b/>
          <w:bCs/>
          <w:color w:val="5B9BD5"/>
          <w:sz w:val="24"/>
          <w:szCs w:val="24"/>
        </w:rPr>
        <w:t>3.</w:t>
      </w:r>
      <w:r w:rsidR="00E02A98" w:rsidRPr="00E9716C">
        <w:rPr>
          <w:rFonts w:ascii="Times New Roman" w:hAnsi="Times New Roman" w:cs="Times New Roman"/>
          <w:b/>
          <w:bCs/>
          <w:color w:val="5B9BD5"/>
          <w:sz w:val="24"/>
          <w:szCs w:val="24"/>
        </w:rPr>
        <w:t xml:space="preserve"> </w:t>
      </w:r>
      <w:r w:rsidRPr="00E9716C">
        <w:rPr>
          <w:rFonts w:ascii="Times New Roman" w:hAnsi="Times New Roman" w:cs="Times New Roman"/>
          <w:b/>
          <w:bCs/>
          <w:color w:val="5B9BD5"/>
          <w:sz w:val="24"/>
          <w:szCs w:val="24"/>
        </w:rPr>
        <w:t>Видимост и комуникация</w:t>
      </w:r>
      <w:r w:rsidRPr="00E9716C" w:rsidDel="00F95D0E">
        <w:rPr>
          <w:rFonts w:ascii="Times New Roman" w:hAnsi="Times New Roman" w:cs="Times New Roman"/>
          <w:b/>
          <w:bCs/>
          <w:color w:val="5B9BD5"/>
          <w:sz w:val="24"/>
          <w:szCs w:val="24"/>
        </w:rPr>
        <w:t xml:space="preserve"> </w:t>
      </w:r>
    </w:p>
    <w:p w14:paraId="64606673"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3E3BDA17" w14:textId="4A2AC288" w:rsidR="00D421A6"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E9716C">
        <w:rPr>
          <w:rFonts w:ascii="Times New Roman" w:hAnsi="Times New Roman" w:cs="Times New Roman"/>
          <w:bCs/>
          <w:sz w:val="24"/>
          <w:szCs w:val="24"/>
        </w:rPr>
        <w:t xml:space="preserve">чл. </w:t>
      </w:r>
      <w:r w:rsidRPr="00E9716C">
        <w:rPr>
          <w:rFonts w:ascii="Times New Roman" w:hAnsi="Times New Roman" w:cs="Times New Roman"/>
          <w:bCs/>
          <w:sz w:val="24"/>
          <w:szCs w:val="24"/>
        </w:rPr>
        <w:t xml:space="preserve">62 от Регламент </w:t>
      </w:r>
      <w:r w:rsidR="00BF135A" w:rsidRPr="00E9716C">
        <w:rPr>
          <w:rFonts w:ascii="Times New Roman" w:hAnsi="Times New Roman" w:cs="Times New Roman"/>
          <w:bCs/>
          <w:sz w:val="24"/>
          <w:szCs w:val="24"/>
        </w:rPr>
        <w:t xml:space="preserve">(ЕС) </w:t>
      </w:r>
      <w:r w:rsidRPr="00E9716C">
        <w:rPr>
          <w:rFonts w:ascii="Times New Roman" w:hAnsi="Times New Roman" w:cs="Times New Roman"/>
          <w:bCs/>
          <w:sz w:val="24"/>
          <w:szCs w:val="24"/>
        </w:rPr>
        <w:t>2021/1060, като:</w:t>
      </w:r>
    </w:p>
    <w:p w14:paraId="192A8624" w14:textId="611AC9F6" w:rsidR="00D421A6" w:rsidRPr="00E9716C" w:rsidRDefault="00D421A6" w:rsidP="00807928">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 xml:space="preserve">а) включват на официалния уебсайт на </w:t>
      </w:r>
      <w:r w:rsidR="005D5721" w:rsidRPr="00E9716C">
        <w:rPr>
          <w:rFonts w:ascii="Times New Roman" w:hAnsi="Times New Roman" w:cs="Times New Roman"/>
          <w:bCs/>
          <w:sz w:val="24"/>
          <w:szCs w:val="24"/>
        </w:rPr>
        <w:t>б</w:t>
      </w:r>
      <w:r w:rsidRPr="00E9716C">
        <w:rPr>
          <w:rFonts w:ascii="Times New Roman" w:hAnsi="Times New Roman" w:cs="Times New Roman"/>
          <w:bCs/>
          <w:sz w:val="24"/>
          <w:szCs w:val="24"/>
        </w:rPr>
        <w:t xml:space="preserve">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0F68C821" w14:textId="77777777" w:rsidR="00D421A6" w:rsidRPr="00E9716C" w:rsidRDefault="00D421A6" w:rsidP="00807928">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41D2648B" w14:textId="116909EA" w:rsidR="00D421A6" w:rsidRPr="00E9716C" w:rsidRDefault="00D421A6" w:rsidP="00807928">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2021</w:t>
      </w:r>
      <w:r w:rsidR="00A27A07">
        <w:rPr>
          <w:rFonts w:ascii="Times New Roman" w:hAnsi="Times New Roman" w:cs="Times New Roman"/>
          <w:bCs/>
          <w:sz w:val="24"/>
          <w:szCs w:val="24"/>
        </w:rPr>
        <w:t>/1060</w:t>
      </w:r>
      <w:r w:rsidRPr="00E9716C">
        <w:rPr>
          <w:rFonts w:ascii="Times New Roman" w:hAnsi="Times New Roman" w:cs="Times New Roman"/>
          <w:bCs/>
          <w:sz w:val="24"/>
          <w:szCs w:val="24"/>
        </w:rPr>
        <w:t xml:space="preserve">,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3F67F812" w14:textId="77777777" w:rsidR="00D421A6" w:rsidRPr="00E9716C" w:rsidRDefault="00D421A6" w:rsidP="00807928">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w:t>
      </w:r>
      <w:r w:rsidRPr="00E9716C">
        <w:rPr>
          <w:rFonts w:ascii="Times New Roman" w:hAnsi="Times New Roman" w:cs="Times New Roman"/>
          <w:bCs/>
          <w:sz w:val="24"/>
          <w:szCs w:val="24"/>
        </w:rPr>
        <w:tab/>
        <w:t xml:space="preserve">операциите, получаващи подкрепа от ЕФРР и Кохезионния фонд, с общ размер на разходите над 500 000 EUR; </w:t>
      </w:r>
    </w:p>
    <w:p w14:paraId="12A4A0A2" w14:textId="77777777" w:rsidR="00D421A6" w:rsidRPr="00E9716C" w:rsidRDefault="00D421A6" w:rsidP="00807928">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w:t>
      </w:r>
      <w:r w:rsidRPr="00E9716C">
        <w:rPr>
          <w:rFonts w:ascii="Times New Roman" w:hAnsi="Times New Roman" w:cs="Times New Roman"/>
          <w:bCs/>
          <w:sz w:val="24"/>
          <w:szCs w:val="24"/>
        </w:rPr>
        <w:tab/>
        <w:t xml:space="preserve">операциите, получаващи подкрепа от ЕСФ+, ФСП, ЕФМДРА, ФУМИ, ФВС или ИУГВП, с общ размер на разходите над 100 000 EUR; </w:t>
      </w:r>
    </w:p>
    <w:p w14:paraId="50B33560" w14:textId="6575BA57" w:rsidR="00D421A6" w:rsidRPr="00E9716C" w:rsidRDefault="00D421A6" w:rsidP="00807928">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 xml:space="preserve">г) за операции, които не попадат в обхвата на буква </w:t>
      </w:r>
      <w:r w:rsidR="00BF135A" w:rsidRPr="00E9716C">
        <w:rPr>
          <w:rFonts w:ascii="Times New Roman" w:hAnsi="Times New Roman" w:cs="Times New Roman"/>
          <w:bCs/>
          <w:sz w:val="24"/>
          <w:szCs w:val="24"/>
        </w:rPr>
        <w:t>„</w:t>
      </w:r>
      <w:r w:rsidRPr="00E9716C">
        <w:rPr>
          <w:rFonts w:ascii="Times New Roman" w:hAnsi="Times New Roman" w:cs="Times New Roman"/>
          <w:bCs/>
          <w:sz w:val="24"/>
          <w:szCs w:val="24"/>
        </w:rPr>
        <w:t>в</w:t>
      </w:r>
      <w:r w:rsidR="00BF135A" w:rsidRPr="00E9716C">
        <w:rPr>
          <w:rFonts w:ascii="Times New Roman" w:hAnsi="Times New Roman" w:cs="Times New Roman"/>
          <w:bCs/>
          <w:sz w:val="24"/>
          <w:szCs w:val="24"/>
        </w:rPr>
        <w:t>“</w:t>
      </w:r>
      <w:r w:rsidRPr="00E9716C">
        <w:rPr>
          <w:rFonts w:ascii="Times New Roman" w:hAnsi="Times New Roman" w:cs="Times New Roman"/>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6138B81" w14:textId="77777777" w:rsidR="00D421A6" w:rsidRPr="00E9716C" w:rsidRDefault="00D421A6" w:rsidP="00807928">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
          <w:bCs/>
          <w:sz w:val="24"/>
          <w:szCs w:val="24"/>
        </w:rPr>
        <w:t>ВАЖНО:</w:t>
      </w:r>
      <w:r w:rsidRPr="00E9716C">
        <w:rPr>
          <w:rFonts w:ascii="Times New Roman" w:hAnsi="Times New Roman" w:cs="Times New Roman"/>
          <w:bCs/>
          <w:sz w:val="24"/>
          <w:szCs w:val="24"/>
        </w:rPr>
        <w:t xml:space="preserve"> </w:t>
      </w:r>
      <w:r w:rsidRPr="00E9716C">
        <w:rPr>
          <w:rFonts w:ascii="Times New Roman" w:hAnsi="Times New Roman" w:cs="Times New Roman"/>
          <w:sz w:val="24"/>
          <w:szCs w:val="24"/>
        </w:rPr>
        <w:t xml:space="preserve">Постоянните обяснителни табели трябва да бъдат </w:t>
      </w:r>
      <w:proofErr w:type="spellStart"/>
      <w:r w:rsidRPr="00E9716C">
        <w:rPr>
          <w:rFonts w:ascii="Times New Roman" w:hAnsi="Times New Roman" w:cs="Times New Roman"/>
          <w:sz w:val="24"/>
          <w:szCs w:val="24"/>
        </w:rPr>
        <w:t>ситуирани</w:t>
      </w:r>
      <w:proofErr w:type="spellEnd"/>
      <w:r w:rsidRPr="00E9716C">
        <w:rPr>
          <w:rFonts w:ascii="Times New Roman" w:hAnsi="Times New Roman" w:cs="Times New Roman"/>
          <w:sz w:val="24"/>
          <w:szCs w:val="24"/>
        </w:rPr>
        <w:t xml:space="preserve"> на места, видими за широката общественост, а не само за ползвателите на обектите.</w:t>
      </w:r>
    </w:p>
    <w:p w14:paraId="3A7FF7DF" w14:textId="58733228"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случай че се установи, че бенефициентът не изпълнява задълженията си по </w:t>
      </w:r>
      <w:r w:rsidR="00BF135A" w:rsidRPr="00E9716C">
        <w:rPr>
          <w:rFonts w:ascii="Times New Roman" w:hAnsi="Times New Roman" w:cs="Times New Roman"/>
          <w:bCs/>
          <w:sz w:val="24"/>
          <w:szCs w:val="24"/>
        </w:rPr>
        <w:t xml:space="preserve">чл. </w:t>
      </w:r>
      <w:r w:rsidRPr="00E9716C">
        <w:rPr>
          <w:rFonts w:ascii="Times New Roman" w:hAnsi="Times New Roman" w:cs="Times New Roman"/>
          <w:bCs/>
          <w:sz w:val="24"/>
          <w:szCs w:val="24"/>
        </w:rPr>
        <w:t xml:space="preserve">47 или </w:t>
      </w:r>
      <w:r w:rsidR="00BF135A" w:rsidRPr="00E9716C">
        <w:rPr>
          <w:rFonts w:ascii="Times New Roman" w:hAnsi="Times New Roman" w:cs="Times New Roman"/>
          <w:bCs/>
          <w:sz w:val="24"/>
          <w:szCs w:val="24"/>
        </w:rPr>
        <w:t xml:space="preserve">чл. 50, </w:t>
      </w:r>
      <w:r w:rsidRPr="00E9716C">
        <w:rPr>
          <w:rFonts w:ascii="Times New Roman" w:hAnsi="Times New Roman" w:cs="Times New Roman"/>
          <w:bCs/>
          <w:sz w:val="24"/>
          <w:szCs w:val="24"/>
        </w:rPr>
        <w:t xml:space="preserve">параграфи 1 и 2 от Регламент </w:t>
      </w:r>
      <w:r w:rsidR="00BF135A" w:rsidRPr="00E9716C">
        <w:rPr>
          <w:rFonts w:ascii="Times New Roman" w:hAnsi="Times New Roman" w:cs="Times New Roman"/>
          <w:bCs/>
          <w:sz w:val="24"/>
          <w:szCs w:val="24"/>
        </w:rPr>
        <w:t xml:space="preserve">(ЕС) </w:t>
      </w:r>
      <w:r w:rsidRPr="00E9716C">
        <w:rPr>
          <w:rFonts w:ascii="Times New Roman" w:hAnsi="Times New Roman" w:cs="Times New Roman"/>
          <w:bCs/>
          <w:sz w:val="24"/>
          <w:szCs w:val="24"/>
        </w:rPr>
        <w:t xml:space="preserve">2021/1060 и не са предприети </w:t>
      </w:r>
      <w:proofErr w:type="spellStart"/>
      <w:r w:rsidRPr="00E9716C">
        <w:rPr>
          <w:rFonts w:ascii="Times New Roman" w:hAnsi="Times New Roman" w:cs="Times New Roman"/>
          <w:bCs/>
          <w:sz w:val="24"/>
          <w:szCs w:val="24"/>
        </w:rPr>
        <w:t>корективни</w:t>
      </w:r>
      <w:proofErr w:type="spellEnd"/>
      <w:r w:rsidRPr="00E9716C">
        <w:rPr>
          <w:rFonts w:ascii="Times New Roman" w:hAnsi="Times New Roman" w:cs="Times New Roman"/>
          <w:bCs/>
          <w:sz w:val="24"/>
          <w:szCs w:val="24"/>
        </w:rPr>
        <w:t xml:space="preserve">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4FC9BD7D"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4AC8666" w14:textId="3FFDE60F"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Емблемата на Съюза винаги се използва неразделно с изявлението за финансиране: „</w:t>
      </w:r>
      <w:proofErr w:type="spellStart"/>
      <w:r w:rsidRPr="00E9716C">
        <w:rPr>
          <w:rFonts w:ascii="Times New Roman" w:hAnsi="Times New Roman" w:cs="Times New Roman"/>
          <w:bCs/>
          <w:sz w:val="24"/>
          <w:szCs w:val="24"/>
        </w:rPr>
        <w:t>Съфинансирано</w:t>
      </w:r>
      <w:proofErr w:type="spellEnd"/>
      <w:r w:rsidRPr="00E9716C">
        <w:rPr>
          <w:rFonts w:ascii="Times New Roman" w:hAnsi="Times New Roman" w:cs="Times New Roman"/>
          <w:bCs/>
          <w:sz w:val="24"/>
          <w:szCs w:val="24"/>
        </w:rPr>
        <w:t xml:space="preserve"> от Европейския съюз“ (Приложение № </w:t>
      </w:r>
      <w:r w:rsidR="000D5536" w:rsidRPr="00E9716C">
        <w:rPr>
          <w:rFonts w:ascii="Times New Roman" w:hAnsi="Times New Roman" w:cs="Times New Roman"/>
          <w:bCs/>
          <w:sz w:val="24"/>
          <w:szCs w:val="24"/>
        </w:rPr>
        <w:t>22</w:t>
      </w:r>
      <w:r w:rsidRPr="00E9716C">
        <w:rPr>
          <w:rFonts w:ascii="Times New Roman" w:hAnsi="Times New Roman" w:cs="Times New Roman"/>
          <w:bCs/>
          <w:sz w:val="24"/>
          <w:szCs w:val="24"/>
        </w:rPr>
        <w:t xml:space="preserve">). </w:t>
      </w:r>
    </w:p>
    <w:p w14:paraId="06CA3C50" w14:textId="76D965EA"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Съвместно с изявлението за финансиране: „</w:t>
      </w:r>
      <w:proofErr w:type="spellStart"/>
      <w:r w:rsidRPr="00E9716C">
        <w:rPr>
          <w:rFonts w:ascii="Times New Roman" w:hAnsi="Times New Roman" w:cs="Times New Roman"/>
          <w:bCs/>
          <w:sz w:val="24"/>
          <w:szCs w:val="24"/>
        </w:rPr>
        <w:t>Съфинансирано</w:t>
      </w:r>
      <w:proofErr w:type="spellEnd"/>
      <w:r w:rsidRPr="00E9716C">
        <w:rPr>
          <w:rFonts w:ascii="Times New Roman" w:hAnsi="Times New Roman" w:cs="Times New Roman"/>
          <w:bCs/>
          <w:sz w:val="24"/>
          <w:szCs w:val="24"/>
        </w:rPr>
        <w:t xml:space="preserve"> от Европейския съюз“ следва да се използва и логото на Програмата за морско дело, рибарство и аквакултури 2021-2027 (Приложение № </w:t>
      </w:r>
      <w:r w:rsidR="003D1C1F" w:rsidRPr="00E9716C">
        <w:rPr>
          <w:rFonts w:ascii="Times New Roman" w:hAnsi="Times New Roman" w:cs="Times New Roman"/>
          <w:bCs/>
          <w:sz w:val="24"/>
          <w:szCs w:val="24"/>
        </w:rPr>
        <w:t>2</w:t>
      </w:r>
      <w:r w:rsidR="000D5536" w:rsidRPr="00E9716C">
        <w:rPr>
          <w:rFonts w:ascii="Times New Roman" w:hAnsi="Times New Roman" w:cs="Times New Roman"/>
          <w:bCs/>
          <w:sz w:val="24"/>
          <w:szCs w:val="24"/>
        </w:rPr>
        <w:t>3</w:t>
      </w:r>
      <w:r w:rsidR="003D1C1F" w:rsidRPr="00E9716C">
        <w:rPr>
          <w:rFonts w:ascii="Times New Roman" w:hAnsi="Times New Roman" w:cs="Times New Roman"/>
          <w:bCs/>
          <w:sz w:val="24"/>
          <w:szCs w:val="24"/>
        </w:rPr>
        <w:t xml:space="preserve"> </w:t>
      </w:r>
      <w:r w:rsidRPr="00E9716C">
        <w:rPr>
          <w:rFonts w:ascii="Times New Roman" w:hAnsi="Times New Roman" w:cs="Times New Roman"/>
          <w:bCs/>
          <w:sz w:val="24"/>
          <w:szCs w:val="24"/>
        </w:rPr>
        <w:t>).</w:t>
      </w:r>
    </w:p>
    <w:p w14:paraId="2B65E846"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Двата </w:t>
      </w:r>
      <w:proofErr w:type="spellStart"/>
      <w:r w:rsidRPr="00E9716C">
        <w:rPr>
          <w:rFonts w:ascii="Times New Roman" w:hAnsi="Times New Roman" w:cs="Times New Roman"/>
          <w:bCs/>
          <w:sz w:val="24"/>
          <w:szCs w:val="24"/>
        </w:rPr>
        <w:t>логотипа</w:t>
      </w:r>
      <w:proofErr w:type="spellEnd"/>
      <w:r w:rsidRPr="00E9716C">
        <w:rPr>
          <w:rFonts w:ascii="Times New Roman" w:hAnsi="Times New Roman" w:cs="Times New Roman"/>
          <w:bCs/>
          <w:sz w:val="24"/>
          <w:szCs w:val="24"/>
        </w:rPr>
        <w:t xml:space="preserve"> следва да бъдат с един и същ размер, измерен по височина или ширина.</w:t>
      </w:r>
    </w:p>
    <w:p w14:paraId="34DC1BB0" w14:textId="226F859F" w:rsidR="00D421A6"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Готовите за използване изявления за финансиране могат да бъдат изтеглени и от центъра за изтегляния:</w:t>
      </w:r>
    </w:p>
    <w:p w14:paraId="7B1F0002" w14:textId="77777777" w:rsidR="00D421A6" w:rsidRPr="003111FA" w:rsidRDefault="00807928" w:rsidP="00807928">
      <w:pPr>
        <w:spacing w:before="120" w:after="120" w:line="276" w:lineRule="auto"/>
        <w:jc w:val="both"/>
        <w:rPr>
          <w:rFonts w:ascii="Times New Roman" w:hAnsi="Times New Roman" w:cs="Times New Roman"/>
          <w:bCs/>
          <w:i/>
          <w:sz w:val="24"/>
          <w:szCs w:val="24"/>
        </w:rPr>
      </w:pPr>
      <w:hyperlink r:id="rId10" w:history="1">
        <w:r w:rsidR="00D421A6" w:rsidRPr="003111FA">
          <w:rPr>
            <w:rStyle w:val="Hyperlink"/>
            <w:rFonts w:ascii="Times New Roman" w:hAnsi="Times New Roman" w:cs="Times New Roman"/>
            <w:bCs/>
            <w:i/>
            <w:sz w:val="24"/>
            <w:szCs w:val="24"/>
          </w:rPr>
          <w:t>https://ec.europa.eu/regional_policy/information-sources/logo-download-center_en</w:t>
        </w:r>
      </w:hyperlink>
    </w:p>
    <w:p w14:paraId="6F503B18" w14:textId="77777777" w:rsidR="00D421A6"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A49BAE7" w14:textId="07C9F9C7" w:rsidR="00D421A6" w:rsidRPr="003111FA" w:rsidRDefault="00807928" w:rsidP="00807928">
      <w:pPr>
        <w:spacing w:before="120" w:after="120" w:line="276" w:lineRule="auto"/>
        <w:jc w:val="both"/>
        <w:rPr>
          <w:rStyle w:val="Hyperlink"/>
          <w:rFonts w:ascii="Times New Roman" w:hAnsi="Times New Roman" w:cs="Times New Roman"/>
          <w:bCs/>
          <w:i/>
          <w:sz w:val="24"/>
          <w:szCs w:val="24"/>
        </w:rPr>
      </w:pPr>
      <w:hyperlink r:id="rId11" w:history="1">
        <w:r w:rsidR="00D421A6" w:rsidRPr="003111FA">
          <w:rPr>
            <w:rStyle w:val="Hyperlink"/>
            <w:rFonts w:ascii="Times New Roman" w:hAnsi="Times New Roman" w:cs="Times New Roman"/>
            <w:bCs/>
            <w:i/>
            <w:sz w:val="24"/>
            <w:szCs w:val="24"/>
          </w:rPr>
          <w:t>https://commission.europa.eu/system/files/2021-05/eu-emblem-rules</w:t>
        </w:r>
        <w:r w:rsidR="00D421A6" w:rsidRPr="00E9716C">
          <w:rPr>
            <w:rStyle w:val="Hyperlink"/>
            <w:rFonts w:ascii="Times New Roman" w:hAnsi="Times New Roman" w:cs="Times New Roman"/>
            <w:bCs/>
            <w:i/>
            <w:sz w:val="24"/>
            <w:szCs w:val="24"/>
          </w:rPr>
          <w:t>_en.pdf</w:t>
        </w:r>
      </w:hyperlink>
    </w:p>
    <w:p w14:paraId="6A800A94" w14:textId="77777777" w:rsidR="00520E26" w:rsidRPr="00E9716C" w:rsidRDefault="00520E26" w:rsidP="00807928">
      <w:pPr>
        <w:spacing w:before="120" w:after="120" w:line="276" w:lineRule="auto"/>
        <w:jc w:val="both"/>
        <w:rPr>
          <w:rFonts w:ascii="Times New Roman" w:hAnsi="Times New Roman" w:cs="Times New Roman"/>
          <w:i/>
          <w:sz w:val="24"/>
          <w:szCs w:val="24"/>
        </w:rPr>
      </w:pPr>
    </w:p>
    <w:p w14:paraId="3807918B" w14:textId="23F4FF7F" w:rsidR="003817CA" w:rsidRPr="00E9716C" w:rsidRDefault="00D421A6" w:rsidP="00807928">
      <w:pPr>
        <w:keepNext/>
        <w:keepLines/>
        <w:spacing w:after="0" w:line="276" w:lineRule="auto"/>
        <w:jc w:val="both"/>
        <w:outlineLvl w:val="1"/>
        <w:rPr>
          <w:rFonts w:ascii="Times New Roman" w:hAnsi="Times New Roman" w:cs="Times New Roman"/>
          <w:b/>
          <w:bCs/>
          <w:color w:val="5B9BD5"/>
          <w:sz w:val="24"/>
          <w:szCs w:val="24"/>
        </w:rPr>
      </w:pPr>
      <w:bookmarkStart w:id="1" w:name="_Toc442274579"/>
      <w:bookmarkStart w:id="2" w:name="_Toc509920777"/>
      <w:r w:rsidRPr="00E9716C">
        <w:rPr>
          <w:rFonts w:ascii="Times New Roman" w:hAnsi="Times New Roman" w:cs="Times New Roman"/>
          <w:b/>
          <w:bCs/>
          <w:color w:val="5B9BD5"/>
          <w:sz w:val="24"/>
          <w:szCs w:val="24"/>
        </w:rPr>
        <w:t>4. Приложения към Условията за изпълнение:</w:t>
      </w:r>
      <w:bookmarkEnd w:id="1"/>
      <w:bookmarkEnd w:id="2"/>
    </w:p>
    <w:p w14:paraId="363C658A" w14:textId="1971EC9E" w:rsidR="003817CA" w:rsidRPr="00E9716C" w:rsidRDefault="003817CA"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5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Декларация по чл. 25, ал. 2</w:t>
      </w:r>
      <w:r w:rsidRPr="003111FA">
        <w:rPr>
          <w:rFonts w:ascii="Times New Roman" w:hAnsi="Times New Roman" w:cs="Times New Roman"/>
          <w:sz w:val="24"/>
          <w:szCs w:val="24"/>
        </w:rPr>
        <w:t xml:space="preserve"> от Закона за управление на средствата от европейските фондове при споделено управление и чл. 7 от ПМС № 23/2023 г;</w:t>
      </w:r>
    </w:p>
    <w:p w14:paraId="2997A1E0" w14:textId="1E60450A" w:rsidR="003817CA" w:rsidRPr="003111FA" w:rsidRDefault="000C1057"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w:t>
      </w:r>
      <w:r w:rsidR="00187312" w:rsidRPr="00E9716C">
        <w:rPr>
          <w:rFonts w:ascii="Times New Roman" w:hAnsi="Times New Roman" w:cs="Times New Roman"/>
          <w:sz w:val="24"/>
          <w:szCs w:val="24"/>
        </w:rPr>
        <w:t>8</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w:t>
      </w:r>
      <w:proofErr w:type="spellStart"/>
      <w:r w:rsidRPr="00E9716C">
        <w:rPr>
          <w:rFonts w:ascii="Times New Roman" w:hAnsi="Times New Roman" w:cs="Times New Roman"/>
          <w:sz w:val="24"/>
          <w:szCs w:val="24"/>
        </w:rPr>
        <w:t>Aдминистративен</w:t>
      </w:r>
      <w:proofErr w:type="spellEnd"/>
      <w:r w:rsidRPr="00E9716C">
        <w:rPr>
          <w:rFonts w:ascii="Times New Roman" w:hAnsi="Times New Roman" w:cs="Times New Roman"/>
          <w:sz w:val="24"/>
          <w:szCs w:val="24"/>
        </w:rPr>
        <w:t xml:space="preserve"> договор за предоставяне на безвъзмездна финансова помощ по Програма за</w:t>
      </w:r>
      <w:r w:rsidRPr="003111FA">
        <w:rPr>
          <w:rFonts w:ascii="Times New Roman" w:hAnsi="Times New Roman" w:cs="Times New Roman"/>
          <w:sz w:val="24"/>
          <w:szCs w:val="24"/>
        </w:rPr>
        <w:t xml:space="preserve"> морско дело, рибарство и аквакултури 2021-2027;</w:t>
      </w:r>
    </w:p>
    <w:p w14:paraId="3929D39C" w14:textId="4361C2A1" w:rsidR="003817CA" w:rsidRPr="00E9716C" w:rsidRDefault="003817CA"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9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Общи</w:t>
      </w:r>
      <w:r w:rsidRPr="003111FA">
        <w:rPr>
          <w:rFonts w:ascii="Times New Roman" w:hAnsi="Times New Roman" w:cs="Times New Roman"/>
          <w:sz w:val="24"/>
          <w:szCs w:val="24"/>
        </w:rPr>
        <w:t xml:space="preserve"> условия към финансираните по Програма за морско дело, рибарство и аквакултури 2021-2027 административни договори за предоставяне на безвъзмездна финансова помощ;</w:t>
      </w:r>
    </w:p>
    <w:p w14:paraId="310960F2" w14:textId="69DEF22F" w:rsidR="000C1057" w:rsidRPr="003111FA" w:rsidRDefault="00187312"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10</w:t>
      </w:r>
      <w:r w:rsidR="000C1057" w:rsidRPr="00E9716C">
        <w:rPr>
          <w:rFonts w:ascii="Times New Roman" w:hAnsi="Times New Roman" w:cs="Times New Roman"/>
          <w:sz w:val="24"/>
          <w:szCs w:val="24"/>
        </w:rPr>
        <w:t xml:space="preserve"> към </w:t>
      </w:r>
      <w:proofErr w:type="spellStart"/>
      <w:r w:rsidR="000C1057" w:rsidRPr="00E9716C">
        <w:rPr>
          <w:rFonts w:ascii="Times New Roman" w:hAnsi="Times New Roman" w:cs="Times New Roman"/>
          <w:sz w:val="24"/>
          <w:szCs w:val="24"/>
        </w:rPr>
        <w:t>Aдминистративен</w:t>
      </w:r>
      <w:proofErr w:type="spellEnd"/>
      <w:r w:rsidR="000C1057" w:rsidRPr="00E9716C">
        <w:rPr>
          <w:rFonts w:ascii="Times New Roman" w:hAnsi="Times New Roman" w:cs="Times New Roman"/>
          <w:sz w:val="24"/>
          <w:szCs w:val="24"/>
        </w:rPr>
        <w:t xml:space="preserve"> договор </w:t>
      </w:r>
      <w:r w:rsidR="00253AD9" w:rsidRPr="00E9716C">
        <w:rPr>
          <w:rFonts w:ascii="Times New Roman" w:hAnsi="Times New Roman" w:cs="Times New Roman"/>
          <w:sz w:val="24"/>
          <w:szCs w:val="24"/>
        </w:rPr>
        <w:t>–</w:t>
      </w:r>
      <w:r w:rsidR="000C1057" w:rsidRPr="00E9716C">
        <w:rPr>
          <w:rFonts w:ascii="Times New Roman" w:hAnsi="Times New Roman" w:cs="Times New Roman"/>
          <w:sz w:val="24"/>
          <w:szCs w:val="24"/>
        </w:rPr>
        <w:t xml:space="preserve"> Таблица за одобрени инвестиционни разходи</w:t>
      </w:r>
      <w:r w:rsidR="00253AD9" w:rsidRPr="00E9716C">
        <w:rPr>
          <w:rFonts w:ascii="Times New Roman" w:hAnsi="Times New Roman" w:cs="Times New Roman"/>
          <w:sz w:val="24"/>
          <w:szCs w:val="24"/>
        </w:rPr>
        <w:t>;</w:t>
      </w:r>
    </w:p>
    <w:p w14:paraId="6A941A3E" w14:textId="3F036F23" w:rsidR="000C1057" w:rsidRPr="00E9716C" w:rsidRDefault="00187312"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11</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000C1057" w:rsidRPr="00E9716C">
        <w:rPr>
          <w:rFonts w:ascii="Times New Roman" w:hAnsi="Times New Roman" w:cs="Times New Roman"/>
          <w:sz w:val="24"/>
          <w:szCs w:val="24"/>
        </w:rPr>
        <w:t xml:space="preserve"> Пакет декларации към АДПБФП.</w:t>
      </w:r>
      <w:r w:rsidR="000C1057" w:rsidRPr="003111FA">
        <w:rPr>
          <w:rFonts w:ascii="Times New Roman" w:hAnsi="Times New Roman" w:cs="Times New Roman"/>
          <w:sz w:val="24"/>
          <w:szCs w:val="24"/>
        </w:rPr>
        <w:t xml:space="preserve"> (Декларация липса на нередности, подписана от кандидата към датата на сключване на договора; Декларация за липса на конфликт на интереси, подписана от </w:t>
      </w:r>
      <w:r w:rsidR="007E3D27" w:rsidRPr="00E9716C">
        <w:rPr>
          <w:rFonts w:ascii="Times New Roman" w:hAnsi="Times New Roman" w:cs="Times New Roman"/>
          <w:sz w:val="24"/>
          <w:szCs w:val="24"/>
        </w:rPr>
        <w:t>кандидата</w:t>
      </w:r>
      <w:r w:rsidR="000C1057" w:rsidRPr="00E9716C">
        <w:rPr>
          <w:rFonts w:ascii="Times New Roman" w:hAnsi="Times New Roman" w:cs="Times New Roman"/>
          <w:sz w:val="24"/>
          <w:szCs w:val="24"/>
        </w:rPr>
        <w:t xml:space="preserve"> към датата на сключване на д</w:t>
      </w:r>
      <w:r w:rsidR="00FB573E" w:rsidRPr="00E9716C">
        <w:rPr>
          <w:rFonts w:ascii="Times New Roman" w:hAnsi="Times New Roman" w:cs="Times New Roman"/>
          <w:sz w:val="24"/>
          <w:szCs w:val="24"/>
        </w:rPr>
        <w:t xml:space="preserve">оговора; Декларация по чл. 11, </w:t>
      </w:r>
      <w:r w:rsidR="000C1057" w:rsidRPr="00E9716C">
        <w:rPr>
          <w:rFonts w:ascii="Times New Roman" w:hAnsi="Times New Roman" w:cs="Times New Roman"/>
          <w:sz w:val="24"/>
          <w:szCs w:val="24"/>
        </w:rPr>
        <w:t xml:space="preserve">параграф 1 и 3 от Регламент (ЕС) № 2021/1139, подписана от </w:t>
      </w:r>
      <w:r w:rsidR="007E3D27" w:rsidRPr="00E9716C">
        <w:rPr>
          <w:rFonts w:ascii="Times New Roman" w:hAnsi="Times New Roman" w:cs="Times New Roman"/>
          <w:sz w:val="24"/>
          <w:szCs w:val="24"/>
        </w:rPr>
        <w:t>кандидата</w:t>
      </w:r>
      <w:r w:rsidR="000C1057" w:rsidRPr="00E9716C">
        <w:rPr>
          <w:rFonts w:ascii="Times New Roman" w:hAnsi="Times New Roman" w:cs="Times New Roman"/>
          <w:sz w:val="24"/>
          <w:szCs w:val="24"/>
        </w:rPr>
        <w:t xml:space="preserve">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по чл. 139 от Регламент (ЕС, Евратом) 2024/2509);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4EBFAC2B" w14:textId="5754C190" w:rsidR="000C1057" w:rsidRDefault="00187312"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12</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 xml:space="preserve">– </w:t>
      </w:r>
      <w:r w:rsidR="000C1057" w:rsidRPr="00E9716C">
        <w:rPr>
          <w:rFonts w:ascii="Times New Roman" w:hAnsi="Times New Roman" w:cs="Times New Roman"/>
          <w:sz w:val="24"/>
          <w:szCs w:val="24"/>
        </w:rPr>
        <w:t>Пакет декларации</w:t>
      </w:r>
      <w:r w:rsidR="000C1057" w:rsidRPr="003111FA">
        <w:rPr>
          <w:rFonts w:ascii="Times New Roman" w:hAnsi="Times New Roman" w:cs="Times New Roman"/>
          <w:sz w:val="24"/>
          <w:szCs w:val="24"/>
        </w:rPr>
        <w:t xml:space="preserve"> към Условията за изпълнение (Декларация за липса на нередности; Декларация за липса на конфликт на интереси по смисъла на чл. 61, параграф 3 от</w:t>
      </w:r>
      <w:r w:rsidR="000C1057" w:rsidRPr="00E9716C">
        <w:rPr>
          <w:rFonts w:ascii="Times New Roman" w:hAnsi="Times New Roman" w:cs="Times New Roman"/>
          <w:sz w:val="24"/>
          <w:szCs w:val="24"/>
        </w:rPr>
        <w:t xml:space="preserve">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ЗППЦК; Декларация по чл. 139 от Регламент (ЕС, Евратом) 2024/2509 на Европейския парламент и на Съвета; Декларация  по чл. 11, , параграф 1 и 3 от Регламент (ЕС) № 2021/1139; </w:t>
      </w:r>
    </w:p>
    <w:p w14:paraId="69929E55" w14:textId="54B595D3" w:rsidR="00D3296E" w:rsidRPr="00E9716C" w:rsidRDefault="00D3296E" w:rsidP="00807928">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Приложение № 13 – Декларация втора употреба;</w:t>
      </w:r>
    </w:p>
    <w:p w14:paraId="76B1A313" w14:textId="63DFBDB9" w:rsidR="000C1057" w:rsidRPr="003111FA" w:rsidRDefault="001C3772"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14</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000C1057" w:rsidRPr="00E9716C">
        <w:rPr>
          <w:rFonts w:ascii="Times New Roman" w:hAnsi="Times New Roman" w:cs="Times New Roman"/>
          <w:sz w:val="24"/>
          <w:szCs w:val="24"/>
        </w:rPr>
        <w:t xml:space="preserve"> Декларация за упражняване правото на данъчен кредит;</w:t>
      </w:r>
    </w:p>
    <w:p w14:paraId="17C9FE6D" w14:textId="384D7EE0" w:rsidR="000C1057" w:rsidRPr="00E9716C" w:rsidRDefault="000C1057"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w:t>
      </w:r>
      <w:r w:rsidR="001C3772" w:rsidRPr="00E9716C">
        <w:rPr>
          <w:rFonts w:ascii="Times New Roman" w:hAnsi="Times New Roman" w:cs="Times New Roman"/>
          <w:sz w:val="24"/>
          <w:szCs w:val="24"/>
        </w:rPr>
        <w:t>15</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Заявление за профил за достъп на ръководител на бенефициента до ИСУН 2020;</w:t>
      </w:r>
    </w:p>
    <w:p w14:paraId="3B324C14" w14:textId="5927762E" w:rsidR="000C1057" w:rsidRPr="003111FA" w:rsidRDefault="000C1057"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w:t>
      </w:r>
      <w:r w:rsidR="00052FFC" w:rsidRPr="00E9716C">
        <w:rPr>
          <w:rFonts w:ascii="Times New Roman" w:hAnsi="Times New Roman" w:cs="Times New Roman"/>
          <w:sz w:val="24"/>
          <w:szCs w:val="24"/>
        </w:rPr>
        <w:t>16</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Заявление за профил за достъп на упълномощени от бенефициента лица до ИСУН 2020;</w:t>
      </w:r>
    </w:p>
    <w:p w14:paraId="139D62C0" w14:textId="7DCB9BAC" w:rsidR="000C1057" w:rsidRPr="003111FA" w:rsidRDefault="000C1057"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w:t>
      </w:r>
      <w:r w:rsidR="00052FFC" w:rsidRPr="00E9716C">
        <w:rPr>
          <w:rFonts w:ascii="Times New Roman" w:hAnsi="Times New Roman" w:cs="Times New Roman"/>
          <w:sz w:val="24"/>
          <w:szCs w:val="24"/>
        </w:rPr>
        <w:t>17</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Образец на банкова гаранция;</w:t>
      </w:r>
    </w:p>
    <w:p w14:paraId="58AC16DC" w14:textId="381D1121" w:rsidR="000C1057" w:rsidRPr="00E9716C" w:rsidRDefault="000C1057"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w:t>
      </w:r>
      <w:r w:rsidR="00734632" w:rsidRPr="00E9716C">
        <w:rPr>
          <w:rFonts w:ascii="Times New Roman" w:hAnsi="Times New Roman" w:cs="Times New Roman"/>
          <w:sz w:val="24"/>
          <w:szCs w:val="24"/>
        </w:rPr>
        <w:t>18</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Списък с изискуеми документи към Искане за авансово плащане;</w:t>
      </w:r>
    </w:p>
    <w:p w14:paraId="5CF5DB73" w14:textId="2BB7AD7A" w:rsidR="000C1057" w:rsidRPr="003111FA" w:rsidRDefault="000C1057"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w:t>
      </w:r>
      <w:r w:rsidR="00052FFC" w:rsidRPr="00E9716C">
        <w:rPr>
          <w:rFonts w:ascii="Times New Roman" w:hAnsi="Times New Roman" w:cs="Times New Roman"/>
          <w:sz w:val="24"/>
          <w:szCs w:val="24"/>
        </w:rPr>
        <w:t>риложение № 19</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Списък с изискуеми документи към Искане за междинно/окончателно плащане;</w:t>
      </w:r>
    </w:p>
    <w:p w14:paraId="75BDD7EC" w14:textId="1ACD535C" w:rsidR="000C1057" w:rsidRPr="003111FA" w:rsidRDefault="00052FFC"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20</w:t>
      </w:r>
      <w:r w:rsidR="000C1057" w:rsidRPr="00E9716C">
        <w:rPr>
          <w:rFonts w:ascii="Times New Roman" w:hAnsi="Times New Roman" w:cs="Times New Roman"/>
          <w:sz w:val="24"/>
          <w:szCs w:val="24"/>
        </w:rPr>
        <w:t xml:space="preserve"> </w:t>
      </w:r>
      <w:r w:rsidR="0061229C" w:rsidRPr="00E9716C">
        <w:rPr>
          <w:rFonts w:ascii="Times New Roman" w:hAnsi="Times New Roman" w:cs="Times New Roman"/>
          <w:sz w:val="24"/>
          <w:szCs w:val="24"/>
        </w:rPr>
        <w:t>–</w:t>
      </w:r>
      <w:r w:rsidR="000C1057" w:rsidRPr="00E9716C">
        <w:rPr>
          <w:rFonts w:ascii="Times New Roman" w:hAnsi="Times New Roman" w:cs="Times New Roman"/>
          <w:sz w:val="24"/>
          <w:szCs w:val="24"/>
        </w:rPr>
        <w:t xml:space="preserve"> За</w:t>
      </w:r>
      <w:r w:rsidR="0061229C" w:rsidRPr="00E9716C">
        <w:rPr>
          <w:rFonts w:ascii="Times New Roman" w:hAnsi="Times New Roman" w:cs="Times New Roman"/>
          <w:sz w:val="24"/>
          <w:szCs w:val="24"/>
        </w:rPr>
        <w:t>страхователни рискове</w:t>
      </w:r>
      <w:r w:rsidR="0061229C" w:rsidRPr="003111FA">
        <w:rPr>
          <w:rFonts w:ascii="Times New Roman" w:hAnsi="Times New Roman" w:cs="Times New Roman"/>
          <w:sz w:val="24"/>
          <w:szCs w:val="24"/>
        </w:rPr>
        <w:t>;</w:t>
      </w:r>
    </w:p>
    <w:p w14:paraId="3FA69C85" w14:textId="7AB93233" w:rsidR="003817CA" w:rsidRPr="00E9716C" w:rsidRDefault="003817CA"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21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Инструкция за подписване на договор с електронен подпис;</w:t>
      </w:r>
    </w:p>
    <w:p w14:paraId="0C683FB3" w14:textId="42AEA2F2" w:rsidR="003817CA" w:rsidRPr="00E9716C" w:rsidRDefault="003817CA"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22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Графични </w:t>
      </w:r>
      <w:proofErr w:type="spellStart"/>
      <w:r w:rsidRPr="00E9716C">
        <w:rPr>
          <w:rFonts w:ascii="Times New Roman" w:hAnsi="Times New Roman" w:cs="Times New Roman"/>
          <w:sz w:val="24"/>
          <w:szCs w:val="24"/>
        </w:rPr>
        <w:t>лога</w:t>
      </w:r>
      <w:proofErr w:type="spellEnd"/>
      <w:r w:rsidRPr="00E9716C">
        <w:rPr>
          <w:rFonts w:ascii="Times New Roman" w:hAnsi="Times New Roman" w:cs="Times New Roman"/>
          <w:sz w:val="24"/>
          <w:szCs w:val="24"/>
        </w:rPr>
        <w:t xml:space="preserve"> на Емблемата на Съюза с изявлението за финансиране: „</w:t>
      </w:r>
      <w:proofErr w:type="spellStart"/>
      <w:r w:rsidRPr="00E9716C">
        <w:rPr>
          <w:rFonts w:ascii="Times New Roman" w:hAnsi="Times New Roman" w:cs="Times New Roman"/>
          <w:sz w:val="24"/>
          <w:szCs w:val="24"/>
        </w:rPr>
        <w:t>Съфинансирано</w:t>
      </w:r>
      <w:proofErr w:type="spellEnd"/>
      <w:r w:rsidRPr="00E9716C">
        <w:rPr>
          <w:rFonts w:ascii="Times New Roman" w:hAnsi="Times New Roman" w:cs="Times New Roman"/>
          <w:sz w:val="24"/>
          <w:szCs w:val="24"/>
        </w:rPr>
        <w:t xml:space="preserve"> от Европейския съюз“;</w:t>
      </w:r>
    </w:p>
    <w:p w14:paraId="3A251C69" w14:textId="0D180A33" w:rsidR="0061229C" w:rsidRDefault="00052FFC" w:rsidP="00807928">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23</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 xml:space="preserve">– </w:t>
      </w:r>
      <w:r w:rsidR="000C1057" w:rsidRPr="00E9716C">
        <w:rPr>
          <w:rFonts w:ascii="Times New Roman" w:hAnsi="Times New Roman" w:cs="Times New Roman"/>
          <w:sz w:val="24"/>
          <w:szCs w:val="24"/>
        </w:rPr>
        <w:t xml:space="preserve">Графични </w:t>
      </w:r>
      <w:proofErr w:type="spellStart"/>
      <w:r w:rsidR="000C1057" w:rsidRPr="00E9716C">
        <w:rPr>
          <w:rFonts w:ascii="Times New Roman" w:hAnsi="Times New Roman" w:cs="Times New Roman"/>
          <w:sz w:val="24"/>
          <w:szCs w:val="24"/>
        </w:rPr>
        <w:t>лога</w:t>
      </w:r>
      <w:proofErr w:type="spellEnd"/>
      <w:r w:rsidR="000C1057" w:rsidRPr="00E9716C">
        <w:rPr>
          <w:rFonts w:ascii="Times New Roman" w:hAnsi="Times New Roman" w:cs="Times New Roman"/>
          <w:sz w:val="24"/>
          <w:szCs w:val="24"/>
        </w:rPr>
        <w:t xml:space="preserve"> на Програмата за морско дело, рибарство и</w:t>
      </w:r>
      <w:r w:rsidR="00172CB5" w:rsidRPr="00E9716C">
        <w:rPr>
          <w:rFonts w:ascii="Times New Roman" w:hAnsi="Times New Roman" w:cs="Times New Roman"/>
          <w:sz w:val="24"/>
          <w:szCs w:val="24"/>
        </w:rPr>
        <w:t xml:space="preserve"> аквакултури 2021-2027.</w:t>
      </w:r>
    </w:p>
    <w:p w14:paraId="7556F724" w14:textId="77777777" w:rsidR="00E8289E" w:rsidRPr="00774C97" w:rsidRDefault="00E8289E" w:rsidP="00807928">
      <w:pPr>
        <w:spacing w:before="120" w:after="120" w:line="276" w:lineRule="auto"/>
        <w:jc w:val="both"/>
        <w:rPr>
          <w:rFonts w:ascii="Times New Roman" w:hAnsi="Times New Roman" w:cs="Times New Roman"/>
          <w:sz w:val="24"/>
          <w:szCs w:val="24"/>
        </w:rPr>
      </w:pPr>
    </w:p>
    <w:sectPr w:rsidR="00E8289E" w:rsidRPr="00774C97" w:rsidSect="00B20B9E">
      <w:footerReference w:type="default" r:id="rId12"/>
      <w:headerReference w:type="first" r:id="rId13"/>
      <w:pgSz w:w="11906" w:h="16838"/>
      <w:pgMar w:top="709" w:right="991" w:bottom="851" w:left="1276" w:header="709" w:footer="708" w:gutter="0"/>
      <w:cols w:space="708"/>
      <w:titlePg/>
      <w:rtlGut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FD926C" w15:done="0"/>
  <w15:commentEx w15:paraId="54094BC5" w15:done="0"/>
  <w15:commentEx w15:paraId="5A3B6656" w15:done="0"/>
  <w15:commentEx w15:paraId="46E31D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3D065" w16cex:dateUtc="2025-03-18T0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5DD20C" w16cid:durableId="2B83D0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82F2C" w14:textId="77777777" w:rsidR="00F17BC1" w:rsidRDefault="00F17BC1" w:rsidP="002325A3">
      <w:pPr>
        <w:spacing w:after="0" w:line="240" w:lineRule="auto"/>
      </w:pPr>
      <w:r>
        <w:separator/>
      </w:r>
    </w:p>
  </w:endnote>
  <w:endnote w:type="continuationSeparator" w:id="0">
    <w:p w14:paraId="55DFAFF6" w14:textId="77777777" w:rsidR="00F17BC1" w:rsidRDefault="00F17BC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1FABC" w14:textId="0F637F22"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807928">
      <w:rPr>
        <w:rFonts w:ascii="Arial" w:hAnsi="Arial" w:cs="Arial"/>
        <w:noProof/>
        <w:sz w:val="16"/>
        <w:szCs w:val="16"/>
      </w:rPr>
      <w:t>12</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842CC" w14:textId="77777777" w:rsidR="00F17BC1" w:rsidRDefault="00F17BC1" w:rsidP="002325A3">
      <w:pPr>
        <w:spacing w:after="0" w:line="240" w:lineRule="auto"/>
      </w:pPr>
      <w:r>
        <w:separator/>
      </w:r>
    </w:p>
  </w:footnote>
  <w:footnote w:type="continuationSeparator" w:id="0">
    <w:p w14:paraId="11C4B0F2" w14:textId="77777777" w:rsidR="00F17BC1" w:rsidRDefault="00F17BC1"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D60B8" w14:textId="2EFB5551"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w:drawing>
        <wp:anchor distT="0" distB="0" distL="114300" distR="114300" simplePos="0" relativeHeight="251659264" behindDoc="1" locked="0" layoutInCell="1" allowOverlap="1" wp14:anchorId="26C14B2D" wp14:editId="52735E7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val="en-US"/>
      </w:rPr>
      <w:drawing>
        <wp:anchor distT="0" distB="0" distL="114300" distR="114300" simplePos="0" relativeHeight="251654144" behindDoc="0" locked="0" layoutInCell="1" allowOverlap="1" wp14:anchorId="606DC92C" wp14:editId="072EA9EA">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4F74" w14:textId="5F4FC2DB"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6ECB964A" wp14:editId="7CA19EA3">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ECB964A"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val="en-US"/>
      </w:rPr>
      <w:drawing>
        <wp:inline distT="0" distB="0" distL="0" distR="0" wp14:anchorId="13519803" wp14:editId="566D72C2">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9290276"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3A016B69" w14:textId="77777777" w:rsidR="00DD14F8" w:rsidRDefault="00DD14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0DF9"/>
    <w:rsid w:val="0003166C"/>
    <w:rsid w:val="00031D4A"/>
    <w:rsid w:val="000320B9"/>
    <w:rsid w:val="00032AB7"/>
    <w:rsid w:val="0003305B"/>
    <w:rsid w:val="00033307"/>
    <w:rsid w:val="00033D00"/>
    <w:rsid w:val="00033F65"/>
    <w:rsid w:val="00035958"/>
    <w:rsid w:val="00035BBD"/>
    <w:rsid w:val="000368AE"/>
    <w:rsid w:val="00036967"/>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2FFC"/>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287"/>
    <w:rsid w:val="00085A05"/>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A2"/>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057"/>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536"/>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2EA8"/>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1D45"/>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2C3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2CB5"/>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6DE7"/>
    <w:rsid w:val="001870F8"/>
    <w:rsid w:val="00187312"/>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2B47"/>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AA4"/>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3772"/>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5EB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3AD9"/>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92C"/>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DBD"/>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5742"/>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1FA"/>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17E24"/>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BF7"/>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47E"/>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537"/>
    <w:rsid w:val="003817CA"/>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1075"/>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27B"/>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ACF"/>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60BA"/>
    <w:rsid w:val="003F62DF"/>
    <w:rsid w:val="003F6B78"/>
    <w:rsid w:val="003F7488"/>
    <w:rsid w:val="004002CD"/>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36E"/>
    <w:rsid w:val="004404DC"/>
    <w:rsid w:val="0044063E"/>
    <w:rsid w:val="00440723"/>
    <w:rsid w:val="00440F3A"/>
    <w:rsid w:val="00440F43"/>
    <w:rsid w:val="0044182E"/>
    <w:rsid w:val="00441945"/>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4F77"/>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0FF6"/>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4BE"/>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1FFD"/>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583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CF1"/>
    <w:rsid w:val="00517DA5"/>
    <w:rsid w:val="00517E57"/>
    <w:rsid w:val="0052041A"/>
    <w:rsid w:val="00520E26"/>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AFB"/>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5356"/>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721"/>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867"/>
    <w:rsid w:val="005F2B8C"/>
    <w:rsid w:val="005F2C88"/>
    <w:rsid w:val="005F340A"/>
    <w:rsid w:val="005F38C5"/>
    <w:rsid w:val="005F496C"/>
    <w:rsid w:val="005F64CA"/>
    <w:rsid w:val="005F65CF"/>
    <w:rsid w:val="005F6813"/>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29C"/>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209"/>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356"/>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0E2"/>
    <w:rsid w:val="00695294"/>
    <w:rsid w:val="006952CF"/>
    <w:rsid w:val="006958D3"/>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722"/>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632"/>
    <w:rsid w:val="00734892"/>
    <w:rsid w:val="00734F2F"/>
    <w:rsid w:val="00735167"/>
    <w:rsid w:val="00735338"/>
    <w:rsid w:val="00735A00"/>
    <w:rsid w:val="00735FB0"/>
    <w:rsid w:val="00735FB9"/>
    <w:rsid w:val="007360DF"/>
    <w:rsid w:val="00736B08"/>
    <w:rsid w:val="007374DC"/>
    <w:rsid w:val="00737B26"/>
    <w:rsid w:val="00740525"/>
    <w:rsid w:val="00740D02"/>
    <w:rsid w:val="00740DE8"/>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6C75"/>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5AA"/>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583"/>
    <w:rsid w:val="00774C97"/>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3E44"/>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631"/>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446"/>
    <w:rsid w:val="007D66DB"/>
    <w:rsid w:val="007D6889"/>
    <w:rsid w:val="007D6ABD"/>
    <w:rsid w:val="007D6E3D"/>
    <w:rsid w:val="007D70EE"/>
    <w:rsid w:val="007D7102"/>
    <w:rsid w:val="007D75AE"/>
    <w:rsid w:val="007D7B43"/>
    <w:rsid w:val="007D7BA7"/>
    <w:rsid w:val="007D7CBB"/>
    <w:rsid w:val="007D7F33"/>
    <w:rsid w:val="007E03B7"/>
    <w:rsid w:val="007E03FE"/>
    <w:rsid w:val="007E0936"/>
    <w:rsid w:val="007E1190"/>
    <w:rsid w:val="007E168F"/>
    <w:rsid w:val="007E17C3"/>
    <w:rsid w:val="007E1B9E"/>
    <w:rsid w:val="007E1C59"/>
    <w:rsid w:val="007E2810"/>
    <w:rsid w:val="007E2B2C"/>
    <w:rsid w:val="007E2B5D"/>
    <w:rsid w:val="007E31D1"/>
    <w:rsid w:val="007E3512"/>
    <w:rsid w:val="007E3CFE"/>
    <w:rsid w:val="007E3D27"/>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928"/>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17E9"/>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970"/>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04"/>
    <w:rsid w:val="008B1CB9"/>
    <w:rsid w:val="008B1F17"/>
    <w:rsid w:val="008B1F3D"/>
    <w:rsid w:val="008B40C4"/>
    <w:rsid w:val="008B486B"/>
    <w:rsid w:val="008B522A"/>
    <w:rsid w:val="008B5460"/>
    <w:rsid w:val="008B56F6"/>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DF7"/>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C1"/>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8A5"/>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D07"/>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39D"/>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062"/>
    <w:rsid w:val="009C0284"/>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200"/>
    <w:rsid w:val="009C6BB7"/>
    <w:rsid w:val="009C79FD"/>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716"/>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07"/>
    <w:rsid w:val="00A27AA6"/>
    <w:rsid w:val="00A27DCE"/>
    <w:rsid w:val="00A27E6A"/>
    <w:rsid w:val="00A27FBF"/>
    <w:rsid w:val="00A27FFE"/>
    <w:rsid w:val="00A304A0"/>
    <w:rsid w:val="00A308FD"/>
    <w:rsid w:val="00A31BAC"/>
    <w:rsid w:val="00A3239D"/>
    <w:rsid w:val="00A3244E"/>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0DB2"/>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A72"/>
    <w:rsid w:val="00A57B8F"/>
    <w:rsid w:val="00A57C4C"/>
    <w:rsid w:val="00A607B3"/>
    <w:rsid w:val="00A607B5"/>
    <w:rsid w:val="00A60989"/>
    <w:rsid w:val="00A610EF"/>
    <w:rsid w:val="00A612B4"/>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67A0B"/>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CF9"/>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D79A2"/>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077"/>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DA7"/>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8E0"/>
    <w:rsid w:val="00B07BAD"/>
    <w:rsid w:val="00B1084D"/>
    <w:rsid w:val="00B116A9"/>
    <w:rsid w:val="00B121DC"/>
    <w:rsid w:val="00B1282F"/>
    <w:rsid w:val="00B12E3A"/>
    <w:rsid w:val="00B12E4D"/>
    <w:rsid w:val="00B12E7A"/>
    <w:rsid w:val="00B13920"/>
    <w:rsid w:val="00B13930"/>
    <w:rsid w:val="00B13BD8"/>
    <w:rsid w:val="00B13D3C"/>
    <w:rsid w:val="00B13E53"/>
    <w:rsid w:val="00B15654"/>
    <w:rsid w:val="00B15FC1"/>
    <w:rsid w:val="00B168A4"/>
    <w:rsid w:val="00B16E75"/>
    <w:rsid w:val="00B17195"/>
    <w:rsid w:val="00B17E3F"/>
    <w:rsid w:val="00B20081"/>
    <w:rsid w:val="00B203CB"/>
    <w:rsid w:val="00B20B9E"/>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18EE"/>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82"/>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B7F22"/>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0F1"/>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3A2B"/>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1487"/>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6E9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2DC"/>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04C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1"/>
    <w:rsid w:val="00CC51AF"/>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DF8"/>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96E"/>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1EA"/>
    <w:rsid w:val="00D66396"/>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00F"/>
    <w:rsid w:val="00D7444A"/>
    <w:rsid w:val="00D74898"/>
    <w:rsid w:val="00D74B3D"/>
    <w:rsid w:val="00D7508E"/>
    <w:rsid w:val="00D75C9E"/>
    <w:rsid w:val="00D7695F"/>
    <w:rsid w:val="00D7753D"/>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0ECA"/>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DAE"/>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1F8D"/>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415"/>
    <w:rsid w:val="00DE2873"/>
    <w:rsid w:val="00DE2FCC"/>
    <w:rsid w:val="00DE3287"/>
    <w:rsid w:val="00DE39A7"/>
    <w:rsid w:val="00DE3B2A"/>
    <w:rsid w:val="00DE4A7D"/>
    <w:rsid w:val="00DE513D"/>
    <w:rsid w:val="00DE53E5"/>
    <w:rsid w:val="00DE59FA"/>
    <w:rsid w:val="00DE5F3D"/>
    <w:rsid w:val="00DE5F48"/>
    <w:rsid w:val="00DE6B91"/>
    <w:rsid w:val="00DE6E23"/>
    <w:rsid w:val="00DE79FE"/>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2D5"/>
    <w:rsid w:val="00E233E7"/>
    <w:rsid w:val="00E24002"/>
    <w:rsid w:val="00E24568"/>
    <w:rsid w:val="00E24D30"/>
    <w:rsid w:val="00E24E39"/>
    <w:rsid w:val="00E25502"/>
    <w:rsid w:val="00E256C5"/>
    <w:rsid w:val="00E25946"/>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634"/>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46EF"/>
    <w:rsid w:val="00E660C5"/>
    <w:rsid w:val="00E66D2E"/>
    <w:rsid w:val="00E676BC"/>
    <w:rsid w:val="00E678C7"/>
    <w:rsid w:val="00E705F4"/>
    <w:rsid w:val="00E70F2A"/>
    <w:rsid w:val="00E71454"/>
    <w:rsid w:val="00E71BA6"/>
    <w:rsid w:val="00E71CC3"/>
    <w:rsid w:val="00E71D44"/>
    <w:rsid w:val="00E72DB5"/>
    <w:rsid w:val="00E736A9"/>
    <w:rsid w:val="00E73DD0"/>
    <w:rsid w:val="00E73E45"/>
    <w:rsid w:val="00E742C4"/>
    <w:rsid w:val="00E747C0"/>
    <w:rsid w:val="00E74DA9"/>
    <w:rsid w:val="00E75184"/>
    <w:rsid w:val="00E753B9"/>
    <w:rsid w:val="00E75771"/>
    <w:rsid w:val="00E76979"/>
    <w:rsid w:val="00E77180"/>
    <w:rsid w:val="00E8101D"/>
    <w:rsid w:val="00E814E7"/>
    <w:rsid w:val="00E81837"/>
    <w:rsid w:val="00E8231B"/>
    <w:rsid w:val="00E8289E"/>
    <w:rsid w:val="00E82AAD"/>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16C"/>
    <w:rsid w:val="00E97299"/>
    <w:rsid w:val="00E97544"/>
    <w:rsid w:val="00E97596"/>
    <w:rsid w:val="00E97EA8"/>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6C2"/>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14F"/>
    <w:rsid w:val="00EE0926"/>
    <w:rsid w:val="00EE0BAE"/>
    <w:rsid w:val="00EE0BC6"/>
    <w:rsid w:val="00EE1E47"/>
    <w:rsid w:val="00EE221A"/>
    <w:rsid w:val="00EE2CC9"/>
    <w:rsid w:val="00EE2CD2"/>
    <w:rsid w:val="00EE3028"/>
    <w:rsid w:val="00EE30D9"/>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0E74"/>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17BC1"/>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96C"/>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497"/>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0B6F"/>
    <w:rsid w:val="00F61959"/>
    <w:rsid w:val="00F61AA0"/>
    <w:rsid w:val="00F61B35"/>
    <w:rsid w:val="00F63162"/>
    <w:rsid w:val="00F63B61"/>
    <w:rsid w:val="00F63F49"/>
    <w:rsid w:val="00F644BE"/>
    <w:rsid w:val="00F64E4D"/>
    <w:rsid w:val="00F64ECF"/>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97C68"/>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6DA"/>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3E"/>
    <w:rsid w:val="00FB57BB"/>
    <w:rsid w:val="00FB5E74"/>
    <w:rsid w:val="00FB670B"/>
    <w:rsid w:val="00FB73DA"/>
    <w:rsid w:val="00FB77C1"/>
    <w:rsid w:val="00FC0697"/>
    <w:rsid w:val="00FC1097"/>
    <w:rsid w:val="00FC17D0"/>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381973458">
      <w:bodyDiv w:val="1"/>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ission.europa.eu/system/files/2021-05/eu-emblem-rules_en.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c.europa.eu/regional_policy/information-sources/logo-download-center_en"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s://eufunds.bg/bg/pmdr/node/1534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F8EE23-D869-463B-B8A9-547D8F229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13</Pages>
  <Words>4734</Words>
  <Characters>28939</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33606</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2024-08-23T07:18:00Z</dcterms:created>
  <dcterms:modified xsi:type="dcterms:W3CDTF">2025-07-02T13:27:00Z</dcterms:modified>
</cp:coreProperties>
</file>