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EDE" w:rsidRPr="00B50EDE" w:rsidRDefault="00B50EDE" w:rsidP="002A64D1">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ВЪПРОСИ И ОТГОВОРИ</w:t>
      </w:r>
    </w:p>
    <w:p w:rsidR="00B50EDE" w:rsidRPr="00B50EDE" w:rsidRDefault="00B50EDE" w:rsidP="002A64D1">
      <w:pPr>
        <w:spacing w:after="0" w:line="276" w:lineRule="auto"/>
        <w:jc w:val="center"/>
        <w:rPr>
          <w:rFonts w:ascii="Times New Roman" w:hAnsi="Times New Roman" w:cs="Times New Roman"/>
          <w:b/>
          <w:sz w:val="24"/>
          <w:szCs w:val="24"/>
          <w:lang w:val="bg-BG"/>
        </w:rPr>
      </w:pPr>
    </w:p>
    <w:p w:rsidR="00EA7777" w:rsidRPr="00B50EDE" w:rsidRDefault="00B50EDE" w:rsidP="002A64D1">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по процедура</w:t>
      </w:r>
    </w:p>
    <w:p w:rsidR="00EA7777" w:rsidRPr="00B50EDE" w:rsidRDefault="00B50EDE" w:rsidP="002A64D1">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чрез подбор на проекти</w:t>
      </w:r>
    </w:p>
    <w:p w:rsidR="00EA7777" w:rsidRDefault="004B0105" w:rsidP="002A64D1">
      <w:pPr>
        <w:spacing w:after="0" w:line="276" w:lineRule="auto"/>
        <w:jc w:val="center"/>
        <w:rPr>
          <w:rFonts w:ascii="Times New Roman" w:hAnsi="Times New Roman" w:cs="Times New Roman"/>
          <w:b/>
          <w:sz w:val="24"/>
          <w:szCs w:val="24"/>
          <w:lang w:val="bg-BG"/>
        </w:rPr>
      </w:pPr>
      <w:r w:rsidRPr="004B0105">
        <w:rPr>
          <w:rFonts w:ascii="Times New Roman" w:hAnsi="Times New Roman" w:cs="Times New Roman"/>
          <w:b/>
          <w:sz w:val="24"/>
          <w:szCs w:val="24"/>
          <w:lang w:val="bg-BG"/>
        </w:rPr>
        <w:t>BG14MFPR001-2.006 „Предлагане на пазара”</w:t>
      </w:r>
      <w:r w:rsidR="008B0EA6">
        <w:rPr>
          <w:rFonts w:ascii="Times New Roman" w:hAnsi="Times New Roman" w:cs="Times New Roman"/>
          <w:b/>
          <w:sz w:val="24"/>
          <w:szCs w:val="24"/>
          <w:lang w:val="bg-BG"/>
        </w:rPr>
        <w:t xml:space="preserve"> </w:t>
      </w:r>
      <w:r w:rsidR="00B943A0" w:rsidRPr="00B943A0">
        <w:rPr>
          <w:rFonts w:ascii="Times New Roman" w:hAnsi="Times New Roman" w:cs="Times New Roman"/>
          <w:b/>
          <w:sz w:val="24"/>
          <w:szCs w:val="24"/>
          <w:lang w:val="bg-BG"/>
        </w:rPr>
        <w:t>по Програма за морско дело, рибарство и аквакултури 2021-2027 (ПМДРА)</w:t>
      </w:r>
      <w:r w:rsidR="00EA7777" w:rsidRPr="00B50EDE">
        <w:rPr>
          <w:rFonts w:ascii="Times New Roman" w:hAnsi="Times New Roman" w:cs="Times New Roman"/>
          <w:b/>
          <w:sz w:val="24"/>
          <w:szCs w:val="24"/>
          <w:lang w:val="bg-BG"/>
        </w:rPr>
        <w:t>,</w:t>
      </w:r>
    </w:p>
    <w:p w:rsidR="00B943A0" w:rsidRPr="00B50EDE" w:rsidRDefault="00B943A0" w:rsidP="002A64D1">
      <w:pPr>
        <w:spacing w:after="0" w:line="276" w:lineRule="auto"/>
        <w:jc w:val="center"/>
        <w:rPr>
          <w:rFonts w:ascii="Times New Roman" w:hAnsi="Times New Roman" w:cs="Times New Roman"/>
          <w:b/>
          <w:sz w:val="24"/>
          <w:szCs w:val="24"/>
          <w:lang w:val="bg-BG"/>
        </w:rPr>
      </w:pPr>
    </w:p>
    <w:p w:rsidR="00EA7777" w:rsidRPr="002A64D1" w:rsidRDefault="00EA7777" w:rsidP="002A64D1">
      <w:pPr>
        <w:spacing w:after="0" w:line="276" w:lineRule="auto"/>
        <w:jc w:val="center"/>
        <w:rPr>
          <w:rFonts w:ascii="Times New Roman" w:hAnsi="Times New Roman" w:cs="Times New Roman"/>
          <w:b/>
          <w:sz w:val="24"/>
          <w:szCs w:val="24"/>
          <w:lang w:val="bg-BG"/>
        </w:rPr>
      </w:pPr>
      <w:r w:rsidRPr="002A64D1">
        <w:rPr>
          <w:rFonts w:ascii="Times New Roman" w:hAnsi="Times New Roman" w:cs="Times New Roman"/>
          <w:b/>
          <w:sz w:val="24"/>
          <w:szCs w:val="24"/>
          <w:lang w:val="bg-BG"/>
        </w:rPr>
        <w:t>одобрен</w:t>
      </w:r>
      <w:r w:rsidR="00B50EDE" w:rsidRPr="002A64D1">
        <w:rPr>
          <w:rFonts w:ascii="Times New Roman" w:hAnsi="Times New Roman" w:cs="Times New Roman"/>
          <w:b/>
          <w:sz w:val="24"/>
          <w:szCs w:val="24"/>
          <w:lang w:val="bg-BG"/>
        </w:rPr>
        <w:t>и</w:t>
      </w:r>
      <w:r w:rsidRPr="002A64D1">
        <w:rPr>
          <w:rFonts w:ascii="Times New Roman" w:hAnsi="Times New Roman" w:cs="Times New Roman"/>
          <w:b/>
          <w:sz w:val="24"/>
          <w:szCs w:val="24"/>
          <w:lang w:val="bg-BG"/>
        </w:rPr>
        <w:t xml:space="preserve"> от Ръководителя на Управляващия орган на ПМДРА</w:t>
      </w:r>
    </w:p>
    <w:p w:rsidR="00EA7777" w:rsidRPr="002A64D1" w:rsidRDefault="00EA7777" w:rsidP="007C29FF">
      <w:pPr>
        <w:tabs>
          <w:tab w:val="center" w:pos="4844"/>
          <w:tab w:val="left" w:pos="8724"/>
        </w:tabs>
        <w:spacing w:after="0" w:line="276" w:lineRule="auto"/>
        <w:jc w:val="center"/>
        <w:rPr>
          <w:rFonts w:ascii="Times New Roman" w:hAnsi="Times New Roman" w:cs="Times New Roman"/>
          <w:b/>
          <w:sz w:val="24"/>
          <w:szCs w:val="24"/>
          <w:lang w:val="bg-BG"/>
        </w:rPr>
      </w:pPr>
      <w:r w:rsidRPr="002A64D1">
        <w:rPr>
          <w:rFonts w:ascii="Times New Roman" w:hAnsi="Times New Roman" w:cs="Times New Roman"/>
          <w:b/>
          <w:sz w:val="24"/>
          <w:szCs w:val="24"/>
          <w:lang w:val="bg-BG"/>
        </w:rPr>
        <w:t xml:space="preserve">с докладна записка </w:t>
      </w:r>
      <w:r w:rsidR="002A64D1" w:rsidRPr="004B0105">
        <w:rPr>
          <w:rFonts w:ascii="Times New Roman" w:hAnsi="Times New Roman" w:cs="Times New Roman"/>
          <w:b/>
          <w:sz w:val="24"/>
          <w:szCs w:val="24"/>
          <w:lang w:val="bg-BG"/>
        </w:rPr>
        <w:t>№</w:t>
      </w:r>
      <w:r w:rsidR="002F50F7" w:rsidRPr="004B0105">
        <w:rPr>
          <w:rFonts w:ascii="Times New Roman" w:hAnsi="Times New Roman" w:cs="Times New Roman"/>
          <w:b/>
          <w:sz w:val="24"/>
          <w:szCs w:val="24"/>
          <w:lang w:val="bg-BG"/>
        </w:rPr>
        <w:t xml:space="preserve"> </w:t>
      </w:r>
      <w:r w:rsidR="007C29FF">
        <w:rPr>
          <w:rFonts w:ascii="Times New Roman" w:hAnsi="Times New Roman" w:cs="Times New Roman"/>
          <w:b/>
          <w:sz w:val="24"/>
          <w:szCs w:val="24"/>
          <w:lang w:val="bg-BG"/>
        </w:rPr>
        <w:t>93-4878/09.10.2025 г.</w:t>
      </w:r>
      <w:r w:rsidR="002A64D1">
        <w:rPr>
          <w:rFonts w:ascii="Times New Roman" w:hAnsi="Times New Roman" w:cs="Times New Roman"/>
          <w:b/>
          <w:sz w:val="24"/>
          <w:szCs w:val="24"/>
          <w:lang w:val="bg-BG"/>
        </w:rPr>
        <w:t xml:space="preserve"> </w:t>
      </w:r>
    </w:p>
    <w:p w:rsidR="00B50EDE" w:rsidRPr="00B50EDE" w:rsidRDefault="00B50EDE" w:rsidP="009461AB">
      <w:pPr>
        <w:spacing w:after="0" w:line="276" w:lineRule="auto"/>
        <w:jc w:val="both"/>
        <w:rPr>
          <w:rFonts w:ascii="Times New Roman" w:hAnsi="Times New Roman" w:cs="Times New Roman"/>
          <w:b/>
          <w:sz w:val="24"/>
          <w:szCs w:val="24"/>
          <w:u w:val="single"/>
          <w:lang w:val="bg-BG"/>
        </w:rPr>
      </w:pPr>
    </w:p>
    <w:p w:rsidR="00331BD1" w:rsidRPr="00E01D00" w:rsidRDefault="00331BD1" w:rsidP="00331BD1">
      <w:pPr>
        <w:spacing w:after="0" w:line="360" w:lineRule="auto"/>
        <w:jc w:val="both"/>
        <w:rPr>
          <w:rFonts w:ascii="Times New Roman" w:hAnsi="Times New Roman" w:cs="Times New Roman"/>
          <w:noProof/>
          <w:sz w:val="24"/>
          <w:szCs w:val="24"/>
          <w:lang w:val="bg-BG"/>
        </w:rPr>
      </w:pPr>
      <w:r w:rsidRPr="00A1040E">
        <w:rPr>
          <w:rFonts w:ascii="Times New Roman" w:hAnsi="Times New Roman" w:cs="Times New Roman"/>
          <w:noProof/>
          <w:sz w:val="24"/>
          <w:szCs w:val="24"/>
          <w:lang w:val="bg-BG"/>
        </w:rPr>
        <w:t xml:space="preserve">Зададен въпрос чрез </w:t>
      </w:r>
      <w:r w:rsidR="003638AC" w:rsidRPr="00A1040E">
        <w:rPr>
          <w:rFonts w:ascii="Times New Roman" w:hAnsi="Times New Roman" w:cs="Times New Roman"/>
          <w:noProof/>
          <w:sz w:val="24"/>
          <w:szCs w:val="24"/>
          <w:lang w:val="bg-BG"/>
        </w:rPr>
        <w:t>Информационната система за управление и наблюдение на средствата от Европейските фондове при споделено управление</w:t>
      </w:r>
      <w:r w:rsidR="003638AC" w:rsidRPr="00E01D00">
        <w:rPr>
          <w:rFonts w:ascii="Times New Roman" w:hAnsi="Times New Roman" w:cs="Times New Roman"/>
          <w:noProof/>
          <w:sz w:val="24"/>
          <w:szCs w:val="24"/>
          <w:lang w:val="bg-BG"/>
        </w:rPr>
        <w:t>.</w:t>
      </w:r>
    </w:p>
    <w:p w:rsidR="00E01D00" w:rsidRPr="00E01D00" w:rsidRDefault="00331BD1" w:rsidP="008B0EA6">
      <w:pPr>
        <w:spacing w:after="0" w:line="360" w:lineRule="auto"/>
        <w:rPr>
          <w:rFonts w:ascii="Times New Roman" w:eastAsia="Calibri" w:hAnsi="Times New Roman" w:cs="Times New Roman"/>
          <w:bCs/>
          <w:sz w:val="24"/>
          <w:szCs w:val="24"/>
          <w:lang w:val="bg-BG"/>
        </w:rPr>
      </w:pPr>
      <w:r w:rsidRPr="00A1040E">
        <w:rPr>
          <w:rFonts w:ascii="Times New Roman" w:eastAsia="Calibri" w:hAnsi="Times New Roman" w:cs="Times New Roman"/>
          <w:bCs/>
          <w:sz w:val="24"/>
          <w:szCs w:val="24"/>
          <w:lang w:val="bg-BG"/>
        </w:rPr>
        <w:t xml:space="preserve">Рег. номер: </w:t>
      </w:r>
      <w:r w:rsidR="008B0EA6" w:rsidRPr="008B0EA6">
        <w:rPr>
          <w:rFonts w:ascii="Times New Roman" w:eastAsia="Calibri" w:hAnsi="Times New Roman" w:cs="Times New Roman"/>
          <w:bCs/>
          <w:sz w:val="24"/>
          <w:szCs w:val="24"/>
        </w:rPr>
        <w:t>BG</w:t>
      </w:r>
      <w:r w:rsidR="008B0EA6" w:rsidRPr="008B0EA6">
        <w:rPr>
          <w:rFonts w:ascii="Times New Roman" w:eastAsia="Calibri" w:hAnsi="Times New Roman" w:cs="Times New Roman"/>
          <w:bCs/>
          <w:sz w:val="24"/>
          <w:szCs w:val="24"/>
          <w:lang w:val="bg-BG"/>
        </w:rPr>
        <w:t>14</w:t>
      </w:r>
      <w:r w:rsidR="008B0EA6" w:rsidRPr="008B0EA6">
        <w:rPr>
          <w:rFonts w:ascii="Times New Roman" w:eastAsia="Calibri" w:hAnsi="Times New Roman" w:cs="Times New Roman"/>
          <w:bCs/>
          <w:sz w:val="24"/>
          <w:szCs w:val="24"/>
        </w:rPr>
        <w:t>MFPR</w:t>
      </w:r>
      <w:r w:rsidR="008B0EA6" w:rsidRPr="008B0EA6">
        <w:rPr>
          <w:rFonts w:ascii="Times New Roman" w:eastAsia="Calibri" w:hAnsi="Times New Roman" w:cs="Times New Roman"/>
          <w:bCs/>
          <w:sz w:val="24"/>
          <w:szCs w:val="24"/>
          <w:lang w:val="bg-BG"/>
        </w:rPr>
        <w:t>001-2.006-</w:t>
      </w:r>
      <w:r w:rsidR="008B0EA6" w:rsidRPr="008B0EA6">
        <w:rPr>
          <w:rFonts w:ascii="Times New Roman" w:eastAsia="Calibri" w:hAnsi="Times New Roman" w:cs="Times New Roman"/>
          <w:bCs/>
          <w:sz w:val="24"/>
          <w:szCs w:val="24"/>
        </w:rPr>
        <w:t>Q</w:t>
      </w:r>
      <w:r w:rsidR="008B0EA6" w:rsidRPr="008B0EA6">
        <w:rPr>
          <w:rFonts w:ascii="Times New Roman" w:eastAsia="Calibri" w:hAnsi="Times New Roman" w:cs="Times New Roman"/>
          <w:bCs/>
          <w:sz w:val="24"/>
          <w:szCs w:val="24"/>
          <w:lang w:val="bg-BG"/>
        </w:rPr>
        <w:t>001</w:t>
      </w:r>
    </w:p>
    <w:p w:rsidR="008B0EA6" w:rsidRPr="008B0EA6" w:rsidRDefault="00331BD1" w:rsidP="008B0EA6">
      <w:pPr>
        <w:spacing w:after="0" w:line="360" w:lineRule="auto"/>
        <w:rPr>
          <w:rFonts w:ascii="Times New Roman" w:eastAsia="Calibri" w:hAnsi="Times New Roman" w:cs="Times New Roman"/>
          <w:bCs/>
          <w:sz w:val="24"/>
          <w:szCs w:val="24"/>
          <w:lang w:val="bg-BG"/>
        </w:rPr>
      </w:pPr>
      <w:r w:rsidRPr="00A1040E">
        <w:rPr>
          <w:rFonts w:ascii="Times New Roman" w:eastAsia="Calibri" w:hAnsi="Times New Roman" w:cs="Times New Roman"/>
          <w:bCs/>
          <w:sz w:val="24"/>
          <w:szCs w:val="24"/>
          <w:lang w:val="bg-BG"/>
        </w:rPr>
        <w:t xml:space="preserve">Подател: </w:t>
      </w:r>
      <w:r w:rsidRPr="00E01D00">
        <w:rPr>
          <w:rFonts w:ascii="Times New Roman" w:eastAsia="Calibri" w:hAnsi="Times New Roman" w:cs="Times New Roman"/>
          <w:bCs/>
          <w:sz w:val="24"/>
          <w:szCs w:val="24"/>
          <w:lang w:val="pt-PT"/>
        </w:rPr>
        <w:t>e-mail</w:t>
      </w:r>
      <w:r w:rsidRPr="00A1040E">
        <w:rPr>
          <w:rFonts w:ascii="Times New Roman" w:eastAsia="Calibri" w:hAnsi="Times New Roman" w:cs="Times New Roman"/>
          <w:bCs/>
          <w:sz w:val="24"/>
          <w:szCs w:val="24"/>
          <w:lang w:val="bg-BG"/>
        </w:rPr>
        <w:t>:</w:t>
      </w:r>
      <w:r w:rsidR="008B0EA6">
        <w:rPr>
          <w:rFonts w:ascii="Times New Roman" w:eastAsia="Calibri" w:hAnsi="Times New Roman" w:cs="Times New Roman"/>
          <w:sz w:val="24"/>
          <w:szCs w:val="24"/>
          <w:lang w:val="bg-BG"/>
        </w:rPr>
        <w:t xml:space="preserve"> </w:t>
      </w:r>
      <w:hyperlink r:id="rId8" w:history="1">
        <w:r w:rsidR="008B0EA6" w:rsidRPr="008B0EA6">
          <w:rPr>
            <w:rFonts w:ascii="Times New Roman" w:eastAsia="Calibri" w:hAnsi="Times New Roman" w:cs="Times New Roman"/>
            <w:bCs/>
            <w:sz w:val="24"/>
            <w:szCs w:val="24"/>
            <w:lang w:val="bg-BG"/>
          </w:rPr>
          <w:t>solomonsky@abv.bg</w:t>
        </w:r>
      </w:hyperlink>
    </w:p>
    <w:p w:rsidR="00B943A0" w:rsidRPr="00E01D00" w:rsidRDefault="00331BD1" w:rsidP="008B0EA6">
      <w:pPr>
        <w:spacing w:after="0" w:line="360" w:lineRule="auto"/>
        <w:rPr>
          <w:rFonts w:ascii="Times New Roman" w:hAnsi="Times New Roman" w:cs="Times New Roman"/>
          <w:b/>
          <w:sz w:val="24"/>
          <w:szCs w:val="24"/>
          <w:u w:val="single"/>
          <w:lang w:val="bg-BG"/>
        </w:rPr>
      </w:pPr>
      <w:r w:rsidRPr="00A1040E">
        <w:rPr>
          <w:rFonts w:ascii="Times New Roman" w:eastAsia="Calibri" w:hAnsi="Times New Roman" w:cs="Times New Roman"/>
          <w:sz w:val="24"/>
          <w:szCs w:val="24"/>
          <w:lang w:val="bg-BG"/>
        </w:rPr>
        <w:t>Дата:</w:t>
      </w:r>
      <w:r w:rsidRPr="00A1040E">
        <w:rPr>
          <w:lang w:val="bg-BG"/>
        </w:rPr>
        <w:t xml:space="preserve"> </w:t>
      </w:r>
      <w:r w:rsidR="008B0EA6" w:rsidRPr="008B0EA6">
        <w:rPr>
          <w:rFonts w:ascii="Times New Roman" w:eastAsia="Calibri" w:hAnsi="Times New Roman" w:cs="Times New Roman"/>
          <w:sz w:val="24"/>
          <w:szCs w:val="24"/>
          <w:lang w:val="bg-BG"/>
        </w:rPr>
        <w:t>07</w:t>
      </w:r>
      <w:r w:rsidR="008B0EA6">
        <w:rPr>
          <w:rFonts w:ascii="Times New Roman" w:eastAsia="Calibri" w:hAnsi="Times New Roman" w:cs="Times New Roman"/>
          <w:sz w:val="24"/>
          <w:szCs w:val="24"/>
          <w:lang w:val="bg-BG"/>
        </w:rPr>
        <w:t>.10</w:t>
      </w:r>
      <w:r w:rsidR="0073025A" w:rsidRPr="0073025A">
        <w:rPr>
          <w:rFonts w:ascii="Times New Roman" w:eastAsia="Calibri" w:hAnsi="Times New Roman" w:cs="Times New Roman"/>
          <w:sz w:val="24"/>
          <w:szCs w:val="24"/>
          <w:lang w:val="bg-BG"/>
        </w:rPr>
        <w:t>.2025</w:t>
      </w:r>
      <w:r w:rsidR="0073025A">
        <w:rPr>
          <w:rFonts w:ascii="Times New Roman" w:eastAsia="Calibri" w:hAnsi="Times New Roman" w:cs="Times New Roman"/>
          <w:sz w:val="24"/>
          <w:szCs w:val="24"/>
          <w:lang w:val="bg-BG"/>
        </w:rPr>
        <w:t xml:space="preserve"> г.</w:t>
      </w:r>
    </w:p>
    <w:p w:rsidR="00B943A0" w:rsidRPr="00E01D00" w:rsidRDefault="00C1644F" w:rsidP="009461AB">
      <w:pPr>
        <w:spacing w:after="0" w:line="276" w:lineRule="auto"/>
        <w:jc w:val="both"/>
        <w:rPr>
          <w:rFonts w:ascii="Times New Roman" w:hAnsi="Times New Roman" w:cs="Times New Roman"/>
          <w:b/>
          <w:sz w:val="24"/>
          <w:szCs w:val="24"/>
          <w:u w:val="single"/>
          <w:lang w:val="bg-BG"/>
        </w:rPr>
      </w:pPr>
      <w:r>
        <w:rPr>
          <w:rFonts w:ascii="Times New Roman" w:hAnsi="Times New Roman" w:cs="Times New Roman"/>
          <w:b/>
          <w:sz w:val="24"/>
          <w:szCs w:val="24"/>
          <w:u w:val="single"/>
          <w:lang w:val="bg-BG"/>
        </w:rPr>
        <w:t>Въпрос:</w:t>
      </w:r>
    </w:p>
    <w:p w:rsidR="00B943A0" w:rsidRPr="00F63DA8" w:rsidRDefault="00B943A0" w:rsidP="009461AB">
      <w:pPr>
        <w:spacing w:after="0" w:line="276" w:lineRule="auto"/>
        <w:jc w:val="both"/>
        <w:rPr>
          <w:rFonts w:ascii="Times New Roman" w:hAnsi="Times New Roman" w:cs="Times New Roman"/>
          <w:b/>
          <w:sz w:val="24"/>
          <w:szCs w:val="24"/>
          <w:highlight w:val="yellow"/>
          <w:u w:val="single"/>
          <w:lang w:val="bg-BG"/>
        </w:rPr>
      </w:pP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Здравейте,</w:t>
      </w: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Във връзка с  т. 13.1.4 от Насоките за кандидатстване се предвижда като допустима дейност „развитие на директни продажби на риба и рибни продукти чрез обособени щандове, изложения, онлайн магазини, мобилни магазини, фермерски пазари и др.“</w:t>
      </w:r>
      <w:r>
        <w:rPr>
          <w:rFonts w:ascii="Times New Roman" w:hAnsi="Times New Roman" w:cs="Times New Roman"/>
          <w:sz w:val="24"/>
          <w:szCs w:val="24"/>
          <w:lang w:val="bg-BG"/>
        </w:rPr>
        <w:t xml:space="preserve"> </w:t>
      </w:r>
      <w:r w:rsidRPr="008B0EA6">
        <w:rPr>
          <w:rFonts w:ascii="Times New Roman" w:hAnsi="Times New Roman" w:cs="Times New Roman"/>
          <w:sz w:val="24"/>
          <w:szCs w:val="24"/>
          <w:lang w:val="bg-BG"/>
        </w:rPr>
        <w:t>Моля за уточнение кои разходи се считат за допустими при изпълнение на подобен тип дейности – например:</w:t>
      </w: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w:t>
      </w:r>
      <w:r w:rsidRPr="008B0EA6">
        <w:rPr>
          <w:rFonts w:ascii="Times New Roman" w:hAnsi="Times New Roman" w:cs="Times New Roman"/>
          <w:sz w:val="24"/>
          <w:szCs w:val="24"/>
          <w:lang w:val="bg-BG"/>
        </w:rPr>
        <w:tab/>
        <w:t>допустими ли са разходи за изграждане и оборудване на щандове;</w:t>
      </w: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w:t>
      </w:r>
      <w:r w:rsidRPr="008B0EA6">
        <w:rPr>
          <w:rFonts w:ascii="Times New Roman" w:hAnsi="Times New Roman" w:cs="Times New Roman"/>
          <w:sz w:val="24"/>
          <w:szCs w:val="24"/>
          <w:lang w:val="bg-BG"/>
        </w:rPr>
        <w:tab/>
        <w:t>допустими ли са разходи за разработване и поддръжка на онлайн платформа (уебсайт/електронен магазин);</w:t>
      </w: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w:t>
      </w:r>
      <w:r w:rsidRPr="008B0EA6">
        <w:rPr>
          <w:rFonts w:ascii="Times New Roman" w:hAnsi="Times New Roman" w:cs="Times New Roman"/>
          <w:sz w:val="24"/>
          <w:szCs w:val="24"/>
          <w:lang w:val="bg-BG"/>
        </w:rPr>
        <w:tab/>
        <w:t>могат ли да се включват разходи за мобилен търговски обект (специализиран автомобил или ремарке);</w:t>
      </w:r>
    </w:p>
    <w:p w:rsidR="008B0EA6" w:rsidRPr="008B0EA6"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w:t>
      </w:r>
      <w:r w:rsidRPr="008B0EA6">
        <w:rPr>
          <w:rFonts w:ascii="Times New Roman" w:hAnsi="Times New Roman" w:cs="Times New Roman"/>
          <w:sz w:val="24"/>
          <w:szCs w:val="24"/>
          <w:lang w:val="bg-BG"/>
        </w:rPr>
        <w:tab/>
        <w:t>допустими ли са разходи за участие в изложения и фермерски пазари (такси, транспорт и др.).</w:t>
      </w:r>
    </w:p>
    <w:p w:rsidR="0099110B" w:rsidRDefault="008B0EA6" w:rsidP="008B0EA6">
      <w:pPr>
        <w:spacing w:after="0" w:line="276" w:lineRule="auto"/>
        <w:jc w:val="both"/>
        <w:rPr>
          <w:rFonts w:ascii="Times New Roman" w:hAnsi="Times New Roman" w:cs="Times New Roman"/>
          <w:sz w:val="24"/>
          <w:szCs w:val="24"/>
          <w:lang w:val="bg-BG"/>
        </w:rPr>
      </w:pPr>
      <w:r w:rsidRPr="008B0EA6">
        <w:rPr>
          <w:rFonts w:ascii="Times New Roman" w:hAnsi="Times New Roman" w:cs="Times New Roman"/>
          <w:sz w:val="24"/>
          <w:szCs w:val="24"/>
          <w:lang w:val="bg-BG"/>
        </w:rPr>
        <w:t>Благодаря!</w:t>
      </w:r>
    </w:p>
    <w:p w:rsidR="008B0EA6" w:rsidRDefault="008B0EA6" w:rsidP="008B0EA6">
      <w:pPr>
        <w:spacing w:after="0" w:line="276" w:lineRule="auto"/>
        <w:jc w:val="both"/>
        <w:rPr>
          <w:rFonts w:ascii="Times New Roman" w:hAnsi="Times New Roman" w:cs="Times New Roman"/>
          <w:sz w:val="24"/>
          <w:szCs w:val="24"/>
          <w:lang w:val="bg-BG"/>
        </w:rPr>
      </w:pPr>
    </w:p>
    <w:p w:rsidR="002F3C63" w:rsidRPr="00244DEC" w:rsidRDefault="00244DEC" w:rsidP="0023575C">
      <w:pPr>
        <w:spacing w:after="0" w:line="276" w:lineRule="auto"/>
        <w:jc w:val="both"/>
        <w:rPr>
          <w:rFonts w:ascii="Times New Roman" w:hAnsi="Times New Roman" w:cs="Times New Roman"/>
          <w:b/>
          <w:sz w:val="24"/>
          <w:szCs w:val="24"/>
          <w:u w:val="single"/>
          <w:lang w:val="bg-BG"/>
        </w:rPr>
      </w:pPr>
      <w:r w:rsidRPr="00244DEC">
        <w:rPr>
          <w:rFonts w:ascii="Times New Roman" w:hAnsi="Times New Roman" w:cs="Times New Roman"/>
          <w:b/>
          <w:sz w:val="24"/>
          <w:szCs w:val="24"/>
          <w:u w:val="single"/>
          <w:lang w:val="bg-BG"/>
        </w:rPr>
        <w:t>Отговор на въпрос</w:t>
      </w:r>
      <w:r w:rsidR="002F3C63" w:rsidRPr="00244DEC">
        <w:rPr>
          <w:rFonts w:ascii="Times New Roman" w:hAnsi="Times New Roman" w:cs="Times New Roman"/>
          <w:b/>
          <w:sz w:val="24"/>
          <w:szCs w:val="24"/>
          <w:u w:val="single"/>
          <w:lang w:val="bg-BG"/>
        </w:rPr>
        <w:t>:</w:t>
      </w:r>
    </w:p>
    <w:p w:rsidR="00286301" w:rsidRDefault="00286301" w:rsidP="0023575C">
      <w:pPr>
        <w:spacing w:after="0" w:line="276" w:lineRule="auto"/>
        <w:jc w:val="both"/>
        <w:rPr>
          <w:rFonts w:ascii="Times New Roman" w:hAnsi="Times New Roman" w:cs="Times New Roman"/>
          <w:b/>
          <w:sz w:val="24"/>
          <w:szCs w:val="24"/>
          <w:lang w:val="bg-BG"/>
        </w:rPr>
      </w:pPr>
    </w:p>
    <w:p w:rsidR="009222F6" w:rsidRDefault="009222F6" w:rsidP="0023575C">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Всички допустими разходи по процедурата са посочени в т.14.1“Допустими разходи“ от Условията за кандидатстване. </w:t>
      </w:r>
    </w:p>
    <w:p w:rsidR="009222F6" w:rsidRDefault="009222F6" w:rsidP="0023575C">
      <w:pPr>
        <w:spacing w:after="0" w:line="276" w:lineRule="auto"/>
        <w:jc w:val="both"/>
        <w:rPr>
          <w:rFonts w:ascii="Times New Roman" w:hAnsi="Times New Roman" w:cs="Times New Roman"/>
          <w:sz w:val="24"/>
          <w:szCs w:val="24"/>
          <w:lang w:val="bg-BG"/>
        </w:rPr>
      </w:pPr>
    </w:p>
    <w:p w:rsidR="009222F6" w:rsidRPr="009222F6" w:rsidRDefault="009222F6" w:rsidP="009222F6">
      <w:pPr>
        <w:spacing w:after="0" w:line="276" w:lineRule="auto"/>
        <w:jc w:val="both"/>
        <w:rPr>
          <w:rFonts w:ascii="Times New Roman" w:hAnsi="Times New Roman" w:cs="Times New Roman"/>
          <w:bCs/>
          <w:sz w:val="24"/>
          <w:szCs w:val="24"/>
          <w:lang w:val="bg-BG"/>
        </w:rPr>
      </w:pPr>
      <w:r w:rsidRPr="009222F6">
        <w:rPr>
          <w:rFonts w:ascii="Times New Roman" w:hAnsi="Times New Roman" w:cs="Times New Roman"/>
          <w:bCs/>
          <w:sz w:val="24"/>
          <w:szCs w:val="24"/>
          <w:lang w:val="bg-BG"/>
        </w:rPr>
        <w:t>Съгласно т.14.1.3. от Условията за кандидатстване допустими за финансиране са следните разходи, предназначени за осъществяване на дейностите по точка 13.1 „Допустими дейности”:</w:t>
      </w:r>
    </w:p>
    <w:p w:rsidR="009222F6" w:rsidRPr="009222F6" w:rsidRDefault="009222F6" w:rsidP="009222F6">
      <w:pPr>
        <w:spacing w:after="0" w:line="276" w:lineRule="auto"/>
        <w:jc w:val="both"/>
        <w:rPr>
          <w:rFonts w:ascii="Times New Roman" w:hAnsi="Times New Roman" w:cs="Times New Roman"/>
          <w:b/>
          <w:sz w:val="24"/>
          <w:szCs w:val="24"/>
          <w:lang w:val="bg-BG"/>
        </w:rPr>
      </w:pPr>
    </w:p>
    <w:p w:rsidR="009222F6" w:rsidRPr="009222F6" w:rsidRDefault="009222F6" w:rsidP="009222F6">
      <w:pPr>
        <w:spacing w:after="0" w:line="276" w:lineRule="auto"/>
        <w:jc w:val="both"/>
        <w:rPr>
          <w:rFonts w:ascii="Times New Roman" w:hAnsi="Times New Roman" w:cs="Times New Roman"/>
          <w:b/>
          <w:sz w:val="24"/>
          <w:szCs w:val="24"/>
          <w:lang w:val="bg-BG"/>
        </w:rPr>
      </w:pPr>
      <w:r w:rsidRPr="009222F6">
        <w:rPr>
          <w:rFonts w:ascii="Times New Roman" w:hAnsi="Times New Roman" w:cs="Times New Roman"/>
          <w:b/>
          <w:sz w:val="24"/>
          <w:szCs w:val="24"/>
          <w:lang w:val="bg-BG"/>
        </w:rPr>
        <w:lastRenderedPageBreak/>
        <w:t>Преки разходи: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 разходи за доставчици на услуги, които участват в подготовката и/или провеждането на промоционална кампания;</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14.1.3.2. закупуване и/или наемане на рекламно пространство/време в средствата за масова комуникация;</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14.1.3.3. създаване и дизайн на плакати, банери и надписи;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xml:space="preserve">14.1.3.4. изработване, публикуване на рекламен материал, включително за превод, отпечатване и разпространение; </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xml:space="preserve">14.1.3.5. разходи за публикуване на информация в социалните медии, разработване, надграждане и поддръжка на интернет страници и онлайн платформи за търговия; </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14.1.3.6. разходи за изработка на лого и слоган на кампанията, аудиовизуални материали за целите на проекта и закупуване и брандиране на рекламни материали;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14.1.3.7. разходи, свързани с логистично и техническо обезпечение за организация и участие в семинари, търговски панаири, изложения за информационни и рекламни кампании, други форми за провеждане на кампанията по промоция, като кулинарни състезания, кулинарен тур, изложба, дни на отворени врати и други;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14.1.3.8. разходи за наемане на оборудване за провеждане на информационни кампании и директна продажба на продукция;</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14.1.3.9. разходи за такса за участие, наем на пространство, конструкция на щанд (допустимите разходи по т. 14.1.3.9, за които се кандидатства следва да са различни от предварителните разходи, заявени от кандидата по т. 14.1.4.2.), както 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за закупуване и брандиране на облекло за наетия персонал, напр. тениски,  шапки и др.;</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за наемане на техника (например хладилници);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за такса за обслужване (вода, електричество, почистване, охрана, оборудване за дегустация);</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 за  складиране и транспорт (външен и вътрешен) на мостри и продукция;</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14.1.3.10. закупуване на мостри, свързани с организиране и участие в кампании, изложения, панаири и др. - до 5 на сто от общата сума на одобрените разходи на конкретната дейност, извършена от участниците в кампанията.</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14.1.3.11. разходи за осигуряване на външен персонал, необходим за провеждане на промоционална кампания - до 3 лица;</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14.1.3.12. разходи за специализирани преводачески услуги (лицензирани преводачи от и на български език);</w:t>
      </w:r>
    </w:p>
    <w:p w:rsidR="009222F6" w:rsidRPr="009222F6" w:rsidRDefault="009222F6" w:rsidP="009222F6">
      <w:pPr>
        <w:spacing w:after="0" w:line="276" w:lineRule="auto"/>
        <w:jc w:val="both"/>
        <w:rPr>
          <w:rFonts w:ascii="Times New Roman" w:hAnsi="Times New Roman" w:cs="Times New Roman"/>
          <w:sz w:val="24"/>
          <w:szCs w:val="24"/>
          <w:lang w:val="bg-BG"/>
        </w:rPr>
      </w:pPr>
    </w:p>
    <w:p w:rsidR="009222F6" w:rsidRPr="009222F6" w:rsidRDefault="009222F6" w:rsidP="009222F6">
      <w:pPr>
        <w:spacing w:after="0" w:line="276" w:lineRule="auto"/>
        <w:jc w:val="both"/>
        <w:rPr>
          <w:rFonts w:ascii="Times New Roman" w:hAnsi="Times New Roman" w:cs="Times New Roman"/>
          <w:b/>
          <w:sz w:val="24"/>
          <w:szCs w:val="24"/>
          <w:lang w:val="bg-BG"/>
        </w:rPr>
      </w:pPr>
      <w:r w:rsidRPr="009222F6">
        <w:rPr>
          <w:rFonts w:ascii="Times New Roman" w:hAnsi="Times New Roman" w:cs="Times New Roman"/>
          <w:b/>
          <w:sz w:val="24"/>
          <w:szCs w:val="24"/>
          <w:lang w:val="bg-BG"/>
        </w:rPr>
        <w:t>Непреки разходи: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14.1.3.13. Разходи за организация и управление на проекта – 6 на сто от общите допустими преки разходи по проекта и включват, както следва:</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ab/>
        <w:t xml:space="preserve">-  Разходи за възнаграждения на лица, пряко ангажирани с дейности по организацията и управлението на проекта, включително задължителните социални и здравни осигурителни вноски за сметка на осигурителя, съгласно националното законодателство. </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ab/>
        <w:t xml:space="preserve">-   Командировъчни разходи (пътни, дневни и квартирни разходи и разходи за застраховки) в страната и чужбина на лицата, пряко ангажирани с дейности по изпълнението </w:t>
      </w:r>
      <w:r w:rsidRPr="009222F6">
        <w:rPr>
          <w:rFonts w:ascii="Times New Roman" w:hAnsi="Times New Roman" w:cs="Times New Roman"/>
          <w:sz w:val="24"/>
          <w:szCs w:val="24"/>
          <w:lang w:val="bg-BG"/>
        </w:rPr>
        <w:lastRenderedPageBreak/>
        <w:t>и/или управлението на проекта, в съответствие с Наредбата за командировките в страната и Наредбата за служебните командировки и специализации в чужбина или съответните нормативни актове на друга държава - членка на ЕС, в случаите, когато не е приложимо българското законодателство;</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ab/>
        <w:t xml:space="preserve"> </w:t>
      </w:r>
      <w:r w:rsidRPr="009222F6">
        <w:rPr>
          <w:rFonts w:ascii="Times New Roman" w:hAnsi="Times New Roman" w:cs="Times New Roman"/>
          <w:b/>
          <w:sz w:val="24"/>
          <w:szCs w:val="24"/>
          <w:lang w:val="bg-BG"/>
        </w:rPr>
        <w:t xml:space="preserve"> </w:t>
      </w:r>
      <w:r w:rsidRPr="009222F6">
        <w:rPr>
          <w:rFonts w:ascii="Times New Roman" w:hAnsi="Times New Roman" w:cs="Times New Roman"/>
          <w:sz w:val="24"/>
          <w:szCs w:val="24"/>
          <w:lang w:val="bg-BG"/>
        </w:rPr>
        <w:t>Посочените разходи представляват опростен вид на разходите, които се прилагат на основание на чл. 54, подточка а) от Регламент (ЕС) 2021/1060 за прилагане на общоприложимите разпоредби. Разходите се изчисляват пряко като процентно съотношение 6 на сто от одобрените разходите по точки от 14.1.3.1 до 14.1.3.9, 14.1.3.11 и 14.1.3.12 включително. За посочените разходи не е необходима обосновка и доказателство за тяхното изпълнение. При подаване на проектно предложение и при последващо отчитане на изпълнените дейности по сключения административен договор за предоставяне на безвъзмездна финансова помощ, кандидатите/бенефициентите не следва да предоставят разходооправдателни документи за извършване на разходите.</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По процедурата кандидатът може да сформира, по негова преценка, екип за организация, управление и/или изпълнение на проекта.</w:t>
      </w:r>
    </w:p>
    <w:p w:rsidR="009222F6" w:rsidRPr="009222F6" w:rsidRDefault="009222F6" w:rsidP="009222F6">
      <w:pPr>
        <w:spacing w:after="0" w:line="276" w:lineRule="auto"/>
        <w:jc w:val="both"/>
        <w:rPr>
          <w:rFonts w:ascii="Times New Roman" w:hAnsi="Times New Roman" w:cs="Times New Roman"/>
          <w:sz w:val="24"/>
          <w:szCs w:val="24"/>
          <w:lang w:val="bg-BG"/>
        </w:rPr>
      </w:pPr>
    </w:p>
    <w:p w:rsidR="009222F6" w:rsidRPr="009222F6" w:rsidRDefault="009222F6" w:rsidP="009222F6">
      <w:pPr>
        <w:spacing w:after="0" w:line="276" w:lineRule="auto"/>
        <w:jc w:val="both"/>
        <w:rPr>
          <w:rFonts w:ascii="Times New Roman" w:hAnsi="Times New Roman" w:cs="Times New Roman"/>
          <w:b/>
          <w:sz w:val="24"/>
          <w:szCs w:val="24"/>
          <w:lang w:val="bg-BG"/>
        </w:rPr>
      </w:pPr>
      <w:r w:rsidRPr="009222F6">
        <w:rPr>
          <w:rFonts w:ascii="Times New Roman" w:hAnsi="Times New Roman" w:cs="Times New Roman"/>
          <w:b/>
          <w:sz w:val="24"/>
          <w:szCs w:val="24"/>
          <w:lang w:val="bg-BG"/>
        </w:rPr>
        <w:t>Допълнителни и съпътстващи разходи:</w:t>
      </w:r>
    </w:p>
    <w:p w:rsidR="009222F6" w:rsidRP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14.1.3.14. разходи за проучване на резултатите от провеждането на промоционалната кампания – до 2 на сто от извършените разходи за промоционалната кампания (от 14.1.3.1. до 14.1.3.9. включително и от 14.1.3.11. до 14.1.3.12. включително);</w:t>
      </w:r>
    </w:p>
    <w:p w:rsidR="009222F6" w:rsidRDefault="009222F6" w:rsidP="009222F6">
      <w:pPr>
        <w:spacing w:after="0" w:line="276" w:lineRule="auto"/>
        <w:jc w:val="both"/>
        <w:rPr>
          <w:rFonts w:ascii="Times New Roman" w:hAnsi="Times New Roman" w:cs="Times New Roman"/>
          <w:sz w:val="24"/>
          <w:szCs w:val="24"/>
          <w:lang w:val="bg-BG"/>
        </w:rPr>
      </w:pPr>
      <w:r w:rsidRPr="009222F6">
        <w:rPr>
          <w:rFonts w:ascii="Times New Roman" w:hAnsi="Times New Roman" w:cs="Times New Roman"/>
          <w:sz w:val="24"/>
          <w:szCs w:val="24"/>
          <w:lang w:val="bg-BG"/>
        </w:rPr>
        <w:t>14.1.3.15. разходи за информация и комуникация - до 2 на сто от общите допустими разходи (от 14.1.3.1. до 14.1.3.9. включително и от 14.1.3.11. до 14.1.3.12. включително) за проекти, при които размерът на финансовата подкрепа не превишава левовата равностойност на 100 000 евро и до 1 на сто от общите допустими разходи (от 14.1.3.1. до 14.1.3.9. включително и от 14.1.3.11. до 14.1.3.12. включително) - за всички останали проекти.</w:t>
      </w:r>
    </w:p>
    <w:p w:rsidR="00E111EB" w:rsidRDefault="00E111EB" w:rsidP="009222F6">
      <w:pPr>
        <w:spacing w:after="0" w:line="276" w:lineRule="auto"/>
        <w:jc w:val="both"/>
        <w:rPr>
          <w:rFonts w:ascii="Times New Roman" w:hAnsi="Times New Roman" w:cs="Times New Roman"/>
          <w:sz w:val="24"/>
          <w:szCs w:val="24"/>
          <w:lang w:val="bg-BG"/>
        </w:rPr>
      </w:pPr>
    </w:p>
    <w:p w:rsidR="00E111EB" w:rsidRDefault="00E111EB" w:rsidP="009222F6">
      <w:pPr>
        <w:spacing w:after="0" w:line="276" w:lineRule="auto"/>
        <w:jc w:val="both"/>
        <w:rPr>
          <w:rFonts w:ascii="Times New Roman" w:hAnsi="Times New Roman" w:cs="Times New Roman"/>
          <w:sz w:val="24"/>
          <w:szCs w:val="24"/>
          <w:lang w:val="bg-BG"/>
        </w:rPr>
      </w:pPr>
    </w:p>
    <w:p w:rsidR="00E111EB" w:rsidRPr="00B50EDE" w:rsidRDefault="00E111EB" w:rsidP="00E111EB">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ВЪПРОСИ И ОТГОВОРИ</w:t>
      </w:r>
    </w:p>
    <w:p w:rsidR="00E111EB" w:rsidRPr="00B50EDE" w:rsidRDefault="00E111EB" w:rsidP="00E111EB">
      <w:pPr>
        <w:spacing w:after="0" w:line="276" w:lineRule="auto"/>
        <w:jc w:val="center"/>
        <w:rPr>
          <w:rFonts w:ascii="Times New Roman" w:hAnsi="Times New Roman" w:cs="Times New Roman"/>
          <w:b/>
          <w:sz w:val="24"/>
          <w:szCs w:val="24"/>
          <w:lang w:val="bg-BG"/>
        </w:rPr>
      </w:pPr>
    </w:p>
    <w:p w:rsidR="00E111EB" w:rsidRPr="00B50EDE" w:rsidRDefault="00E111EB" w:rsidP="00E111EB">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по процедура</w:t>
      </w:r>
    </w:p>
    <w:p w:rsidR="00E111EB" w:rsidRPr="00B50EDE" w:rsidRDefault="00E111EB" w:rsidP="00E111EB">
      <w:pPr>
        <w:spacing w:after="0" w:line="276" w:lineRule="auto"/>
        <w:jc w:val="center"/>
        <w:rPr>
          <w:rFonts w:ascii="Times New Roman" w:hAnsi="Times New Roman" w:cs="Times New Roman"/>
          <w:b/>
          <w:sz w:val="24"/>
          <w:szCs w:val="24"/>
          <w:lang w:val="bg-BG"/>
        </w:rPr>
      </w:pPr>
      <w:r w:rsidRPr="00B50EDE">
        <w:rPr>
          <w:rFonts w:ascii="Times New Roman" w:hAnsi="Times New Roman" w:cs="Times New Roman"/>
          <w:b/>
          <w:sz w:val="24"/>
          <w:szCs w:val="24"/>
          <w:lang w:val="bg-BG"/>
        </w:rPr>
        <w:t>чрез подбор на проекти</w:t>
      </w:r>
    </w:p>
    <w:p w:rsidR="00E111EB" w:rsidRDefault="00E111EB" w:rsidP="00E111EB">
      <w:pPr>
        <w:spacing w:after="0" w:line="276" w:lineRule="auto"/>
        <w:jc w:val="center"/>
        <w:rPr>
          <w:rFonts w:ascii="Times New Roman" w:hAnsi="Times New Roman" w:cs="Times New Roman"/>
          <w:b/>
          <w:sz w:val="24"/>
          <w:szCs w:val="24"/>
          <w:lang w:val="bg-BG"/>
        </w:rPr>
      </w:pPr>
      <w:r w:rsidRPr="004B0105">
        <w:rPr>
          <w:rFonts w:ascii="Times New Roman" w:hAnsi="Times New Roman" w:cs="Times New Roman"/>
          <w:b/>
          <w:sz w:val="24"/>
          <w:szCs w:val="24"/>
          <w:lang w:val="bg-BG"/>
        </w:rPr>
        <w:t>BG14MFPR001-2.006 „Предлагане на пазара”</w:t>
      </w:r>
      <w:r>
        <w:rPr>
          <w:rFonts w:ascii="Times New Roman" w:hAnsi="Times New Roman" w:cs="Times New Roman"/>
          <w:b/>
          <w:sz w:val="24"/>
          <w:szCs w:val="24"/>
          <w:lang w:val="bg-BG"/>
        </w:rPr>
        <w:t xml:space="preserve"> </w:t>
      </w:r>
      <w:r w:rsidRPr="00B943A0">
        <w:rPr>
          <w:rFonts w:ascii="Times New Roman" w:hAnsi="Times New Roman" w:cs="Times New Roman"/>
          <w:b/>
          <w:sz w:val="24"/>
          <w:szCs w:val="24"/>
          <w:lang w:val="bg-BG"/>
        </w:rPr>
        <w:t>по Програма за морско дело, рибарство и аквакултури 2021-2027 (ПМДРА)</w:t>
      </w:r>
      <w:r w:rsidRPr="00B50EDE">
        <w:rPr>
          <w:rFonts w:ascii="Times New Roman" w:hAnsi="Times New Roman" w:cs="Times New Roman"/>
          <w:b/>
          <w:sz w:val="24"/>
          <w:szCs w:val="24"/>
          <w:lang w:val="bg-BG"/>
        </w:rPr>
        <w:t>,</w:t>
      </w:r>
    </w:p>
    <w:p w:rsidR="00E111EB" w:rsidRPr="00B50EDE" w:rsidRDefault="00E111EB" w:rsidP="00E111EB">
      <w:pPr>
        <w:spacing w:after="0" w:line="276" w:lineRule="auto"/>
        <w:jc w:val="center"/>
        <w:rPr>
          <w:rFonts w:ascii="Times New Roman" w:hAnsi="Times New Roman" w:cs="Times New Roman"/>
          <w:b/>
          <w:sz w:val="24"/>
          <w:szCs w:val="24"/>
          <w:lang w:val="bg-BG"/>
        </w:rPr>
      </w:pPr>
    </w:p>
    <w:p w:rsidR="00E111EB" w:rsidRPr="002A64D1" w:rsidRDefault="00E111EB" w:rsidP="00E111EB">
      <w:pPr>
        <w:spacing w:after="0" w:line="276" w:lineRule="auto"/>
        <w:jc w:val="center"/>
        <w:rPr>
          <w:rFonts w:ascii="Times New Roman" w:hAnsi="Times New Roman" w:cs="Times New Roman"/>
          <w:b/>
          <w:sz w:val="24"/>
          <w:szCs w:val="24"/>
          <w:lang w:val="bg-BG"/>
        </w:rPr>
      </w:pPr>
      <w:r w:rsidRPr="002A64D1">
        <w:rPr>
          <w:rFonts w:ascii="Times New Roman" w:hAnsi="Times New Roman" w:cs="Times New Roman"/>
          <w:b/>
          <w:sz w:val="24"/>
          <w:szCs w:val="24"/>
          <w:lang w:val="bg-BG"/>
        </w:rPr>
        <w:t>одобрени от Ръководителя на Управляващия орган на ПМДРА</w:t>
      </w:r>
    </w:p>
    <w:p w:rsidR="00E111EB" w:rsidRPr="002A64D1" w:rsidRDefault="00E111EB" w:rsidP="00E111EB">
      <w:pPr>
        <w:tabs>
          <w:tab w:val="center" w:pos="4844"/>
          <w:tab w:val="left" w:pos="8724"/>
        </w:tabs>
        <w:spacing w:after="0" w:line="276" w:lineRule="auto"/>
        <w:jc w:val="center"/>
        <w:rPr>
          <w:rFonts w:ascii="Times New Roman" w:hAnsi="Times New Roman" w:cs="Times New Roman"/>
          <w:b/>
          <w:sz w:val="24"/>
          <w:szCs w:val="24"/>
          <w:lang w:val="bg-BG"/>
        </w:rPr>
      </w:pPr>
      <w:r w:rsidRPr="002A64D1">
        <w:rPr>
          <w:rFonts w:ascii="Times New Roman" w:hAnsi="Times New Roman" w:cs="Times New Roman"/>
          <w:b/>
          <w:sz w:val="24"/>
          <w:szCs w:val="24"/>
          <w:lang w:val="bg-BG"/>
        </w:rPr>
        <w:t xml:space="preserve">с докладна записка </w:t>
      </w:r>
      <w:r w:rsidRPr="004B0105">
        <w:rPr>
          <w:rFonts w:ascii="Times New Roman" w:hAnsi="Times New Roman" w:cs="Times New Roman"/>
          <w:b/>
          <w:sz w:val="24"/>
          <w:szCs w:val="24"/>
          <w:lang w:val="bg-BG"/>
        </w:rPr>
        <w:t xml:space="preserve">№ </w:t>
      </w:r>
      <w:r>
        <w:rPr>
          <w:rFonts w:ascii="Times New Roman" w:hAnsi="Times New Roman" w:cs="Times New Roman"/>
          <w:b/>
          <w:sz w:val="24"/>
          <w:szCs w:val="24"/>
        </w:rPr>
        <w:t>93-5495/14.11.2025</w:t>
      </w:r>
      <w:r>
        <w:rPr>
          <w:rFonts w:ascii="Times New Roman" w:hAnsi="Times New Roman" w:cs="Times New Roman"/>
          <w:b/>
          <w:sz w:val="24"/>
          <w:szCs w:val="24"/>
          <w:lang w:val="bg-BG"/>
        </w:rPr>
        <w:t xml:space="preserve"> г. </w:t>
      </w:r>
    </w:p>
    <w:p w:rsidR="00E111EB" w:rsidRPr="00B50EDE" w:rsidRDefault="00E111EB" w:rsidP="00E111EB">
      <w:pPr>
        <w:spacing w:after="0" w:line="276" w:lineRule="auto"/>
        <w:jc w:val="both"/>
        <w:rPr>
          <w:rFonts w:ascii="Times New Roman" w:hAnsi="Times New Roman" w:cs="Times New Roman"/>
          <w:b/>
          <w:sz w:val="24"/>
          <w:szCs w:val="24"/>
          <w:u w:val="single"/>
          <w:lang w:val="bg-BG"/>
        </w:rPr>
      </w:pPr>
    </w:p>
    <w:p w:rsidR="00E111EB" w:rsidRPr="00E01D00" w:rsidRDefault="00E111EB" w:rsidP="00E111EB">
      <w:pPr>
        <w:spacing w:after="0" w:line="360" w:lineRule="auto"/>
        <w:jc w:val="both"/>
        <w:rPr>
          <w:rFonts w:ascii="Times New Roman" w:hAnsi="Times New Roman" w:cs="Times New Roman"/>
          <w:noProof/>
          <w:sz w:val="24"/>
          <w:szCs w:val="24"/>
          <w:lang w:val="bg-BG"/>
        </w:rPr>
      </w:pPr>
      <w:r w:rsidRPr="00A1040E">
        <w:rPr>
          <w:rFonts w:ascii="Times New Roman" w:hAnsi="Times New Roman" w:cs="Times New Roman"/>
          <w:noProof/>
          <w:sz w:val="24"/>
          <w:szCs w:val="24"/>
          <w:lang w:val="bg-BG"/>
        </w:rPr>
        <w:t>Зададен въпрос чрез Информационната система за управление и наблюдение на средствата от Европейските фондове при споделено управление</w:t>
      </w:r>
      <w:r w:rsidRPr="00E01D00">
        <w:rPr>
          <w:rFonts w:ascii="Times New Roman" w:hAnsi="Times New Roman" w:cs="Times New Roman"/>
          <w:noProof/>
          <w:sz w:val="24"/>
          <w:szCs w:val="24"/>
          <w:lang w:val="bg-BG"/>
        </w:rPr>
        <w:t>.</w:t>
      </w:r>
    </w:p>
    <w:p w:rsidR="00E111EB" w:rsidRPr="00E01D00" w:rsidRDefault="00E111EB" w:rsidP="00E111EB">
      <w:pPr>
        <w:spacing w:after="0" w:line="360" w:lineRule="auto"/>
        <w:rPr>
          <w:rFonts w:ascii="Times New Roman" w:eastAsia="Calibri" w:hAnsi="Times New Roman" w:cs="Times New Roman"/>
          <w:bCs/>
          <w:sz w:val="24"/>
          <w:szCs w:val="24"/>
          <w:lang w:val="bg-BG"/>
        </w:rPr>
      </w:pPr>
      <w:r w:rsidRPr="00A1040E">
        <w:rPr>
          <w:rFonts w:ascii="Times New Roman" w:eastAsia="Calibri" w:hAnsi="Times New Roman" w:cs="Times New Roman"/>
          <w:bCs/>
          <w:sz w:val="24"/>
          <w:szCs w:val="24"/>
          <w:lang w:val="bg-BG"/>
        </w:rPr>
        <w:t xml:space="preserve">Рег. номер: </w:t>
      </w:r>
      <w:r w:rsidRPr="008F4D44">
        <w:rPr>
          <w:rFonts w:ascii="Times New Roman" w:eastAsia="Calibri" w:hAnsi="Times New Roman" w:cs="Times New Roman"/>
          <w:bCs/>
          <w:sz w:val="24"/>
          <w:szCs w:val="24"/>
        </w:rPr>
        <w:t>BG</w:t>
      </w:r>
      <w:r w:rsidRPr="00693309">
        <w:rPr>
          <w:rFonts w:ascii="Times New Roman" w:eastAsia="Calibri" w:hAnsi="Times New Roman" w:cs="Times New Roman"/>
          <w:bCs/>
          <w:sz w:val="24"/>
          <w:szCs w:val="24"/>
          <w:lang w:val="bg-BG"/>
        </w:rPr>
        <w:t>14</w:t>
      </w:r>
      <w:r w:rsidRPr="008F4D44">
        <w:rPr>
          <w:rFonts w:ascii="Times New Roman" w:eastAsia="Calibri" w:hAnsi="Times New Roman" w:cs="Times New Roman"/>
          <w:bCs/>
          <w:sz w:val="24"/>
          <w:szCs w:val="24"/>
        </w:rPr>
        <w:t>MFPR</w:t>
      </w:r>
      <w:r w:rsidRPr="00693309">
        <w:rPr>
          <w:rFonts w:ascii="Times New Roman" w:eastAsia="Calibri" w:hAnsi="Times New Roman" w:cs="Times New Roman"/>
          <w:bCs/>
          <w:sz w:val="24"/>
          <w:szCs w:val="24"/>
          <w:lang w:val="bg-BG"/>
        </w:rPr>
        <w:t>001-2.006-</w:t>
      </w:r>
      <w:r w:rsidRPr="008F4D44">
        <w:rPr>
          <w:rFonts w:ascii="Times New Roman" w:eastAsia="Calibri" w:hAnsi="Times New Roman" w:cs="Times New Roman"/>
          <w:bCs/>
          <w:sz w:val="24"/>
          <w:szCs w:val="24"/>
        </w:rPr>
        <w:t>Q</w:t>
      </w:r>
      <w:r w:rsidRPr="00693309">
        <w:rPr>
          <w:rFonts w:ascii="Times New Roman" w:eastAsia="Calibri" w:hAnsi="Times New Roman" w:cs="Times New Roman"/>
          <w:bCs/>
          <w:sz w:val="24"/>
          <w:szCs w:val="24"/>
          <w:lang w:val="bg-BG"/>
        </w:rPr>
        <w:t>002</w:t>
      </w:r>
    </w:p>
    <w:p w:rsidR="00E111EB" w:rsidRPr="00693309" w:rsidRDefault="00E111EB" w:rsidP="00E111EB">
      <w:pPr>
        <w:spacing w:after="0" w:line="360" w:lineRule="auto"/>
        <w:rPr>
          <w:rFonts w:asciiTheme="majorBidi" w:eastAsia="Calibri" w:hAnsiTheme="majorBidi" w:cstheme="majorBidi"/>
          <w:bCs/>
          <w:sz w:val="24"/>
          <w:szCs w:val="24"/>
          <w:lang w:val="bg-BG"/>
        </w:rPr>
      </w:pPr>
      <w:r w:rsidRPr="00A1040E">
        <w:rPr>
          <w:rFonts w:ascii="Times New Roman" w:eastAsia="Calibri" w:hAnsi="Times New Roman" w:cs="Times New Roman"/>
          <w:bCs/>
          <w:sz w:val="24"/>
          <w:szCs w:val="24"/>
          <w:lang w:val="bg-BG"/>
        </w:rPr>
        <w:lastRenderedPageBreak/>
        <w:t xml:space="preserve">Подател: </w:t>
      </w:r>
      <w:r w:rsidRPr="00E01D00">
        <w:rPr>
          <w:rFonts w:ascii="Times New Roman" w:eastAsia="Calibri" w:hAnsi="Times New Roman" w:cs="Times New Roman"/>
          <w:bCs/>
          <w:sz w:val="24"/>
          <w:szCs w:val="24"/>
          <w:lang w:val="pt-PT"/>
        </w:rPr>
        <w:t>e-mail</w:t>
      </w:r>
      <w:r w:rsidRPr="00A1040E">
        <w:rPr>
          <w:rFonts w:ascii="Times New Roman" w:eastAsia="Calibri" w:hAnsi="Times New Roman" w:cs="Times New Roman"/>
          <w:bCs/>
          <w:sz w:val="24"/>
          <w:szCs w:val="24"/>
          <w:lang w:val="bg-BG"/>
        </w:rPr>
        <w:t>:</w:t>
      </w:r>
      <w:r>
        <w:rPr>
          <w:rFonts w:ascii="Times New Roman" w:eastAsia="Calibri" w:hAnsi="Times New Roman" w:cs="Times New Roman"/>
          <w:sz w:val="24"/>
          <w:szCs w:val="24"/>
          <w:lang w:val="bg-BG"/>
        </w:rPr>
        <w:t xml:space="preserve"> </w:t>
      </w:r>
      <w:r w:rsidRPr="00693309">
        <w:rPr>
          <w:rFonts w:asciiTheme="majorBidi" w:hAnsiTheme="majorBidi" w:cstheme="majorBidi"/>
          <w:sz w:val="24"/>
          <w:szCs w:val="24"/>
        </w:rPr>
        <w:t>bgfish</w:t>
      </w:r>
      <w:r w:rsidRPr="00693309">
        <w:rPr>
          <w:rFonts w:asciiTheme="majorBidi" w:hAnsiTheme="majorBidi" w:cstheme="majorBidi"/>
          <w:sz w:val="24"/>
          <w:szCs w:val="24"/>
          <w:lang w:val="bg-BG"/>
        </w:rPr>
        <w:t>@</w:t>
      </w:r>
      <w:r w:rsidRPr="00693309">
        <w:rPr>
          <w:rFonts w:asciiTheme="majorBidi" w:hAnsiTheme="majorBidi" w:cstheme="majorBidi"/>
          <w:sz w:val="24"/>
          <w:szCs w:val="24"/>
        </w:rPr>
        <w:t>abv</w:t>
      </w:r>
      <w:r w:rsidRPr="00693309">
        <w:rPr>
          <w:rFonts w:asciiTheme="majorBidi" w:hAnsiTheme="majorBidi" w:cstheme="majorBidi"/>
          <w:sz w:val="24"/>
          <w:szCs w:val="24"/>
          <w:lang w:val="bg-BG"/>
        </w:rPr>
        <w:t>.</w:t>
      </w:r>
      <w:r w:rsidRPr="00693309">
        <w:rPr>
          <w:rFonts w:asciiTheme="majorBidi" w:hAnsiTheme="majorBidi" w:cstheme="majorBidi"/>
          <w:sz w:val="24"/>
          <w:szCs w:val="24"/>
        </w:rPr>
        <w:t>bg</w:t>
      </w:r>
    </w:p>
    <w:p w:rsidR="00E111EB" w:rsidRPr="00E01D00" w:rsidRDefault="00E111EB" w:rsidP="00E111EB">
      <w:pPr>
        <w:spacing w:after="0" w:line="360" w:lineRule="auto"/>
        <w:rPr>
          <w:rFonts w:ascii="Times New Roman" w:hAnsi="Times New Roman" w:cs="Times New Roman"/>
          <w:b/>
          <w:sz w:val="24"/>
          <w:szCs w:val="24"/>
          <w:u w:val="single"/>
          <w:lang w:val="bg-BG"/>
        </w:rPr>
      </w:pPr>
      <w:r w:rsidRPr="00A1040E">
        <w:rPr>
          <w:rFonts w:ascii="Times New Roman" w:eastAsia="Calibri" w:hAnsi="Times New Roman" w:cs="Times New Roman"/>
          <w:sz w:val="24"/>
          <w:szCs w:val="24"/>
          <w:lang w:val="bg-BG"/>
        </w:rPr>
        <w:t>Дата:</w:t>
      </w:r>
      <w:r w:rsidRPr="00A1040E">
        <w:rPr>
          <w:lang w:val="bg-BG"/>
        </w:rPr>
        <w:t xml:space="preserve"> </w:t>
      </w:r>
      <w:r w:rsidRPr="00693309">
        <w:rPr>
          <w:rFonts w:asciiTheme="majorBidi" w:hAnsiTheme="majorBidi" w:cstheme="majorBidi"/>
          <w:sz w:val="24"/>
          <w:szCs w:val="24"/>
          <w:lang w:val="bg-BG"/>
        </w:rPr>
        <w:t>10</w:t>
      </w:r>
      <w:r>
        <w:rPr>
          <w:rFonts w:ascii="Times New Roman" w:eastAsia="Calibri" w:hAnsi="Times New Roman" w:cs="Times New Roman"/>
          <w:sz w:val="24"/>
          <w:szCs w:val="24"/>
          <w:lang w:val="bg-BG"/>
        </w:rPr>
        <w:t>.11</w:t>
      </w:r>
      <w:r w:rsidRPr="0073025A">
        <w:rPr>
          <w:rFonts w:ascii="Times New Roman" w:eastAsia="Calibri" w:hAnsi="Times New Roman" w:cs="Times New Roman"/>
          <w:sz w:val="24"/>
          <w:szCs w:val="24"/>
          <w:lang w:val="bg-BG"/>
        </w:rPr>
        <w:t>.2025</w:t>
      </w:r>
      <w:r>
        <w:rPr>
          <w:rFonts w:ascii="Times New Roman" w:eastAsia="Calibri" w:hAnsi="Times New Roman" w:cs="Times New Roman"/>
          <w:sz w:val="24"/>
          <w:szCs w:val="24"/>
          <w:lang w:val="bg-BG"/>
        </w:rPr>
        <w:t xml:space="preserve"> г.</w:t>
      </w:r>
    </w:p>
    <w:p w:rsidR="00E111EB" w:rsidRPr="00E01D00" w:rsidRDefault="00E111EB" w:rsidP="00E111EB">
      <w:pPr>
        <w:spacing w:after="0" w:line="276" w:lineRule="auto"/>
        <w:jc w:val="both"/>
        <w:rPr>
          <w:rFonts w:ascii="Times New Roman" w:hAnsi="Times New Roman" w:cs="Times New Roman"/>
          <w:b/>
          <w:sz w:val="24"/>
          <w:szCs w:val="24"/>
          <w:u w:val="single"/>
          <w:lang w:val="bg-BG"/>
        </w:rPr>
      </w:pPr>
      <w:r>
        <w:rPr>
          <w:rFonts w:ascii="Times New Roman" w:hAnsi="Times New Roman" w:cs="Times New Roman"/>
          <w:b/>
          <w:sz w:val="24"/>
          <w:szCs w:val="24"/>
          <w:u w:val="single"/>
          <w:lang w:val="bg-BG"/>
        </w:rPr>
        <w:t>Въпрос:</w:t>
      </w:r>
    </w:p>
    <w:p w:rsidR="00E111EB" w:rsidRPr="00F63DA8" w:rsidRDefault="00E111EB" w:rsidP="00E111EB">
      <w:pPr>
        <w:spacing w:after="0" w:line="276" w:lineRule="auto"/>
        <w:jc w:val="both"/>
        <w:rPr>
          <w:rFonts w:ascii="Times New Roman" w:hAnsi="Times New Roman" w:cs="Times New Roman"/>
          <w:b/>
          <w:sz w:val="24"/>
          <w:szCs w:val="24"/>
          <w:highlight w:val="yellow"/>
          <w:u w:val="single"/>
          <w:lang w:val="bg-BG"/>
        </w:rPr>
      </w:pPr>
    </w:p>
    <w:p w:rsidR="00E111EB" w:rsidRPr="00C01D87" w:rsidRDefault="00E111EB" w:rsidP="00E111EB">
      <w:pPr>
        <w:spacing w:after="0" w:line="276" w:lineRule="auto"/>
        <w:rPr>
          <w:rFonts w:ascii="Times New Roman" w:hAnsi="Times New Roman" w:cs="Times New Roman"/>
          <w:sz w:val="24"/>
          <w:szCs w:val="24"/>
          <w:lang w:val="bg-BG"/>
        </w:rPr>
      </w:pPr>
      <w:r w:rsidRPr="00C01D87">
        <w:rPr>
          <w:rFonts w:ascii="Times New Roman" w:hAnsi="Times New Roman" w:cs="Times New Roman"/>
          <w:sz w:val="24"/>
          <w:szCs w:val="24"/>
          <w:lang w:val="bg-BG"/>
        </w:rPr>
        <w:t>Уважаеми дами и господа,</w:t>
      </w:r>
    </w:p>
    <w:p w:rsidR="00E111EB" w:rsidRPr="00C01D87" w:rsidRDefault="00E111EB" w:rsidP="00E111EB">
      <w:pPr>
        <w:spacing w:after="0" w:line="276" w:lineRule="auto"/>
        <w:rPr>
          <w:rFonts w:ascii="Times New Roman" w:hAnsi="Times New Roman" w:cs="Times New Roman"/>
          <w:sz w:val="24"/>
          <w:szCs w:val="24"/>
          <w:lang w:val="bg-BG"/>
        </w:rPr>
      </w:pPr>
    </w:p>
    <w:p w:rsidR="00E111EB" w:rsidRPr="00C01D87" w:rsidRDefault="00E111EB" w:rsidP="00E111EB">
      <w:pPr>
        <w:spacing w:after="0" w:line="276" w:lineRule="auto"/>
        <w:jc w:val="both"/>
        <w:rPr>
          <w:rFonts w:ascii="Times New Roman" w:hAnsi="Times New Roman" w:cs="Times New Roman"/>
          <w:sz w:val="24"/>
          <w:szCs w:val="24"/>
          <w:lang w:val="bg-BG"/>
        </w:rPr>
      </w:pPr>
      <w:r w:rsidRPr="00C01D87">
        <w:rPr>
          <w:rFonts w:ascii="Times New Roman" w:hAnsi="Times New Roman" w:cs="Times New Roman"/>
          <w:sz w:val="24"/>
          <w:szCs w:val="24"/>
          <w:lang w:val="bg-BG"/>
        </w:rPr>
        <w:t>Във връзка с предстоящо кандидатстване с проектно предложение по процедурата с оглед участие в специализирано изложение, моля да бъде разяснено следното:</w:t>
      </w:r>
    </w:p>
    <w:p w:rsidR="00E111EB" w:rsidRPr="00C01D87" w:rsidRDefault="00E111EB" w:rsidP="00E111EB">
      <w:pPr>
        <w:spacing w:after="0" w:line="276" w:lineRule="auto"/>
        <w:jc w:val="both"/>
        <w:rPr>
          <w:rFonts w:ascii="Times New Roman" w:hAnsi="Times New Roman" w:cs="Times New Roman"/>
          <w:sz w:val="24"/>
          <w:szCs w:val="24"/>
          <w:lang w:val="bg-BG"/>
        </w:rPr>
      </w:pPr>
    </w:p>
    <w:p w:rsidR="00E111EB" w:rsidRPr="00C01D87" w:rsidRDefault="00E111EB" w:rsidP="00E111EB">
      <w:pPr>
        <w:spacing w:after="0" w:line="276" w:lineRule="auto"/>
        <w:jc w:val="both"/>
        <w:rPr>
          <w:rFonts w:ascii="Times New Roman" w:hAnsi="Times New Roman" w:cs="Times New Roman"/>
          <w:sz w:val="24"/>
          <w:szCs w:val="24"/>
          <w:lang w:val="bg-BG"/>
        </w:rPr>
      </w:pPr>
      <w:r w:rsidRPr="00C01D87">
        <w:rPr>
          <w:rFonts w:ascii="Times New Roman" w:hAnsi="Times New Roman" w:cs="Times New Roman"/>
          <w:sz w:val="24"/>
          <w:szCs w:val="24"/>
          <w:lang w:val="bg-BG"/>
        </w:rPr>
        <w:t>В съответствие с т. 14.1.3.9. от УК част от допустимите разходи са: разходи за такса за участие, наем на пространство и т.н. Предвид, че описаните дейности се предлагат единствено от организатора на изложението и не е възможно набирането на две или повече оферти за тях, допустимо ли е представянето единствено на разходооправдателни документи обосноваващи извършения разход.</w:t>
      </w:r>
    </w:p>
    <w:p w:rsidR="00E111EB" w:rsidRPr="00C01D87" w:rsidRDefault="00E111EB" w:rsidP="00E111EB">
      <w:pPr>
        <w:spacing w:after="0" w:line="276" w:lineRule="auto"/>
        <w:jc w:val="both"/>
        <w:rPr>
          <w:rFonts w:ascii="Times New Roman" w:hAnsi="Times New Roman" w:cs="Times New Roman"/>
          <w:sz w:val="24"/>
          <w:szCs w:val="24"/>
          <w:lang w:val="bg-BG"/>
        </w:rPr>
      </w:pPr>
    </w:p>
    <w:p w:rsidR="00E111EB" w:rsidRPr="00C01D87" w:rsidRDefault="00E111EB" w:rsidP="00E111EB">
      <w:pPr>
        <w:spacing w:after="0" w:line="276" w:lineRule="auto"/>
        <w:rPr>
          <w:rFonts w:ascii="Times New Roman" w:hAnsi="Times New Roman" w:cs="Times New Roman"/>
          <w:sz w:val="24"/>
          <w:szCs w:val="24"/>
          <w:lang w:val="bg-BG"/>
        </w:rPr>
      </w:pPr>
      <w:r w:rsidRPr="00C01D87">
        <w:rPr>
          <w:rFonts w:ascii="Times New Roman" w:hAnsi="Times New Roman" w:cs="Times New Roman"/>
          <w:sz w:val="24"/>
          <w:szCs w:val="24"/>
          <w:lang w:val="bg-BG"/>
        </w:rPr>
        <w:t xml:space="preserve"> </w:t>
      </w:r>
    </w:p>
    <w:p w:rsidR="00E111EB" w:rsidRDefault="00E111EB" w:rsidP="00E111EB">
      <w:pPr>
        <w:spacing w:after="0" w:line="276" w:lineRule="auto"/>
        <w:rPr>
          <w:rFonts w:ascii="Times New Roman" w:hAnsi="Times New Roman" w:cs="Times New Roman"/>
          <w:sz w:val="24"/>
          <w:szCs w:val="24"/>
          <w:lang w:val="bg-BG"/>
        </w:rPr>
      </w:pPr>
      <w:r w:rsidRPr="00C01D87">
        <w:rPr>
          <w:rFonts w:ascii="Times New Roman" w:hAnsi="Times New Roman" w:cs="Times New Roman"/>
          <w:sz w:val="24"/>
          <w:szCs w:val="24"/>
          <w:lang w:val="bg-BG"/>
        </w:rPr>
        <w:t>С уважение,</w:t>
      </w:r>
    </w:p>
    <w:p w:rsidR="00E111EB" w:rsidRPr="00C01D87" w:rsidRDefault="00E111EB" w:rsidP="00E111EB">
      <w:pPr>
        <w:spacing w:after="0" w:line="276" w:lineRule="auto"/>
        <w:rPr>
          <w:rFonts w:ascii="Times New Roman" w:hAnsi="Times New Roman" w:cs="Times New Roman"/>
          <w:sz w:val="24"/>
          <w:szCs w:val="24"/>
          <w:lang w:val="bg-BG"/>
        </w:rPr>
      </w:pPr>
    </w:p>
    <w:p w:rsidR="00E111EB" w:rsidRDefault="00E111EB" w:rsidP="00E111EB">
      <w:pPr>
        <w:spacing w:after="0" w:line="276" w:lineRule="auto"/>
        <w:jc w:val="both"/>
        <w:rPr>
          <w:rFonts w:ascii="Times New Roman" w:hAnsi="Times New Roman" w:cs="Times New Roman"/>
          <w:sz w:val="24"/>
          <w:szCs w:val="24"/>
          <w:lang w:val="bg-BG"/>
        </w:rPr>
      </w:pPr>
      <w:r w:rsidRPr="00C01D87">
        <w:rPr>
          <w:rFonts w:ascii="Times New Roman" w:hAnsi="Times New Roman" w:cs="Times New Roman"/>
          <w:sz w:val="24"/>
          <w:szCs w:val="24"/>
          <w:lang w:val="bg-BG"/>
        </w:rPr>
        <w:t>Сдружение „Асоциация на производителите на рибни продукти БГ ФИШ“</w:t>
      </w:r>
    </w:p>
    <w:p w:rsidR="00E111EB" w:rsidRDefault="00E111EB" w:rsidP="00E111EB">
      <w:pPr>
        <w:spacing w:after="0" w:line="276" w:lineRule="auto"/>
        <w:jc w:val="both"/>
        <w:rPr>
          <w:rFonts w:ascii="Times New Roman" w:hAnsi="Times New Roman" w:cs="Times New Roman"/>
          <w:sz w:val="24"/>
          <w:szCs w:val="24"/>
          <w:lang w:val="bg-BG"/>
        </w:rPr>
      </w:pPr>
    </w:p>
    <w:p w:rsidR="00E111EB" w:rsidRPr="00244DEC" w:rsidRDefault="00E111EB" w:rsidP="00E111EB">
      <w:pPr>
        <w:spacing w:after="0" w:line="276" w:lineRule="auto"/>
        <w:jc w:val="both"/>
        <w:rPr>
          <w:rFonts w:ascii="Times New Roman" w:hAnsi="Times New Roman" w:cs="Times New Roman"/>
          <w:b/>
          <w:sz w:val="24"/>
          <w:szCs w:val="24"/>
          <w:u w:val="single"/>
          <w:lang w:val="bg-BG"/>
        </w:rPr>
      </w:pPr>
      <w:r w:rsidRPr="00244DEC">
        <w:rPr>
          <w:rFonts w:ascii="Times New Roman" w:hAnsi="Times New Roman" w:cs="Times New Roman"/>
          <w:b/>
          <w:sz w:val="24"/>
          <w:szCs w:val="24"/>
          <w:u w:val="single"/>
          <w:lang w:val="bg-BG"/>
        </w:rPr>
        <w:t>Отговор на въпрос:</w:t>
      </w:r>
    </w:p>
    <w:p w:rsidR="00E111EB" w:rsidRDefault="00E111EB" w:rsidP="00E111EB">
      <w:pPr>
        <w:spacing w:after="0" w:line="276" w:lineRule="auto"/>
        <w:jc w:val="both"/>
        <w:rPr>
          <w:rFonts w:ascii="Times New Roman" w:hAnsi="Times New Roman" w:cs="Times New Roman"/>
          <w:b/>
          <w:sz w:val="24"/>
          <w:szCs w:val="24"/>
          <w:lang w:val="bg-BG"/>
        </w:rPr>
      </w:pPr>
    </w:p>
    <w:p w:rsidR="00E111EB" w:rsidRDefault="00E111EB" w:rsidP="00E111EB">
      <w:pPr>
        <w:spacing w:after="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В т. 14.“</w:t>
      </w:r>
      <w:r w:rsidRPr="00E411A3">
        <w:rPr>
          <w:lang w:val="bg-BG"/>
        </w:rPr>
        <w:t xml:space="preserve"> </w:t>
      </w:r>
      <w:r w:rsidRPr="00E411A3">
        <w:rPr>
          <w:rFonts w:ascii="Times New Roman" w:hAnsi="Times New Roman" w:cs="Times New Roman"/>
          <w:sz w:val="24"/>
          <w:szCs w:val="24"/>
          <w:lang w:val="bg-BG"/>
        </w:rPr>
        <w:t>Категории разходи, допустими за финансиране</w:t>
      </w:r>
      <w:r>
        <w:rPr>
          <w:rFonts w:ascii="Times New Roman" w:hAnsi="Times New Roman" w:cs="Times New Roman"/>
          <w:sz w:val="24"/>
          <w:szCs w:val="24"/>
          <w:lang w:val="bg-BG"/>
        </w:rPr>
        <w:t>“ от Условията за кандидатстване</w:t>
      </w:r>
      <w:r w:rsidRPr="00E411A3">
        <w:rPr>
          <w:rFonts w:ascii="Times New Roman" w:hAnsi="Times New Roman" w:cs="Times New Roman"/>
          <w:sz w:val="24"/>
          <w:szCs w:val="24"/>
          <w:lang w:val="bg-BG"/>
        </w:rPr>
        <w:t xml:space="preserve"> </w:t>
      </w:r>
      <w:r>
        <w:rPr>
          <w:rFonts w:ascii="Times New Roman" w:hAnsi="Times New Roman" w:cs="Times New Roman"/>
          <w:sz w:val="24"/>
          <w:szCs w:val="24"/>
          <w:lang w:val="bg-BG"/>
        </w:rPr>
        <w:t>е посочено:</w:t>
      </w:r>
    </w:p>
    <w:p w:rsidR="00E111EB" w:rsidRDefault="00E111EB" w:rsidP="00E111EB">
      <w:pPr>
        <w:spacing w:after="0" w:line="276" w:lineRule="auto"/>
        <w:jc w:val="both"/>
        <w:rPr>
          <w:rFonts w:ascii="Times New Roman" w:hAnsi="Times New Roman" w:cs="Times New Roman"/>
          <w:sz w:val="24"/>
          <w:szCs w:val="24"/>
          <w:lang w:val="bg-BG"/>
        </w:rPr>
      </w:pPr>
    </w:p>
    <w:p w:rsidR="00E111EB" w:rsidRPr="00E411A3" w:rsidRDefault="00E111EB" w:rsidP="00E111EB">
      <w:pPr>
        <w:keepNext/>
        <w:keepLines/>
        <w:spacing w:after="0" w:line="360" w:lineRule="auto"/>
        <w:ind w:firstLine="708"/>
        <w:jc w:val="both"/>
        <w:outlineLvl w:val="1"/>
        <w:rPr>
          <w:rFonts w:ascii="Times New Roman" w:eastAsia="Segoe UI" w:hAnsi="Times New Roman" w:cs="Times New Roman"/>
          <w:b/>
          <w:sz w:val="24"/>
          <w:szCs w:val="24"/>
          <w:lang w:val="bg-BG"/>
        </w:rPr>
      </w:pPr>
      <w:r>
        <w:rPr>
          <w:rFonts w:ascii="Times New Roman" w:hAnsi="Times New Roman" w:cs="Times New Roman"/>
          <w:sz w:val="24"/>
          <w:szCs w:val="24"/>
          <w:lang w:val="bg-BG"/>
        </w:rPr>
        <w:t xml:space="preserve"> </w:t>
      </w:r>
      <w:r w:rsidRPr="00E411A3">
        <w:rPr>
          <w:rFonts w:ascii="Times New Roman" w:eastAsia="Segoe UI" w:hAnsi="Times New Roman" w:cs="Times New Roman"/>
          <w:b/>
          <w:sz w:val="24"/>
          <w:szCs w:val="24"/>
          <w:lang w:val="bg-BG"/>
        </w:rPr>
        <w:t>ВАЖНО</w:t>
      </w:r>
      <w:r w:rsidRPr="00E411A3">
        <w:rPr>
          <w:rFonts w:ascii="Times New Roman" w:eastAsia="Segoe UI" w:hAnsi="Times New Roman" w:cs="Times New Roman"/>
          <w:sz w:val="24"/>
          <w:szCs w:val="24"/>
          <w:lang w:val="bg-BG"/>
        </w:rPr>
        <w:t xml:space="preserve">: При избор на изпълнител </w:t>
      </w:r>
      <w:r w:rsidRPr="00E411A3">
        <w:rPr>
          <w:rFonts w:ascii="Times New Roman" w:eastAsia="Segoe UI" w:hAnsi="Times New Roman" w:cs="Times New Roman"/>
          <w:b/>
          <w:sz w:val="24"/>
          <w:szCs w:val="24"/>
          <w:lang w:val="bg-BG"/>
        </w:rPr>
        <w:t>за всички преки, непреки, допълнителни и съпътстващи разходи</w:t>
      </w:r>
      <w:r w:rsidRPr="00E411A3">
        <w:rPr>
          <w:rFonts w:ascii="Times New Roman" w:eastAsia="Segoe UI" w:hAnsi="Times New Roman" w:cs="Times New Roman"/>
          <w:sz w:val="24"/>
          <w:szCs w:val="24"/>
          <w:lang w:val="bg-BG"/>
        </w:rPr>
        <w:t xml:space="preserve"> на кандидатите, се предоставя възможност да проведат процедури </w:t>
      </w:r>
      <w:r w:rsidRPr="00E411A3">
        <w:rPr>
          <w:rFonts w:ascii="Times New Roman" w:eastAsia="Segoe UI" w:hAnsi="Times New Roman" w:cs="Times New Roman"/>
          <w:b/>
          <w:sz w:val="24"/>
          <w:szCs w:val="24"/>
          <w:lang w:val="bg-BG"/>
        </w:rPr>
        <w:t>преди подаване на формуляра</w:t>
      </w:r>
      <w:r w:rsidRPr="00E411A3">
        <w:rPr>
          <w:rFonts w:ascii="Times New Roman" w:eastAsia="Segoe UI" w:hAnsi="Times New Roman" w:cs="Times New Roman"/>
          <w:sz w:val="24"/>
          <w:szCs w:val="24"/>
          <w:lang w:val="bg-BG"/>
        </w:rPr>
        <w:t xml:space="preserve"> за кандидатстване</w:t>
      </w:r>
      <w:r w:rsidRPr="00E411A3">
        <w:rPr>
          <w:rFonts w:ascii="Times New Roman" w:eastAsia="Segoe UI" w:hAnsi="Times New Roman" w:cs="Times New Roman"/>
          <w:b/>
          <w:sz w:val="24"/>
          <w:szCs w:val="24"/>
          <w:lang w:val="bg-BG"/>
        </w:rPr>
        <w:t xml:space="preserve"> съгласно условията и изискванията описани в Условия за изпълнение към настоящата процедура чрез подбор на проекти:</w:t>
      </w:r>
    </w:p>
    <w:p w:rsidR="00E111EB" w:rsidRPr="00E411A3" w:rsidRDefault="00E111EB" w:rsidP="00E111EB">
      <w:pPr>
        <w:keepNext/>
        <w:keepLines/>
        <w:spacing w:after="0" w:line="360" w:lineRule="auto"/>
        <w:jc w:val="both"/>
        <w:outlineLvl w:val="1"/>
        <w:rPr>
          <w:rFonts w:ascii="Times New Roman" w:eastAsia="Segoe UI" w:hAnsi="Times New Roman" w:cs="Times New Roman"/>
          <w:b/>
          <w:sz w:val="24"/>
          <w:szCs w:val="24"/>
          <w:lang w:val="bg-BG"/>
        </w:rPr>
      </w:pPr>
      <w:r w:rsidRPr="00E411A3">
        <w:rPr>
          <w:rFonts w:ascii="Times New Roman" w:eastAsia="Segoe UI" w:hAnsi="Times New Roman" w:cs="Times New Roman"/>
          <w:b/>
          <w:sz w:val="24"/>
          <w:szCs w:val="24"/>
          <w:lang w:val="bg-BG"/>
        </w:rPr>
        <w:t>- „Избор на изпълнител по реда на Закона за обществените поръчки“;</w:t>
      </w:r>
    </w:p>
    <w:p w:rsidR="00E111EB" w:rsidRPr="00E411A3" w:rsidRDefault="00E111EB" w:rsidP="00E111EB">
      <w:pPr>
        <w:keepNext/>
        <w:keepLines/>
        <w:spacing w:after="0" w:line="360" w:lineRule="auto"/>
        <w:jc w:val="both"/>
        <w:outlineLvl w:val="1"/>
        <w:rPr>
          <w:rFonts w:ascii="Times New Roman" w:eastAsia="Segoe UI" w:hAnsi="Times New Roman" w:cs="Times New Roman"/>
          <w:sz w:val="24"/>
          <w:szCs w:val="24"/>
          <w:lang w:val="bg-BG"/>
        </w:rPr>
      </w:pPr>
      <w:r w:rsidRPr="00E411A3">
        <w:rPr>
          <w:rFonts w:ascii="Times New Roman" w:eastAsia="Segoe UI" w:hAnsi="Times New Roman" w:cs="Times New Roman"/>
          <w:b/>
          <w:sz w:val="24"/>
          <w:szCs w:val="24"/>
          <w:lang w:val="bg-BG"/>
        </w:rPr>
        <w:t>-„Процедура за избор с публична покана“</w:t>
      </w:r>
      <w:r w:rsidRPr="00E411A3">
        <w:rPr>
          <w:rFonts w:ascii="Times New Roman" w:eastAsia="Segoe UI" w:hAnsi="Times New Roman" w:cs="Times New Roman"/>
          <w:sz w:val="24"/>
          <w:szCs w:val="24"/>
          <w:lang w:val="bg-BG"/>
        </w:rPr>
        <w:t xml:space="preserve"> по реда на Постановление № 4 на Министерския съвет от 2024 г.;</w:t>
      </w:r>
    </w:p>
    <w:p w:rsidR="00E111EB" w:rsidRPr="00E411A3" w:rsidRDefault="00E111EB" w:rsidP="00E111EB">
      <w:pPr>
        <w:keepNext/>
        <w:keepLines/>
        <w:spacing w:after="0" w:line="360" w:lineRule="auto"/>
        <w:jc w:val="both"/>
        <w:outlineLvl w:val="1"/>
        <w:rPr>
          <w:rFonts w:ascii="Times New Roman" w:eastAsia="Segoe UI" w:hAnsi="Times New Roman" w:cs="Times New Roman"/>
          <w:sz w:val="24"/>
          <w:szCs w:val="24"/>
          <w:lang w:val="bg-BG"/>
        </w:rPr>
      </w:pPr>
      <w:r w:rsidRPr="00E411A3">
        <w:rPr>
          <w:rFonts w:ascii="Times New Roman" w:eastAsia="Segoe UI" w:hAnsi="Times New Roman" w:cs="Times New Roman"/>
          <w:b/>
          <w:sz w:val="24"/>
          <w:szCs w:val="24"/>
          <w:lang w:val="bg-BG"/>
        </w:rPr>
        <w:t>-„Чрез представяне на поне три съпоставими независими и конкурентни оферти“.</w:t>
      </w:r>
    </w:p>
    <w:p w:rsidR="00E111EB" w:rsidRPr="00E411A3" w:rsidRDefault="00E111EB" w:rsidP="00E111EB">
      <w:pPr>
        <w:keepNext/>
        <w:keepLines/>
        <w:spacing w:after="0" w:line="360" w:lineRule="auto"/>
        <w:jc w:val="both"/>
        <w:outlineLvl w:val="1"/>
        <w:rPr>
          <w:rFonts w:ascii="Times New Roman" w:eastAsia="Segoe UI" w:hAnsi="Times New Roman" w:cs="Times New Roman"/>
          <w:color w:val="000000"/>
          <w:sz w:val="24"/>
          <w:szCs w:val="24"/>
          <w:lang w:val="bg-BG"/>
        </w:rPr>
      </w:pPr>
      <w:r w:rsidRPr="00E411A3">
        <w:rPr>
          <w:rFonts w:ascii="Times New Roman" w:eastAsia="Segoe UI" w:hAnsi="Times New Roman" w:cs="Times New Roman"/>
          <w:b/>
          <w:color w:val="000000"/>
          <w:sz w:val="24"/>
          <w:szCs w:val="24"/>
          <w:lang w:val="bg-BG"/>
        </w:rPr>
        <w:t>При представяне Формуляра за кандидатстване от страна на кандидатите е необходимо да бъде отбелязан предвидения ред за избор на изпълнител.</w:t>
      </w:r>
    </w:p>
    <w:p w:rsidR="000042BC" w:rsidRPr="001217C3" w:rsidRDefault="00E111EB" w:rsidP="001217C3">
      <w:pPr>
        <w:spacing w:after="0" w:line="276"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За предварителните разходи</w:t>
      </w:r>
      <w:r w:rsidRPr="006946D8">
        <w:rPr>
          <w:rFonts w:ascii="Times New Roman" w:hAnsi="Times New Roman" w:cs="Times New Roman"/>
          <w:sz w:val="24"/>
          <w:szCs w:val="24"/>
          <w:lang w:val="bg-BG"/>
        </w:rPr>
        <w:t xml:space="preserve"> по т.</w:t>
      </w:r>
      <w:r>
        <w:rPr>
          <w:rFonts w:ascii="Times New Roman" w:hAnsi="Times New Roman" w:cs="Times New Roman"/>
          <w:sz w:val="24"/>
          <w:szCs w:val="24"/>
          <w:lang w:val="bg-BG"/>
        </w:rPr>
        <w:t xml:space="preserve"> 14.1.4</w:t>
      </w:r>
      <w:r w:rsidRPr="00432B6F">
        <w:rPr>
          <w:rFonts w:ascii="Times New Roman" w:hAnsi="Times New Roman" w:cs="Times New Roman"/>
          <w:sz w:val="24"/>
          <w:szCs w:val="24"/>
          <w:lang w:val="bg-BG"/>
        </w:rPr>
        <w:t xml:space="preserve">.2 </w:t>
      </w:r>
      <w:r>
        <w:rPr>
          <w:rFonts w:ascii="Times New Roman" w:hAnsi="Times New Roman" w:cs="Times New Roman"/>
          <w:sz w:val="24"/>
          <w:szCs w:val="24"/>
          <w:lang w:val="bg-BG"/>
        </w:rPr>
        <w:t xml:space="preserve">в УК </w:t>
      </w:r>
      <w:r w:rsidRPr="006946D8">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няма изискване кандидатът да предоставя  </w:t>
      </w:r>
      <w:r w:rsidRPr="006946D8">
        <w:rPr>
          <w:rFonts w:ascii="Times New Roman" w:hAnsi="Times New Roman" w:cs="Times New Roman"/>
          <w:sz w:val="24"/>
          <w:szCs w:val="24"/>
          <w:lang w:val="bg-BG"/>
        </w:rPr>
        <w:t>две независими</w:t>
      </w:r>
      <w:r w:rsidR="001217C3">
        <w:rPr>
          <w:rFonts w:ascii="Times New Roman" w:hAnsi="Times New Roman" w:cs="Times New Roman"/>
          <w:sz w:val="24"/>
          <w:szCs w:val="24"/>
          <w:lang w:val="bg-BG"/>
        </w:rPr>
        <w:t xml:space="preserve"> и съпоставими оферти.</w:t>
      </w:r>
      <w:bookmarkStart w:id="0" w:name="_GoBack"/>
      <w:bookmarkEnd w:id="0"/>
    </w:p>
    <w:sectPr w:rsidR="000042BC" w:rsidRPr="001217C3" w:rsidSect="00115304">
      <w:pgSz w:w="12240" w:h="15840"/>
      <w:pgMar w:top="1417" w:right="900" w:bottom="1417" w:left="141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A487AE7" w16cex:dateUtc="2024-01-31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BB3FB7" w16cid:durableId="3A487A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91A" w:rsidRDefault="00C0691A" w:rsidP="00EA7777">
      <w:pPr>
        <w:spacing w:after="0" w:line="240" w:lineRule="auto"/>
      </w:pPr>
      <w:r>
        <w:separator/>
      </w:r>
    </w:p>
  </w:endnote>
  <w:endnote w:type="continuationSeparator" w:id="0">
    <w:p w:rsidR="00C0691A" w:rsidRDefault="00C0691A" w:rsidP="00EA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91A" w:rsidRDefault="00C0691A" w:rsidP="00EA7777">
      <w:pPr>
        <w:spacing w:after="0" w:line="240" w:lineRule="auto"/>
      </w:pPr>
      <w:r>
        <w:separator/>
      </w:r>
    </w:p>
  </w:footnote>
  <w:footnote w:type="continuationSeparator" w:id="0">
    <w:p w:rsidR="00C0691A" w:rsidRDefault="00C0691A" w:rsidP="00EA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CB7"/>
    <w:multiLevelType w:val="multilevel"/>
    <w:tmpl w:val="12F47058"/>
    <w:lvl w:ilvl="0">
      <w:start w:val="3"/>
      <w:numFmt w:val="decimal"/>
      <w:pStyle w:val="style2manualCharCharCharCharCharCharChar"/>
      <w:lvlText w:val="2.%1"/>
      <w:lvlJc w:val="left"/>
      <w:pPr>
        <w:tabs>
          <w:tab w:val="num" w:pos="432"/>
        </w:tabs>
        <w:ind w:left="432" w:hanging="432"/>
      </w:pPr>
      <w:rPr>
        <w:rFonts w:hint="default"/>
      </w:rPr>
    </w:lvl>
    <w:lvl w:ilvl="1">
      <w:start w:val="3"/>
      <w:numFmt w:val="decimal"/>
      <w:lvlText w:val="%2.1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2C766B3"/>
    <w:multiLevelType w:val="hybridMultilevel"/>
    <w:tmpl w:val="25AE0D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1466435"/>
    <w:multiLevelType w:val="hybridMultilevel"/>
    <w:tmpl w:val="3B28BB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9A50D92"/>
    <w:multiLevelType w:val="hybridMultilevel"/>
    <w:tmpl w:val="CAB657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B812B53"/>
    <w:multiLevelType w:val="hybridMultilevel"/>
    <w:tmpl w:val="4C4E9B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5C130E39"/>
    <w:multiLevelType w:val="hybridMultilevel"/>
    <w:tmpl w:val="500078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64583D1E"/>
    <w:multiLevelType w:val="hybridMultilevel"/>
    <w:tmpl w:val="0E7E57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7"/>
    <w:rsid w:val="000042BC"/>
    <w:rsid w:val="000072D5"/>
    <w:rsid w:val="000272B1"/>
    <w:rsid w:val="000516DC"/>
    <w:rsid w:val="000705E6"/>
    <w:rsid w:val="000830C0"/>
    <w:rsid w:val="00083189"/>
    <w:rsid w:val="000843FE"/>
    <w:rsid w:val="00085C90"/>
    <w:rsid w:val="000A0706"/>
    <w:rsid w:val="000A67F1"/>
    <w:rsid w:val="000C5A1E"/>
    <w:rsid w:val="000D4702"/>
    <w:rsid w:val="00115304"/>
    <w:rsid w:val="00116C0D"/>
    <w:rsid w:val="001217C3"/>
    <w:rsid w:val="001376F9"/>
    <w:rsid w:val="00173D97"/>
    <w:rsid w:val="001870D6"/>
    <w:rsid w:val="00190266"/>
    <w:rsid w:val="001B078C"/>
    <w:rsid w:val="001C46D0"/>
    <w:rsid w:val="001D11C2"/>
    <w:rsid w:val="001F0945"/>
    <w:rsid w:val="001F398E"/>
    <w:rsid w:val="00220308"/>
    <w:rsid w:val="002212AD"/>
    <w:rsid w:val="0023575C"/>
    <w:rsid w:val="00240A38"/>
    <w:rsid w:val="00244DEC"/>
    <w:rsid w:val="00252EEB"/>
    <w:rsid w:val="002833DF"/>
    <w:rsid w:val="00286301"/>
    <w:rsid w:val="002961DE"/>
    <w:rsid w:val="002A64D1"/>
    <w:rsid w:val="002B4887"/>
    <w:rsid w:val="002F3C63"/>
    <w:rsid w:val="002F50F7"/>
    <w:rsid w:val="00303C19"/>
    <w:rsid w:val="00304B4A"/>
    <w:rsid w:val="00325B8D"/>
    <w:rsid w:val="0032656E"/>
    <w:rsid w:val="00331BD1"/>
    <w:rsid w:val="00335D4F"/>
    <w:rsid w:val="00341760"/>
    <w:rsid w:val="003638AC"/>
    <w:rsid w:val="00370792"/>
    <w:rsid w:val="003C638E"/>
    <w:rsid w:val="003E3800"/>
    <w:rsid w:val="0040506D"/>
    <w:rsid w:val="00407387"/>
    <w:rsid w:val="00407569"/>
    <w:rsid w:val="0041625E"/>
    <w:rsid w:val="0044220F"/>
    <w:rsid w:val="0045548F"/>
    <w:rsid w:val="00457678"/>
    <w:rsid w:val="0045796F"/>
    <w:rsid w:val="00460DC4"/>
    <w:rsid w:val="00467814"/>
    <w:rsid w:val="00467B38"/>
    <w:rsid w:val="0047041F"/>
    <w:rsid w:val="0047295D"/>
    <w:rsid w:val="0047599B"/>
    <w:rsid w:val="004944E6"/>
    <w:rsid w:val="004A73E2"/>
    <w:rsid w:val="004A78F6"/>
    <w:rsid w:val="004B0105"/>
    <w:rsid w:val="004E1C05"/>
    <w:rsid w:val="00513309"/>
    <w:rsid w:val="0051522E"/>
    <w:rsid w:val="00516746"/>
    <w:rsid w:val="0052583E"/>
    <w:rsid w:val="005302C7"/>
    <w:rsid w:val="0055176F"/>
    <w:rsid w:val="005766BB"/>
    <w:rsid w:val="005C2FFA"/>
    <w:rsid w:val="005C5D9E"/>
    <w:rsid w:val="005D74CD"/>
    <w:rsid w:val="005F3DA6"/>
    <w:rsid w:val="0060164A"/>
    <w:rsid w:val="00604744"/>
    <w:rsid w:val="006050F0"/>
    <w:rsid w:val="00617246"/>
    <w:rsid w:val="00617DEF"/>
    <w:rsid w:val="00621446"/>
    <w:rsid w:val="00625F1F"/>
    <w:rsid w:val="00657E7F"/>
    <w:rsid w:val="006E4B6E"/>
    <w:rsid w:val="006F3216"/>
    <w:rsid w:val="0073025A"/>
    <w:rsid w:val="00737E32"/>
    <w:rsid w:val="00741111"/>
    <w:rsid w:val="00747D99"/>
    <w:rsid w:val="00786FC9"/>
    <w:rsid w:val="007A4CFC"/>
    <w:rsid w:val="007B0190"/>
    <w:rsid w:val="007C29FF"/>
    <w:rsid w:val="007E3625"/>
    <w:rsid w:val="00821BBD"/>
    <w:rsid w:val="008303AB"/>
    <w:rsid w:val="00832FAD"/>
    <w:rsid w:val="008506E0"/>
    <w:rsid w:val="00853E32"/>
    <w:rsid w:val="008641A9"/>
    <w:rsid w:val="008A248A"/>
    <w:rsid w:val="008A71BD"/>
    <w:rsid w:val="008B0EA6"/>
    <w:rsid w:val="008D0572"/>
    <w:rsid w:val="008F39F0"/>
    <w:rsid w:val="00901DB0"/>
    <w:rsid w:val="00901DFD"/>
    <w:rsid w:val="009222F6"/>
    <w:rsid w:val="009461AB"/>
    <w:rsid w:val="0097083F"/>
    <w:rsid w:val="0099110B"/>
    <w:rsid w:val="00A1040E"/>
    <w:rsid w:val="00A26BFB"/>
    <w:rsid w:val="00A55830"/>
    <w:rsid w:val="00AA1982"/>
    <w:rsid w:val="00AB2B0F"/>
    <w:rsid w:val="00AC5E92"/>
    <w:rsid w:val="00AD2BBA"/>
    <w:rsid w:val="00AF14F4"/>
    <w:rsid w:val="00B35321"/>
    <w:rsid w:val="00B41287"/>
    <w:rsid w:val="00B42457"/>
    <w:rsid w:val="00B50EDE"/>
    <w:rsid w:val="00B663DD"/>
    <w:rsid w:val="00B83A29"/>
    <w:rsid w:val="00B87C69"/>
    <w:rsid w:val="00B92298"/>
    <w:rsid w:val="00B943A0"/>
    <w:rsid w:val="00BA1B65"/>
    <w:rsid w:val="00BA63B5"/>
    <w:rsid w:val="00BA7A6F"/>
    <w:rsid w:val="00BE18AF"/>
    <w:rsid w:val="00BE2713"/>
    <w:rsid w:val="00C01EA1"/>
    <w:rsid w:val="00C02C27"/>
    <w:rsid w:val="00C0691A"/>
    <w:rsid w:val="00C1644F"/>
    <w:rsid w:val="00C22C23"/>
    <w:rsid w:val="00C423AC"/>
    <w:rsid w:val="00C46A4C"/>
    <w:rsid w:val="00C60021"/>
    <w:rsid w:val="00C61697"/>
    <w:rsid w:val="00C642B5"/>
    <w:rsid w:val="00C701D9"/>
    <w:rsid w:val="00C73CA0"/>
    <w:rsid w:val="00C9496F"/>
    <w:rsid w:val="00CC0E64"/>
    <w:rsid w:val="00CE46AD"/>
    <w:rsid w:val="00CF1FBA"/>
    <w:rsid w:val="00D27383"/>
    <w:rsid w:val="00D42F21"/>
    <w:rsid w:val="00D4707C"/>
    <w:rsid w:val="00D87CEE"/>
    <w:rsid w:val="00DB1FE0"/>
    <w:rsid w:val="00DC2863"/>
    <w:rsid w:val="00DE1B4A"/>
    <w:rsid w:val="00DE24A8"/>
    <w:rsid w:val="00DE3A73"/>
    <w:rsid w:val="00DE75B1"/>
    <w:rsid w:val="00DF6219"/>
    <w:rsid w:val="00E01D00"/>
    <w:rsid w:val="00E111EB"/>
    <w:rsid w:val="00E25730"/>
    <w:rsid w:val="00E34A98"/>
    <w:rsid w:val="00E562DA"/>
    <w:rsid w:val="00EA05DE"/>
    <w:rsid w:val="00EA0B36"/>
    <w:rsid w:val="00EA7777"/>
    <w:rsid w:val="00EF555B"/>
    <w:rsid w:val="00EF5AA8"/>
    <w:rsid w:val="00F40A0D"/>
    <w:rsid w:val="00F600C3"/>
    <w:rsid w:val="00F6095D"/>
    <w:rsid w:val="00F61418"/>
    <w:rsid w:val="00F63DA8"/>
    <w:rsid w:val="00FB6325"/>
    <w:rsid w:val="00FC2550"/>
    <w:rsid w:val="00FD78C3"/>
    <w:rsid w:val="00FF3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DA645"/>
  <w15:docId w15:val="{1EAB7FA1-3E6A-450B-BCD6-467CD032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7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777"/>
    <w:rPr>
      <w:color w:val="0000FF"/>
      <w:u w:val="single"/>
    </w:rPr>
  </w:style>
  <w:style w:type="paragraph" w:styleId="Header">
    <w:name w:val="header"/>
    <w:basedOn w:val="Normal"/>
    <w:link w:val="HeaderChar"/>
    <w:uiPriority w:val="99"/>
    <w:unhideWhenUsed/>
    <w:rsid w:val="00EA7777"/>
    <w:pPr>
      <w:tabs>
        <w:tab w:val="center" w:pos="4703"/>
        <w:tab w:val="right" w:pos="9406"/>
      </w:tabs>
      <w:spacing w:after="0" w:line="240" w:lineRule="auto"/>
    </w:pPr>
  </w:style>
  <w:style w:type="character" w:customStyle="1" w:styleId="HeaderChar">
    <w:name w:val="Header Char"/>
    <w:basedOn w:val="DefaultParagraphFont"/>
    <w:link w:val="Header"/>
    <w:uiPriority w:val="99"/>
    <w:rsid w:val="00EA7777"/>
  </w:style>
  <w:style w:type="paragraph" w:styleId="Footer">
    <w:name w:val="footer"/>
    <w:basedOn w:val="Normal"/>
    <w:link w:val="FooterChar"/>
    <w:uiPriority w:val="99"/>
    <w:unhideWhenUsed/>
    <w:rsid w:val="00EA777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A7777"/>
  </w:style>
  <w:style w:type="paragraph" w:customStyle="1" w:styleId="style2manualCharCharCharCharCharCharChar">
    <w:name w:val="style 2 manual Char Char Char Char Char Знак Знак Char Char"/>
    <w:basedOn w:val="Normal"/>
    <w:rsid w:val="00085C90"/>
    <w:pPr>
      <w:widowControl w:val="0"/>
      <w:numPr>
        <w:numId w:val="1"/>
      </w:numPr>
      <w:tabs>
        <w:tab w:val="left" w:pos="709"/>
      </w:tabs>
      <w:suppressAutoHyphens/>
      <w:spacing w:after="0" w:line="240" w:lineRule="auto"/>
    </w:pPr>
    <w:rPr>
      <w:rFonts w:ascii="Times New Roman" w:eastAsia="HG Mincho Light J" w:hAnsi="Times New Roman" w:cs="Times New Roman"/>
      <w:b/>
      <w:color w:val="000000"/>
      <w:sz w:val="24"/>
      <w:szCs w:val="20"/>
      <w:lang w:val="pl-PL" w:eastAsia="pl-PL"/>
    </w:rPr>
  </w:style>
  <w:style w:type="character" w:styleId="CommentReference">
    <w:name w:val="annotation reference"/>
    <w:basedOn w:val="DefaultParagraphFont"/>
    <w:uiPriority w:val="99"/>
    <w:semiHidden/>
    <w:unhideWhenUsed/>
    <w:rsid w:val="003E3800"/>
    <w:rPr>
      <w:sz w:val="16"/>
      <w:szCs w:val="16"/>
    </w:rPr>
  </w:style>
  <w:style w:type="paragraph" w:styleId="CommentText">
    <w:name w:val="annotation text"/>
    <w:basedOn w:val="Normal"/>
    <w:link w:val="CommentTextChar"/>
    <w:uiPriority w:val="99"/>
    <w:unhideWhenUsed/>
    <w:rsid w:val="003E3800"/>
    <w:pPr>
      <w:spacing w:after="0" w:line="240" w:lineRule="auto"/>
    </w:pPr>
    <w:rPr>
      <w:rFonts w:ascii="Calibri" w:hAnsi="Calibri" w:cs="Calibri"/>
      <w:sz w:val="20"/>
      <w:szCs w:val="20"/>
      <w:lang w:val="bg-BG" w:eastAsia="bg-BG"/>
    </w:rPr>
  </w:style>
  <w:style w:type="character" w:customStyle="1" w:styleId="CommentTextChar">
    <w:name w:val="Comment Text Char"/>
    <w:basedOn w:val="DefaultParagraphFont"/>
    <w:link w:val="CommentText"/>
    <w:uiPriority w:val="99"/>
    <w:rsid w:val="003E3800"/>
    <w:rPr>
      <w:rFonts w:ascii="Calibri" w:hAnsi="Calibri" w:cs="Calibri"/>
      <w:sz w:val="20"/>
      <w:szCs w:val="20"/>
      <w:lang w:val="bg-BG" w:eastAsia="bg-BG"/>
    </w:rPr>
  </w:style>
  <w:style w:type="paragraph" w:styleId="BalloonText">
    <w:name w:val="Balloon Text"/>
    <w:basedOn w:val="Normal"/>
    <w:link w:val="BalloonTextChar"/>
    <w:uiPriority w:val="99"/>
    <w:semiHidden/>
    <w:unhideWhenUsed/>
    <w:rsid w:val="003E3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800"/>
    <w:rPr>
      <w:rFonts w:ascii="Tahoma" w:hAnsi="Tahoma" w:cs="Tahoma"/>
      <w:sz w:val="16"/>
      <w:szCs w:val="16"/>
    </w:rPr>
  </w:style>
  <w:style w:type="paragraph" w:styleId="Revision">
    <w:name w:val="Revision"/>
    <w:hidden/>
    <w:uiPriority w:val="99"/>
    <w:semiHidden/>
    <w:rsid w:val="00D27383"/>
    <w:pPr>
      <w:spacing w:after="0" w:line="240" w:lineRule="auto"/>
    </w:pPr>
  </w:style>
  <w:style w:type="paragraph" w:styleId="CommentSubject">
    <w:name w:val="annotation subject"/>
    <w:basedOn w:val="CommentText"/>
    <w:next w:val="CommentText"/>
    <w:link w:val="CommentSubjectChar"/>
    <w:uiPriority w:val="99"/>
    <w:semiHidden/>
    <w:unhideWhenUsed/>
    <w:rsid w:val="00D27383"/>
    <w:pPr>
      <w:spacing w:after="160"/>
    </w:pPr>
    <w:rPr>
      <w:rFonts w:ascii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D27383"/>
    <w:rPr>
      <w:rFonts w:ascii="Calibri" w:hAnsi="Calibri" w:cs="Calibri"/>
      <w:b/>
      <w:bCs/>
      <w:sz w:val="20"/>
      <w:szCs w:val="20"/>
      <w:lang w:val="bg-BG" w:eastAsia="bg-BG"/>
    </w:rPr>
  </w:style>
  <w:style w:type="paragraph" w:styleId="ListParagraph">
    <w:name w:val="List Paragraph"/>
    <w:basedOn w:val="Normal"/>
    <w:uiPriority w:val="34"/>
    <w:qFormat/>
    <w:rsid w:val="005D74CD"/>
    <w:pPr>
      <w:spacing w:after="200" w:line="276" w:lineRule="auto"/>
      <w:ind w:left="720"/>
      <w:contextualSpacing/>
    </w:pPr>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omonsky@abv.b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9482A-3C7A-4587-A4F2-18E39851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Boryana Vodenicharska</dc:creator>
  <cp:lastModifiedBy>Krasimira Dankova</cp:lastModifiedBy>
  <cp:revision>25</cp:revision>
  <dcterms:created xsi:type="dcterms:W3CDTF">2024-12-16T09:17:00Z</dcterms:created>
  <dcterms:modified xsi:type="dcterms:W3CDTF">2025-11-14T15:36:00Z</dcterms:modified>
</cp:coreProperties>
</file>