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37" w:rsidRPr="00E54B5E" w:rsidRDefault="00EB1B37" w:rsidP="00D97F8A">
      <w:pPr>
        <w:spacing w:line="276" w:lineRule="auto"/>
        <w:jc w:val="center"/>
        <w:rPr>
          <w:b/>
          <w:lang w:val="bg-BG"/>
        </w:rPr>
      </w:pPr>
    </w:p>
    <w:p w:rsidR="00D97F8A" w:rsidRPr="00E54B5E" w:rsidRDefault="005F44E0" w:rsidP="00D97F8A">
      <w:pPr>
        <w:spacing w:line="276" w:lineRule="auto"/>
        <w:jc w:val="center"/>
        <w:rPr>
          <w:b/>
          <w:lang w:val="bg-BG"/>
        </w:rPr>
      </w:pPr>
      <w:r w:rsidRPr="00E54B5E">
        <w:rPr>
          <w:b/>
          <w:lang w:val="bg-BG"/>
        </w:rPr>
        <w:t xml:space="preserve">СПИСЪК НА ПРОЕКТНИТЕ ПРЕДЛОЖЕНИЯ, КОИТО НЕ СЕ ДОПУСКАТ ДО </w:t>
      </w:r>
      <w:r w:rsidR="00D97F8A" w:rsidRPr="00E54B5E">
        <w:rPr>
          <w:b/>
          <w:lang w:val="bg-BG"/>
        </w:rPr>
        <w:t>ТЕХНИЧЕСКА И ФИНАНСОВА ОЦЕНКА ПО ПРОЦЕДУРА ЗА ПРЕДОСТАВЯНЕ НА БЕЗВЪЗМЕЗДНА ФИНАНСОВА ПОМОЩ</w:t>
      </w:r>
      <w:r w:rsidR="00F8225D" w:rsidRPr="00E54B5E">
        <w:rPr>
          <w:b/>
          <w:lang w:val="bg-BG"/>
        </w:rPr>
        <w:t xml:space="preserve"> </w:t>
      </w:r>
      <w:r w:rsidR="00D97F8A" w:rsidRPr="00E54B5E">
        <w:rPr>
          <w:b/>
          <w:lang w:val="bg-BG"/>
        </w:rPr>
        <w:t>№</w:t>
      </w:r>
      <w:r w:rsidR="009E369F" w:rsidRPr="00E54B5E">
        <w:rPr>
          <w:b/>
          <w:lang w:val="bg-BG"/>
        </w:rPr>
        <w:t xml:space="preserve"> </w:t>
      </w:r>
      <w:r w:rsidR="00583946" w:rsidRPr="00583946">
        <w:rPr>
          <w:b/>
          <w:lang w:val="bg-BG"/>
        </w:rPr>
        <w:t>BG14MFPR001-1.004-S2 „Подобряване на инфраструктурата на рибарските пристанища, рибните борси, местата на разтоварване и лодкостоянките, с цел да се улесни разтоварването и съхранението на нежелания улов“</w:t>
      </w:r>
      <w:r w:rsidR="00D97F8A" w:rsidRPr="00E54B5E">
        <w:rPr>
          <w:b/>
          <w:lang w:val="bg-BG"/>
        </w:rPr>
        <w:t xml:space="preserve"> </w:t>
      </w:r>
      <w:r w:rsidR="00F8225D" w:rsidRPr="00E54B5E">
        <w:rPr>
          <w:b/>
          <w:lang w:val="bg-BG"/>
        </w:rPr>
        <w:t xml:space="preserve"> </w:t>
      </w:r>
      <w:r w:rsidR="00D97F8A" w:rsidRPr="00E54B5E">
        <w:rPr>
          <w:b/>
          <w:lang w:val="bg-BG"/>
        </w:rPr>
        <w:t>ПО ПРОГРАМАТА ЗА МОРСКО ДЕЛО, РИБАРСТВО И АКВАКУЛТУРИ 2021-2027 (ПМДРА)</w:t>
      </w:r>
    </w:p>
    <w:p w:rsidR="00EB1B37" w:rsidRPr="00E54B5E" w:rsidRDefault="00EB1B37" w:rsidP="00D97F8A">
      <w:pPr>
        <w:spacing w:line="276" w:lineRule="auto"/>
        <w:jc w:val="center"/>
        <w:rPr>
          <w:b/>
          <w:lang w:val="bg-BG"/>
        </w:rPr>
      </w:pPr>
    </w:p>
    <w:p w:rsidR="00877A5F" w:rsidRPr="00E54B5E" w:rsidRDefault="00877A5F" w:rsidP="00A940B8">
      <w:pPr>
        <w:jc w:val="center"/>
        <w:rPr>
          <w:b/>
          <w:lang w:val="bg-BG"/>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015"/>
        <w:gridCol w:w="2268"/>
        <w:gridCol w:w="2551"/>
        <w:gridCol w:w="7229"/>
      </w:tblGrid>
      <w:tr w:rsidR="00E54B5E" w:rsidRPr="00E54B5E" w:rsidTr="005C2D40">
        <w:tc>
          <w:tcPr>
            <w:tcW w:w="674" w:type="dxa"/>
            <w:shd w:val="clear" w:color="auto" w:fill="auto"/>
          </w:tcPr>
          <w:p w:rsidR="00091A0B" w:rsidRPr="00E54B5E" w:rsidRDefault="00091A0B" w:rsidP="00E76FC7">
            <w:pPr>
              <w:jc w:val="center"/>
              <w:rPr>
                <w:b/>
                <w:sz w:val="20"/>
                <w:szCs w:val="20"/>
                <w:lang w:val="bg-BG"/>
              </w:rPr>
            </w:pPr>
            <w:r w:rsidRPr="00E54B5E">
              <w:rPr>
                <w:b/>
                <w:sz w:val="20"/>
                <w:szCs w:val="20"/>
                <w:lang w:val="bg-BG"/>
              </w:rPr>
              <w:t>№</w:t>
            </w:r>
          </w:p>
        </w:tc>
        <w:tc>
          <w:tcPr>
            <w:tcW w:w="2015" w:type="dxa"/>
            <w:shd w:val="clear" w:color="auto" w:fill="auto"/>
          </w:tcPr>
          <w:p w:rsidR="00091A0B" w:rsidRPr="00E54B5E" w:rsidRDefault="004A41E4" w:rsidP="004A41E4">
            <w:pPr>
              <w:jc w:val="center"/>
              <w:rPr>
                <w:b/>
                <w:sz w:val="20"/>
                <w:szCs w:val="20"/>
                <w:lang w:val="bg-BG"/>
              </w:rPr>
            </w:pPr>
            <w:r w:rsidRPr="00E54B5E">
              <w:rPr>
                <w:b/>
                <w:sz w:val="20"/>
                <w:szCs w:val="20"/>
                <w:lang w:val="bg-BG"/>
              </w:rPr>
              <w:t>Рег. № на п</w:t>
            </w:r>
            <w:r w:rsidR="00091A0B" w:rsidRPr="00E54B5E">
              <w:rPr>
                <w:b/>
                <w:sz w:val="20"/>
                <w:szCs w:val="20"/>
                <w:lang w:val="bg-BG"/>
              </w:rPr>
              <w:t>роектно</w:t>
            </w:r>
            <w:r w:rsidRPr="00E54B5E">
              <w:rPr>
                <w:b/>
                <w:sz w:val="20"/>
                <w:szCs w:val="20"/>
                <w:lang w:val="bg-BG"/>
              </w:rPr>
              <w:t>то</w:t>
            </w:r>
            <w:r w:rsidR="00091A0B" w:rsidRPr="00E54B5E">
              <w:rPr>
                <w:b/>
                <w:sz w:val="20"/>
                <w:szCs w:val="20"/>
                <w:lang w:val="bg-BG"/>
              </w:rPr>
              <w:t xml:space="preserve"> предложение </w:t>
            </w:r>
          </w:p>
        </w:tc>
        <w:tc>
          <w:tcPr>
            <w:tcW w:w="2268" w:type="dxa"/>
            <w:shd w:val="clear" w:color="auto" w:fill="auto"/>
          </w:tcPr>
          <w:p w:rsidR="00091A0B" w:rsidRPr="00E54B5E" w:rsidRDefault="00992D76" w:rsidP="00E76FC7">
            <w:pPr>
              <w:jc w:val="center"/>
              <w:rPr>
                <w:b/>
                <w:sz w:val="20"/>
                <w:szCs w:val="20"/>
                <w:lang w:val="bg-BG"/>
              </w:rPr>
            </w:pPr>
            <w:r w:rsidRPr="00E54B5E">
              <w:rPr>
                <w:b/>
                <w:sz w:val="20"/>
                <w:szCs w:val="20"/>
                <w:lang w:val="bg-BG"/>
              </w:rPr>
              <w:t>Наименование на кандидата</w:t>
            </w:r>
          </w:p>
        </w:tc>
        <w:tc>
          <w:tcPr>
            <w:tcW w:w="2551" w:type="dxa"/>
            <w:shd w:val="clear" w:color="auto" w:fill="auto"/>
          </w:tcPr>
          <w:p w:rsidR="00091A0B" w:rsidRPr="00E54B5E" w:rsidRDefault="00992D76" w:rsidP="00E76FC7">
            <w:pPr>
              <w:jc w:val="center"/>
              <w:rPr>
                <w:b/>
                <w:sz w:val="20"/>
                <w:szCs w:val="20"/>
                <w:lang w:val="bg-BG"/>
              </w:rPr>
            </w:pPr>
            <w:r w:rsidRPr="00E54B5E">
              <w:rPr>
                <w:b/>
                <w:sz w:val="20"/>
                <w:szCs w:val="20"/>
                <w:lang w:val="bg-BG"/>
              </w:rPr>
              <w:t>Наименование на проектното предложение</w:t>
            </w:r>
          </w:p>
        </w:tc>
        <w:tc>
          <w:tcPr>
            <w:tcW w:w="7229" w:type="dxa"/>
            <w:shd w:val="clear" w:color="auto" w:fill="auto"/>
          </w:tcPr>
          <w:p w:rsidR="00091A0B" w:rsidRPr="00E54B5E" w:rsidRDefault="002D157D" w:rsidP="00E76FC7">
            <w:pPr>
              <w:jc w:val="center"/>
              <w:rPr>
                <w:b/>
                <w:sz w:val="20"/>
                <w:szCs w:val="20"/>
                <w:lang w:val="bg-BG"/>
              </w:rPr>
            </w:pPr>
            <w:r w:rsidRPr="00E54B5E">
              <w:rPr>
                <w:b/>
                <w:sz w:val="20"/>
                <w:szCs w:val="20"/>
                <w:lang w:val="bg-BG"/>
              </w:rPr>
              <w:t>Основание за отхвър</w:t>
            </w:r>
            <w:r w:rsidR="00992D76" w:rsidRPr="00E54B5E">
              <w:rPr>
                <w:b/>
                <w:sz w:val="20"/>
                <w:szCs w:val="20"/>
                <w:lang w:val="bg-BG"/>
              </w:rPr>
              <w:t>ляне</w:t>
            </w:r>
          </w:p>
          <w:p w:rsidR="00331586" w:rsidRPr="00E54B5E" w:rsidRDefault="00331586" w:rsidP="00E76FC7">
            <w:pPr>
              <w:jc w:val="center"/>
              <w:rPr>
                <w:b/>
                <w:i/>
                <w:sz w:val="20"/>
                <w:szCs w:val="20"/>
                <w:lang w:val="bg-BG"/>
              </w:rPr>
            </w:pPr>
            <w:r w:rsidRPr="00E54B5E">
              <w:rPr>
                <w:b/>
                <w:i/>
                <w:sz w:val="20"/>
                <w:szCs w:val="20"/>
                <w:lang w:val="bg-BG"/>
              </w:rPr>
              <w:t xml:space="preserve">(посочват се конкретните основания, а не само препратки към документите и условията, които не са изпълнени) </w:t>
            </w:r>
          </w:p>
        </w:tc>
      </w:tr>
      <w:tr w:rsidR="00586406" w:rsidRPr="00E54B5E" w:rsidTr="005C2D40">
        <w:tc>
          <w:tcPr>
            <w:tcW w:w="674" w:type="dxa"/>
            <w:shd w:val="clear" w:color="auto" w:fill="auto"/>
          </w:tcPr>
          <w:p w:rsidR="00586406" w:rsidRPr="00E54B5E" w:rsidRDefault="00586406" w:rsidP="00E76FC7">
            <w:pPr>
              <w:jc w:val="center"/>
              <w:rPr>
                <w:b/>
                <w:lang w:val="bg-BG"/>
              </w:rPr>
            </w:pPr>
            <w:r w:rsidRPr="00E54B5E">
              <w:rPr>
                <w:b/>
                <w:lang w:val="bg-BG"/>
              </w:rPr>
              <w:t>1.</w:t>
            </w:r>
          </w:p>
        </w:tc>
        <w:tc>
          <w:tcPr>
            <w:tcW w:w="2015" w:type="dxa"/>
            <w:shd w:val="clear" w:color="auto" w:fill="auto"/>
          </w:tcPr>
          <w:p w:rsidR="00586406" w:rsidRPr="001421CD" w:rsidRDefault="00586406" w:rsidP="009F4E3E">
            <w:r w:rsidRPr="001421CD">
              <w:t>BG14MFPR001-1.004-0012</w:t>
            </w:r>
          </w:p>
        </w:tc>
        <w:tc>
          <w:tcPr>
            <w:tcW w:w="2268" w:type="dxa"/>
            <w:shd w:val="clear" w:color="auto" w:fill="auto"/>
          </w:tcPr>
          <w:p w:rsidR="00586406" w:rsidRPr="001421CD" w:rsidRDefault="00586406" w:rsidP="009F4E3E">
            <w:proofErr w:type="spellStart"/>
            <w:r w:rsidRPr="001421CD">
              <w:t>Община</w:t>
            </w:r>
            <w:proofErr w:type="spellEnd"/>
            <w:r w:rsidRPr="001421CD">
              <w:t xml:space="preserve"> </w:t>
            </w:r>
            <w:proofErr w:type="spellStart"/>
            <w:r w:rsidRPr="001421CD">
              <w:t>Бургас</w:t>
            </w:r>
            <w:proofErr w:type="spellEnd"/>
            <w:r w:rsidRPr="001421CD">
              <w:t xml:space="preserve"> (ЕИК: 000056814)</w:t>
            </w:r>
          </w:p>
        </w:tc>
        <w:tc>
          <w:tcPr>
            <w:tcW w:w="2551" w:type="dxa"/>
            <w:shd w:val="clear" w:color="auto" w:fill="auto"/>
          </w:tcPr>
          <w:p w:rsidR="00586406" w:rsidRDefault="00586406" w:rsidP="009F4E3E">
            <w:proofErr w:type="spellStart"/>
            <w:r w:rsidRPr="001421CD">
              <w:t>Подобряване</w:t>
            </w:r>
            <w:proofErr w:type="spellEnd"/>
            <w:r w:rsidRPr="001421CD">
              <w:t xml:space="preserve"> </w:t>
            </w:r>
            <w:proofErr w:type="spellStart"/>
            <w:r w:rsidRPr="001421CD">
              <w:t>на</w:t>
            </w:r>
            <w:proofErr w:type="spellEnd"/>
            <w:r w:rsidRPr="001421CD">
              <w:t xml:space="preserve"> </w:t>
            </w:r>
            <w:proofErr w:type="spellStart"/>
            <w:r w:rsidRPr="001421CD">
              <w:t>инфраструктурата</w:t>
            </w:r>
            <w:proofErr w:type="spellEnd"/>
            <w:r w:rsidRPr="001421CD">
              <w:t xml:space="preserve"> </w:t>
            </w:r>
            <w:proofErr w:type="spellStart"/>
            <w:r w:rsidRPr="001421CD">
              <w:t>на</w:t>
            </w:r>
            <w:proofErr w:type="spellEnd"/>
            <w:r w:rsidRPr="001421CD">
              <w:t xml:space="preserve"> </w:t>
            </w:r>
            <w:proofErr w:type="spellStart"/>
            <w:r w:rsidRPr="001421CD">
              <w:t>рибарско</w:t>
            </w:r>
            <w:proofErr w:type="spellEnd"/>
            <w:r w:rsidRPr="001421CD">
              <w:t xml:space="preserve"> </w:t>
            </w:r>
            <w:proofErr w:type="spellStart"/>
            <w:r w:rsidRPr="001421CD">
              <w:t>пристанище</w:t>
            </w:r>
            <w:proofErr w:type="spellEnd"/>
            <w:r w:rsidRPr="001421CD">
              <w:t xml:space="preserve"> "</w:t>
            </w:r>
            <w:proofErr w:type="spellStart"/>
            <w:r w:rsidRPr="001421CD">
              <w:t>Сарафово</w:t>
            </w:r>
            <w:proofErr w:type="spellEnd"/>
            <w:r w:rsidRPr="001421CD">
              <w:t xml:space="preserve">" </w:t>
            </w:r>
            <w:proofErr w:type="spellStart"/>
            <w:r w:rsidRPr="001421CD">
              <w:t>чрез</w:t>
            </w:r>
            <w:proofErr w:type="spellEnd"/>
            <w:r w:rsidRPr="001421CD">
              <w:t xml:space="preserve"> </w:t>
            </w:r>
            <w:proofErr w:type="spellStart"/>
            <w:r w:rsidRPr="001421CD">
              <w:t>подмяна</w:t>
            </w:r>
            <w:proofErr w:type="spellEnd"/>
            <w:r w:rsidRPr="001421CD">
              <w:t xml:space="preserve"> и </w:t>
            </w:r>
            <w:proofErr w:type="spellStart"/>
            <w:r w:rsidRPr="001421CD">
              <w:t>монтаж</w:t>
            </w:r>
            <w:proofErr w:type="spellEnd"/>
            <w:r w:rsidRPr="001421CD">
              <w:t xml:space="preserve"> </w:t>
            </w:r>
            <w:proofErr w:type="spellStart"/>
            <w:r w:rsidRPr="001421CD">
              <w:t>на</w:t>
            </w:r>
            <w:proofErr w:type="spellEnd"/>
            <w:r w:rsidRPr="001421CD">
              <w:t xml:space="preserve"> </w:t>
            </w:r>
            <w:proofErr w:type="spellStart"/>
            <w:r w:rsidRPr="001421CD">
              <w:t>ново</w:t>
            </w:r>
            <w:proofErr w:type="spellEnd"/>
            <w:r w:rsidRPr="001421CD">
              <w:t xml:space="preserve"> </w:t>
            </w:r>
            <w:proofErr w:type="spellStart"/>
            <w:r w:rsidRPr="001421CD">
              <w:t>бетоново</w:t>
            </w:r>
            <w:proofErr w:type="spellEnd"/>
            <w:r w:rsidRPr="001421CD">
              <w:t xml:space="preserve"> </w:t>
            </w:r>
            <w:proofErr w:type="spellStart"/>
            <w:r w:rsidRPr="001421CD">
              <w:t>понтонно</w:t>
            </w:r>
            <w:proofErr w:type="spellEnd"/>
            <w:r w:rsidRPr="001421CD">
              <w:t xml:space="preserve"> </w:t>
            </w:r>
            <w:proofErr w:type="spellStart"/>
            <w:r w:rsidRPr="001421CD">
              <w:t>съоръжение</w:t>
            </w:r>
            <w:proofErr w:type="spellEnd"/>
            <w:r w:rsidRPr="001421CD">
              <w:t xml:space="preserve"> </w:t>
            </w:r>
            <w:proofErr w:type="spellStart"/>
            <w:r w:rsidRPr="001421CD">
              <w:t>за</w:t>
            </w:r>
            <w:proofErr w:type="spellEnd"/>
            <w:r w:rsidRPr="001421CD">
              <w:t xml:space="preserve"> </w:t>
            </w:r>
            <w:proofErr w:type="spellStart"/>
            <w:r w:rsidRPr="001421CD">
              <w:t>намаляване</w:t>
            </w:r>
            <w:proofErr w:type="spellEnd"/>
            <w:r w:rsidRPr="001421CD">
              <w:t xml:space="preserve"> </w:t>
            </w:r>
            <w:proofErr w:type="spellStart"/>
            <w:r w:rsidRPr="001421CD">
              <w:t>на</w:t>
            </w:r>
            <w:proofErr w:type="spellEnd"/>
            <w:r w:rsidRPr="001421CD">
              <w:t xml:space="preserve"> </w:t>
            </w:r>
            <w:proofErr w:type="spellStart"/>
            <w:r w:rsidRPr="001421CD">
              <w:t>силата</w:t>
            </w:r>
            <w:proofErr w:type="spellEnd"/>
            <w:r w:rsidRPr="001421CD">
              <w:t xml:space="preserve"> </w:t>
            </w:r>
            <w:proofErr w:type="spellStart"/>
            <w:r w:rsidRPr="001421CD">
              <w:t>на</w:t>
            </w:r>
            <w:proofErr w:type="spellEnd"/>
            <w:r w:rsidRPr="001421CD">
              <w:t xml:space="preserve"> </w:t>
            </w:r>
            <w:proofErr w:type="spellStart"/>
            <w:r w:rsidRPr="001421CD">
              <w:t>вълната</w:t>
            </w:r>
            <w:proofErr w:type="spellEnd"/>
            <w:r w:rsidRPr="001421CD">
              <w:t xml:space="preserve"> (breakwater)</w:t>
            </w:r>
          </w:p>
        </w:tc>
        <w:tc>
          <w:tcPr>
            <w:tcW w:w="7229" w:type="dxa"/>
            <w:shd w:val="clear" w:color="auto" w:fill="auto"/>
          </w:tcPr>
          <w:p w:rsidR="0029177C" w:rsidRPr="0029177C" w:rsidRDefault="0029177C" w:rsidP="0029177C">
            <w:pPr>
              <w:spacing w:line="276" w:lineRule="auto"/>
              <w:ind w:firstLine="709"/>
              <w:jc w:val="both"/>
              <w:rPr>
                <w:rFonts w:eastAsia="Calibri"/>
                <w:lang w:val="bg-BG"/>
              </w:rPr>
            </w:pPr>
            <w:r w:rsidRPr="0029177C">
              <w:rPr>
                <w:rFonts w:eastAsia="Calibri"/>
                <w:lang w:val="bg-BG"/>
              </w:rPr>
              <w:t xml:space="preserve">Отказ за предоставяне на безвъзмездна финансова помощ по отношение на кандидат Община Бургас, ЕИК 000056814, подал проектно предложение № BG14MFPR001-1.004-0012 „Подобряване на инфраструктурата на рибарско пристанище "Сарафово" чрез подмяна и монтаж на ново бетоново понтонно съоръжение за намаляване на силата на вълната (breakwater)“ по процедура № BG14MFPR001-1.004 „Подобряване на инфраструктурата на рибарските пристанища, рибните борси, местата на разтоварване и лодкостоянките, с цел да се улесни разтоварването и съхранението </w:t>
            </w:r>
            <w:r w:rsidRPr="0029177C">
              <w:rPr>
                <w:rFonts w:eastAsia="Calibri"/>
                <w:lang w:val="bg-BG"/>
              </w:rPr>
              <w:lastRenderedPageBreak/>
              <w:t>на нежелания улов“ по Програма за морско дело, рибарство и аквакултури 2021-2027 (ПМДРА).</w:t>
            </w:r>
          </w:p>
          <w:p w:rsidR="0029177C" w:rsidRPr="0029177C" w:rsidRDefault="0029177C" w:rsidP="0029177C">
            <w:pPr>
              <w:spacing w:line="276" w:lineRule="auto"/>
              <w:ind w:firstLine="709"/>
              <w:jc w:val="both"/>
              <w:rPr>
                <w:rFonts w:eastAsia="Calibri"/>
                <w:lang w:val="bg-BG"/>
              </w:rPr>
            </w:pPr>
            <w:r w:rsidRPr="0029177C">
              <w:rPr>
                <w:rFonts w:eastAsia="Calibri"/>
                <w:lang w:val="bg-BG"/>
              </w:rPr>
              <w:t xml:space="preserve">При извършване на оценка за административно съответствие и допустимост на проектно предложение № BG14MFPR001-1.004-0012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29177C" w:rsidRPr="0029177C" w:rsidRDefault="0029177C" w:rsidP="0029177C">
            <w:pPr>
              <w:spacing w:line="276" w:lineRule="auto"/>
              <w:ind w:firstLine="709"/>
              <w:jc w:val="both"/>
              <w:rPr>
                <w:rFonts w:eastAsia="Calibri"/>
                <w:lang w:val="bg-BG"/>
              </w:rPr>
            </w:pPr>
            <w:r w:rsidRPr="0029177C">
              <w:rPr>
                <w:rFonts w:eastAsia="Calibri"/>
                <w:lang w:val="bg-BG"/>
              </w:rPr>
              <w:t xml:space="preserve">Съгласно Приложение № 5 „Критерии и методология за оценка на проектни предложение по процедура за подбор на проекти BG14MFPR001-1.004 "Подобряване на инфраструктурата на рибарските пристанища, рибните борси, местата на разтоварване и лодкостоянките, с цел да се улесни разтоварването и съхранението на нежелания улов“, т. 1. „Административно съответствие и допустимост“, е установено, че проектното предложение не отговаря на Критерий № 8: „Налице са всички изискуеми документи и са попълнени съгласно изискванията, посочени в т. 24 от Условията за кандидатстване по настоящата процедура“ и на Критерий № 9 „Кандидатът е допустим съгласно </w:t>
            </w:r>
            <w:r w:rsidRPr="0029177C">
              <w:rPr>
                <w:rFonts w:eastAsia="Calibri"/>
                <w:lang w:val="bg-BG"/>
              </w:rPr>
              <w:lastRenderedPageBreak/>
              <w:t>изискванията в т. 11 от Условия за кандидатстване по настоящата процедура“.</w:t>
            </w:r>
          </w:p>
          <w:p w:rsidR="0029177C" w:rsidRPr="0029177C" w:rsidRDefault="0029177C" w:rsidP="0029177C">
            <w:pPr>
              <w:spacing w:line="276" w:lineRule="auto"/>
              <w:ind w:firstLine="709"/>
              <w:jc w:val="both"/>
              <w:rPr>
                <w:rFonts w:eastAsia="Calibri"/>
                <w:lang w:val="bg-BG"/>
              </w:rPr>
            </w:pPr>
            <w:r w:rsidRPr="0029177C">
              <w:rPr>
                <w:rFonts w:eastAsia="Calibri"/>
                <w:lang w:val="bg-BG"/>
              </w:rPr>
              <w:t xml:space="preserve">При извършване на проверка на предоставените документи, съгласно чл. 34, ал. 2 от ЗУСЕФСУ, във връзка с раздел 24. „Списък на документите, които се подават на етап кандидатстване“ от Условия за кандидатстване (УК), на 18.08.2025 г. чрез Модул „Комуникация“ в ИСУН е изпратено уведомление с регистрационен номер BG14MFPR001-1.004-0012-M001, с което е поискана допълнителна информация от кандидата. Указан е срок за отговор до 28.08.2025 г., в който да бъдат предоставени липсващи документи и информация. </w:t>
            </w:r>
          </w:p>
          <w:p w:rsidR="0029177C" w:rsidRPr="0029177C" w:rsidRDefault="0029177C" w:rsidP="0029177C">
            <w:pPr>
              <w:spacing w:line="276" w:lineRule="auto"/>
              <w:ind w:firstLine="709"/>
              <w:jc w:val="both"/>
              <w:rPr>
                <w:rFonts w:eastAsia="Calibri"/>
                <w:lang w:val="bg-BG"/>
              </w:rPr>
            </w:pPr>
            <w:r w:rsidRPr="0029177C">
              <w:rPr>
                <w:rFonts w:eastAsia="Calibri"/>
                <w:lang w:val="bg-BG"/>
              </w:rPr>
              <w:t xml:space="preserve">Кандидатът е отговорил на комуникацията в регламентирания срок, но не е предоставил изисканите документи, както следва: </w:t>
            </w:r>
          </w:p>
          <w:p w:rsidR="0029177C" w:rsidRPr="0029177C" w:rsidRDefault="0029177C" w:rsidP="0029177C">
            <w:pPr>
              <w:spacing w:line="276" w:lineRule="auto"/>
              <w:ind w:firstLine="709"/>
              <w:jc w:val="both"/>
              <w:rPr>
                <w:rFonts w:eastAsia="Calibri"/>
                <w:lang w:val="bg-BG"/>
              </w:rPr>
            </w:pPr>
            <w:r w:rsidRPr="0029177C">
              <w:rPr>
                <w:rFonts w:eastAsia="Calibri"/>
                <w:lang w:val="bg-BG"/>
              </w:rPr>
              <w:t xml:space="preserve">1. Решение за преценяване на необходимостта от извършване на оценка на въздействието върху околната среда или копие от решение по оценка на въздействие върху околната среда. Един от двата документа се представя заедно с формуляра за кандидатстване само когато съществува такова изискване съгласно </w:t>
            </w:r>
            <w:r w:rsidRPr="0029177C">
              <w:rPr>
                <w:rFonts w:eastAsia="Calibri"/>
                <w:lang w:val="bg-BG"/>
              </w:rPr>
              <w:lastRenderedPageBreak/>
              <w:t>Закона за опазване на околната среда.</w:t>
            </w:r>
          </w:p>
          <w:p w:rsidR="0029177C" w:rsidRPr="0029177C" w:rsidRDefault="0029177C" w:rsidP="0029177C">
            <w:pPr>
              <w:spacing w:line="276" w:lineRule="auto"/>
              <w:ind w:firstLine="709"/>
              <w:jc w:val="both"/>
              <w:rPr>
                <w:rFonts w:eastAsia="Calibri"/>
                <w:lang w:val="bg-BG"/>
              </w:rPr>
            </w:pPr>
            <w:r w:rsidRPr="0029177C">
              <w:rPr>
                <w:rFonts w:eastAsia="Calibri"/>
                <w:lang w:val="bg-BG"/>
              </w:rPr>
              <w:t>Съгласно т. 7 от раздел 24. „Списък на документите, които се подават на етап кандидатстване“ от УК, „Кандидатите по процедурата за безвъзмездна финансова помощ следва да представят към формуляра за кандидатстване по изцяло електронен път чрез ИСУН  следните документи: Решение за преценяване на необходимостта от извършване на оценка на въздействието върху околната среда или копие от решение по оценка на въздействие върху околната среда“.</w:t>
            </w:r>
          </w:p>
          <w:p w:rsidR="0029177C" w:rsidRPr="0029177C" w:rsidRDefault="0029177C" w:rsidP="0029177C">
            <w:pPr>
              <w:spacing w:line="276" w:lineRule="auto"/>
              <w:ind w:firstLine="709"/>
              <w:jc w:val="both"/>
              <w:rPr>
                <w:rFonts w:eastAsia="Calibri"/>
                <w:lang w:val="bg-BG"/>
              </w:rPr>
            </w:pPr>
            <w:r w:rsidRPr="0029177C">
              <w:rPr>
                <w:rFonts w:eastAsia="Calibri"/>
                <w:lang w:val="bg-BG"/>
              </w:rPr>
              <w:t>На следващо място в раздел 24. „Списък на документите, които се подават на етап кандидатстване“ от УК е посочено, че „Всички изискуеми документи, за които не е указано, че се проверяват служебно от УО са задължителни за предоставяне от кандидата и следва да бъдат приложени от кандидата към Формуляра за кандидатстване. Не се приемат писмени доказателства (с приложени входящи номера) за заявено искането от кандидата към държавен и/или общински орган или институция за издаване на съответния документ.“</w:t>
            </w:r>
          </w:p>
          <w:p w:rsidR="0029177C" w:rsidRPr="0029177C" w:rsidRDefault="0029177C" w:rsidP="0029177C">
            <w:pPr>
              <w:spacing w:line="276" w:lineRule="auto"/>
              <w:ind w:firstLine="709"/>
              <w:jc w:val="both"/>
              <w:rPr>
                <w:rFonts w:eastAsia="Calibri"/>
                <w:lang w:val="bg-BG"/>
              </w:rPr>
            </w:pPr>
            <w:r w:rsidRPr="0029177C">
              <w:rPr>
                <w:rFonts w:eastAsia="Calibri"/>
                <w:lang w:val="bg-BG"/>
              </w:rPr>
              <w:t>При подаване на проектно предложение № BG14MFPR001-</w:t>
            </w:r>
            <w:r w:rsidRPr="0029177C">
              <w:rPr>
                <w:rFonts w:eastAsia="Calibri"/>
                <w:lang w:val="bg-BG"/>
              </w:rPr>
              <w:lastRenderedPageBreak/>
              <w:t>1.004-0012 кандидатът е представил уведомление за инвестиционно намерение до директора на РИОСВ гр. Бургас с входящ № 24-00-1147 от 29.04.2025 г. Уведомлението с входящ номер не може да бъде прието за писмено доказателство за заявено искането от кандидата към РИОСВ-Бургас за издаване на съответния документ. Поради това УО е изискал от кандидата чрез комуникация № BG14MFPR001-1.004-0012-M001 от 18.08.2025 г. в ИСУН да представи решение за преценяване на необходимостта от извършване на оценка на въздействието върху околната среда или копие от решение по оценка на въздействие върху околната среда.</w:t>
            </w:r>
          </w:p>
          <w:p w:rsidR="0029177C" w:rsidRPr="0029177C" w:rsidRDefault="0029177C" w:rsidP="0029177C">
            <w:pPr>
              <w:spacing w:line="276" w:lineRule="auto"/>
              <w:ind w:firstLine="709"/>
              <w:jc w:val="both"/>
              <w:rPr>
                <w:rFonts w:eastAsia="Calibri"/>
                <w:lang w:val="bg-BG"/>
              </w:rPr>
            </w:pPr>
            <w:r w:rsidRPr="0029177C">
              <w:rPr>
                <w:rFonts w:eastAsia="Calibri"/>
                <w:lang w:val="bg-BG"/>
              </w:rPr>
              <w:t xml:space="preserve">В отговор на комуникация № BG14MFPR001-1.004-0012-M001 от 28.08.2025 г. кандидатът е представил посредством ИСУН писмо от компетентния орган РИОСВ-Бургас за преценяване на необходимостта от извършване на оценка на въздействието върху околната среда, с изх. № ПД 14519(3) от 12.06.2025 г., рег. № 32-00-730/12.06.2025 г. В писмото е изразено становище, че не е необходимо провеждане на процедура по реда на Глава втора от Наредбата за ОС, както и че теренът не попада в границите на защитени територии и защитени зони. </w:t>
            </w:r>
          </w:p>
          <w:p w:rsidR="0029177C" w:rsidRPr="0029177C" w:rsidRDefault="0029177C" w:rsidP="0029177C">
            <w:pPr>
              <w:spacing w:line="276" w:lineRule="auto"/>
              <w:ind w:firstLine="709"/>
              <w:jc w:val="both"/>
              <w:rPr>
                <w:rFonts w:eastAsia="Calibri"/>
                <w:lang w:val="bg-BG"/>
              </w:rPr>
            </w:pPr>
            <w:r w:rsidRPr="0029177C">
              <w:rPr>
                <w:rFonts w:eastAsia="Calibri"/>
                <w:lang w:val="bg-BG"/>
              </w:rPr>
              <w:lastRenderedPageBreak/>
              <w:t>Проектно предложение № BG14MFPR001-1.004-0012 е подадено от кандидата на 02.05.2025 г. Писмо с рег. № 32-00-730/12.06.2025 г. на РИОСВ-Бургас е издадено на 12.06.2025 г., т.е. след датата на подаване на проектното предложение. Следователно кандидатът не е разполагал със задължителен документ при подаване на проектното си предложение.</w:t>
            </w:r>
          </w:p>
          <w:p w:rsidR="0029177C" w:rsidRPr="0029177C" w:rsidRDefault="0029177C" w:rsidP="0029177C">
            <w:pPr>
              <w:spacing w:line="276" w:lineRule="auto"/>
              <w:ind w:firstLine="709"/>
              <w:jc w:val="both"/>
              <w:rPr>
                <w:rFonts w:eastAsia="Calibri"/>
                <w:lang w:val="bg-BG"/>
              </w:rPr>
            </w:pPr>
            <w:r w:rsidRPr="0029177C">
              <w:rPr>
                <w:rFonts w:eastAsia="Calibri"/>
                <w:lang w:val="bg-BG"/>
              </w:rPr>
              <w:t xml:space="preserve">Писмо с рег. № 32-00-730/12.06.2025 г. на РИОСВ-Бургас не отговаря на изискването на т. 7 от раздел 24 от УК, тъй като документът следва да е било представено към формуляра за кандидатстване. Представянето на изискуем документ съгласно раздел 24 от УК след датата на подаване на проектното предложение води до подобряване на качеството на проекта и осигурява необосновано даване на предимство спрямо останалите кандидати по процедурата. </w:t>
            </w:r>
          </w:p>
          <w:p w:rsidR="0029177C" w:rsidRPr="0029177C" w:rsidRDefault="0029177C" w:rsidP="0029177C">
            <w:pPr>
              <w:spacing w:line="276" w:lineRule="auto"/>
              <w:ind w:firstLine="709"/>
              <w:jc w:val="both"/>
              <w:rPr>
                <w:rFonts w:eastAsia="Calibri"/>
                <w:lang w:val="bg-BG"/>
              </w:rPr>
            </w:pPr>
            <w:r w:rsidRPr="0029177C">
              <w:rPr>
                <w:rFonts w:eastAsia="Calibri"/>
                <w:lang w:val="bg-BG"/>
              </w:rPr>
              <w:t xml:space="preserve"> Кандидатът не е предоставил гореописания документ, следователно може да се направи обосновано заключение, че проектното предложение не отговаря на Критерий № 8: „Налице са всички изискуеми документи и са попълнени съгласно изискванията, посочени в т. 24 от Условията за кандидатстване по </w:t>
            </w:r>
            <w:r w:rsidRPr="0029177C">
              <w:rPr>
                <w:rFonts w:eastAsia="Calibri"/>
                <w:lang w:val="bg-BG"/>
              </w:rPr>
              <w:lastRenderedPageBreak/>
              <w:t xml:space="preserve">настоящата процедура“. </w:t>
            </w:r>
          </w:p>
          <w:p w:rsidR="0029177C" w:rsidRPr="0029177C" w:rsidRDefault="0029177C" w:rsidP="0029177C">
            <w:pPr>
              <w:spacing w:line="276" w:lineRule="auto"/>
              <w:ind w:firstLine="709"/>
              <w:jc w:val="both"/>
              <w:rPr>
                <w:rFonts w:eastAsia="Calibri"/>
                <w:lang w:val="bg-BG"/>
              </w:rPr>
            </w:pPr>
            <w:r w:rsidRPr="0029177C">
              <w:rPr>
                <w:rFonts w:eastAsia="Calibri"/>
                <w:lang w:val="bg-BG"/>
              </w:rPr>
              <w:t>Във връзка с гореизложеното проектното предложение не отговаря на Критерий № 9 „Кандидатът е допустим съгласно изискванията в т. 11 от Условия за кандидатстване по настоящата процедура.“</w:t>
            </w:r>
          </w:p>
          <w:p w:rsidR="0029177C" w:rsidRPr="0029177C" w:rsidRDefault="0029177C" w:rsidP="0029177C">
            <w:pPr>
              <w:spacing w:line="276" w:lineRule="auto"/>
              <w:ind w:firstLine="709"/>
              <w:jc w:val="both"/>
              <w:rPr>
                <w:rFonts w:eastAsia="Calibri"/>
                <w:lang w:val="bg-BG"/>
              </w:rPr>
            </w:pPr>
            <w:r w:rsidRPr="0029177C">
              <w:rPr>
                <w:rFonts w:eastAsia="Calibri"/>
                <w:lang w:val="bg-BG"/>
              </w:rPr>
              <w:t>На основание на гореизложените мотиви, проектното предложение не отговаря на Критерий № 8: „Налице са всички изискуеми документи и са попълнени съгласно изискванията, посочени в т. 24 от Условията за кандидатстване по настоящата процедура“ и на Критерий № 9 „Кандидатът е допустим съгласно изискванията в т. 11 от Условия за кандидатстване по настоящата процедура“.</w:t>
            </w:r>
          </w:p>
          <w:p w:rsidR="0029177C" w:rsidRPr="0029177C" w:rsidRDefault="0029177C" w:rsidP="0029177C">
            <w:pPr>
              <w:spacing w:line="276" w:lineRule="auto"/>
              <w:ind w:firstLine="709"/>
              <w:jc w:val="both"/>
              <w:rPr>
                <w:rFonts w:eastAsia="Calibri"/>
                <w:lang w:val="bg-BG"/>
              </w:rPr>
            </w:pPr>
            <w:r w:rsidRPr="0029177C">
              <w:rPr>
                <w:rFonts w:eastAsia="Calibri"/>
                <w:lang w:val="bg-BG"/>
              </w:rPr>
              <w:t>Съгласно инструкциите в Приложение № 5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29177C" w:rsidRPr="0029177C" w:rsidRDefault="0029177C" w:rsidP="0029177C">
            <w:pPr>
              <w:spacing w:line="276" w:lineRule="auto"/>
              <w:ind w:firstLine="709"/>
              <w:jc w:val="both"/>
              <w:rPr>
                <w:rFonts w:eastAsia="Calibri"/>
                <w:lang w:val="bg-BG"/>
              </w:rPr>
            </w:pPr>
            <w:r w:rsidRPr="0029177C">
              <w:rPr>
                <w:rFonts w:eastAsia="Calibri"/>
                <w:lang w:val="bg-BG"/>
              </w:rPr>
              <w:t xml:space="preserve">Поради изложените по-горе аргументи, проектно предложение с рег. № BG14MFPR001-1.004-0012 е включено в Списъка на проектните предложения, които не се допускат до етап </w:t>
            </w:r>
            <w:r w:rsidRPr="0029177C">
              <w:rPr>
                <w:rFonts w:eastAsia="Calibri"/>
                <w:lang w:val="bg-BG"/>
              </w:rPr>
              <w:lastRenderedPageBreak/>
              <w:t>Техническа и финансова оценка по настоящата процедура.</w:t>
            </w:r>
          </w:p>
          <w:p w:rsidR="00586406" w:rsidRDefault="00586406" w:rsidP="00586406">
            <w:pPr>
              <w:spacing w:line="276" w:lineRule="auto"/>
              <w:ind w:firstLine="709"/>
              <w:jc w:val="both"/>
              <w:rPr>
                <w:rFonts w:eastAsia="Calibri"/>
                <w:lang w:val="en-US"/>
              </w:rPr>
            </w:pPr>
          </w:p>
          <w:p w:rsidR="00AB735E" w:rsidRDefault="00AB735E" w:rsidP="00586406">
            <w:pPr>
              <w:spacing w:line="276" w:lineRule="auto"/>
              <w:ind w:firstLine="709"/>
              <w:jc w:val="both"/>
              <w:rPr>
                <w:rFonts w:eastAsia="Calibri"/>
                <w:lang w:val="en-US"/>
              </w:rPr>
            </w:pPr>
          </w:p>
          <w:p w:rsidR="000B1004" w:rsidRPr="000B1004" w:rsidRDefault="000B1004" w:rsidP="00586406">
            <w:pPr>
              <w:spacing w:line="276" w:lineRule="auto"/>
              <w:ind w:firstLine="709"/>
              <w:jc w:val="both"/>
              <w:rPr>
                <w:rFonts w:eastAsia="Calibri"/>
                <w:lang w:val="en-US"/>
              </w:rPr>
            </w:pPr>
          </w:p>
        </w:tc>
      </w:tr>
      <w:tr w:rsidR="00586406" w:rsidRPr="00E54B5E" w:rsidTr="005C2D40">
        <w:tc>
          <w:tcPr>
            <w:tcW w:w="674" w:type="dxa"/>
            <w:shd w:val="clear" w:color="auto" w:fill="auto"/>
          </w:tcPr>
          <w:p w:rsidR="00586406" w:rsidRPr="00E54B5E" w:rsidRDefault="00586406" w:rsidP="00E76FC7">
            <w:pPr>
              <w:jc w:val="center"/>
              <w:rPr>
                <w:b/>
                <w:lang w:val="bg-BG"/>
              </w:rPr>
            </w:pPr>
            <w:r w:rsidRPr="00E54B5E">
              <w:rPr>
                <w:b/>
                <w:lang w:val="bg-BG"/>
              </w:rPr>
              <w:lastRenderedPageBreak/>
              <w:t>2.</w:t>
            </w:r>
          </w:p>
        </w:tc>
        <w:tc>
          <w:tcPr>
            <w:tcW w:w="2015" w:type="dxa"/>
            <w:shd w:val="clear" w:color="auto" w:fill="auto"/>
          </w:tcPr>
          <w:p w:rsidR="00586406" w:rsidRPr="00E85176" w:rsidRDefault="00586406" w:rsidP="00A02959">
            <w:r w:rsidRPr="00E85176">
              <w:t>BG14MFPR001-1.004-0014</w:t>
            </w:r>
          </w:p>
        </w:tc>
        <w:tc>
          <w:tcPr>
            <w:tcW w:w="2268" w:type="dxa"/>
            <w:shd w:val="clear" w:color="auto" w:fill="auto"/>
          </w:tcPr>
          <w:p w:rsidR="00586406" w:rsidRPr="00E85176" w:rsidRDefault="00586406" w:rsidP="00A02959">
            <w:proofErr w:type="spellStart"/>
            <w:r w:rsidRPr="00E85176">
              <w:t>Община</w:t>
            </w:r>
            <w:proofErr w:type="spellEnd"/>
            <w:r w:rsidRPr="00E85176">
              <w:t xml:space="preserve"> </w:t>
            </w:r>
            <w:proofErr w:type="spellStart"/>
            <w:r w:rsidRPr="00E85176">
              <w:t>Бяла</w:t>
            </w:r>
            <w:proofErr w:type="spellEnd"/>
            <w:r w:rsidRPr="00E85176">
              <w:t xml:space="preserve"> (</w:t>
            </w:r>
            <w:proofErr w:type="spellStart"/>
            <w:r w:rsidRPr="00E85176">
              <w:t>Булстат</w:t>
            </w:r>
            <w:proofErr w:type="spellEnd"/>
            <w:r w:rsidRPr="00E85176">
              <w:t>: 000093435)</w:t>
            </w:r>
          </w:p>
        </w:tc>
        <w:tc>
          <w:tcPr>
            <w:tcW w:w="2551" w:type="dxa"/>
            <w:shd w:val="clear" w:color="auto" w:fill="auto"/>
          </w:tcPr>
          <w:p w:rsidR="00586406" w:rsidRDefault="00586406" w:rsidP="00A02959">
            <w:r w:rsidRPr="00E85176">
              <w:t>"</w:t>
            </w:r>
            <w:proofErr w:type="spellStart"/>
            <w:r w:rsidRPr="00E85176">
              <w:t>Доставка</w:t>
            </w:r>
            <w:proofErr w:type="spellEnd"/>
            <w:r w:rsidRPr="00E85176">
              <w:t xml:space="preserve"> и </w:t>
            </w:r>
            <w:proofErr w:type="spellStart"/>
            <w:r w:rsidRPr="00E85176">
              <w:t>монтаж</w:t>
            </w:r>
            <w:proofErr w:type="spellEnd"/>
            <w:r w:rsidRPr="00E85176">
              <w:t xml:space="preserve"> </w:t>
            </w:r>
            <w:proofErr w:type="spellStart"/>
            <w:r w:rsidRPr="00E85176">
              <w:t>на</w:t>
            </w:r>
            <w:proofErr w:type="spellEnd"/>
            <w:r w:rsidRPr="00E85176">
              <w:t xml:space="preserve"> </w:t>
            </w:r>
            <w:proofErr w:type="spellStart"/>
            <w:r w:rsidRPr="00E85176">
              <w:t>преместваеми</w:t>
            </w:r>
            <w:proofErr w:type="spellEnd"/>
            <w:r w:rsidRPr="00E85176">
              <w:t xml:space="preserve"> </w:t>
            </w:r>
            <w:proofErr w:type="spellStart"/>
            <w:r w:rsidRPr="00E85176">
              <w:t>обекти</w:t>
            </w:r>
            <w:proofErr w:type="spellEnd"/>
            <w:r w:rsidRPr="00E85176">
              <w:t xml:space="preserve"> </w:t>
            </w:r>
            <w:proofErr w:type="spellStart"/>
            <w:r w:rsidRPr="00E85176">
              <w:t>на</w:t>
            </w:r>
            <w:proofErr w:type="spellEnd"/>
            <w:r w:rsidRPr="00E85176">
              <w:t xml:space="preserve"> </w:t>
            </w:r>
            <w:proofErr w:type="spellStart"/>
            <w:r w:rsidRPr="00E85176">
              <w:t>територията</w:t>
            </w:r>
            <w:proofErr w:type="spellEnd"/>
            <w:r w:rsidRPr="00E85176">
              <w:t xml:space="preserve"> </w:t>
            </w:r>
            <w:proofErr w:type="spellStart"/>
            <w:r w:rsidRPr="00E85176">
              <w:t>на</w:t>
            </w:r>
            <w:proofErr w:type="spellEnd"/>
            <w:r w:rsidRPr="00E85176">
              <w:t xml:space="preserve"> </w:t>
            </w:r>
            <w:proofErr w:type="spellStart"/>
            <w:r w:rsidRPr="00E85176">
              <w:t>Рибарско</w:t>
            </w:r>
            <w:proofErr w:type="spellEnd"/>
            <w:r w:rsidRPr="00E85176">
              <w:t xml:space="preserve"> </w:t>
            </w:r>
            <w:proofErr w:type="spellStart"/>
            <w:r w:rsidRPr="00E85176">
              <w:t>пристанище</w:t>
            </w:r>
            <w:proofErr w:type="spellEnd"/>
            <w:r w:rsidRPr="00E85176">
              <w:t xml:space="preserve"> „</w:t>
            </w:r>
            <w:proofErr w:type="spellStart"/>
            <w:r w:rsidRPr="00E85176">
              <w:t>Чайка</w:t>
            </w:r>
            <w:proofErr w:type="spellEnd"/>
            <w:r w:rsidRPr="00E85176">
              <w:t xml:space="preserve">“, </w:t>
            </w:r>
            <w:proofErr w:type="spellStart"/>
            <w:r w:rsidRPr="00E85176">
              <w:t>гр</w:t>
            </w:r>
            <w:proofErr w:type="spellEnd"/>
            <w:r w:rsidRPr="00E85176">
              <w:t xml:space="preserve">. </w:t>
            </w:r>
            <w:proofErr w:type="spellStart"/>
            <w:r w:rsidRPr="00E85176">
              <w:t>Бяла</w:t>
            </w:r>
            <w:proofErr w:type="spellEnd"/>
            <w:r w:rsidRPr="00E85176">
              <w:t xml:space="preserve">, </w:t>
            </w:r>
            <w:proofErr w:type="spellStart"/>
            <w:r w:rsidRPr="00E85176">
              <w:t>област</w:t>
            </w:r>
            <w:proofErr w:type="spellEnd"/>
            <w:r w:rsidRPr="00E85176">
              <w:t xml:space="preserve"> </w:t>
            </w:r>
            <w:proofErr w:type="spellStart"/>
            <w:r w:rsidRPr="00E85176">
              <w:t>Варна</w:t>
            </w:r>
            <w:proofErr w:type="spellEnd"/>
            <w:r w:rsidRPr="00E85176">
              <w:t>"</w:t>
            </w:r>
          </w:p>
        </w:tc>
        <w:tc>
          <w:tcPr>
            <w:tcW w:w="7229" w:type="dxa"/>
            <w:shd w:val="clear" w:color="auto" w:fill="auto"/>
          </w:tcPr>
          <w:p w:rsidR="000B1004" w:rsidRPr="000B1004" w:rsidRDefault="00586406" w:rsidP="000B1004">
            <w:pPr>
              <w:spacing w:line="276" w:lineRule="auto"/>
              <w:ind w:firstLine="709"/>
              <w:jc w:val="both"/>
              <w:rPr>
                <w:lang w:val="bg-BG" w:eastAsia="en-GB"/>
              </w:rPr>
            </w:pPr>
            <w:r w:rsidRPr="00E54B5E">
              <w:rPr>
                <w:lang w:val="bg-BG" w:eastAsia="en-GB"/>
              </w:rPr>
              <w:t xml:space="preserve"> </w:t>
            </w:r>
            <w:r w:rsidR="000B1004" w:rsidRPr="000B1004">
              <w:rPr>
                <w:lang w:val="bg-BG" w:eastAsia="en-GB"/>
              </w:rPr>
              <w:t>Отказ за предоставяне на безвъзмездна финансова помощ по отношение на кандидат Община Бяла, ЕИК: 000093435, подал проектно предложение  № BG14MFPR001-1.004-0014 от 02.05.2025 г., с наименование „Доставка и монтаж на преместваеми обекти на територията на Рибарско пристанище „Чайка“, гр. Бяла, област Варна“ по процедура за подбор на проекти № BG14MFPR001-1.004 „Подобряване на инфраструктурата на рибарските пристанища, рибните борси, местата на разтоварване и лодкостоянките, с цел да се улесни разтоварването и съхранението на нежелания улов“ на Програма за морско дело, рибарство и аквакултури 2021-2027 (ПМДРА)</w:t>
            </w:r>
          </w:p>
          <w:p w:rsidR="000B1004" w:rsidRPr="000B1004" w:rsidRDefault="000B1004" w:rsidP="000B1004">
            <w:pPr>
              <w:spacing w:line="276" w:lineRule="auto"/>
              <w:ind w:firstLine="709"/>
              <w:jc w:val="both"/>
              <w:rPr>
                <w:lang w:val="bg-BG" w:eastAsia="en-GB"/>
              </w:rPr>
            </w:pPr>
            <w:r w:rsidRPr="000B1004">
              <w:rPr>
                <w:lang w:val="bg-BG" w:eastAsia="en-GB"/>
              </w:rPr>
              <w:t xml:space="preserve">При извършване на оценка за административно съответствие и допустимост на проектно предложение № BG14MFPR001-1.004-0014 съгласно чл. 29, ал. 2, т. 1, б. „а“ от  Закона за управление на средствата от Европейските фондове при споделено управление </w:t>
            </w:r>
            <w:r w:rsidRPr="000B1004">
              <w:rPr>
                <w:lang w:val="bg-BG" w:eastAsia="en-GB"/>
              </w:rPr>
              <w:lastRenderedPageBreak/>
              <w:t xml:space="preserve">(Загл. изм. - ДВ, бр. 51 от 2022 г., в сила от 01.07.2022 г.) (ЗУСЕФСУ) е установено следното: </w:t>
            </w:r>
          </w:p>
          <w:p w:rsidR="000B1004" w:rsidRPr="000B1004" w:rsidRDefault="000B1004" w:rsidP="000B1004">
            <w:pPr>
              <w:spacing w:line="276" w:lineRule="auto"/>
              <w:ind w:firstLine="709"/>
              <w:jc w:val="both"/>
              <w:rPr>
                <w:lang w:val="bg-BG" w:eastAsia="en-GB"/>
              </w:rPr>
            </w:pPr>
            <w:r w:rsidRPr="000B1004">
              <w:rPr>
                <w:lang w:val="bg-BG" w:eastAsia="en-GB"/>
              </w:rPr>
              <w:t>Съгласно Приложение № 5 Критерии и методология за оценка на проектни предложение по процедура за подбор на проекти BG14MFPR001-1.004 "Подобряване на инфраструктурата на рибарските пристанища, рибните борси, местата на разтоварване и лодкостоянките, с цел да се улесни разтоварването и съхранението на нежелания улов", т. 1. Административно съответствие и допустимост, е установено, че проектното предложение не отговаря на:</w:t>
            </w:r>
          </w:p>
          <w:p w:rsidR="000B1004" w:rsidRPr="000B1004" w:rsidRDefault="000B1004" w:rsidP="000B1004">
            <w:pPr>
              <w:spacing w:line="276" w:lineRule="auto"/>
              <w:ind w:firstLine="709"/>
              <w:jc w:val="both"/>
              <w:rPr>
                <w:lang w:val="bg-BG" w:eastAsia="en-GB"/>
              </w:rPr>
            </w:pPr>
            <w:r w:rsidRPr="000B1004">
              <w:rPr>
                <w:lang w:val="bg-BG" w:eastAsia="en-GB"/>
              </w:rPr>
              <w:t xml:space="preserve">- Критерий № 8 „Налице са всички изискуеми документи и са попълнени съгласно изискванията, посочени в т. 24 от Условията за кандидатстване по настоящата процедура“; </w:t>
            </w:r>
          </w:p>
          <w:p w:rsidR="000B1004" w:rsidRPr="000B1004" w:rsidRDefault="000B1004" w:rsidP="000B1004">
            <w:pPr>
              <w:spacing w:line="276" w:lineRule="auto"/>
              <w:ind w:firstLine="709"/>
              <w:jc w:val="both"/>
              <w:rPr>
                <w:lang w:val="bg-BG" w:eastAsia="en-GB"/>
              </w:rPr>
            </w:pPr>
            <w:r w:rsidRPr="000B1004">
              <w:rPr>
                <w:lang w:val="bg-BG" w:eastAsia="en-GB"/>
              </w:rPr>
              <w:t>-Критерий № 9 „Кандидатът е допустим съгласно изискванията в т. 11 от Условия за кандидатстване по настоящата процедура“;</w:t>
            </w:r>
          </w:p>
          <w:p w:rsidR="000B1004" w:rsidRPr="000B1004" w:rsidRDefault="000B1004" w:rsidP="000B1004">
            <w:pPr>
              <w:spacing w:line="276" w:lineRule="auto"/>
              <w:ind w:firstLine="709"/>
              <w:jc w:val="both"/>
              <w:rPr>
                <w:lang w:val="bg-BG" w:eastAsia="en-GB"/>
              </w:rPr>
            </w:pPr>
            <w:r w:rsidRPr="000B1004">
              <w:rPr>
                <w:lang w:val="bg-BG" w:eastAsia="en-GB"/>
              </w:rPr>
              <w:t xml:space="preserve">- Критерий № 20 „Общата стойност на безвъзмездната финансова помощ не надвишава определения максимален размер съгласно Условията за кандидатстване по настоящата процедура и </w:t>
            </w:r>
            <w:r w:rsidRPr="000B1004">
              <w:rPr>
                <w:lang w:val="bg-BG" w:eastAsia="en-GB"/>
              </w:rPr>
              <w:lastRenderedPageBreak/>
              <w:t>не е под определения минимален размер“.</w:t>
            </w:r>
          </w:p>
          <w:p w:rsidR="000B1004" w:rsidRPr="000B1004" w:rsidRDefault="000B1004" w:rsidP="000B1004">
            <w:pPr>
              <w:spacing w:line="276" w:lineRule="auto"/>
              <w:ind w:firstLine="709"/>
              <w:jc w:val="both"/>
              <w:rPr>
                <w:lang w:val="bg-BG" w:eastAsia="en-GB"/>
              </w:rPr>
            </w:pPr>
            <w:r w:rsidRPr="000B1004">
              <w:rPr>
                <w:lang w:val="bg-BG" w:eastAsia="en-GB"/>
              </w:rPr>
              <w:t xml:space="preserve">При извършване на проверка на предоставените документи и в изпълнение на разпоредбите на чл. 34, ал. 2 от ЗУСЕФСУ, във връзка с точка 24. „Списък на документите, които се подават на етап кандидатстване“ от Условия за кандидатстване (УК), на 18.08.2025 г. чрез Модул „Комуникация“ в ИСУН 2020 е изпратено уведомление с регистрационен номер BG14MFPR001-1.004-0014-M001, с което е изискана допълнителна информация от кандидата. Указан е срок до 28.08.2025 г., в който да бъдат предоставени липсващи документи и информация. Кандидатът е отговорил на комуникацията в регламентирания срок, но не е предоставил в цялост изисканите допълнително информация и документи, както следва: </w:t>
            </w:r>
          </w:p>
          <w:p w:rsidR="000B1004" w:rsidRPr="000B1004" w:rsidRDefault="000B1004" w:rsidP="000B1004">
            <w:pPr>
              <w:spacing w:line="276" w:lineRule="auto"/>
              <w:ind w:firstLine="709"/>
              <w:jc w:val="both"/>
              <w:rPr>
                <w:lang w:val="bg-BG" w:eastAsia="en-GB"/>
              </w:rPr>
            </w:pPr>
            <w:r w:rsidRPr="000B1004">
              <w:rPr>
                <w:lang w:val="bg-BG" w:eastAsia="en-GB"/>
              </w:rPr>
              <w:t>1.</w:t>
            </w:r>
            <w:r w:rsidRPr="000B1004">
              <w:rPr>
                <w:lang w:val="bg-BG" w:eastAsia="en-GB"/>
              </w:rPr>
              <w:tab/>
              <w:t xml:space="preserve">Решение за преценяване на необходимостта от извършване на оценка на въздействието върху околната среда или копие от решение по оценка на въздействие върху околната среда. </w:t>
            </w:r>
          </w:p>
          <w:p w:rsidR="000B1004" w:rsidRPr="000B1004" w:rsidRDefault="000B1004" w:rsidP="000B1004">
            <w:pPr>
              <w:spacing w:line="276" w:lineRule="auto"/>
              <w:ind w:firstLine="709"/>
              <w:jc w:val="both"/>
              <w:rPr>
                <w:lang w:val="bg-BG" w:eastAsia="en-GB"/>
              </w:rPr>
            </w:pPr>
            <w:r w:rsidRPr="000B1004">
              <w:rPr>
                <w:lang w:val="bg-BG" w:eastAsia="en-GB"/>
              </w:rPr>
              <w:t xml:space="preserve">В отговор кандидатът предоставя единствено писмо уведомление за инвестиционно намерение до РИОСВ гр. Варна № 08 01 -7162 от 21.08.2025 г., в което излага своите инвестиционни </w:t>
            </w:r>
            <w:r w:rsidRPr="000B1004">
              <w:rPr>
                <w:lang w:val="bg-BG" w:eastAsia="en-GB"/>
              </w:rPr>
              <w:lastRenderedPageBreak/>
              <w:t xml:space="preserve">намерения, а именно схема за поставяне на преместваем обект за други обслужващи дейности за нуждите на Рибарско пристанище „Чайка“ – гр. Бяла, област Варна. </w:t>
            </w:r>
          </w:p>
          <w:p w:rsidR="000B1004" w:rsidRPr="000B1004" w:rsidRDefault="000B1004" w:rsidP="000B1004">
            <w:pPr>
              <w:spacing w:line="276" w:lineRule="auto"/>
              <w:ind w:firstLine="709"/>
              <w:jc w:val="both"/>
              <w:rPr>
                <w:lang w:val="bg-BG" w:eastAsia="en-GB"/>
              </w:rPr>
            </w:pPr>
            <w:r w:rsidRPr="000B1004">
              <w:rPr>
                <w:lang w:val="bg-BG" w:eastAsia="en-GB"/>
              </w:rPr>
              <w:t>Съгласно разписаните правила в раздел 24 „Списък на документите, които се подават на етап кандидатстване“ от Условиятя за кандидатстване (УК), следва да се вземе в предвид, че  „…. всички изискуеми документи, за които не е указано, че се проверяват служебно от УО са задължителни за предоставяне от кандидата и следва да бъдат приложени от кандидата към Формуляра за кандидатстване. Не се приемат писмени доказателства (с приложени входящи номера) за заявено искането от кандидата към държавен и/или общински орган или институция за издаване на съответния документ.“</w:t>
            </w:r>
          </w:p>
          <w:p w:rsidR="000B1004" w:rsidRPr="000B1004" w:rsidRDefault="000B1004" w:rsidP="000B1004">
            <w:pPr>
              <w:spacing w:line="276" w:lineRule="auto"/>
              <w:ind w:firstLine="709"/>
              <w:jc w:val="both"/>
              <w:rPr>
                <w:lang w:val="bg-BG" w:eastAsia="en-GB"/>
              </w:rPr>
            </w:pPr>
            <w:r w:rsidRPr="000B1004">
              <w:rPr>
                <w:lang w:val="bg-BG" w:eastAsia="en-GB"/>
              </w:rPr>
              <w:t>2.</w:t>
            </w:r>
            <w:r w:rsidRPr="000B1004">
              <w:rPr>
                <w:lang w:val="bg-BG" w:eastAsia="en-GB"/>
              </w:rPr>
              <w:tab/>
              <w:t xml:space="preserve">Разрешение за поставяне за преместваеми обекти, съгласно разпоредбите на ЗУТ и съгласувана проектна документация. </w:t>
            </w:r>
          </w:p>
          <w:p w:rsidR="000B1004" w:rsidRPr="000B1004" w:rsidRDefault="000B1004" w:rsidP="000B1004">
            <w:pPr>
              <w:spacing w:line="276" w:lineRule="auto"/>
              <w:ind w:firstLine="709"/>
              <w:jc w:val="both"/>
              <w:rPr>
                <w:lang w:val="bg-BG" w:eastAsia="en-GB"/>
              </w:rPr>
            </w:pPr>
            <w:r w:rsidRPr="000B1004">
              <w:rPr>
                <w:lang w:val="bg-BG" w:eastAsia="en-GB"/>
              </w:rPr>
              <w:t xml:space="preserve">Същото не е предоставено от кандидата и в отговор на  поставен въпрос в комуникация № BG14MFPR001-1.004-0014-M001 от 18.08.2025 г“Във връзка с разход, заявен в бюджетен ред </w:t>
            </w:r>
            <w:r w:rsidRPr="000B1004">
              <w:rPr>
                <w:lang w:val="bg-BG" w:eastAsia="en-GB"/>
              </w:rPr>
              <w:lastRenderedPageBreak/>
              <w:t xml:space="preserve">3.1. „Поставяне на преместваеми обекти към обект „Разширение, реконструкция и модернизация на рибарско пристанище „Чайка“ и в съответствие с т. 13 от раздел 24 от УК, следва да представите разрешение за поставяне за преместваеми обекти, съгласно разпоредбите на ЗУТ и съгласувана проектна документация. В допълнение Община Бяла търси финансиране за поставяне на нови на преместваеми обекти, които ще бъдат поставени на новоизграждащият се обект „Разширение, реконструкция и модернизация на рибарско пристанище „Чайка“, град Бяла“ в проектен имот 07598.116.157, които е извън границите на Рибарско пристанище „Чайка“ (съгласно представената обяснителна записка по предходен проект от инж. ПЕНЬО НЕНОВ кмет на Община Бяла).“, кандидатът заявява, че „….в момента община Бяла е в процедура по нанасяне на проектен имот с идентификатор 07598.116.157 в Кадастралната карта и кадастралните регистри на град Бяла. След неговото нанасяне и регистрирането му като пристанищна територия ще бъде издадено разрешение за поставяне от ИАМА.“ </w:t>
            </w:r>
          </w:p>
          <w:p w:rsidR="000B1004" w:rsidRPr="000B1004" w:rsidRDefault="000B1004" w:rsidP="000B1004">
            <w:pPr>
              <w:spacing w:line="276" w:lineRule="auto"/>
              <w:ind w:firstLine="709"/>
              <w:jc w:val="both"/>
              <w:rPr>
                <w:lang w:val="bg-BG" w:eastAsia="en-GB"/>
              </w:rPr>
            </w:pPr>
            <w:r w:rsidRPr="000B1004">
              <w:rPr>
                <w:lang w:val="bg-BG" w:eastAsia="en-GB"/>
              </w:rPr>
              <w:t xml:space="preserve">Следователно проектното предложение не отговаря на </w:t>
            </w:r>
            <w:r w:rsidRPr="000B1004">
              <w:rPr>
                <w:lang w:val="bg-BG" w:eastAsia="en-GB"/>
              </w:rPr>
              <w:lastRenderedPageBreak/>
              <w:t xml:space="preserve">критерий № 8: „Налице са всички изискуеми документи и са попълнени съгласно изискванията, посочени в т. 24 от Условията за кандидатстване по настоящата процедура“. </w:t>
            </w:r>
          </w:p>
          <w:p w:rsidR="000B1004" w:rsidRPr="000B1004" w:rsidRDefault="000B1004" w:rsidP="000B1004">
            <w:pPr>
              <w:spacing w:line="276" w:lineRule="auto"/>
              <w:ind w:firstLine="709"/>
              <w:jc w:val="both"/>
              <w:rPr>
                <w:lang w:val="bg-BG" w:eastAsia="en-GB"/>
              </w:rPr>
            </w:pPr>
            <w:r w:rsidRPr="000B1004">
              <w:rPr>
                <w:lang w:val="bg-BG" w:eastAsia="en-GB"/>
              </w:rPr>
              <w:t xml:space="preserve">В отговор на писмо с регистрационен индекс на МЗХ № 12-5918 от 04.09.2025 г., Изпълнителна агенция „Морска администрация“ (ИАМА) предостави становище, в което е посочено, че „… имот с идентификатор 07598.116.157 не попада в границите на регистрираното рибарско пристанище „Чайка“, определени в представения в дирекция „Морска администрация“ Варна през 2023 г. технологичен план, за когото е издадена актуализирана част Б от 21.11.2023 г. към действащото Удостоверение за експлоатационна годност (УЕГ) № 41021 от 04.04.2017 г….“. </w:t>
            </w:r>
          </w:p>
          <w:p w:rsidR="000B1004" w:rsidRPr="000B1004" w:rsidRDefault="000B1004" w:rsidP="000B1004">
            <w:pPr>
              <w:spacing w:line="276" w:lineRule="auto"/>
              <w:ind w:firstLine="709"/>
              <w:jc w:val="both"/>
              <w:rPr>
                <w:lang w:val="bg-BG" w:eastAsia="en-GB"/>
              </w:rPr>
            </w:pPr>
            <w:r w:rsidRPr="000B1004">
              <w:rPr>
                <w:lang w:val="bg-BG" w:eastAsia="en-GB"/>
              </w:rPr>
              <w:t xml:space="preserve">Съгласно разписаните правила в т. 5 от раздел 24 „Списък на документите, които се подават на етап кандидатстване“ от УК, необходимо е валидно Удостоверение за експлоатационна годност, издадено от ИАМА. Документът е задължителен за съществуващи рибарски пристанища, пристани за разтоварване, рибни борси и лодкостоянки, а в случаите на изграждане на нова лодкостоянка и </w:t>
            </w:r>
            <w:r w:rsidRPr="000B1004">
              <w:rPr>
                <w:lang w:val="bg-BG" w:eastAsia="en-GB"/>
              </w:rPr>
              <w:lastRenderedPageBreak/>
              <w:t>нов пристан за разтоварване,  документът се изисква/представя на етап окончателно плащане. Документът не е предоставен за горецитирания имот, предвиден за разширение на рибарското пристанище „Чайка“ гр. Бяла.</w:t>
            </w:r>
          </w:p>
          <w:p w:rsidR="000B1004" w:rsidRPr="000B1004" w:rsidRDefault="000B1004" w:rsidP="000B1004">
            <w:pPr>
              <w:spacing w:line="276" w:lineRule="auto"/>
              <w:ind w:firstLine="709"/>
              <w:jc w:val="both"/>
              <w:rPr>
                <w:lang w:val="bg-BG" w:eastAsia="en-GB"/>
              </w:rPr>
            </w:pPr>
            <w:r w:rsidRPr="000B1004">
              <w:rPr>
                <w:lang w:val="bg-BG" w:eastAsia="en-GB"/>
              </w:rPr>
              <w:t xml:space="preserve">Изискана е обяснителна записка, с която да бъде уточнено как кандидатът покрива допустимостта по настоящата процедура предвид разписаните правила в т. 11.1 „Критерии за допустимост на кандидатите“ - да бъдат собственици или да имат учредени права на ползване за обекти, регистрирани като рибарски пристанища с валидно удостоверение за експлоатационна годност, издадено от ИАМА, съгласно Закона за морските пространства, вътрешните водни пътища и пристанищата на Република България (ЗМПВВППРБ)“, отчитайки факта, че имот с идентификатор 07598.116.157 не е регистриран като пристанищна територия. </w:t>
            </w:r>
          </w:p>
          <w:p w:rsidR="000B1004" w:rsidRPr="000B1004" w:rsidRDefault="000B1004" w:rsidP="000B1004">
            <w:pPr>
              <w:spacing w:line="276" w:lineRule="auto"/>
              <w:ind w:firstLine="709"/>
              <w:jc w:val="both"/>
              <w:rPr>
                <w:lang w:val="bg-BG" w:eastAsia="en-GB"/>
              </w:rPr>
            </w:pPr>
            <w:r w:rsidRPr="000B1004">
              <w:rPr>
                <w:lang w:val="bg-BG" w:eastAsia="en-GB"/>
              </w:rPr>
              <w:t xml:space="preserve">В отговор кандидатът отново заявява следното „…. В момента община Бяла е в процедура по нанасяне на проектен имот с идентификатор 07598.116.157 в Кадастралната карта и кадастралните регистри на град Бяла и в процедура по съставяне и подписване на Акт №15. След неговото нанасяне и регистрирането </w:t>
            </w:r>
            <w:r w:rsidRPr="000B1004">
              <w:rPr>
                <w:lang w:val="bg-BG" w:eastAsia="en-GB"/>
              </w:rPr>
              <w:lastRenderedPageBreak/>
              <w:t>му като пристанищна територия ще бъде издадено разрешение за поставяне от ИАМА.“</w:t>
            </w:r>
          </w:p>
          <w:p w:rsidR="000B1004" w:rsidRPr="000B1004" w:rsidRDefault="000B1004" w:rsidP="000B1004">
            <w:pPr>
              <w:spacing w:line="276" w:lineRule="auto"/>
              <w:ind w:firstLine="709"/>
              <w:jc w:val="both"/>
              <w:rPr>
                <w:lang w:val="bg-BG" w:eastAsia="en-GB"/>
              </w:rPr>
            </w:pPr>
            <w:r w:rsidRPr="000B1004">
              <w:rPr>
                <w:lang w:val="bg-BG" w:eastAsia="en-GB"/>
              </w:rPr>
              <w:t>Следователно можем да направим обосновано заключение, че проектното предложение не отговаря Критерий № 9 „Кандидатът е допустим съгласно изискванията в т. 11 от Условия за кандидатстване по настоящата процедура“ – „Кандидатите трябва да отговарят на следните изисквания: да бъдат собственици или да имат учредени права на ползване за обекти, регистрирани като рибарски пристанища с валидно удостоверение за експлоатационна годност, издадено от Изпълнителна агенция „Морска администрация“ (ИАМА), съгласно Закона за морските пространства, вътрешните водни пътища и пристанищата на Република България (ЗМПВВППРБ)“.</w:t>
            </w:r>
          </w:p>
          <w:p w:rsidR="000B1004" w:rsidRPr="000B1004" w:rsidRDefault="000B1004" w:rsidP="000B1004">
            <w:pPr>
              <w:spacing w:line="276" w:lineRule="auto"/>
              <w:ind w:firstLine="709"/>
              <w:jc w:val="both"/>
              <w:rPr>
                <w:lang w:val="bg-BG" w:eastAsia="en-GB"/>
              </w:rPr>
            </w:pPr>
            <w:r w:rsidRPr="000B1004">
              <w:rPr>
                <w:lang w:val="bg-BG" w:eastAsia="en-GB"/>
              </w:rPr>
              <w:t xml:space="preserve">В допълнение след констатиране и редуциране на недопустимите разходи по настоящето проектно предложение, изчислената обща стойност на безвъзмездната финансова помощ  е под определения минимален размер от 80 000,00 лв. по настоящата процедура. Вземайки предвид това, можем да направим заключение, че проектното предложение не попада в обхвата на </w:t>
            </w:r>
            <w:r w:rsidRPr="000B1004">
              <w:rPr>
                <w:lang w:val="bg-BG" w:eastAsia="en-GB"/>
              </w:rPr>
              <w:lastRenderedPageBreak/>
              <w:t>допустимост и по критерии № 20 „Общата стойност на безвъзмездната финансова помощ не надвишава определения максимален размер съгласно Условията за кандидатстване по настоящата процедура и не е под определения минимален размер“.</w:t>
            </w:r>
          </w:p>
          <w:p w:rsidR="000B1004" w:rsidRPr="000B1004" w:rsidRDefault="000B1004" w:rsidP="000B1004">
            <w:pPr>
              <w:spacing w:line="276" w:lineRule="auto"/>
              <w:ind w:firstLine="709"/>
              <w:jc w:val="both"/>
              <w:rPr>
                <w:lang w:val="bg-BG" w:eastAsia="en-GB"/>
              </w:rPr>
            </w:pPr>
            <w:r w:rsidRPr="000B1004">
              <w:rPr>
                <w:lang w:val="bg-BG" w:eastAsia="en-GB"/>
              </w:rPr>
              <w:t>Съгласно инструкциите в Приложение № 5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0B1004" w:rsidRPr="000B1004" w:rsidRDefault="000B1004" w:rsidP="000B1004">
            <w:pPr>
              <w:spacing w:line="276" w:lineRule="auto"/>
              <w:ind w:firstLine="709"/>
              <w:jc w:val="both"/>
              <w:rPr>
                <w:lang w:val="bg-BG" w:eastAsia="en-GB"/>
              </w:rPr>
            </w:pPr>
            <w:r w:rsidRPr="000B1004">
              <w:rPr>
                <w:lang w:val="bg-BG" w:eastAsia="en-GB"/>
              </w:rPr>
              <w:t>Поради изложените по-горе аргументи, проектно предложение с рег. № BG14MFPR001-1.004-0014 е включено в Списъка на проектните предложения, които не се допускат до етап Техническа и финансова оценка по настоящата процедура.</w:t>
            </w:r>
          </w:p>
          <w:p w:rsidR="00586406" w:rsidRPr="00E54B5E" w:rsidRDefault="00586406" w:rsidP="00417F68">
            <w:pPr>
              <w:spacing w:line="276" w:lineRule="auto"/>
              <w:ind w:firstLine="709"/>
              <w:jc w:val="both"/>
              <w:rPr>
                <w:bCs/>
                <w:snapToGrid w:val="0"/>
                <w:lang w:val="bg-BG"/>
              </w:rPr>
            </w:pPr>
          </w:p>
        </w:tc>
      </w:tr>
      <w:tr w:rsidR="00D250AC" w:rsidRPr="00E54B5E" w:rsidTr="005C2D40">
        <w:tc>
          <w:tcPr>
            <w:tcW w:w="674" w:type="dxa"/>
            <w:shd w:val="clear" w:color="auto" w:fill="auto"/>
          </w:tcPr>
          <w:p w:rsidR="00D250AC" w:rsidRPr="00586406" w:rsidRDefault="00D250AC" w:rsidP="00E76FC7">
            <w:pPr>
              <w:jc w:val="center"/>
              <w:rPr>
                <w:b/>
                <w:lang w:val="en-US"/>
              </w:rPr>
            </w:pPr>
            <w:r>
              <w:rPr>
                <w:b/>
                <w:lang w:val="en-US"/>
              </w:rPr>
              <w:lastRenderedPageBreak/>
              <w:t>3.</w:t>
            </w:r>
          </w:p>
        </w:tc>
        <w:tc>
          <w:tcPr>
            <w:tcW w:w="2015" w:type="dxa"/>
            <w:shd w:val="clear" w:color="auto" w:fill="auto"/>
          </w:tcPr>
          <w:p w:rsidR="00D250AC" w:rsidRPr="001C408B" w:rsidRDefault="00D250AC" w:rsidP="00070141">
            <w:r w:rsidRPr="001C408B">
              <w:t>BG14MFPR001-1.004-0016</w:t>
            </w:r>
          </w:p>
        </w:tc>
        <w:tc>
          <w:tcPr>
            <w:tcW w:w="2268" w:type="dxa"/>
            <w:shd w:val="clear" w:color="auto" w:fill="auto"/>
          </w:tcPr>
          <w:p w:rsidR="00D250AC" w:rsidRPr="001C408B" w:rsidRDefault="00D250AC" w:rsidP="00070141">
            <w:proofErr w:type="spellStart"/>
            <w:r w:rsidRPr="001C408B">
              <w:t>Община</w:t>
            </w:r>
            <w:proofErr w:type="spellEnd"/>
            <w:r w:rsidRPr="001C408B">
              <w:t xml:space="preserve"> </w:t>
            </w:r>
            <w:proofErr w:type="spellStart"/>
            <w:r w:rsidRPr="001C408B">
              <w:t>Варна</w:t>
            </w:r>
            <w:proofErr w:type="spellEnd"/>
            <w:r w:rsidRPr="001C408B">
              <w:t xml:space="preserve"> (</w:t>
            </w:r>
            <w:proofErr w:type="spellStart"/>
            <w:r w:rsidRPr="001C408B">
              <w:t>Булстат</w:t>
            </w:r>
            <w:proofErr w:type="spellEnd"/>
            <w:r w:rsidRPr="001C408B">
              <w:t>: 000093442)</w:t>
            </w:r>
          </w:p>
        </w:tc>
        <w:tc>
          <w:tcPr>
            <w:tcW w:w="2551" w:type="dxa"/>
            <w:shd w:val="clear" w:color="auto" w:fill="auto"/>
          </w:tcPr>
          <w:p w:rsidR="00D250AC" w:rsidRDefault="00D250AC" w:rsidP="00070141">
            <w:proofErr w:type="spellStart"/>
            <w:r w:rsidRPr="001C408B">
              <w:t>Подобряване</w:t>
            </w:r>
            <w:proofErr w:type="spellEnd"/>
            <w:r w:rsidRPr="001C408B">
              <w:t xml:space="preserve"> </w:t>
            </w:r>
            <w:proofErr w:type="spellStart"/>
            <w:r w:rsidRPr="001C408B">
              <w:t>на</w:t>
            </w:r>
            <w:proofErr w:type="spellEnd"/>
            <w:r w:rsidRPr="001C408B">
              <w:t xml:space="preserve"> </w:t>
            </w:r>
            <w:proofErr w:type="spellStart"/>
            <w:r w:rsidRPr="001C408B">
              <w:t>инфраструктура</w:t>
            </w:r>
            <w:proofErr w:type="spellEnd"/>
            <w:r w:rsidRPr="001C408B">
              <w:t xml:space="preserve"> </w:t>
            </w:r>
            <w:proofErr w:type="spellStart"/>
            <w:r w:rsidRPr="001C408B">
              <w:t>на</w:t>
            </w:r>
            <w:proofErr w:type="spellEnd"/>
            <w:r w:rsidRPr="001C408B">
              <w:t xml:space="preserve"> </w:t>
            </w:r>
            <w:proofErr w:type="spellStart"/>
            <w:r w:rsidRPr="001C408B">
              <w:t>обект</w:t>
            </w:r>
            <w:proofErr w:type="spellEnd"/>
            <w:r w:rsidRPr="001C408B">
              <w:t xml:space="preserve"> </w:t>
            </w:r>
            <w:proofErr w:type="spellStart"/>
            <w:r w:rsidRPr="001C408B">
              <w:t>Лодкостоянка</w:t>
            </w:r>
            <w:proofErr w:type="spellEnd"/>
            <w:r w:rsidRPr="001C408B">
              <w:t xml:space="preserve"> в </w:t>
            </w:r>
            <w:proofErr w:type="spellStart"/>
            <w:r w:rsidRPr="001C408B">
              <w:t>поземлен</w:t>
            </w:r>
            <w:proofErr w:type="spellEnd"/>
            <w:r w:rsidRPr="001C408B">
              <w:t xml:space="preserve"> </w:t>
            </w:r>
            <w:proofErr w:type="spellStart"/>
            <w:r w:rsidRPr="001C408B">
              <w:t>имот</w:t>
            </w:r>
            <w:proofErr w:type="spellEnd"/>
            <w:r w:rsidRPr="001C408B">
              <w:t xml:space="preserve"> с </w:t>
            </w:r>
            <w:proofErr w:type="spellStart"/>
            <w:r w:rsidRPr="001C408B">
              <w:t>идентификатор</w:t>
            </w:r>
            <w:proofErr w:type="spellEnd"/>
            <w:r w:rsidRPr="001C408B">
              <w:t xml:space="preserve"> (ПИ) 10135.5501.22, </w:t>
            </w:r>
            <w:proofErr w:type="spellStart"/>
            <w:r w:rsidRPr="001C408B">
              <w:t>гр</w:t>
            </w:r>
            <w:proofErr w:type="spellEnd"/>
            <w:r w:rsidRPr="001C408B">
              <w:t xml:space="preserve">. </w:t>
            </w:r>
            <w:proofErr w:type="spellStart"/>
            <w:r w:rsidRPr="001C408B">
              <w:t>Варна</w:t>
            </w:r>
            <w:proofErr w:type="spellEnd"/>
            <w:r w:rsidRPr="001C408B">
              <w:t xml:space="preserve">, </w:t>
            </w:r>
            <w:proofErr w:type="spellStart"/>
            <w:r w:rsidRPr="001C408B">
              <w:t>район</w:t>
            </w:r>
            <w:proofErr w:type="spellEnd"/>
            <w:r w:rsidRPr="001C408B">
              <w:t xml:space="preserve"> </w:t>
            </w:r>
            <w:proofErr w:type="spellStart"/>
            <w:r w:rsidRPr="001C408B">
              <w:lastRenderedPageBreak/>
              <w:t>Аспарухово</w:t>
            </w:r>
            <w:proofErr w:type="spellEnd"/>
            <w:r w:rsidRPr="001C408B">
              <w:t xml:space="preserve">, </w:t>
            </w:r>
            <w:proofErr w:type="spellStart"/>
            <w:r w:rsidRPr="001C408B">
              <w:t>Южна</w:t>
            </w:r>
            <w:proofErr w:type="spellEnd"/>
            <w:r w:rsidRPr="001C408B">
              <w:t xml:space="preserve"> </w:t>
            </w:r>
            <w:proofErr w:type="spellStart"/>
            <w:r w:rsidRPr="001C408B">
              <w:t>промишлена</w:t>
            </w:r>
            <w:proofErr w:type="spellEnd"/>
            <w:r w:rsidRPr="001C408B">
              <w:t xml:space="preserve"> </w:t>
            </w:r>
            <w:proofErr w:type="spellStart"/>
            <w:r w:rsidRPr="001C408B">
              <w:t>зона</w:t>
            </w:r>
            <w:proofErr w:type="spellEnd"/>
          </w:p>
        </w:tc>
        <w:tc>
          <w:tcPr>
            <w:tcW w:w="7229" w:type="dxa"/>
            <w:shd w:val="clear" w:color="auto" w:fill="auto"/>
          </w:tcPr>
          <w:p w:rsidR="0087459C" w:rsidRPr="0087459C" w:rsidRDefault="0087459C" w:rsidP="0087459C">
            <w:pPr>
              <w:spacing w:line="276" w:lineRule="auto"/>
              <w:ind w:firstLine="709"/>
              <w:jc w:val="both"/>
              <w:rPr>
                <w:lang w:val="bg-BG" w:eastAsia="en-GB"/>
              </w:rPr>
            </w:pPr>
            <w:r w:rsidRPr="0087459C">
              <w:rPr>
                <w:lang w:val="bg-BG" w:eastAsia="en-GB"/>
              </w:rPr>
              <w:lastRenderedPageBreak/>
              <w:t xml:space="preserve">При извършване на оценка за административно съответствие и допустимост на проектно предложение № BG14MFPR001-1.004-0016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87459C" w:rsidRPr="0087459C" w:rsidRDefault="0087459C" w:rsidP="0087459C">
            <w:pPr>
              <w:spacing w:line="276" w:lineRule="auto"/>
              <w:ind w:firstLine="709"/>
              <w:jc w:val="both"/>
              <w:rPr>
                <w:lang w:val="bg-BG" w:eastAsia="en-GB"/>
              </w:rPr>
            </w:pPr>
            <w:r w:rsidRPr="0087459C">
              <w:rPr>
                <w:lang w:val="bg-BG" w:eastAsia="en-GB"/>
              </w:rPr>
              <w:lastRenderedPageBreak/>
              <w:t>Съгласно Приложение № 5 “Критерии и методология за оценка на проектни предложения по процедура за подбор на проекти BG14MFPR001-1.004 "Подобряване на инфраструктурата на рибарските пристанища, рибните борси, местата на разтоварване и лодкостоянките, с цел да се улесни разтоварването и съхранението на нежелания улов", т. 1. „Административно съответствие и допустимост“, е установено, че проектното предложение не отговаря на Критерий № 8: „Налице са всички изискуеми документи и са попълнени съгласно изискванията, посочени в т. 24 от Условията за кандидатстване по настоящата процедура“ и на Критерий № 9 „Кандидатът е допустим съгласно изискванията в т. 11 от Условия за кандидатстване по настоящата процедура“.</w:t>
            </w:r>
          </w:p>
          <w:p w:rsidR="0087459C" w:rsidRPr="0087459C" w:rsidRDefault="0087459C" w:rsidP="0087459C">
            <w:pPr>
              <w:spacing w:line="276" w:lineRule="auto"/>
              <w:ind w:firstLine="709"/>
              <w:jc w:val="both"/>
              <w:rPr>
                <w:lang w:val="bg-BG" w:eastAsia="en-GB"/>
              </w:rPr>
            </w:pPr>
            <w:r w:rsidRPr="0087459C">
              <w:rPr>
                <w:lang w:val="bg-BG" w:eastAsia="en-GB"/>
              </w:rPr>
              <w:t xml:space="preserve">При извършване на проверка на предоставените документи, съгласно чл. 34, ал. 2 от ЗУСЕФСУвъв връзка с точка 24. „Списък на документите, които се подават на етап кандидатстване“ от Условия за кандидатстване (УК), на 18.08.2025 г. чрез Модул „Комуникация“ в ИСУН е изпратено уведомление с регистрационен номер BG14MFPR001-1.004-0016-M001, с което е </w:t>
            </w:r>
            <w:r w:rsidRPr="0087459C">
              <w:rPr>
                <w:lang w:val="bg-BG" w:eastAsia="en-GB"/>
              </w:rPr>
              <w:lastRenderedPageBreak/>
              <w:t xml:space="preserve">поискана допълнителна информация от кандидата. Указан е срок за отговор до 28.08.2025 г., в който да бъдат предоставени липсващи документи и информация. </w:t>
            </w:r>
          </w:p>
          <w:p w:rsidR="0087459C" w:rsidRPr="0087459C" w:rsidRDefault="0087459C" w:rsidP="0087459C">
            <w:pPr>
              <w:spacing w:line="276" w:lineRule="auto"/>
              <w:ind w:firstLine="709"/>
              <w:jc w:val="both"/>
              <w:rPr>
                <w:lang w:val="bg-BG" w:eastAsia="en-GB"/>
              </w:rPr>
            </w:pPr>
            <w:r w:rsidRPr="0087459C">
              <w:rPr>
                <w:lang w:val="bg-BG" w:eastAsia="en-GB"/>
              </w:rPr>
              <w:t xml:space="preserve">Кандидатът е отговорил на комуникацията в регламентирания срок, но не е предоставил изисканите допълнително информация и документи, както следва: </w:t>
            </w:r>
          </w:p>
          <w:p w:rsidR="0087459C" w:rsidRPr="0087459C" w:rsidRDefault="0087459C" w:rsidP="0087459C">
            <w:pPr>
              <w:spacing w:line="276" w:lineRule="auto"/>
              <w:ind w:firstLine="709"/>
              <w:jc w:val="both"/>
              <w:rPr>
                <w:lang w:val="bg-BG" w:eastAsia="en-GB"/>
              </w:rPr>
            </w:pPr>
            <w:r w:rsidRPr="0087459C">
              <w:rPr>
                <w:lang w:val="bg-BG" w:eastAsia="en-GB"/>
              </w:rPr>
              <w:t xml:space="preserve">1. Във връзка с разходите за изграждане на понтонни съоръжения, заложени в проектното предложение, които попадат в обхвата на чл. 112д от Закона за морските пространства, вътрешните водни пътища и пристанищата на република България (ЗМПВВППРБ), от кандидата е изискано да предостави документация, съгласно чл. 112д: за „Изграждането на нови и разширението на съществуващи пристанища по чл. 107 - 109 и на специализирани пристанищни обекти по чл. 111а, ал. 1 и чл. 111б, ал. 1 се извършва въз основа на специализиран подробен устройствен план, който се съобразява с предвижданията на Морския пространствен план на Република България и на съответните концепции и схеми за пространствено развитие и устройствените планове от по-горна степен.“, посочени в ал. 2 до </w:t>
            </w:r>
            <w:r w:rsidRPr="0087459C">
              <w:rPr>
                <w:lang w:val="bg-BG" w:eastAsia="en-GB"/>
              </w:rPr>
              <w:lastRenderedPageBreak/>
              <w:t>ал. 8:</w:t>
            </w:r>
          </w:p>
          <w:p w:rsidR="0087459C" w:rsidRPr="0087459C" w:rsidRDefault="0087459C" w:rsidP="0087459C">
            <w:pPr>
              <w:spacing w:line="276" w:lineRule="auto"/>
              <w:ind w:firstLine="709"/>
              <w:jc w:val="both"/>
              <w:rPr>
                <w:lang w:val="bg-BG" w:eastAsia="en-GB"/>
              </w:rPr>
            </w:pPr>
            <w:r w:rsidRPr="0087459C">
              <w:rPr>
                <w:lang w:val="bg-BG" w:eastAsia="en-GB"/>
              </w:rPr>
              <w:t>•</w:t>
            </w:r>
            <w:r w:rsidRPr="0087459C">
              <w:rPr>
                <w:lang w:val="bg-BG" w:eastAsia="en-GB"/>
              </w:rPr>
              <w:tab/>
              <w:t xml:space="preserve">Специализираният подробен устройствен план за изграждане на ново или за разширение на съществуващо пристанище по чл. 107 - 109 се изработва и одобрява като план за регулация и застрояване за пристанищната територия, придружен от комуникационно-транспортна схема, и парцеларен план за пристанищната акватория. С парцеларния план се определят разположението на хидротехническите пристанищни съоръжения - стационарни и/или плаващи, границите на пристанищната акватория и на отделните зони в нея и навигационното осигуряване на пристанищната акватория в съответствие с правилата на Комбинираната система от морски плаващи знаци - система А, въведена с Указ № 1212 за въвеждане в териториалните води на Народна Република България "Комбинирана система от морски плаващи знаци - система А" (ДВ, бр. 34 от 1983 г.). За определяне широчината на оперативната акватория, дължината на диаметъра на обръщателния кръг в зоната за маневриране (когато изграждането на такъв е необходимо) и общата граница на оперативните акватории на две съседни пристанища с обща сухоземна граница се </w:t>
            </w:r>
            <w:r w:rsidRPr="0087459C">
              <w:rPr>
                <w:lang w:val="bg-BG" w:eastAsia="en-GB"/>
              </w:rPr>
              <w:lastRenderedPageBreak/>
              <w:t>прилага наредбата по чл. 112а, ал. 6.</w:t>
            </w:r>
          </w:p>
          <w:p w:rsidR="0087459C" w:rsidRPr="0087459C" w:rsidRDefault="0087459C" w:rsidP="0087459C">
            <w:pPr>
              <w:spacing w:line="276" w:lineRule="auto"/>
              <w:ind w:firstLine="709"/>
              <w:jc w:val="both"/>
              <w:rPr>
                <w:lang w:val="bg-BG" w:eastAsia="en-GB"/>
              </w:rPr>
            </w:pPr>
            <w:r w:rsidRPr="0087459C">
              <w:rPr>
                <w:lang w:val="bg-BG" w:eastAsia="en-GB"/>
              </w:rPr>
              <w:t>•</w:t>
            </w:r>
            <w:r w:rsidRPr="0087459C">
              <w:rPr>
                <w:lang w:val="bg-BG" w:eastAsia="en-GB"/>
              </w:rPr>
              <w:tab/>
              <w:t>Специализираният подробен устройствен план за изграждане на нов или за разширение на съществуващ специализиран пристанищен обект по чл. 111а, ал. 1 или чл. 111б, ал. 1 се изработва и одобрява като парцеларен план за акваторията, придружен от специализирана схема. С парцеларния план се определят разположението на специализирания пристанищен обект и навигационното осигуряване на акваторията в съответствие с правилата по ал. 2.“ от ЗМПВВППРБ. Когато инвестиционната инициатива по ал. 3 включва и изграждане на съоръжения на сушата, специализираният подробен устройствен план се изработва и одобрява като парцеларен план за акваторията и план за застрояване за прилежащата територия.</w:t>
            </w:r>
          </w:p>
          <w:p w:rsidR="0087459C" w:rsidRPr="0087459C" w:rsidRDefault="0087459C" w:rsidP="0087459C">
            <w:pPr>
              <w:spacing w:line="276" w:lineRule="auto"/>
              <w:ind w:firstLine="709"/>
              <w:jc w:val="both"/>
              <w:rPr>
                <w:lang w:val="bg-BG" w:eastAsia="en-GB"/>
              </w:rPr>
            </w:pPr>
            <w:r w:rsidRPr="0087459C">
              <w:rPr>
                <w:lang w:val="bg-BG" w:eastAsia="en-GB"/>
              </w:rPr>
              <w:t xml:space="preserve">2. Валидно Удостоверение за експлоатационна годност, издадено от Изпълнителна агенция "Морска администрация" (ИАМА). </w:t>
            </w:r>
          </w:p>
          <w:p w:rsidR="0087459C" w:rsidRPr="0087459C" w:rsidRDefault="0087459C" w:rsidP="0087459C">
            <w:pPr>
              <w:spacing w:line="276" w:lineRule="auto"/>
              <w:ind w:firstLine="709"/>
              <w:jc w:val="both"/>
              <w:rPr>
                <w:lang w:val="bg-BG" w:eastAsia="en-GB"/>
              </w:rPr>
            </w:pPr>
            <w:r w:rsidRPr="0087459C">
              <w:rPr>
                <w:lang w:val="bg-BG" w:eastAsia="en-GB"/>
              </w:rPr>
              <w:t xml:space="preserve">Кандидатът не е предоставил гореописаните документи, следователно може да се направи обосновано заключение, че проектното предложение не отговаря на Критерий № 8: „Налице са </w:t>
            </w:r>
            <w:r w:rsidRPr="0087459C">
              <w:rPr>
                <w:lang w:val="bg-BG" w:eastAsia="en-GB"/>
              </w:rPr>
              <w:lastRenderedPageBreak/>
              <w:t xml:space="preserve">всички изискуеми документи и са попълнени съгласно изискванията, посочени в т. 24 от Условията за кандидатстване по настоящата процедура“. </w:t>
            </w:r>
          </w:p>
          <w:p w:rsidR="0087459C" w:rsidRPr="0087459C" w:rsidRDefault="0087459C" w:rsidP="0087459C">
            <w:pPr>
              <w:spacing w:line="276" w:lineRule="auto"/>
              <w:ind w:firstLine="709"/>
              <w:jc w:val="both"/>
              <w:rPr>
                <w:lang w:val="bg-BG" w:eastAsia="en-GB"/>
              </w:rPr>
            </w:pPr>
            <w:r w:rsidRPr="0087459C">
              <w:rPr>
                <w:lang w:val="bg-BG" w:eastAsia="en-GB"/>
              </w:rPr>
              <w:t>Съгласно разпоредбите на раздел 13 „Дейности, допустими за финансиране“ от УК, т. 13.1.2. „Необходими извършени процедури“:</w:t>
            </w:r>
          </w:p>
          <w:p w:rsidR="0087459C" w:rsidRPr="0087459C" w:rsidRDefault="0087459C" w:rsidP="0087459C">
            <w:pPr>
              <w:spacing w:line="276" w:lineRule="auto"/>
              <w:ind w:firstLine="709"/>
              <w:jc w:val="both"/>
              <w:rPr>
                <w:lang w:val="bg-BG" w:eastAsia="en-GB"/>
              </w:rPr>
            </w:pPr>
            <w:r w:rsidRPr="0087459C">
              <w:rPr>
                <w:lang w:val="bg-BG" w:eastAsia="en-GB"/>
              </w:rPr>
              <w:t>„На етап подаване на проектното предложение трябва да са приключили процедурите (с влязъл в сила съответен административен акт) по:</w:t>
            </w:r>
          </w:p>
          <w:p w:rsidR="0087459C" w:rsidRPr="0087459C" w:rsidRDefault="0087459C" w:rsidP="0087459C">
            <w:pPr>
              <w:spacing w:line="276" w:lineRule="auto"/>
              <w:ind w:firstLine="709"/>
              <w:jc w:val="both"/>
              <w:rPr>
                <w:lang w:val="bg-BG" w:eastAsia="en-GB"/>
              </w:rPr>
            </w:pPr>
            <w:r w:rsidRPr="0087459C">
              <w:rPr>
                <w:lang w:val="bg-BG" w:eastAsia="en-GB"/>
              </w:rPr>
              <w:t>- устройствено планиране;…“</w:t>
            </w:r>
          </w:p>
          <w:p w:rsidR="0087459C" w:rsidRPr="0087459C" w:rsidRDefault="0087459C" w:rsidP="0087459C">
            <w:pPr>
              <w:spacing w:line="276" w:lineRule="auto"/>
              <w:ind w:firstLine="709"/>
              <w:jc w:val="both"/>
              <w:rPr>
                <w:lang w:val="bg-BG" w:eastAsia="en-GB"/>
              </w:rPr>
            </w:pPr>
            <w:r w:rsidRPr="0087459C">
              <w:rPr>
                <w:lang w:val="bg-BG" w:eastAsia="en-GB"/>
              </w:rPr>
              <w:t xml:space="preserve">В отговор на комуникация № BG14MFPR001-1.004-0016-M001 кандидатът потвърждава, че са предприети действия по стартирането на процедура по приемане на Специализиран подробен устройствен план, предпроектни проучвания, изработка на задания, предварителни проектни, идейни, и/или технически проекти, парцеларен план, специализирана схема и др., но процедурите все още не са приключили. В този смисъл са и приложените документи с рег. № ЗК25001602ВН/25.08.2025 г. и рег. № ЗК25001602ВН_016ВН/19.09.2025 г. </w:t>
            </w:r>
          </w:p>
          <w:p w:rsidR="0087459C" w:rsidRPr="0087459C" w:rsidRDefault="0087459C" w:rsidP="0087459C">
            <w:pPr>
              <w:spacing w:line="276" w:lineRule="auto"/>
              <w:ind w:firstLine="709"/>
              <w:jc w:val="both"/>
              <w:rPr>
                <w:lang w:val="bg-BG" w:eastAsia="en-GB"/>
              </w:rPr>
            </w:pPr>
            <w:r w:rsidRPr="0087459C">
              <w:rPr>
                <w:lang w:val="bg-BG" w:eastAsia="en-GB"/>
              </w:rPr>
              <w:lastRenderedPageBreak/>
              <w:t>Във връзка с гореизложеното към момента на кандидатстване процедурите по устройствено планиране не са приключили с влязъл в сила съответен административен акт, следователно проектното предложение не отговаря на условието, посочено в раздел 13, точка 13.1.2 от УК.</w:t>
            </w:r>
          </w:p>
          <w:p w:rsidR="0087459C" w:rsidRPr="0087459C" w:rsidRDefault="0087459C" w:rsidP="0087459C">
            <w:pPr>
              <w:spacing w:line="276" w:lineRule="auto"/>
              <w:ind w:firstLine="709"/>
              <w:jc w:val="both"/>
              <w:rPr>
                <w:lang w:val="bg-BG" w:eastAsia="en-GB"/>
              </w:rPr>
            </w:pPr>
            <w:r w:rsidRPr="0087459C">
              <w:rPr>
                <w:lang w:val="bg-BG" w:eastAsia="en-GB"/>
              </w:rPr>
              <w:t>С подаване на проектното предложение с наименование „Подобряване на инфраструктура на обект Лодкостоянка в поземлен имот с идентификатор (ПИ) 10135.5501.22, гр. Варна, район Аспарухово, Южна промишлена зона”, кандидатът е изразил намерението си да подобри инфраструктурата на съществуващ обект- лодкостоянка, разположена в Южната промишлена зона на гр. Варна, район Аспарухово.</w:t>
            </w:r>
          </w:p>
          <w:p w:rsidR="0087459C" w:rsidRPr="0087459C" w:rsidRDefault="0087459C" w:rsidP="0087459C">
            <w:pPr>
              <w:spacing w:line="276" w:lineRule="auto"/>
              <w:ind w:firstLine="709"/>
              <w:jc w:val="both"/>
              <w:rPr>
                <w:lang w:val="bg-BG" w:eastAsia="en-GB"/>
              </w:rPr>
            </w:pPr>
            <w:r w:rsidRPr="0087459C">
              <w:rPr>
                <w:lang w:val="bg-BG" w:eastAsia="en-GB"/>
              </w:rPr>
              <w:t xml:space="preserve">Съгласно писмо рег. № РД 23004673ВН_057ВН от 02.05.2025 г., издадено от главния архитект на Община Варна, предвидените в инвестиционното намерение дейности са ремонтни дейности на съществуваща лодкостоянка и попадат в обхвата на чл. 151, ал. 1 във връзка с пар. 5, т. 43 от допълнителните разпоредби на Закона за устройство на територията, за които не се издава разрешение за строеж. </w:t>
            </w:r>
          </w:p>
          <w:p w:rsidR="0087459C" w:rsidRPr="0087459C" w:rsidRDefault="0087459C" w:rsidP="0087459C">
            <w:pPr>
              <w:spacing w:line="276" w:lineRule="auto"/>
              <w:ind w:firstLine="709"/>
              <w:jc w:val="both"/>
              <w:rPr>
                <w:lang w:val="bg-BG" w:eastAsia="en-GB"/>
              </w:rPr>
            </w:pPr>
            <w:r w:rsidRPr="0087459C">
              <w:rPr>
                <w:lang w:val="bg-BG" w:eastAsia="en-GB"/>
              </w:rPr>
              <w:lastRenderedPageBreak/>
              <w:t>На следващо място в писмо рег. № РД 23004673ВН_054ВН от 29.04.2025 г., издадено от областния управител на Област Варна, е посочено, че към датата на издаване на писмото върху територията на поземления имот с идентификатор 10135.5501.22 има ситуирана такава лодкостоянка.</w:t>
            </w:r>
          </w:p>
          <w:p w:rsidR="0087459C" w:rsidRPr="0087459C" w:rsidRDefault="0087459C" w:rsidP="0087459C">
            <w:pPr>
              <w:spacing w:line="276" w:lineRule="auto"/>
              <w:ind w:firstLine="709"/>
              <w:jc w:val="both"/>
              <w:rPr>
                <w:lang w:val="bg-BG" w:eastAsia="en-GB"/>
              </w:rPr>
            </w:pPr>
            <w:r w:rsidRPr="0087459C">
              <w:rPr>
                <w:lang w:val="bg-BG" w:eastAsia="en-GB"/>
              </w:rPr>
              <w:t xml:space="preserve">Съгласно приложен от кандидата чек-лист №19/26.03.2025 г., издаден от Изпълнителна агенция „Морска администрация“, са отразени констатациите от извършена от експерти от дирекция „Морска администрация-Варна“ проверка на лодкостоянка, разположена в поземлен имот с идентификатор 10135.5501.22, гр. Варна, които недвусмислено доказват наличието на съоръжения и 3 броя плавателни съдове, швартовани на кея на лодкостоянката. В отговор на комуникация № BG14MFPR001-1.004-0016-M001 кандидатът потвърждава, че „Във връзка с поисканото разяснение от Ваша страна, Ви информирам, че от предадените чек листи след осъществени проверки на Изпълнителна агенция „Морска администрация-Варна“ може да се заключи, че има ситуиран обект и към днешна дата като Лодкостоянка „Антон Иванов“-Варна (изток) в поземлен имот с идентификатор (ПИ) 10135.5501.22. В </w:t>
            </w:r>
            <w:r w:rsidRPr="0087459C">
              <w:rPr>
                <w:lang w:val="bg-BG" w:eastAsia="en-GB"/>
              </w:rPr>
              <w:lastRenderedPageBreak/>
              <w:t>същото време ползвателите на описаните лодкостоянки определени за такива, съгласно Заповед №695 от 16.05.1980 г., Заповед №268 от 19.02.1986 г., Заповед №521 от 02.04.1987 г. на Председателя на ИК на Окръжен Народен съвет гр. Варна със съответните приложения Списък 1, Списък 2, Списък 3 предоставени ксерокопия с писмо с рег. №РД23004673ВН_037ВН/09.04.2025 г. от отдел Държавен архив – Варна, не успяват да изготвят през годините необходимите документи за да се съобразят с всички законови изисквания, предвид променящата се нормативна уредба, съгласно действащото законодателство и навлизането на европейските директиви с приемането на България в ЕС, след като имотите са държавна собственост.“</w:t>
            </w:r>
          </w:p>
          <w:p w:rsidR="0087459C" w:rsidRPr="0087459C" w:rsidRDefault="0087459C" w:rsidP="0087459C">
            <w:pPr>
              <w:spacing w:line="276" w:lineRule="auto"/>
              <w:ind w:firstLine="709"/>
              <w:jc w:val="both"/>
              <w:rPr>
                <w:lang w:val="bg-BG" w:eastAsia="en-GB"/>
              </w:rPr>
            </w:pPr>
            <w:r w:rsidRPr="0087459C">
              <w:rPr>
                <w:lang w:val="bg-BG" w:eastAsia="en-GB"/>
              </w:rPr>
              <w:t xml:space="preserve">Отчитайки факта, че в описанието на проектното предложение в т. 1. „Основни данни“ от Формуляра за кандидатстване, кандидатът е посочил, че „Настоящото проектно предложение е първа фаза от разработения проект и ще приключи с издаване на УЕГ от ИАМА“, кандидатът декларира, че при подаване на проекта не разполага с Удостоверение за експлоатационна годност от ИАМА. Съгласно разпоредбите на </w:t>
            </w:r>
            <w:r w:rsidRPr="0087459C">
              <w:rPr>
                <w:lang w:val="bg-BG" w:eastAsia="en-GB"/>
              </w:rPr>
              <w:lastRenderedPageBreak/>
              <w:t>раздел 24, т. 5 от УК по процедурата, документът е задължителен за съществуващи рибарски пристанища, пристани за разтоварване, рибни борси и лодкостоянки, а в случаите на изграждане на нова лодкостоянка и нов пристан за разтоварване, документът се изисква/представя на етап окончателно плащане.</w:t>
            </w:r>
          </w:p>
          <w:p w:rsidR="0087459C" w:rsidRPr="0087459C" w:rsidRDefault="0087459C" w:rsidP="0087459C">
            <w:pPr>
              <w:spacing w:line="276" w:lineRule="auto"/>
              <w:ind w:firstLine="709"/>
              <w:jc w:val="both"/>
              <w:rPr>
                <w:lang w:val="bg-BG" w:eastAsia="en-GB"/>
              </w:rPr>
            </w:pPr>
            <w:r w:rsidRPr="0087459C">
              <w:rPr>
                <w:lang w:val="bg-BG" w:eastAsia="en-GB"/>
              </w:rPr>
              <w:t xml:space="preserve">Оценителната комисия е изискала Удостоверение за експлоатационна годност в изпратените 2 броя комуникации № BG14MFPR001-1.004-0016-M001/18.08.2025 г. и № BG14MFPR001-1.004-0016-M002/24.09.2025 г. посредством ИСУН, но същото не е предоставено от кандидата. </w:t>
            </w:r>
          </w:p>
          <w:p w:rsidR="0087459C" w:rsidRPr="0087459C" w:rsidRDefault="0087459C" w:rsidP="0087459C">
            <w:pPr>
              <w:spacing w:line="276" w:lineRule="auto"/>
              <w:ind w:firstLine="709"/>
              <w:jc w:val="both"/>
              <w:rPr>
                <w:lang w:val="bg-BG" w:eastAsia="en-GB"/>
              </w:rPr>
            </w:pPr>
            <w:r w:rsidRPr="0087459C">
              <w:rPr>
                <w:lang w:val="bg-BG" w:eastAsia="en-GB"/>
              </w:rPr>
              <w:t xml:space="preserve">Съгласно изискванията, посочени в т. 11 от УК по настоящата процедура: </w:t>
            </w:r>
          </w:p>
          <w:p w:rsidR="0087459C" w:rsidRPr="0087459C" w:rsidRDefault="0087459C" w:rsidP="0087459C">
            <w:pPr>
              <w:spacing w:line="276" w:lineRule="auto"/>
              <w:ind w:firstLine="709"/>
              <w:jc w:val="both"/>
              <w:rPr>
                <w:lang w:val="bg-BG" w:eastAsia="en-GB"/>
              </w:rPr>
            </w:pPr>
            <w:r w:rsidRPr="0087459C">
              <w:rPr>
                <w:lang w:val="bg-BG" w:eastAsia="en-GB"/>
              </w:rPr>
              <w:t>„Кандидатите трябва да отговарят на следните изисквания:</w:t>
            </w:r>
          </w:p>
          <w:p w:rsidR="0087459C" w:rsidRPr="0087459C" w:rsidRDefault="0087459C" w:rsidP="0087459C">
            <w:pPr>
              <w:spacing w:line="276" w:lineRule="auto"/>
              <w:ind w:firstLine="709"/>
              <w:jc w:val="both"/>
              <w:rPr>
                <w:lang w:val="bg-BG" w:eastAsia="en-GB"/>
              </w:rPr>
            </w:pPr>
            <w:r w:rsidRPr="0087459C">
              <w:rPr>
                <w:lang w:val="bg-BG" w:eastAsia="en-GB"/>
              </w:rPr>
              <w:t>- да бъдат собственици или да имат учредени права на ползване за обекти, регистрирани като рибарски пристанища с валидно удостоверение за експлоатационна годност, издадено от Изпълнителна агенция „Морска администрация“ (ИАМА), съгласно Закона за морските пространства, вътрешните водни пътища и пристанищата на Република България (ЗМПВВППРБ)“.</w:t>
            </w:r>
          </w:p>
          <w:p w:rsidR="0087459C" w:rsidRPr="0087459C" w:rsidRDefault="0087459C" w:rsidP="0087459C">
            <w:pPr>
              <w:spacing w:line="276" w:lineRule="auto"/>
              <w:ind w:firstLine="709"/>
              <w:jc w:val="both"/>
              <w:rPr>
                <w:lang w:val="bg-BG" w:eastAsia="en-GB"/>
              </w:rPr>
            </w:pPr>
            <w:r w:rsidRPr="0087459C">
              <w:rPr>
                <w:lang w:val="bg-BG" w:eastAsia="en-GB"/>
              </w:rPr>
              <w:lastRenderedPageBreak/>
              <w:t>Във връзка с гореизложеното проектното предложение не отговаря на Критерий № 9 „Кандидатът е допустим съгласно изискванията в т. 11 от Условия за кандидатстване по настоящата процедура.“</w:t>
            </w:r>
          </w:p>
          <w:p w:rsidR="0087459C" w:rsidRPr="0087459C" w:rsidRDefault="0087459C" w:rsidP="0087459C">
            <w:pPr>
              <w:spacing w:line="276" w:lineRule="auto"/>
              <w:ind w:firstLine="709"/>
              <w:jc w:val="both"/>
              <w:rPr>
                <w:lang w:val="bg-BG" w:eastAsia="en-GB"/>
              </w:rPr>
            </w:pPr>
            <w:r w:rsidRPr="0087459C">
              <w:rPr>
                <w:lang w:val="bg-BG" w:eastAsia="en-GB"/>
              </w:rPr>
              <w:t>На основание на гореизложените мотиви, проектното предложение не отговаря на Критерий № 8: „Налице са всички изискуеми документи и са попълнени съгласно изискванията, посочени в т. 24 от Условията за кандидатстване по настоящата процедура“ и на Критерий № 9 „Кандидатът е допустим съгласно изискванията в т. 11 от Условия за кандидатстване по настоящата процедура“.</w:t>
            </w:r>
          </w:p>
          <w:p w:rsidR="0087459C" w:rsidRPr="0087459C" w:rsidRDefault="0087459C" w:rsidP="0087459C">
            <w:pPr>
              <w:spacing w:line="276" w:lineRule="auto"/>
              <w:ind w:firstLine="709"/>
              <w:jc w:val="both"/>
              <w:rPr>
                <w:lang w:val="bg-BG" w:eastAsia="en-GB"/>
              </w:rPr>
            </w:pPr>
            <w:r w:rsidRPr="0087459C">
              <w:rPr>
                <w:lang w:val="bg-BG" w:eastAsia="en-GB"/>
              </w:rPr>
              <w:t>Съгласно инструкциите в Приложение № 5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87459C" w:rsidRPr="0087459C" w:rsidRDefault="0087459C" w:rsidP="0087459C">
            <w:pPr>
              <w:spacing w:line="276" w:lineRule="auto"/>
              <w:ind w:firstLine="709"/>
              <w:jc w:val="both"/>
              <w:rPr>
                <w:lang w:val="bg-BG" w:eastAsia="en-GB"/>
              </w:rPr>
            </w:pPr>
            <w:r w:rsidRPr="0087459C">
              <w:rPr>
                <w:lang w:val="bg-BG" w:eastAsia="en-GB"/>
              </w:rPr>
              <w:t>Поради изложените по-горе аргументи, проектно предложение с рег. № BG14MFPR001-1.004-0016 е включено в Списъка на проектните предложения, които не се допускат до етап Техническа и финансова оценка по настоящата процедура.</w:t>
            </w:r>
          </w:p>
          <w:p w:rsidR="00D250AC" w:rsidRPr="00E54B5E" w:rsidRDefault="00D250AC" w:rsidP="00417F68">
            <w:pPr>
              <w:spacing w:line="276" w:lineRule="auto"/>
              <w:ind w:firstLine="709"/>
              <w:jc w:val="both"/>
              <w:rPr>
                <w:lang w:val="bg-BG" w:eastAsia="en-GB"/>
              </w:rPr>
            </w:pPr>
          </w:p>
        </w:tc>
      </w:tr>
      <w:tr w:rsidR="00D250AC" w:rsidRPr="00E54B5E" w:rsidTr="005C2D40">
        <w:tc>
          <w:tcPr>
            <w:tcW w:w="674" w:type="dxa"/>
            <w:shd w:val="clear" w:color="auto" w:fill="auto"/>
          </w:tcPr>
          <w:p w:rsidR="00D250AC" w:rsidRPr="00586406" w:rsidRDefault="00D250AC" w:rsidP="00E76FC7">
            <w:pPr>
              <w:jc w:val="center"/>
              <w:rPr>
                <w:b/>
                <w:lang w:val="en-US"/>
              </w:rPr>
            </w:pPr>
            <w:r>
              <w:rPr>
                <w:b/>
                <w:lang w:val="en-US"/>
              </w:rPr>
              <w:lastRenderedPageBreak/>
              <w:t>4.</w:t>
            </w:r>
          </w:p>
        </w:tc>
        <w:tc>
          <w:tcPr>
            <w:tcW w:w="2015" w:type="dxa"/>
            <w:shd w:val="clear" w:color="auto" w:fill="auto"/>
          </w:tcPr>
          <w:p w:rsidR="00D250AC" w:rsidRPr="006765E8" w:rsidRDefault="00D250AC" w:rsidP="00186A59">
            <w:r w:rsidRPr="006765E8">
              <w:t>BG14MFPR001-1.004-0017</w:t>
            </w:r>
          </w:p>
        </w:tc>
        <w:tc>
          <w:tcPr>
            <w:tcW w:w="2268" w:type="dxa"/>
            <w:shd w:val="clear" w:color="auto" w:fill="auto"/>
          </w:tcPr>
          <w:p w:rsidR="00D250AC" w:rsidRPr="006765E8" w:rsidRDefault="00D250AC" w:rsidP="00186A59">
            <w:proofErr w:type="spellStart"/>
            <w:r w:rsidRPr="006765E8">
              <w:t>Община</w:t>
            </w:r>
            <w:proofErr w:type="spellEnd"/>
            <w:r w:rsidRPr="006765E8">
              <w:t xml:space="preserve"> </w:t>
            </w:r>
            <w:proofErr w:type="spellStart"/>
            <w:r w:rsidRPr="006765E8">
              <w:t>Варна</w:t>
            </w:r>
            <w:proofErr w:type="spellEnd"/>
            <w:r w:rsidRPr="006765E8">
              <w:t xml:space="preserve"> (</w:t>
            </w:r>
            <w:proofErr w:type="spellStart"/>
            <w:r w:rsidRPr="006765E8">
              <w:t>Булстат</w:t>
            </w:r>
            <w:proofErr w:type="spellEnd"/>
            <w:r w:rsidRPr="006765E8">
              <w:t>: 000093442)</w:t>
            </w:r>
          </w:p>
        </w:tc>
        <w:tc>
          <w:tcPr>
            <w:tcW w:w="2551" w:type="dxa"/>
            <w:shd w:val="clear" w:color="auto" w:fill="auto"/>
          </w:tcPr>
          <w:p w:rsidR="00D250AC" w:rsidRDefault="00D250AC" w:rsidP="00186A59">
            <w:proofErr w:type="spellStart"/>
            <w:r w:rsidRPr="006765E8">
              <w:t>Подобряване</w:t>
            </w:r>
            <w:proofErr w:type="spellEnd"/>
            <w:r w:rsidRPr="006765E8">
              <w:t xml:space="preserve"> </w:t>
            </w:r>
            <w:proofErr w:type="spellStart"/>
            <w:r w:rsidRPr="006765E8">
              <w:t>на</w:t>
            </w:r>
            <w:proofErr w:type="spellEnd"/>
            <w:r w:rsidRPr="006765E8">
              <w:t xml:space="preserve"> </w:t>
            </w:r>
            <w:proofErr w:type="spellStart"/>
            <w:r w:rsidRPr="006765E8">
              <w:t>инфраструктура</w:t>
            </w:r>
            <w:proofErr w:type="spellEnd"/>
            <w:r w:rsidRPr="006765E8">
              <w:t xml:space="preserve"> </w:t>
            </w:r>
            <w:proofErr w:type="spellStart"/>
            <w:r w:rsidRPr="006765E8">
              <w:t>на</w:t>
            </w:r>
            <w:proofErr w:type="spellEnd"/>
            <w:r w:rsidRPr="006765E8">
              <w:t xml:space="preserve"> </w:t>
            </w:r>
            <w:proofErr w:type="spellStart"/>
            <w:r w:rsidRPr="006765E8">
              <w:t>обект</w:t>
            </w:r>
            <w:proofErr w:type="spellEnd"/>
            <w:r w:rsidRPr="006765E8">
              <w:t xml:space="preserve"> </w:t>
            </w:r>
            <w:proofErr w:type="spellStart"/>
            <w:r w:rsidRPr="006765E8">
              <w:t>Лодкостоянка</w:t>
            </w:r>
            <w:proofErr w:type="spellEnd"/>
            <w:r w:rsidRPr="006765E8">
              <w:t xml:space="preserve"> в </w:t>
            </w:r>
            <w:proofErr w:type="spellStart"/>
            <w:r w:rsidRPr="006765E8">
              <w:t>поземлен</w:t>
            </w:r>
            <w:proofErr w:type="spellEnd"/>
            <w:r w:rsidRPr="006765E8">
              <w:t xml:space="preserve"> </w:t>
            </w:r>
            <w:proofErr w:type="spellStart"/>
            <w:r w:rsidRPr="006765E8">
              <w:t>имот</w:t>
            </w:r>
            <w:proofErr w:type="spellEnd"/>
            <w:r w:rsidRPr="006765E8">
              <w:t xml:space="preserve"> с </w:t>
            </w:r>
            <w:proofErr w:type="spellStart"/>
            <w:r w:rsidRPr="006765E8">
              <w:t>идентификатор</w:t>
            </w:r>
            <w:proofErr w:type="spellEnd"/>
            <w:r w:rsidRPr="006765E8">
              <w:t xml:space="preserve"> (ПИ) 10135.5501.161, </w:t>
            </w:r>
            <w:proofErr w:type="spellStart"/>
            <w:r w:rsidRPr="006765E8">
              <w:t>гр</w:t>
            </w:r>
            <w:proofErr w:type="spellEnd"/>
            <w:r w:rsidRPr="006765E8">
              <w:t xml:space="preserve">. </w:t>
            </w:r>
            <w:proofErr w:type="spellStart"/>
            <w:r w:rsidRPr="006765E8">
              <w:t>Варна</w:t>
            </w:r>
            <w:proofErr w:type="spellEnd"/>
            <w:r w:rsidRPr="006765E8">
              <w:t xml:space="preserve">, </w:t>
            </w:r>
            <w:proofErr w:type="spellStart"/>
            <w:r w:rsidRPr="006765E8">
              <w:t>район</w:t>
            </w:r>
            <w:proofErr w:type="spellEnd"/>
            <w:r w:rsidRPr="006765E8">
              <w:t xml:space="preserve"> </w:t>
            </w:r>
            <w:proofErr w:type="spellStart"/>
            <w:r w:rsidRPr="006765E8">
              <w:t>Аспарухово</w:t>
            </w:r>
            <w:proofErr w:type="spellEnd"/>
            <w:r w:rsidRPr="006765E8">
              <w:t xml:space="preserve">, </w:t>
            </w:r>
            <w:proofErr w:type="spellStart"/>
            <w:r w:rsidRPr="006765E8">
              <w:t>Южна</w:t>
            </w:r>
            <w:proofErr w:type="spellEnd"/>
            <w:r w:rsidRPr="006765E8">
              <w:t xml:space="preserve"> </w:t>
            </w:r>
            <w:proofErr w:type="spellStart"/>
            <w:r w:rsidRPr="006765E8">
              <w:t>промишлена</w:t>
            </w:r>
            <w:proofErr w:type="spellEnd"/>
            <w:r w:rsidRPr="006765E8">
              <w:t xml:space="preserve"> </w:t>
            </w:r>
            <w:proofErr w:type="spellStart"/>
            <w:r w:rsidRPr="006765E8">
              <w:t>зона</w:t>
            </w:r>
            <w:proofErr w:type="spellEnd"/>
          </w:p>
        </w:tc>
        <w:tc>
          <w:tcPr>
            <w:tcW w:w="7229" w:type="dxa"/>
            <w:shd w:val="clear" w:color="auto" w:fill="auto"/>
          </w:tcPr>
          <w:p w:rsidR="002B30D7" w:rsidRPr="002B30D7" w:rsidRDefault="002B30D7" w:rsidP="002B30D7">
            <w:pPr>
              <w:spacing w:line="276" w:lineRule="auto"/>
              <w:ind w:firstLine="709"/>
              <w:jc w:val="both"/>
              <w:rPr>
                <w:lang w:val="bg-BG" w:eastAsia="en-GB"/>
              </w:rPr>
            </w:pPr>
            <w:r w:rsidRPr="002B30D7">
              <w:rPr>
                <w:lang w:val="bg-BG" w:eastAsia="en-GB"/>
              </w:rPr>
              <w:t xml:space="preserve">При извършване на оценка за административно съответствие и допустимост на проектно предложение № BG14MFPR001-1.004-0017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2B30D7" w:rsidRPr="002B30D7" w:rsidRDefault="002B30D7" w:rsidP="002B30D7">
            <w:pPr>
              <w:spacing w:line="276" w:lineRule="auto"/>
              <w:ind w:firstLine="709"/>
              <w:jc w:val="both"/>
              <w:rPr>
                <w:lang w:val="bg-BG" w:eastAsia="en-GB"/>
              </w:rPr>
            </w:pPr>
            <w:r w:rsidRPr="002B30D7">
              <w:rPr>
                <w:lang w:val="bg-BG" w:eastAsia="en-GB"/>
              </w:rPr>
              <w:t xml:space="preserve">Съгласно Приложение № 5 “Критерии и методология за оценка на проектни предложения по процедура за подбор на проекти BG14MFPR001-1.004 "Подобряване на инфраструктурата на рибарските пристанища, рибните борси, местата на разтоварване и лодкостоянките, с цел да се улесни разтоварването и съхранението на нежелания улов", т. 1. „Административно съответствие и допустимост“, е установено, че проектното предложение не отговаря на Критерий № 8: „Налице са всички изискуеми документи и са попълнени съгласно изискванията, посочени в т. 24 от Условията за кандидатстване по настоящата процедура“ и на Критерий № 9 „Кандидатът е допустим съгласно изискванията в т. 11 от Условия за кандидатстване по настоящата </w:t>
            </w:r>
            <w:r w:rsidRPr="002B30D7">
              <w:rPr>
                <w:lang w:val="bg-BG" w:eastAsia="en-GB"/>
              </w:rPr>
              <w:lastRenderedPageBreak/>
              <w:t>процедура“.</w:t>
            </w:r>
          </w:p>
          <w:p w:rsidR="002B30D7" w:rsidRPr="002B30D7" w:rsidRDefault="002B30D7" w:rsidP="002B30D7">
            <w:pPr>
              <w:spacing w:line="276" w:lineRule="auto"/>
              <w:ind w:firstLine="709"/>
              <w:jc w:val="both"/>
              <w:rPr>
                <w:lang w:val="bg-BG" w:eastAsia="en-GB"/>
              </w:rPr>
            </w:pPr>
            <w:r w:rsidRPr="002B30D7">
              <w:rPr>
                <w:lang w:val="bg-BG" w:eastAsia="en-GB"/>
              </w:rPr>
              <w:t xml:space="preserve">При извършване на проверка на предоставените документи и съгласно чл. 34, ал. 2 от ЗУСЕФСУ: „Когато при проверката по ал. 1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не 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 </w:t>
            </w:r>
          </w:p>
          <w:p w:rsidR="002B30D7" w:rsidRPr="002B30D7" w:rsidRDefault="002B30D7" w:rsidP="002B30D7">
            <w:pPr>
              <w:spacing w:line="276" w:lineRule="auto"/>
              <w:ind w:firstLine="709"/>
              <w:jc w:val="both"/>
              <w:rPr>
                <w:lang w:val="bg-BG" w:eastAsia="en-GB"/>
              </w:rPr>
            </w:pPr>
            <w:r w:rsidRPr="002B30D7">
              <w:rPr>
                <w:lang w:val="bg-BG" w:eastAsia="en-GB"/>
              </w:rPr>
              <w:t xml:space="preserve">Във връзка с точка 24. „Списък на документите, които се подават на етап кандидатстване“ от Условия за кандидатстване (УК), на 18.08.2025 г. чрез Модул „Комуникация“ в ИСУН е изпратено уведомление с регистрационен номер BG14MFPR001-1.004-0017-M001, с което е поискана допълнителна информация от кандидата. Указан е срок за отговор до 28.08.2025 г., в който да бъдат предоставени липсващи документи и информация. </w:t>
            </w:r>
          </w:p>
          <w:p w:rsidR="002B30D7" w:rsidRPr="002B30D7" w:rsidRDefault="002B30D7" w:rsidP="002B30D7">
            <w:pPr>
              <w:spacing w:line="276" w:lineRule="auto"/>
              <w:ind w:firstLine="709"/>
              <w:jc w:val="both"/>
              <w:rPr>
                <w:lang w:val="bg-BG" w:eastAsia="en-GB"/>
              </w:rPr>
            </w:pPr>
            <w:r w:rsidRPr="002B30D7">
              <w:rPr>
                <w:lang w:val="bg-BG" w:eastAsia="en-GB"/>
              </w:rPr>
              <w:lastRenderedPageBreak/>
              <w:t xml:space="preserve">Кандидатът е отговорил на комуникацията в регламентирания срок, но не е предоставил изисканите допълнително информация и документи, а именно: </w:t>
            </w:r>
          </w:p>
          <w:p w:rsidR="002B30D7" w:rsidRPr="002B30D7" w:rsidRDefault="002B30D7" w:rsidP="002B30D7">
            <w:pPr>
              <w:spacing w:line="276" w:lineRule="auto"/>
              <w:ind w:firstLine="709"/>
              <w:jc w:val="both"/>
              <w:rPr>
                <w:lang w:val="bg-BG" w:eastAsia="en-GB"/>
              </w:rPr>
            </w:pPr>
            <w:r w:rsidRPr="002B30D7">
              <w:rPr>
                <w:lang w:val="bg-BG" w:eastAsia="en-GB"/>
              </w:rPr>
              <w:t>1. Във връзка с разходите за изграждане на понтонни съоръжения, заложени в проектното предложение, които попадат в обхвата на чл. 112д от Закона за морските пространства, вътрешните водни пътища и пристанищата на република България (ЗМПВВППРБ), от кандидата е изискано да предостави документация, съгласно чл. 112д: за „Изграждането на нови и разширението на съществуващи пристанища по чл. 107 - 109 и на специализирани пристанищни обекти по чл. 111а, ал. 1 и чл. 111б, ал. 1 се извършва въз основа на специализиран подробен устройствен план, който се съобразява с предвижданията на Морския пространствен план на Република България и на съответните концепции и схеми за пространствено развитие и устройствените планове от по-горна степен.“, посочени в ал. 2 до ал. 8:</w:t>
            </w:r>
          </w:p>
          <w:p w:rsidR="002B30D7" w:rsidRPr="002B30D7" w:rsidRDefault="002B30D7" w:rsidP="002B30D7">
            <w:pPr>
              <w:spacing w:line="276" w:lineRule="auto"/>
              <w:ind w:firstLine="709"/>
              <w:jc w:val="both"/>
              <w:rPr>
                <w:lang w:val="bg-BG" w:eastAsia="en-GB"/>
              </w:rPr>
            </w:pPr>
            <w:r w:rsidRPr="002B30D7">
              <w:rPr>
                <w:lang w:val="bg-BG" w:eastAsia="en-GB"/>
              </w:rPr>
              <w:t>•</w:t>
            </w:r>
            <w:r w:rsidRPr="002B30D7">
              <w:rPr>
                <w:lang w:val="bg-BG" w:eastAsia="en-GB"/>
              </w:rPr>
              <w:tab/>
              <w:t xml:space="preserve">Специализираният подробен устройствен план за изграждане на ново или за разширение на съществуващо </w:t>
            </w:r>
            <w:r w:rsidRPr="002B30D7">
              <w:rPr>
                <w:lang w:val="bg-BG" w:eastAsia="en-GB"/>
              </w:rPr>
              <w:lastRenderedPageBreak/>
              <w:t>пристанище по чл. 107 - 109 се изработва и одобрява като план за регулация и застрояване за пристанищната територия, придружен от комуникационно-транспортна схема, и парцеларен план за пристанищната акватория. С парцеларния план се определят разположението на хидротехническите пристанищни съоръжения - стационарни и/или плаващи, границите на пристанищната акватория и на отделните зони в нея и навигационното осигуряване на пристанищната акватория в съответствие с правилата на Комбинираната система от морски плаващи знаци - система А, въведена с Указ № 1212 за въвеждане в териториалните води на Народна Република България "Комбинирана система от морски плаващи знаци - система А" (ДВ, бр. 34 от 1983 г.). За определяне широчината на оперативната акватория, дължината на диаметъра на обръщателния кръг в зоната за маневриране (когато изграждането на такъв е необходимо) и общата граница на оперативните акватории на две съседни пристанища с обща сухоземна граница се прилага наредбата по чл. 112а, ал. 6.</w:t>
            </w:r>
          </w:p>
          <w:p w:rsidR="002B30D7" w:rsidRPr="002B30D7" w:rsidRDefault="002B30D7" w:rsidP="002B30D7">
            <w:pPr>
              <w:spacing w:line="276" w:lineRule="auto"/>
              <w:ind w:firstLine="709"/>
              <w:jc w:val="both"/>
              <w:rPr>
                <w:lang w:val="bg-BG" w:eastAsia="en-GB"/>
              </w:rPr>
            </w:pPr>
            <w:r w:rsidRPr="002B30D7">
              <w:rPr>
                <w:lang w:val="bg-BG" w:eastAsia="en-GB"/>
              </w:rPr>
              <w:t>•</w:t>
            </w:r>
            <w:r w:rsidRPr="002B30D7">
              <w:rPr>
                <w:lang w:val="bg-BG" w:eastAsia="en-GB"/>
              </w:rPr>
              <w:tab/>
              <w:t xml:space="preserve">Специализираният подробен устройствен план за изграждане на нов или за разширение на съществуващ </w:t>
            </w:r>
            <w:r w:rsidRPr="002B30D7">
              <w:rPr>
                <w:lang w:val="bg-BG" w:eastAsia="en-GB"/>
              </w:rPr>
              <w:lastRenderedPageBreak/>
              <w:t>специализиран пристанищен обект по чл. 111а, ал. 1 или чл. 111б, ал. 1 се изработва и одобрява като парцеларен план за акваторията, придружен от специализирана схема. С парцеларния план се определят разположението на специализирания пристанищен обект и навигационното осигуряване на акваторията в съответствие с правилата по ал. 2.“ от ЗМПВВППРБ. Когато инвестиционната инициатива по ал. 3 включва и изграждане на съоръжения на сушата, специализираният подробен устройствен план се изработва и одобрява като парцеларен план за акваторията и план за застрояване за прилежащата територия.</w:t>
            </w:r>
          </w:p>
          <w:p w:rsidR="002B30D7" w:rsidRPr="002B30D7" w:rsidRDefault="002B30D7" w:rsidP="002B30D7">
            <w:pPr>
              <w:spacing w:line="276" w:lineRule="auto"/>
              <w:ind w:firstLine="709"/>
              <w:jc w:val="both"/>
              <w:rPr>
                <w:lang w:val="bg-BG" w:eastAsia="en-GB"/>
              </w:rPr>
            </w:pPr>
            <w:r w:rsidRPr="002B30D7">
              <w:rPr>
                <w:lang w:val="bg-BG" w:eastAsia="en-GB"/>
              </w:rPr>
              <w:t xml:space="preserve">2. Валидно Удостоверение за експлоатационна годност, издадено от Изпълнителна агенция "Морска администрация" (ИАМА). </w:t>
            </w:r>
          </w:p>
          <w:p w:rsidR="002B30D7" w:rsidRPr="002B30D7" w:rsidRDefault="002B30D7" w:rsidP="002B30D7">
            <w:pPr>
              <w:spacing w:line="276" w:lineRule="auto"/>
              <w:ind w:firstLine="709"/>
              <w:jc w:val="both"/>
              <w:rPr>
                <w:lang w:val="bg-BG" w:eastAsia="en-GB"/>
              </w:rPr>
            </w:pPr>
            <w:r w:rsidRPr="002B30D7">
              <w:rPr>
                <w:lang w:val="bg-BG" w:eastAsia="en-GB"/>
              </w:rPr>
              <w:t xml:space="preserve">Кандидатът не е предоставил гореописаните документи, следователно може да се направи обосновано заключение, че проектното предложение не отговаря на Критерий № 8: „Налице са всички изискуеми документи и са попълнени съгласно изискванията, посочени в т. 24 от Условията за кандидатстване по настоящата процедура“. </w:t>
            </w:r>
          </w:p>
          <w:p w:rsidR="002B30D7" w:rsidRPr="002B30D7" w:rsidRDefault="002B30D7" w:rsidP="002B30D7">
            <w:pPr>
              <w:spacing w:line="276" w:lineRule="auto"/>
              <w:ind w:firstLine="709"/>
              <w:jc w:val="both"/>
              <w:rPr>
                <w:lang w:val="bg-BG" w:eastAsia="en-GB"/>
              </w:rPr>
            </w:pPr>
            <w:r w:rsidRPr="002B30D7">
              <w:rPr>
                <w:lang w:val="bg-BG" w:eastAsia="en-GB"/>
              </w:rPr>
              <w:lastRenderedPageBreak/>
              <w:t>Съгласно разпоредбите на раздел 13 „Дейности, допустими за финансиране“ от УК, т. 13.1.2. „Необходими извършени процедури“:</w:t>
            </w:r>
          </w:p>
          <w:p w:rsidR="002B30D7" w:rsidRPr="002B30D7" w:rsidRDefault="002B30D7" w:rsidP="002B30D7">
            <w:pPr>
              <w:spacing w:line="276" w:lineRule="auto"/>
              <w:ind w:firstLine="709"/>
              <w:jc w:val="both"/>
              <w:rPr>
                <w:lang w:val="bg-BG" w:eastAsia="en-GB"/>
              </w:rPr>
            </w:pPr>
            <w:r w:rsidRPr="002B30D7">
              <w:rPr>
                <w:lang w:val="bg-BG" w:eastAsia="en-GB"/>
              </w:rPr>
              <w:t>„На етап подаване на проектното предложение трябва да са приключили процедурите (с влязъл в сила съответен административен акт) по:</w:t>
            </w:r>
          </w:p>
          <w:p w:rsidR="002B30D7" w:rsidRPr="002B30D7" w:rsidRDefault="002B30D7" w:rsidP="002B30D7">
            <w:pPr>
              <w:spacing w:line="276" w:lineRule="auto"/>
              <w:ind w:firstLine="709"/>
              <w:jc w:val="both"/>
              <w:rPr>
                <w:lang w:val="bg-BG" w:eastAsia="en-GB"/>
              </w:rPr>
            </w:pPr>
            <w:r w:rsidRPr="002B30D7">
              <w:rPr>
                <w:lang w:val="bg-BG" w:eastAsia="en-GB"/>
              </w:rPr>
              <w:t>- устройствено планиране;…“</w:t>
            </w:r>
          </w:p>
          <w:p w:rsidR="002B30D7" w:rsidRPr="002B30D7" w:rsidRDefault="002B30D7" w:rsidP="002B30D7">
            <w:pPr>
              <w:spacing w:line="276" w:lineRule="auto"/>
              <w:ind w:firstLine="709"/>
              <w:jc w:val="both"/>
              <w:rPr>
                <w:lang w:val="bg-BG" w:eastAsia="en-GB"/>
              </w:rPr>
            </w:pPr>
            <w:r w:rsidRPr="002B30D7">
              <w:rPr>
                <w:lang w:val="bg-BG" w:eastAsia="en-GB"/>
              </w:rPr>
              <w:t xml:space="preserve">В отговор на комуникация № BG14MFPR001-1.004-0017-M001 кандидатът потвърждава, че са предприети действия по стартирането на процедура по приемане на Специализиран подробен устройствен план, предпроектни проучвания, изработка на задания, предварителни проектни, идейни, и/или технически проекти, парцеларен план, специализирана схема и др., но процедурите все още не са приключили. </w:t>
            </w:r>
          </w:p>
          <w:p w:rsidR="002B30D7" w:rsidRPr="002B30D7" w:rsidRDefault="002B30D7" w:rsidP="002B30D7">
            <w:pPr>
              <w:spacing w:line="276" w:lineRule="auto"/>
              <w:ind w:firstLine="709"/>
              <w:jc w:val="both"/>
              <w:rPr>
                <w:lang w:val="bg-BG" w:eastAsia="en-GB"/>
              </w:rPr>
            </w:pPr>
            <w:r w:rsidRPr="002B30D7">
              <w:rPr>
                <w:lang w:val="bg-BG" w:eastAsia="en-GB"/>
              </w:rPr>
              <w:t>Във връзка с гореизложеното към момента на кандидатстване процедурите по устройствено планиране не са приключили с влязъл в сила съответен административен акт, следователно проектното предложение не отговаря на условието, посочено в раздел 13, точка 13.1.2 от УК.</w:t>
            </w:r>
          </w:p>
          <w:p w:rsidR="002B30D7" w:rsidRPr="002B30D7" w:rsidRDefault="002B30D7" w:rsidP="002B30D7">
            <w:pPr>
              <w:spacing w:line="276" w:lineRule="auto"/>
              <w:ind w:firstLine="709"/>
              <w:jc w:val="both"/>
              <w:rPr>
                <w:lang w:val="bg-BG" w:eastAsia="en-GB"/>
              </w:rPr>
            </w:pPr>
            <w:r w:rsidRPr="002B30D7">
              <w:rPr>
                <w:lang w:val="bg-BG" w:eastAsia="en-GB"/>
              </w:rPr>
              <w:lastRenderedPageBreak/>
              <w:t>С подаване на проектното предложение с наименование „Подобряване на инфраструктура на обект Лодкостоянка в поземлен имот с идентификатор (ПИ) 10135.5501.161, гр. Варна, район Аспарухово, Южна промишлена зона”, кандидатът е изразил намерението си да подобри инфраструктурата на съществуващ обект- лодкостоянка, разположена в Южната промишлена зона на гр. Варна, район Аспарухово.</w:t>
            </w:r>
          </w:p>
          <w:p w:rsidR="002B30D7" w:rsidRPr="002B30D7" w:rsidRDefault="002B30D7" w:rsidP="002B30D7">
            <w:pPr>
              <w:spacing w:line="276" w:lineRule="auto"/>
              <w:ind w:firstLine="709"/>
              <w:jc w:val="both"/>
              <w:rPr>
                <w:lang w:val="bg-BG" w:eastAsia="en-GB"/>
              </w:rPr>
            </w:pPr>
            <w:r w:rsidRPr="002B30D7">
              <w:rPr>
                <w:lang w:val="bg-BG" w:eastAsia="en-GB"/>
              </w:rPr>
              <w:t xml:space="preserve">Съгласно писмо рег. № РД 23004673ВН_057ВН от 02.05.2025 г., издадено от главния архитект на Община Варна, предвидените в инвестиционното намерение дейности са ремонтни дейности на съществуваща лодкостоянка и попадат в обхвата на чл. 151, ал. 1 във връзка с пар. 5, т. 43 от допълнителните разпоредби на Закона за устройство на територията, за които не се издава разрешение за строеж. </w:t>
            </w:r>
          </w:p>
          <w:p w:rsidR="002B30D7" w:rsidRPr="002B30D7" w:rsidRDefault="002B30D7" w:rsidP="002B30D7">
            <w:pPr>
              <w:spacing w:line="276" w:lineRule="auto"/>
              <w:ind w:firstLine="709"/>
              <w:jc w:val="both"/>
              <w:rPr>
                <w:lang w:val="bg-BG" w:eastAsia="en-GB"/>
              </w:rPr>
            </w:pPr>
            <w:r w:rsidRPr="002B30D7">
              <w:rPr>
                <w:lang w:val="bg-BG" w:eastAsia="en-GB"/>
              </w:rPr>
              <w:t>На следващо място в писмо рег. № РД 23004673ВН_054ВН от 29.04.2025 г., издадено от областния управител на Област Варна, е посочено, че към датата на издаване на писмото върху територията на поземления имот с идентификатор 10135.5501.161, има ситуирана такава лодкостоянка.</w:t>
            </w:r>
          </w:p>
          <w:p w:rsidR="002B30D7" w:rsidRPr="002B30D7" w:rsidRDefault="002B30D7" w:rsidP="002B30D7">
            <w:pPr>
              <w:spacing w:line="276" w:lineRule="auto"/>
              <w:ind w:firstLine="709"/>
              <w:jc w:val="both"/>
              <w:rPr>
                <w:lang w:val="bg-BG" w:eastAsia="en-GB"/>
              </w:rPr>
            </w:pPr>
            <w:r w:rsidRPr="002B30D7">
              <w:rPr>
                <w:lang w:val="bg-BG" w:eastAsia="en-GB"/>
              </w:rPr>
              <w:lastRenderedPageBreak/>
              <w:t xml:space="preserve">Съгласно приложен от кандидата чек-лист №18/26.03.2025 г., издаден от Изпълнителна агенция „Морска администрация“, са отразени констатациите от извършена от експерти от дирекция „Морска администрация-Варна“ проверка на лодкостоянка, разположена в поземлен имот с идентификатор 10135.5501.161, гр. Варна, които недвусмислено доказват наличието на съоръжения и 14 броя плавателни съдове, швартовани на кея на лодкостоянката. В отговор на комуникация № BG14MFPR001-1.004-0017-M001 кандидатът потвърждава, че „Във връзка с поисканото разяснение от Ваша страна, Ви информирам, че от предадените чек листи след осъществени проверки на Изпълнителна агенция „Морска администрация-Варна“ може да се заключи, че има ситуиран обект и към днешна дата като Лодкостоянка „Антон Иванов“-Варна (запад) в поземлен имот с идентификатор (ПИ) 10135.5501.161. В същото време ползвателите на описаните лодкостоянки определени за такива, съгласно Заповед №695 от 16.05.1980 г., Заповед №268 от 19.02.1986 г., Заповед №521 от 02.04.1987 г. на Председателя на ИК на Окръжен Народен съвет гр. Варна със съответните приложения Списък 1, Списък 2, Списък 3 предоставени ксерокопия с писмо с </w:t>
            </w:r>
            <w:r w:rsidRPr="002B30D7">
              <w:rPr>
                <w:lang w:val="bg-BG" w:eastAsia="en-GB"/>
              </w:rPr>
              <w:lastRenderedPageBreak/>
              <w:t>рег. №РД23004673ВН_037ВН/09.04.2025 г. от отдел Държавен архив – Варна, не успяват да изготвят през годините необходимите документи за да се съобразят с всички законови изисквания, предвид променящата се нормативна уредба, съгласно действащото законодателство и навлизането на европейските директиви с приемането на България в ЕС, след като имотите са държавна собственост.“</w:t>
            </w:r>
          </w:p>
          <w:p w:rsidR="002B30D7" w:rsidRPr="002B30D7" w:rsidRDefault="002B30D7" w:rsidP="002B30D7">
            <w:pPr>
              <w:spacing w:line="276" w:lineRule="auto"/>
              <w:ind w:firstLine="709"/>
              <w:jc w:val="both"/>
              <w:rPr>
                <w:lang w:val="bg-BG" w:eastAsia="en-GB"/>
              </w:rPr>
            </w:pPr>
            <w:r w:rsidRPr="002B30D7">
              <w:rPr>
                <w:lang w:val="bg-BG" w:eastAsia="en-GB"/>
              </w:rPr>
              <w:t>Отчитайки факта, че в описанието на проектното предложение в т. 1. „Основни данни“ от Формуляра за кандидатстване, кандидатът е посочил, че „Настоящото проектно предложение е първа фаза от разработения проект и ще приключи с издаване на УЕГ от ИАМА“, кандидатът декларира, че при подаване на проекта, не разполага с Удостоверение за експлоатационна годност от ИАМА. Съгласно разпоредбите на раздел 24, т. 5 от УК по процедурата, документът е задължителен за съществуващи рибарски пристанища, пристани за разтоварване, рибни борси и лодкостоянки, а в случаите на изграждане на нова лодкостоянка и нов пристан за разтоварване, документът се изисква/представя на етап окончателно плащане.</w:t>
            </w:r>
          </w:p>
          <w:p w:rsidR="002B30D7" w:rsidRPr="002B30D7" w:rsidRDefault="002B30D7" w:rsidP="002B30D7">
            <w:pPr>
              <w:spacing w:line="276" w:lineRule="auto"/>
              <w:ind w:firstLine="709"/>
              <w:jc w:val="both"/>
              <w:rPr>
                <w:lang w:val="bg-BG" w:eastAsia="en-GB"/>
              </w:rPr>
            </w:pPr>
            <w:r w:rsidRPr="002B30D7">
              <w:rPr>
                <w:lang w:val="bg-BG" w:eastAsia="en-GB"/>
              </w:rPr>
              <w:lastRenderedPageBreak/>
              <w:t xml:space="preserve">Оценителната комисия е изискала въпросното Удостоверение за експлоатационна годност в изпратените 2 броя комуникации № BG14MFPR001-1.004-0017-M001/18.08.2025 г. и № BG14MFPR001-1.004-0017-M002/24.09.2025 г. посредством ИСУН, но същото не е предоставено от кандидата. </w:t>
            </w:r>
          </w:p>
          <w:p w:rsidR="002B30D7" w:rsidRPr="002B30D7" w:rsidRDefault="002B30D7" w:rsidP="002B30D7">
            <w:pPr>
              <w:spacing w:line="276" w:lineRule="auto"/>
              <w:ind w:firstLine="709"/>
              <w:jc w:val="both"/>
              <w:rPr>
                <w:lang w:val="bg-BG" w:eastAsia="en-GB"/>
              </w:rPr>
            </w:pPr>
            <w:r w:rsidRPr="002B30D7">
              <w:rPr>
                <w:lang w:val="bg-BG" w:eastAsia="en-GB"/>
              </w:rPr>
              <w:t xml:space="preserve">Съгласно изискванията, посочени в т. 11 от УК по настоящата процедура: </w:t>
            </w:r>
          </w:p>
          <w:p w:rsidR="002B30D7" w:rsidRPr="002B30D7" w:rsidRDefault="002B30D7" w:rsidP="002B30D7">
            <w:pPr>
              <w:spacing w:line="276" w:lineRule="auto"/>
              <w:ind w:firstLine="709"/>
              <w:jc w:val="both"/>
              <w:rPr>
                <w:lang w:val="bg-BG" w:eastAsia="en-GB"/>
              </w:rPr>
            </w:pPr>
            <w:r w:rsidRPr="002B30D7">
              <w:rPr>
                <w:lang w:val="bg-BG" w:eastAsia="en-GB"/>
              </w:rPr>
              <w:t>„Кандидатите трябва да отговарят на следните изисквания:</w:t>
            </w:r>
          </w:p>
          <w:p w:rsidR="002B30D7" w:rsidRPr="002B30D7" w:rsidRDefault="002B30D7" w:rsidP="002B30D7">
            <w:pPr>
              <w:spacing w:line="276" w:lineRule="auto"/>
              <w:ind w:firstLine="709"/>
              <w:jc w:val="both"/>
              <w:rPr>
                <w:lang w:val="bg-BG" w:eastAsia="en-GB"/>
              </w:rPr>
            </w:pPr>
            <w:r w:rsidRPr="002B30D7">
              <w:rPr>
                <w:lang w:val="bg-BG" w:eastAsia="en-GB"/>
              </w:rPr>
              <w:t>- да бъдат собственици или да имат учредени права на ползване за обекти, регистрирани като рибарски пристанища с валидно удостоверение за експлоатационна годност, издадено от Изпълнителна агенция „Морска администрация“ (ИАМА), съгласно Закона за морските пространства, вътрешните водни пътища и пристанищата на Република България (ЗМПВВППРБ)“.</w:t>
            </w:r>
          </w:p>
          <w:p w:rsidR="002B30D7" w:rsidRPr="002B30D7" w:rsidRDefault="002B30D7" w:rsidP="002B30D7">
            <w:pPr>
              <w:spacing w:line="276" w:lineRule="auto"/>
              <w:ind w:firstLine="709"/>
              <w:jc w:val="both"/>
              <w:rPr>
                <w:lang w:val="bg-BG" w:eastAsia="en-GB"/>
              </w:rPr>
            </w:pPr>
            <w:r w:rsidRPr="002B30D7">
              <w:rPr>
                <w:lang w:val="bg-BG" w:eastAsia="en-GB"/>
              </w:rPr>
              <w:t>Във връзка с гореизложеното проектното предложение не отговаря Критерий № 9 „Кандидатът е допустим съгласно изискванията в т. 11 от Условия за кандидатстване по настоящата процедура.“</w:t>
            </w:r>
          </w:p>
          <w:p w:rsidR="002B30D7" w:rsidRPr="002B30D7" w:rsidRDefault="002B30D7" w:rsidP="002B30D7">
            <w:pPr>
              <w:spacing w:line="276" w:lineRule="auto"/>
              <w:ind w:firstLine="709"/>
              <w:jc w:val="both"/>
              <w:rPr>
                <w:lang w:val="bg-BG" w:eastAsia="en-GB"/>
              </w:rPr>
            </w:pPr>
            <w:r w:rsidRPr="002B30D7">
              <w:rPr>
                <w:lang w:val="bg-BG" w:eastAsia="en-GB"/>
              </w:rPr>
              <w:t xml:space="preserve">На основание на гореизложените мотиви, проектното </w:t>
            </w:r>
            <w:r w:rsidRPr="002B30D7">
              <w:rPr>
                <w:lang w:val="bg-BG" w:eastAsia="en-GB"/>
              </w:rPr>
              <w:lastRenderedPageBreak/>
              <w:t>предложение не отговаря на Критерий № 8: „Налице са всички изискуеми документи и са попълнени съгласно изискванията, посочени в т. 24 от Условията за кандидатстване по настоящата процедура“ и на Критерий № 9 „Кандидатът е допустим съгласно изискванията в т. 11 от Условия за кандидатстване по настоящата процедура“.</w:t>
            </w:r>
          </w:p>
          <w:p w:rsidR="002B30D7" w:rsidRPr="002B30D7" w:rsidRDefault="002B30D7" w:rsidP="002B30D7">
            <w:pPr>
              <w:spacing w:line="276" w:lineRule="auto"/>
              <w:ind w:firstLine="709"/>
              <w:jc w:val="both"/>
              <w:rPr>
                <w:lang w:val="bg-BG" w:eastAsia="en-GB"/>
              </w:rPr>
            </w:pPr>
            <w:r w:rsidRPr="002B30D7">
              <w:rPr>
                <w:lang w:val="bg-BG" w:eastAsia="en-GB"/>
              </w:rPr>
              <w:t>Съгласно инструкциите в Приложение № 5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2B30D7" w:rsidRPr="002B30D7" w:rsidRDefault="002B30D7" w:rsidP="002B30D7">
            <w:pPr>
              <w:spacing w:line="276" w:lineRule="auto"/>
              <w:ind w:firstLine="709"/>
              <w:jc w:val="both"/>
              <w:rPr>
                <w:lang w:val="bg-BG" w:eastAsia="en-GB"/>
              </w:rPr>
            </w:pPr>
            <w:r w:rsidRPr="002B30D7">
              <w:rPr>
                <w:lang w:val="bg-BG" w:eastAsia="en-GB"/>
              </w:rPr>
              <w:t>Поради изложените по-горе аргументи, проектно предложение с рег. № BG14MFPR001-1.004-0017 е включено в Списъка на проектните предложения, които не се допускат до етап Техническа и финансова оценка по настоящата процедура.</w:t>
            </w:r>
          </w:p>
          <w:p w:rsidR="00D250AC" w:rsidRPr="00E54B5E" w:rsidRDefault="00D250AC" w:rsidP="00417F68">
            <w:pPr>
              <w:spacing w:line="276" w:lineRule="auto"/>
              <w:ind w:firstLine="709"/>
              <w:jc w:val="both"/>
              <w:rPr>
                <w:lang w:val="bg-BG" w:eastAsia="en-GB"/>
              </w:rPr>
            </w:pPr>
          </w:p>
        </w:tc>
      </w:tr>
    </w:tbl>
    <w:p w:rsidR="00EB1B37" w:rsidRPr="00E54B5E" w:rsidRDefault="00EB1B37" w:rsidP="00417F68">
      <w:pPr>
        <w:rPr>
          <w:b/>
          <w:lang w:val="bg-BG"/>
        </w:rPr>
      </w:pPr>
    </w:p>
    <w:p w:rsidR="00417F68" w:rsidRPr="00E54B5E" w:rsidRDefault="00417F68" w:rsidP="00417F68">
      <w:pPr>
        <w:rPr>
          <w:b/>
          <w:lang w:val="bg-BG"/>
        </w:rPr>
      </w:pPr>
    </w:p>
    <w:p w:rsidR="003B5A55" w:rsidRPr="00E54B5E" w:rsidRDefault="00D874BF" w:rsidP="002765CC">
      <w:pPr>
        <w:jc w:val="both"/>
        <w:rPr>
          <w:b/>
          <w:lang w:val="bg-BG"/>
        </w:rPr>
      </w:pPr>
      <w:r w:rsidRPr="00E54B5E">
        <w:rPr>
          <w:b/>
          <w:lang w:val="bg-BG"/>
        </w:rPr>
        <w:lastRenderedPageBreak/>
        <w:t>ЗАБЕЛЕЖКА: Кандидатите, чиито проектни предложения са</w:t>
      </w:r>
      <w:r w:rsidR="00685D9D" w:rsidRPr="00E54B5E">
        <w:rPr>
          <w:b/>
          <w:lang w:val="bg-BG"/>
        </w:rPr>
        <w:t xml:space="preserve"> предложени за</w:t>
      </w:r>
      <w:r w:rsidRPr="00E54B5E">
        <w:rPr>
          <w:b/>
          <w:lang w:val="bg-BG"/>
        </w:rPr>
        <w:t xml:space="preserve"> </w:t>
      </w:r>
      <w:r w:rsidR="00685D9D" w:rsidRPr="00E54B5E">
        <w:rPr>
          <w:b/>
          <w:lang w:val="bg-BG"/>
        </w:rPr>
        <w:t xml:space="preserve">отхвърляне </w:t>
      </w:r>
      <w:r w:rsidR="00D0052E" w:rsidRPr="00E54B5E">
        <w:rPr>
          <w:b/>
          <w:lang w:val="bg-BG"/>
        </w:rPr>
        <w:t>по време на</w:t>
      </w:r>
      <w:r w:rsidR="00252824" w:rsidRPr="00E54B5E">
        <w:rPr>
          <w:b/>
          <w:lang w:val="bg-BG"/>
        </w:rPr>
        <w:t xml:space="preserve"> оценка</w:t>
      </w:r>
      <w:r w:rsidR="00D0052E" w:rsidRPr="00E54B5E">
        <w:rPr>
          <w:b/>
          <w:lang w:val="bg-BG"/>
        </w:rPr>
        <w:t>та</w:t>
      </w:r>
      <w:r w:rsidR="00252824" w:rsidRPr="00E54B5E">
        <w:rPr>
          <w:b/>
          <w:lang w:val="bg-BG"/>
        </w:rPr>
        <w:t xml:space="preserve"> </w:t>
      </w:r>
      <w:r w:rsidR="00D0052E" w:rsidRPr="00E54B5E">
        <w:rPr>
          <w:b/>
          <w:lang w:val="bg-BG"/>
        </w:rPr>
        <w:t xml:space="preserve">за </w:t>
      </w:r>
      <w:r w:rsidR="00252824" w:rsidRPr="00E54B5E">
        <w:rPr>
          <w:b/>
          <w:lang w:val="bg-BG"/>
        </w:rPr>
        <w:t xml:space="preserve">административното съответствие </w:t>
      </w:r>
      <w:r w:rsidR="00775769" w:rsidRPr="00E54B5E">
        <w:rPr>
          <w:b/>
          <w:lang w:val="bg-BG"/>
        </w:rPr>
        <w:t xml:space="preserve">и допустимост </w:t>
      </w:r>
      <w:r w:rsidR="00252824" w:rsidRPr="00E54B5E">
        <w:rPr>
          <w:b/>
          <w:lang w:val="bg-BG"/>
        </w:rPr>
        <w:t>по горепосочената процедура</w:t>
      </w:r>
      <w:r w:rsidRPr="00E54B5E">
        <w:rPr>
          <w:b/>
          <w:lang w:val="bg-BG"/>
        </w:rPr>
        <w:t xml:space="preserve"> могат да подадат писмени възражения срещу </w:t>
      </w:r>
      <w:r w:rsidR="00685D9D" w:rsidRPr="00E54B5E">
        <w:rPr>
          <w:b/>
          <w:lang w:val="bg-BG"/>
        </w:rPr>
        <w:t>предложението за отхвърлянето им пред</w:t>
      </w:r>
      <w:r w:rsidR="00704F48" w:rsidRPr="00E54B5E">
        <w:rPr>
          <w:b/>
          <w:lang w:val="bg-BG"/>
        </w:rPr>
        <w:t xml:space="preserve"> </w:t>
      </w:r>
      <w:r w:rsidR="003C6C1D" w:rsidRPr="00E54B5E">
        <w:rPr>
          <w:b/>
          <w:lang w:val="bg-BG"/>
        </w:rPr>
        <w:t>Р</w:t>
      </w:r>
      <w:r w:rsidRPr="00E54B5E">
        <w:rPr>
          <w:b/>
          <w:lang w:val="bg-BG"/>
        </w:rPr>
        <w:t xml:space="preserve">ъководителя на </w:t>
      </w:r>
      <w:r w:rsidR="00A40AC5" w:rsidRPr="00E54B5E">
        <w:rPr>
          <w:b/>
          <w:lang w:val="bg-BG"/>
        </w:rPr>
        <w:t>У</w:t>
      </w:r>
      <w:r w:rsidR="003E2D2E" w:rsidRPr="00E54B5E">
        <w:rPr>
          <w:b/>
          <w:lang w:val="bg-BG"/>
        </w:rPr>
        <w:t xml:space="preserve">правляващия </w:t>
      </w:r>
      <w:r w:rsidRPr="00E54B5E">
        <w:rPr>
          <w:b/>
          <w:lang w:val="bg-BG"/>
        </w:rPr>
        <w:t>орган</w:t>
      </w:r>
      <w:r w:rsidR="00D34D64" w:rsidRPr="00E54B5E">
        <w:rPr>
          <w:b/>
          <w:lang w:val="bg-BG"/>
        </w:rPr>
        <w:t>,</w:t>
      </w:r>
      <w:r w:rsidRPr="00E54B5E">
        <w:rPr>
          <w:b/>
          <w:lang w:val="bg-BG"/>
        </w:rPr>
        <w:t xml:space="preserve"> в </w:t>
      </w:r>
      <w:r w:rsidR="005F44E0" w:rsidRPr="00E54B5E">
        <w:rPr>
          <w:b/>
          <w:lang w:val="bg-BG"/>
        </w:rPr>
        <w:t xml:space="preserve">едноседмичен </w:t>
      </w:r>
      <w:r w:rsidRPr="00E54B5E">
        <w:rPr>
          <w:b/>
          <w:lang w:val="bg-BG"/>
        </w:rPr>
        <w:t xml:space="preserve">срок </w:t>
      </w:r>
      <w:r w:rsidR="005F44E0" w:rsidRPr="00E54B5E">
        <w:rPr>
          <w:b/>
          <w:lang w:val="bg-BG"/>
        </w:rPr>
        <w:t>от съобщаването</w:t>
      </w:r>
      <w:r w:rsidR="00ED17B1" w:rsidRPr="00E54B5E">
        <w:rPr>
          <w:b/>
          <w:lang w:val="bg-BG"/>
        </w:rPr>
        <w:t xml:space="preserve"> им в ИСУН</w:t>
      </w:r>
      <w:r w:rsidR="005F44E0" w:rsidRPr="00E54B5E">
        <w:rPr>
          <w:b/>
          <w:lang w:val="bg-BG"/>
        </w:rPr>
        <w:t>.</w:t>
      </w:r>
      <w:r w:rsidR="00EB135C" w:rsidRPr="00E54B5E">
        <w:rPr>
          <w:b/>
          <w:lang w:val="bg-BG"/>
        </w:rPr>
        <w:t xml:space="preserve"> </w:t>
      </w:r>
    </w:p>
    <w:p w:rsidR="009A06E8" w:rsidRPr="00E54B5E" w:rsidRDefault="009A06E8" w:rsidP="00252824">
      <w:pPr>
        <w:jc w:val="both"/>
        <w:rPr>
          <w:sz w:val="28"/>
          <w:szCs w:val="28"/>
          <w:lang w:val="bg-BG"/>
        </w:rPr>
      </w:pPr>
    </w:p>
    <w:p w:rsidR="00EB1B37" w:rsidRPr="00D97A82" w:rsidRDefault="00877A5F" w:rsidP="00877A5F">
      <w:pPr>
        <w:rPr>
          <w:snapToGrid w:val="0"/>
          <w:lang w:val="bg-BG"/>
        </w:rPr>
      </w:pPr>
      <w:r w:rsidRPr="00E54B5E">
        <w:rPr>
          <w:snapToGrid w:val="0"/>
          <w:lang w:val="bg-BG"/>
        </w:rPr>
        <w:t xml:space="preserve">Дата: </w:t>
      </w:r>
      <w:r w:rsidR="00D97A82">
        <w:rPr>
          <w:snapToGrid w:val="0"/>
          <w:lang w:val="en-US"/>
        </w:rPr>
        <w:t xml:space="preserve">20.11.2025 </w:t>
      </w:r>
      <w:r w:rsidR="00D97A82">
        <w:rPr>
          <w:snapToGrid w:val="0"/>
          <w:lang w:val="bg-BG"/>
        </w:rPr>
        <w:t>г.</w:t>
      </w:r>
      <w:bookmarkStart w:id="0" w:name="_GoBack"/>
      <w:bookmarkEnd w:id="0"/>
    </w:p>
    <w:p w:rsidR="00EB1B37" w:rsidRPr="00E54B5E" w:rsidRDefault="00EB1B37" w:rsidP="00877A5F">
      <w:pPr>
        <w:rPr>
          <w:snapToGrid w:val="0"/>
          <w:lang w:val="bg-BG"/>
        </w:rPr>
      </w:pPr>
    </w:p>
    <w:sectPr w:rsidR="00EB1B37" w:rsidRPr="00E54B5E" w:rsidSect="00EB1B37">
      <w:headerReference w:type="default" r:id="rId9"/>
      <w:footerReference w:type="default" r:id="rId10"/>
      <w:pgSz w:w="16838" w:h="11906" w:orient="landscape"/>
      <w:pgMar w:top="1418" w:right="1134" w:bottom="851" w:left="1134" w:header="709" w:footer="4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44" w:rsidRDefault="00777144">
      <w:r>
        <w:separator/>
      </w:r>
    </w:p>
  </w:endnote>
  <w:endnote w:type="continuationSeparator" w:id="0">
    <w:p w:rsidR="00777144" w:rsidRDefault="0077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520512"/>
      <w:docPartObj>
        <w:docPartGallery w:val="Page Numbers (Bottom of Page)"/>
        <w:docPartUnique/>
      </w:docPartObj>
    </w:sdtPr>
    <w:sdtEndPr>
      <w:rPr>
        <w:noProof/>
      </w:rPr>
    </w:sdtEndPr>
    <w:sdtContent>
      <w:p w:rsidR="00C21CB8" w:rsidRDefault="00C21CB8">
        <w:pPr>
          <w:pStyle w:val="Footer"/>
          <w:jc w:val="right"/>
        </w:pPr>
        <w:r>
          <w:fldChar w:fldCharType="begin"/>
        </w:r>
        <w:r>
          <w:instrText xml:space="preserve"> PAGE   \* MERGEFORMAT </w:instrText>
        </w:r>
        <w:r>
          <w:fldChar w:fldCharType="separate"/>
        </w:r>
        <w:r w:rsidR="00D97A82">
          <w:rPr>
            <w:noProof/>
          </w:rPr>
          <w:t>38</w:t>
        </w:r>
        <w:r>
          <w:rPr>
            <w:noProof/>
          </w:rPr>
          <w:fldChar w:fldCharType="end"/>
        </w:r>
      </w:p>
    </w:sdtContent>
  </w:sdt>
  <w:p w:rsidR="00C21CB8" w:rsidRDefault="00C21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44" w:rsidRDefault="00777144">
      <w:r>
        <w:separator/>
      </w:r>
    </w:p>
  </w:footnote>
  <w:footnote w:type="continuationSeparator" w:id="0">
    <w:p w:rsidR="00777144" w:rsidRDefault="00777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84" w:type="dxa"/>
      <w:tblInd w:w="-141" w:type="dxa"/>
      <w:tblLayout w:type="fixed"/>
      <w:tblCellMar>
        <w:left w:w="0" w:type="dxa"/>
        <w:right w:w="0" w:type="dxa"/>
      </w:tblCellMar>
      <w:tblLook w:val="0000" w:firstRow="0" w:lastRow="0" w:firstColumn="0" w:lastColumn="0" w:noHBand="0" w:noVBand="0"/>
    </w:tblPr>
    <w:tblGrid>
      <w:gridCol w:w="5078"/>
      <w:gridCol w:w="1217"/>
      <w:gridCol w:w="6463"/>
      <w:gridCol w:w="2126"/>
    </w:tblGrid>
    <w:tr w:rsidR="00F95F33" w:rsidRPr="00144A1F" w:rsidTr="001B4A73">
      <w:trPr>
        <w:trHeight w:val="1256"/>
        <w:tblHeader/>
      </w:trPr>
      <w:tc>
        <w:tcPr>
          <w:tcW w:w="5078" w:type="dxa"/>
          <w:vMerge w:val="restart"/>
          <w:tcBorders>
            <w:top w:val="single" w:sz="1" w:space="0" w:color="000000"/>
            <w:lef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 xml:space="preserve">Министерство на </w:t>
          </w:r>
          <w:r w:rsidR="00A6323E">
            <w:rPr>
              <w:rFonts w:eastAsia="HG Mincho Light J"/>
              <w:b/>
              <w:color w:val="000000"/>
              <w:sz w:val="20"/>
              <w:szCs w:val="20"/>
              <w:lang w:val="bg-BG"/>
            </w:rPr>
            <w:t>земеделието</w:t>
          </w:r>
          <w:r w:rsidR="00006334">
            <w:rPr>
              <w:rFonts w:eastAsia="HG Mincho Light J"/>
              <w:b/>
              <w:color w:val="000000"/>
              <w:sz w:val="20"/>
              <w:szCs w:val="20"/>
              <w:lang w:val="bg-BG"/>
            </w:rPr>
            <w:t xml:space="preserve"> и храните</w:t>
          </w:r>
        </w:p>
        <w:p w:rsidR="00F95F33" w:rsidRPr="006B2ABC" w:rsidRDefault="001D7924" w:rsidP="00274FD3">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Д</w:t>
          </w:r>
          <w:r w:rsidR="009E369F">
            <w:rPr>
              <w:rFonts w:eastAsia="HG Mincho Light J"/>
              <w:b/>
              <w:color w:val="000000"/>
              <w:sz w:val="20"/>
              <w:szCs w:val="20"/>
              <w:lang w:val="bg-BG"/>
            </w:rPr>
            <w:t>ирекция „</w:t>
          </w:r>
          <w:r>
            <w:rPr>
              <w:rFonts w:eastAsia="HG Mincho Light J"/>
              <w:b/>
              <w:color w:val="000000"/>
              <w:sz w:val="20"/>
              <w:szCs w:val="20"/>
              <w:lang w:val="bg-BG"/>
            </w:rPr>
            <w:t>Морско дело и рибарство</w:t>
          </w:r>
          <w:r w:rsidR="00144A1F" w:rsidRPr="00144A1F">
            <w:rPr>
              <w:rFonts w:eastAsia="HG Mincho Light J"/>
              <w:b/>
              <w:color w:val="000000"/>
              <w:sz w:val="20"/>
              <w:szCs w:val="20"/>
              <w:lang w:val="bg-BG"/>
            </w:rPr>
            <w:t xml:space="preserve">” – Управляващ орган на </w:t>
          </w:r>
          <w:r>
            <w:rPr>
              <w:rFonts w:eastAsia="HG Mincho Light J"/>
              <w:b/>
              <w:color w:val="000000"/>
              <w:sz w:val="20"/>
              <w:szCs w:val="20"/>
              <w:lang w:val="bg-BG"/>
            </w:rPr>
            <w:t>ПМДР</w:t>
          </w:r>
          <w:r w:rsidR="00E14F0B">
            <w:rPr>
              <w:rFonts w:eastAsia="HG Mincho Light J"/>
              <w:b/>
              <w:color w:val="000000"/>
              <w:sz w:val="20"/>
              <w:szCs w:val="20"/>
              <w:lang w:val="bg-BG"/>
            </w:rPr>
            <w:t>А</w:t>
          </w:r>
          <w:r w:rsidR="00877A5F" w:rsidRPr="006B2ABC">
            <w:rPr>
              <w:rFonts w:eastAsia="HG Mincho Light J"/>
              <w:b/>
              <w:color w:val="000000"/>
              <w:sz w:val="20"/>
              <w:szCs w:val="20"/>
              <w:lang w:val="bg-BG"/>
            </w:rPr>
            <w:t xml:space="preserve"> 20</w:t>
          </w:r>
          <w:r w:rsidR="00274FD3">
            <w:rPr>
              <w:rFonts w:eastAsia="HG Mincho Light J"/>
              <w:b/>
              <w:color w:val="000000"/>
              <w:sz w:val="20"/>
              <w:szCs w:val="20"/>
              <w:lang w:val="bg-BG"/>
            </w:rPr>
            <w:t>21 - 2027</w:t>
          </w:r>
        </w:p>
      </w:tc>
      <w:tc>
        <w:tcPr>
          <w:tcW w:w="7680" w:type="dxa"/>
          <w:gridSpan w:val="2"/>
          <w:tcBorders>
            <w:top w:val="single" w:sz="1" w:space="0" w:color="000000"/>
            <w:left w:val="single" w:sz="1" w:space="0" w:color="000000"/>
            <w:bottom w:val="single" w:sz="1" w:space="0" w:color="000000"/>
          </w:tcBorders>
          <w:vAlign w:val="center"/>
        </w:tcPr>
        <w:p w:rsidR="00F95F33" w:rsidRPr="00144A1F" w:rsidRDefault="003213FB" w:rsidP="003C6C1D">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НАРЪЧНИК </w:t>
          </w:r>
          <w:r w:rsidR="00D4220F">
            <w:rPr>
              <w:rFonts w:eastAsia="HG Mincho Light J"/>
              <w:b/>
              <w:color w:val="000000"/>
              <w:sz w:val="20"/>
              <w:szCs w:val="20"/>
              <w:lang w:val="bg-BG"/>
            </w:rPr>
            <w:t>ПО</w:t>
          </w:r>
          <w:r>
            <w:rPr>
              <w:rFonts w:eastAsia="HG Mincho Light J"/>
              <w:b/>
              <w:color w:val="000000"/>
              <w:sz w:val="20"/>
              <w:szCs w:val="20"/>
              <w:lang w:val="bg-BG"/>
            </w:rPr>
            <w:t xml:space="preserve"> </w:t>
          </w:r>
          <w:r w:rsidR="009E1864">
            <w:rPr>
              <w:rFonts w:eastAsia="HG Mincho Light J"/>
              <w:b/>
              <w:color w:val="000000"/>
              <w:sz w:val="20"/>
              <w:szCs w:val="20"/>
              <w:lang w:val="bg-BG"/>
            </w:rPr>
            <w:t>ПРОГРАМА ЗА МОРСКО ДЕЛО, РИБАРСТВО И  АКВАКУЛТУРИ</w:t>
          </w:r>
          <w:r w:rsidR="00C36EA9">
            <w:rPr>
              <w:rFonts w:eastAsia="HG Mincho Light J"/>
              <w:b/>
              <w:color w:val="000000"/>
              <w:sz w:val="20"/>
              <w:szCs w:val="20"/>
              <w:lang w:val="bg-BG"/>
            </w:rPr>
            <w:t xml:space="preserve"> 2021 -2027</w:t>
          </w:r>
          <w:r w:rsidR="00F95F33" w:rsidRPr="00144A1F">
            <w:rPr>
              <w:rFonts w:eastAsia="HG Mincho Light J"/>
              <w:b/>
              <w:color w:val="000000"/>
              <w:sz w:val="20"/>
              <w:szCs w:val="20"/>
              <w:lang w:val="bg-BG"/>
            </w:rPr>
            <w:t xml:space="preserve"> (</w:t>
          </w:r>
          <w:r w:rsidR="001D7924">
            <w:rPr>
              <w:rFonts w:eastAsia="HG Mincho Light J"/>
              <w:b/>
              <w:color w:val="000000"/>
              <w:sz w:val="20"/>
              <w:szCs w:val="20"/>
              <w:lang w:val="bg-BG"/>
            </w:rPr>
            <w:t>ПМДР</w:t>
          </w:r>
          <w:r w:rsidR="00C36EA9">
            <w:rPr>
              <w:rFonts w:eastAsia="HG Mincho Light J"/>
              <w:b/>
              <w:color w:val="000000"/>
              <w:sz w:val="20"/>
              <w:szCs w:val="20"/>
              <w:lang w:val="bg-BG"/>
            </w:rPr>
            <w:t>А</w:t>
          </w:r>
          <w:r w:rsidR="00F95F33" w:rsidRPr="00144A1F">
            <w:rPr>
              <w:rFonts w:eastAsia="HG Mincho Light J"/>
              <w:b/>
              <w:color w:val="000000"/>
              <w:sz w:val="20"/>
              <w:szCs w:val="20"/>
              <w:lang w:val="bg-BG"/>
            </w:rPr>
            <w:t>)</w:t>
          </w:r>
        </w:p>
      </w:tc>
      <w:tc>
        <w:tcPr>
          <w:tcW w:w="2126" w:type="dxa"/>
          <w:tcBorders>
            <w:top w:val="single" w:sz="1" w:space="0" w:color="000000"/>
            <w:left w:val="single" w:sz="1" w:space="0" w:color="000000"/>
            <w:bottom w:val="single" w:sz="1" w:space="0" w:color="000000"/>
            <w:right w:val="single" w:sz="1" w:space="0" w:color="000000"/>
          </w:tcBorders>
          <w:vAlign w:val="center"/>
        </w:tcPr>
        <w:p w:rsidR="00F95F33" w:rsidRPr="00144A1F" w:rsidRDefault="00144A1F" w:rsidP="009054CD">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lang w:val="bg-BG"/>
            </w:rPr>
            <w:t xml:space="preserve">Вариант </w:t>
          </w:r>
          <w:r w:rsidR="00006334">
            <w:rPr>
              <w:rFonts w:eastAsia="HG Mincho Light J"/>
              <w:b/>
              <w:color w:val="000000"/>
              <w:sz w:val="20"/>
              <w:lang w:val="bg-BG"/>
            </w:rPr>
            <w:t>1</w:t>
          </w:r>
        </w:p>
      </w:tc>
    </w:tr>
    <w:tr w:rsidR="00F95F33" w:rsidRPr="00144A1F" w:rsidTr="001B4A73">
      <w:trPr>
        <w:trHeight w:val="74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1217" w:type="dxa"/>
          <w:tcBorders>
            <w:left w:val="single" w:sz="1" w:space="0" w:color="000000"/>
            <w:bottom w:val="single" w:sz="1" w:space="0" w:color="000000"/>
            <w:right w:val="single" w:sz="1" w:space="0" w:color="000000"/>
          </w:tcBorders>
          <w:vAlign w:val="center"/>
        </w:tcPr>
        <w:p w:rsidR="00F95F33" w:rsidRPr="00144A1F" w:rsidRDefault="006C23EE" w:rsidP="00144A1F">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Глава 4, раздел 2, </w:t>
          </w:r>
          <w:r w:rsidR="00F95F33" w:rsidRPr="00144A1F">
            <w:rPr>
              <w:rFonts w:eastAsia="HG Mincho Light J"/>
              <w:b/>
              <w:color w:val="000000"/>
              <w:sz w:val="20"/>
              <w:szCs w:val="20"/>
              <w:lang w:val="bg-BG"/>
            </w:rPr>
            <w:t xml:space="preserve">Приложение </w:t>
          </w:r>
        </w:p>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4.II.</w:t>
          </w:r>
          <w:r w:rsidR="00BE3CC1" w:rsidRPr="00144A1F">
            <w:rPr>
              <w:rFonts w:eastAsia="HG Mincho Light J"/>
              <w:b/>
              <w:color w:val="000000"/>
              <w:sz w:val="20"/>
              <w:szCs w:val="20"/>
              <w:lang w:val="bg-BG"/>
            </w:rPr>
            <w:t>1</w:t>
          </w:r>
          <w:r w:rsidRPr="00144A1F">
            <w:rPr>
              <w:rFonts w:eastAsia="HG Mincho Light J"/>
              <w:b/>
              <w:color w:val="000000"/>
              <w:sz w:val="20"/>
              <w:szCs w:val="20"/>
              <w:lang w:val="bg-BG"/>
            </w:rPr>
            <w:t>.</w:t>
          </w:r>
          <w:r w:rsidR="00F609C8">
            <w:rPr>
              <w:rFonts w:eastAsia="HG Mincho Light J"/>
              <w:b/>
              <w:color w:val="000000"/>
              <w:sz w:val="20"/>
              <w:szCs w:val="20"/>
              <w:lang w:val="bg-BG"/>
            </w:rPr>
            <w:t>7</w:t>
          </w:r>
          <w:r w:rsidRPr="00144A1F">
            <w:rPr>
              <w:rFonts w:eastAsia="HG Mincho Light J"/>
              <w:b/>
              <w:color w:val="000000"/>
              <w:sz w:val="20"/>
              <w:szCs w:val="20"/>
              <w:lang w:val="bg-BG"/>
            </w:rPr>
            <w:t>.</w:t>
          </w:r>
        </w:p>
      </w:tc>
      <w:tc>
        <w:tcPr>
          <w:tcW w:w="6463"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b/>
              <w:sz w:val="20"/>
              <w:szCs w:val="20"/>
              <w:lang w:val="bg-BG"/>
            </w:rPr>
          </w:pPr>
          <w:r w:rsidRPr="00144A1F">
            <w:rPr>
              <w:b/>
              <w:sz w:val="20"/>
              <w:szCs w:val="20"/>
              <w:lang w:val="bg-BG"/>
            </w:rPr>
            <w:t>ПРОЦЕДУРИ ЗА ПРЕДОСТАВЯНЕ НА БЕЗВЪЗМЕЗДНА ФИНАНСОВА ПОМОЩ</w:t>
          </w:r>
        </w:p>
        <w:p w:rsidR="00F95F33" w:rsidRPr="00144A1F" w:rsidRDefault="00F95F33" w:rsidP="00144A1F">
          <w:pPr>
            <w:widowControl w:val="0"/>
            <w:suppressLineNumbers/>
            <w:suppressAutoHyphens/>
            <w:jc w:val="center"/>
            <w:rPr>
              <w:b/>
              <w:iCs/>
              <w:sz w:val="20"/>
              <w:szCs w:val="20"/>
              <w:lang w:val="bg-BG"/>
            </w:rPr>
          </w:pPr>
        </w:p>
        <w:p w:rsidR="00F95F33" w:rsidRPr="00144A1F" w:rsidRDefault="00F95F33" w:rsidP="00144A1F">
          <w:pPr>
            <w:widowControl w:val="0"/>
            <w:suppressLineNumbers/>
            <w:suppressAutoHyphens/>
            <w:jc w:val="center"/>
            <w:rPr>
              <w:b/>
              <w:iCs/>
              <w:sz w:val="20"/>
              <w:szCs w:val="20"/>
              <w:lang w:val="bg-BG"/>
            </w:rPr>
          </w:pPr>
        </w:p>
        <w:p w:rsidR="00F95F33" w:rsidRPr="00F609C8" w:rsidRDefault="00F95F33" w:rsidP="00F609C8">
          <w:pPr>
            <w:widowControl w:val="0"/>
            <w:suppressLineNumbers/>
            <w:suppressAutoHyphens/>
            <w:jc w:val="center"/>
            <w:rPr>
              <w:rFonts w:eastAsia="HG Mincho Light J"/>
              <w:b/>
              <w:color w:val="000000"/>
              <w:sz w:val="20"/>
              <w:szCs w:val="20"/>
              <w:lang w:val="bg-BG"/>
            </w:rPr>
          </w:pPr>
          <w:r w:rsidRPr="00144A1F">
            <w:rPr>
              <w:b/>
              <w:iCs/>
              <w:sz w:val="20"/>
              <w:szCs w:val="20"/>
              <w:lang w:val="bg-BG"/>
            </w:rPr>
            <w:t xml:space="preserve">Образец на Списък на проектните предложения, </w:t>
          </w:r>
          <w:r w:rsidR="00F609C8">
            <w:rPr>
              <w:b/>
              <w:iCs/>
              <w:sz w:val="20"/>
              <w:szCs w:val="20"/>
              <w:lang w:val="bg-BG"/>
            </w:rPr>
            <w:t xml:space="preserve"> които не се допускат до техническа и финансова оценка</w:t>
          </w:r>
        </w:p>
      </w:tc>
      <w:tc>
        <w:tcPr>
          <w:tcW w:w="2126"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b/>
              <w:sz w:val="20"/>
              <w:szCs w:val="20"/>
              <w:lang w:val="bg-BG"/>
            </w:rPr>
            <w:t xml:space="preserve">страница: </w:t>
          </w:r>
          <w:r w:rsidR="00C438E3" w:rsidRPr="00144A1F">
            <w:rPr>
              <w:rStyle w:val="PageNumber"/>
              <w:sz w:val="20"/>
              <w:szCs w:val="20"/>
              <w:lang w:val="bg-BG"/>
            </w:rPr>
            <w:fldChar w:fldCharType="begin"/>
          </w:r>
          <w:r w:rsidRPr="00144A1F">
            <w:rPr>
              <w:rStyle w:val="PageNumber"/>
              <w:sz w:val="20"/>
              <w:szCs w:val="20"/>
              <w:lang w:val="bg-BG"/>
            </w:rPr>
            <w:instrText xml:space="preserve"> PAGE </w:instrText>
          </w:r>
          <w:r w:rsidR="00C438E3" w:rsidRPr="00144A1F">
            <w:rPr>
              <w:rStyle w:val="PageNumber"/>
              <w:sz w:val="20"/>
              <w:szCs w:val="20"/>
              <w:lang w:val="bg-BG"/>
            </w:rPr>
            <w:fldChar w:fldCharType="separate"/>
          </w:r>
          <w:r w:rsidR="00D97A82">
            <w:rPr>
              <w:rStyle w:val="PageNumber"/>
              <w:noProof/>
              <w:sz w:val="20"/>
              <w:szCs w:val="20"/>
              <w:lang w:val="bg-BG"/>
            </w:rPr>
            <w:t>38</w:t>
          </w:r>
          <w:r w:rsidR="00C438E3" w:rsidRPr="00144A1F">
            <w:rPr>
              <w:rStyle w:val="PageNumber"/>
              <w:sz w:val="20"/>
              <w:szCs w:val="20"/>
              <w:lang w:val="bg-BG"/>
            </w:rPr>
            <w:fldChar w:fldCharType="end"/>
          </w:r>
          <w:r w:rsidRPr="00144A1F">
            <w:rPr>
              <w:rStyle w:val="PageNumber"/>
              <w:sz w:val="20"/>
              <w:szCs w:val="20"/>
              <w:lang w:val="bg-BG"/>
            </w:rPr>
            <w:t>/</w:t>
          </w:r>
          <w:r w:rsidR="00C438E3" w:rsidRPr="00144A1F">
            <w:rPr>
              <w:rStyle w:val="PageNumber"/>
              <w:sz w:val="20"/>
              <w:szCs w:val="20"/>
              <w:lang w:val="bg-BG"/>
            </w:rPr>
            <w:fldChar w:fldCharType="begin"/>
          </w:r>
          <w:r w:rsidRPr="00144A1F">
            <w:rPr>
              <w:rStyle w:val="PageNumber"/>
              <w:sz w:val="20"/>
              <w:szCs w:val="20"/>
              <w:lang w:val="bg-BG"/>
            </w:rPr>
            <w:instrText xml:space="preserve"> NUMPAGES </w:instrText>
          </w:r>
          <w:r w:rsidR="00C438E3" w:rsidRPr="00144A1F">
            <w:rPr>
              <w:rStyle w:val="PageNumber"/>
              <w:sz w:val="20"/>
              <w:szCs w:val="20"/>
              <w:lang w:val="bg-BG"/>
            </w:rPr>
            <w:fldChar w:fldCharType="separate"/>
          </w:r>
          <w:r w:rsidR="00D97A82">
            <w:rPr>
              <w:rStyle w:val="PageNumber"/>
              <w:noProof/>
              <w:sz w:val="20"/>
              <w:szCs w:val="20"/>
              <w:lang w:val="bg-BG"/>
            </w:rPr>
            <w:t>38</w:t>
          </w:r>
          <w:r w:rsidR="00C438E3" w:rsidRPr="00144A1F">
            <w:rPr>
              <w:rStyle w:val="PageNumber"/>
              <w:sz w:val="20"/>
              <w:szCs w:val="20"/>
              <w:lang w:val="bg-BG"/>
            </w:rPr>
            <w:fldChar w:fldCharType="end"/>
          </w:r>
        </w:p>
      </w:tc>
    </w:tr>
    <w:tr w:rsidR="00F95F33" w:rsidRPr="00144A1F" w:rsidTr="001B4A73">
      <w:trPr>
        <w:trHeight w:val="69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Одобрен от: Ръководител на Управляващия орган</w:t>
          </w:r>
        </w:p>
      </w:tc>
      <w:tc>
        <w:tcPr>
          <w:tcW w:w="2126" w:type="dxa"/>
          <w:tcBorders>
            <w:left w:val="single" w:sz="1" w:space="0" w:color="000000"/>
            <w:bottom w:val="single" w:sz="4" w:space="0" w:color="auto"/>
            <w:righ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Дата:</w:t>
          </w:r>
        </w:p>
        <w:p w:rsidR="00F95F33" w:rsidRPr="00144A1F" w:rsidRDefault="00244742" w:rsidP="00A6323E">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r w:rsidR="00D4220F" w:rsidRPr="00144A1F" w:rsidTr="008E264F">
      <w:trPr>
        <w:trHeight w:val="206"/>
      </w:trPr>
      <w:tc>
        <w:tcPr>
          <w:tcW w:w="5078" w:type="dxa"/>
          <w:tcBorders>
            <w:left w:val="single" w:sz="1" w:space="0" w:color="000000"/>
            <w:bottom w:val="single" w:sz="1" w:space="0" w:color="000000"/>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bottom w:val="single" w:sz="1" w:space="0" w:color="000000"/>
            <w:right w:val="single" w:sz="4" w:space="0" w:color="auto"/>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2126" w:type="dxa"/>
          <w:tcBorders>
            <w:top w:val="single" w:sz="4" w:space="0" w:color="auto"/>
            <w:left w:val="single" w:sz="4" w:space="0" w:color="auto"/>
            <w:bottom w:val="single" w:sz="4" w:space="0" w:color="auto"/>
            <w:right w:val="single" w:sz="4" w:space="0" w:color="auto"/>
          </w:tcBorders>
          <w:vAlign w:val="center"/>
        </w:tcPr>
        <w:p w:rsidR="00D4220F" w:rsidRPr="00D4220F" w:rsidRDefault="00D4220F" w:rsidP="00D4220F">
          <w:pPr>
            <w:widowControl w:val="0"/>
            <w:suppressLineNumbers/>
            <w:suppressAutoHyphens/>
            <w:jc w:val="center"/>
            <w:rPr>
              <w:rFonts w:eastAsia="HG Mincho Light J"/>
              <w:b/>
              <w:color w:val="000000"/>
              <w:sz w:val="20"/>
              <w:szCs w:val="20"/>
              <w:lang w:val="bg-BG"/>
            </w:rPr>
          </w:pPr>
          <w:r w:rsidRPr="00D4220F">
            <w:rPr>
              <w:rFonts w:eastAsia="HG Mincho Light J"/>
              <w:b/>
              <w:color w:val="000000"/>
              <w:sz w:val="20"/>
              <w:szCs w:val="20"/>
              <w:lang w:val="bg-BG"/>
            </w:rPr>
            <w:t>Версия:</w:t>
          </w:r>
        </w:p>
        <w:p w:rsidR="00D4220F" w:rsidRPr="00144A1F" w:rsidRDefault="00244742" w:rsidP="00006334">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bl>
  <w:p w:rsidR="003F4A60" w:rsidRDefault="003F4A60" w:rsidP="00561E4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15BB4"/>
    <w:multiLevelType w:val="hybridMultilevel"/>
    <w:tmpl w:val="52C0DFF6"/>
    <w:lvl w:ilvl="0" w:tplc="681C814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541021D9"/>
    <w:multiLevelType w:val="hybridMultilevel"/>
    <w:tmpl w:val="51FEF1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7B6A667D"/>
    <w:multiLevelType w:val="hybridMultilevel"/>
    <w:tmpl w:val="D02A68A4"/>
    <w:lvl w:ilvl="0" w:tplc="0402000F">
      <w:start w:val="1"/>
      <w:numFmt w:val="decimal"/>
      <w:lvlText w:val="%1."/>
      <w:lvlJc w:val="left"/>
      <w:pPr>
        <w:ind w:left="786" w:hanging="360"/>
      </w:p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F1"/>
    <w:rsid w:val="00002EA4"/>
    <w:rsid w:val="00006334"/>
    <w:rsid w:val="00011405"/>
    <w:rsid w:val="000129B7"/>
    <w:rsid w:val="00025790"/>
    <w:rsid w:val="00027265"/>
    <w:rsid w:val="000608C3"/>
    <w:rsid w:val="00091A0B"/>
    <w:rsid w:val="00093853"/>
    <w:rsid w:val="000955C9"/>
    <w:rsid w:val="000B1004"/>
    <w:rsid w:val="000D7ED9"/>
    <w:rsid w:val="000E5E0B"/>
    <w:rsid w:val="000F2441"/>
    <w:rsid w:val="001047BE"/>
    <w:rsid w:val="00111412"/>
    <w:rsid w:val="001245DD"/>
    <w:rsid w:val="00132DEE"/>
    <w:rsid w:val="00144A1F"/>
    <w:rsid w:val="00173702"/>
    <w:rsid w:val="00193A7A"/>
    <w:rsid w:val="001959F7"/>
    <w:rsid w:val="001B4A73"/>
    <w:rsid w:val="001C0B6A"/>
    <w:rsid w:val="001C3BE2"/>
    <w:rsid w:val="001D4720"/>
    <w:rsid w:val="001D7924"/>
    <w:rsid w:val="001F0DA3"/>
    <w:rsid w:val="00244742"/>
    <w:rsid w:val="0024716F"/>
    <w:rsid w:val="00252824"/>
    <w:rsid w:val="00267933"/>
    <w:rsid w:val="00273151"/>
    <w:rsid w:val="00274FD3"/>
    <w:rsid w:val="002765CC"/>
    <w:rsid w:val="00277087"/>
    <w:rsid w:val="0028464A"/>
    <w:rsid w:val="0029177C"/>
    <w:rsid w:val="0029326B"/>
    <w:rsid w:val="002B30D7"/>
    <w:rsid w:val="002D157D"/>
    <w:rsid w:val="002E37BF"/>
    <w:rsid w:val="002E4382"/>
    <w:rsid w:val="002F75E1"/>
    <w:rsid w:val="0030728B"/>
    <w:rsid w:val="00311A88"/>
    <w:rsid w:val="003213FB"/>
    <w:rsid w:val="00331586"/>
    <w:rsid w:val="00335DE0"/>
    <w:rsid w:val="00347D47"/>
    <w:rsid w:val="00364692"/>
    <w:rsid w:val="00376A60"/>
    <w:rsid w:val="003941DC"/>
    <w:rsid w:val="003A624D"/>
    <w:rsid w:val="003B27AC"/>
    <w:rsid w:val="003B5A55"/>
    <w:rsid w:val="003B5F2E"/>
    <w:rsid w:val="003B7EE0"/>
    <w:rsid w:val="003C6C1D"/>
    <w:rsid w:val="003E0D49"/>
    <w:rsid w:val="003E2D2E"/>
    <w:rsid w:val="003F4A60"/>
    <w:rsid w:val="003F7B45"/>
    <w:rsid w:val="00405E93"/>
    <w:rsid w:val="00411D7A"/>
    <w:rsid w:val="00417F68"/>
    <w:rsid w:val="004322ED"/>
    <w:rsid w:val="00444D18"/>
    <w:rsid w:val="0047120E"/>
    <w:rsid w:val="004953B3"/>
    <w:rsid w:val="004A41E4"/>
    <w:rsid w:val="004A7303"/>
    <w:rsid w:val="004C574A"/>
    <w:rsid w:val="004E121F"/>
    <w:rsid w:val="004E4CA9"/>
    <w:rsid w:val="004F3330"/>
    <w:rsid w:val="004F42DA"/>
    <w:rsid w:val="004F5C87"/>
    <w:rsid w:val="005253D1"/>
    <w:rsid w:val="00545706"/>
    <w:rsid w:val="005473C3"/>
    <w:rsid w:val="00561E4F"/>
    <w:rsid w:val="00583946"/>
    <w:rsid w:val="00586406"/>
    <w:rsid w:val="00586F61"/>
    <w:rsid w:val="005912C0"/>
    <w:rsid w:val="00592769"/>
    <w:rsid w:val="005A17D3"/>
    <w:rsid w:val="005A6A46"/>
    <w:rsid w:val="005C2D40"/>
    <w:rsid w:val="005C6F96"/>
    <w:rsid w:val="005C774F"/>
    <w:rsid w:val="005D0C34"/>
    <w:rsid w:val="005D29B2"/>
    <w:rsid w:val="005D311A"/>
    <w:rsid w:val="005D6211"/>
    <w:rsid w:val="005D7EDC"/>
    <w:rsid w:val="005E52BD"/>
    <w:rsid w:val="005E678C"/>
    <w:rsid w:val="005F44E0"/>
    <w:rsid w:val="005F5ADF"/>
    <w:rsid w:val="00614F78"/>
    <w:rsid w:val="00634EC1"/>
    <w:rsid w:val="006439D5"/>
    <w:rsid w:val="0065252C"/>
    <w:rsid w:val="00654495"/>
    <w:rsid w:val="0068349E"/>
    <w:rsid w:val="00685D9D"/>
    <w:rsid w:val="006B2ABC"/>
    <w:rsid w:val="006B4949"/>
    <w:rsid w:val="006C23EE"/>
    <w:rsid w:val="00704F48"/>
    <w:rsid w:val="0071717D"/>
    <w:rsid w:val="007315F2"/>
    <w:rsid w:val="00764D51"/>
    <w:rsid w:val="00775769"/>
    <w:rsid w:val="00777144"/>
    <w:rsid w:val="007A1130"/>
    <w:rsid w:val="007A1946"/>
    <w:rsid w:val="007D081C"/>
    <w:rsid w:val="0080378C"/>
    <w:rsid w:val="00830920"/>
    <w:rsid w:val="008445E2"/>
    <w:rsid w:val="00845433"/>
    <w:rsid w:val="00861D8E"/>
    <w:rsid w:val="0087459C"/>
    <w:rsid w:val="00877A5F"/>
    <w:rsid w:val="00886106"/>
    <w:rsid w:val="0088738B"/>
    <w:rsid w:val="008B15BD"/>
    <w:rsid w:val="008C3637"/>
    <w:rsid w:val="008D0692"/>
    <w:rsid w:val="008E150A"/>
    <w:rsid w:val="008E1661"/>
    <w:rsid w:val="008E264F"/>
    <w:rsid w:val="008E3DCF"/>
    <w:rsid w:val="0090223F"/>
    <w:rsid w:val="009054CD"/>
    <w:rsid w:val="00925ACC"/>
    <w:rsid w:val="0093256F"/>
    <w:rsid w:val="00932C29"/>
    <w:rsid w:val="0095005A"/>
    <w:rsid w:val="00954F89"/>
    <w:rsid w:val="00955C51"/>
    <w:rsid w:val="00960B4D"/>
    <w:rsid w:val="00963DF6"/>
    <w:rsid w:val="00970769"/>
    <w:rsid w:val="00980B41"/>
    <w:rsid w:val="00982377"/>
    <w:rsid w:val="00992D76"/>
    <w:rsid w:val="009A06E8"/>
    <w:rsid w:val="009A530C"/>
    <w:rsid w:val="009B26E1"/>
    <w:rsid w:val="009B334E"/>
    <w:rsid w:val="009C273A"/>
    <w:rsid w:val="009D5B0E"/>
    <w:rsid w:val="009D7E36"/>
    <w:rsid w:val="009E1864"/>
    <w:rsid w:val="009E369F"/>
    <w:rsid w:val="009E4C13"/>
    <w:rsid w:val="009F7AFB"/>
    <w:rsid w:val="00A154E1"/>
    <w:rsid w:val="00A15B65"/>
    <w:rsid w:val="00A25AE5"/>
    <w:rsid w:val="00A33334"/>
    <w:rsid w:val="00A339F3"/>
    <w:rsid w:val="00A40AC5"/>
    <w:rsid w:val="00A44549"/>
    <w:rsid w:val="00A6323E"/>
    <w:rsid w:val="00A6428E"/>
    <w:rsid w:val="00A70381"/>
    <w:rsid w:val="00A70F60"/>
    <w:rsid w:val="00A80ED9"/>
    <w:rsid w:val="00A940B8"/>
    <w:rsid w:val="00AA0DE1"/>
    <w:rsid w:val="00AB6168"/>
    <w:rsid w:val="00AB735E"/>
    <w:rsid w:val="00AC2ACC"/>
    <w:rsid w:val="00AC460E"/>
    <w:rsid w:val="00AC78E1"/>
    <w:rsid w:val="00AD048E"/>
    <w:rsid w:val="00AD1A55"/>
    <w:rsid w:val="00B03339"/>
    <w:rsid w:val="00B1699E"/>
    <w:rsid w:val="00B208BE"/>
    <w:rsid w:val="00B31E34"/>
    <w:rsid w:val="00B43EF2"/>
    <w:rsid w:val="00B45BDD"/>
    <w:rsid w:val="00B46079"/>
    <w:rsid w:val="00B5142E"/>
    <w:rsid w:val="00B5216B"/>
    <w:rsid w:val="00B776C7"/>
    <w:rsid w:val="00BB2C87"/>
    <w:rsid w:val="00BB5A62"/>
    <w:rsid w:val="00BD146C"/>
    <w:rsid w:val="00BE019F"/>
    <w:rsid w:val="00BE3CC1"/>
    <w:rsid w:val="00C21491"/>
    <w:rsid w:val="00C21CB8"/>
    <w:rsid w:val="00C36EA9"/>
    <w:rsid w:val="00C438E3"/>
    <w:rsid w:val="00C565C8"/>
    <w:rsid w:val="00C674EA"/>
    <w:rsid w:val="00C740F1"/>
    <w:rsid w:val="00C9045E"/>
    <w:rsid w:val="00CC762D"/>
    <w:rsid w:val="00CD5FF4"/>
    <w:rsid w:val="00CF7E34"/>
    <w:rsid w:val="00D0052E"/>
    <w:rsid w:val="00D1516E"/>
    <w:rsid w:val="00D215E9"/>
    <w:rsid w:val="00D250AC"/>
    <w:rsid w:val="00D34D64"/>
    <w:rsid w:val="00D4145E"/>
    <w:rsid w:val="00D4220F"/>
    <w:rsid w:val="00D42CDF"/>
    <w:rsid w:val="00D51D24"/>
    <w:rsid w:val="00D73123"/>
    <w:rsid w:val="00D874BF"/>
    <w:rsid w:val="00D97A82"/>
    <w:rsid w:val="00D97F8A"/>
    <w:rsid w:val="00DA1A24"/>
    <w:rsid w:val="00E071FD"/>
    <w:rsid w:val="00E14840"/>
    <w:rsid w:val="00E14F0B"/>
    <w:rsid w:val="00E54B5E"/>
    <w:rsid w:val="00E639FE"/>
    <w:rsid w:val="00E700E3"/>
    <w:rsid w:val="00E7591F"/>
    <w:rsid w:val="00E76FC7"/>
    <w:rsid w:val="00E8791C"/>
    <w:rsid w:val="00E97664"/>
    <w:rsid w:val="00EA04AD"/>
    <w:rsid w:val="00EA416D"/>
    <w:rsid w:val="00EB135C"/>
    <w:rsid w:val="00EB1B37"/>
    <w:rsid w:val="00EB286A"/>
    <w:rsid w:val="00EC46AC"/>
    <w:rsid w:val="00ED17B1"/>
    <w:rsid w:val="00F03EDF"/>
    <w:rsid w:val="00F1198E"/>
    <w:rsid w:val="00F21616"/>
    <w:rsid w:val="00F55D58"/>
    <w:rsid w:val="00F564F2"/>
    <w:rsid w:val="00F609C8"/>
    <w:rsid w:val="00F62177"/>
    <w:rsid w:val="00F8225D"/>
    <w:rsid w:val="00F824A8"/>
    <w:rsid w:val="00F95F33"/>
    <w:rsid w:val="00FA66FF"/>
    <w:rsid w:val="00FA70DD"/>
    <w:rsid w:val="00FB10E4"/>
    <w:rsid w:val="00FC20F7"/>
    <w:rsid w:val="00FD3D91"/>
    <w:rsid w:val="00FD746D"/>
    <w:rsid w:val="00FE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A4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CharChar">
    <w:name w:val="Char Char1 Char Char Char Char Char Char Char Char Char Char Char Char Char Char Char Char"/>
    <w:basedOn w:val="Normal"/>
    <w:rsid w:val="005A6A46"/>
    <w:pPr>
      <w:tabs>
        <w:tab w:val="left" w:pos="709"/>
      </w:tabs>
      <w:spacing w:before="120" w:after="120"/>
      <w:ind w:left="360"/>
      <w:jc w:val="center"/>
    </w:pPr>
    <w:rPr>
      <w:rFonts w:ascii="Tahoma" w:hAnsi="Tahoma"/>
      <w:b/>
      <w:bCs/>
      <w:szCs w:val="28"/>
      <w:lang w:val="pl-PL" w:eastAsia="pl-PL"/>
    </w:rPr>
  </w:style>
  <w:style w:type="paragraph" w:customStyle="1" w:styleId="TableContents">
    <w:name w:val="Table Contents"/>
    <w:basedOn w:val="BodyText"/>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customStyle="1" w:styleId="Index">
    <w:name w:val="Index"/>
    <w:basedOn w:val="Normal"/>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styleId="BodyText">
    <w:name w:val="Body Text"/>
    <w:basedOn w:val="Normal"/>
    <w:rsid w:val="005A6A46"/>
    <w:pPr>
      <w:spacing w:after="120"/>
    </w:pPr>
  </w:style>
  <w:style w:type="paragraph" w:styleId="BalloonText">
    <w:name w:val="Balloon Text"/>
    <w:basedOn w:val="Normal"/>
    <w:semiHidden/>
    <w:rsid w:val="00A940B8"/>
    <w:rPr>
      <w:rFonts w:ascii="Tahoma" w:hAnsi="Tahoma" w:cs="Tahoma"/>
      <w:sz w:val="16"/>
      <w:szCs w:val="16"/>
    </w:rPr>
  </w:style>
  <w:style w:type="table" w:styleId="TableGrid">
    <w:name w:val="Table Grid"/>
    <w:basedOn w:val="TableNormal"/>
    <w:rsid w:val="0009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C574A"/>
    <w:rPr>
      <w:sz w:val="16"/>
      <w:szCs w:val="16"/>
    </w:rPr>
  </w:style>
  <w:style w:type="paragraph" w:styleId="CommentText">
    <w:name w:val="annotation text"/>
    <w:basedOn w:val="Normal"/>
    <w:semiHidden/>
    <w:rsid w:val="004C574A"/>
    <w:rPr>
      <w:sz w:val="20"/>
      <w:szCs w:val="20"/>
    </w:rPr>
  </w:style>
  <w:style w:type="paragraph" w:styleId="CommentSubject">
    <w:name w:val="annotation subject"/>
    <w:basedOn w:val="CommentText"/>
    <w:next w:val="CommentText"/>
    <w:semiHidden/>
    <w:rsid w:val="004C574A"/>
    <w:rPr>
      <w:b/>
      <w:bCs/>
    </w:rPr>
  </w:style>
  <w:style w:type="paragraph" w:styleId="Header">
    <w:name w:val="header"/>
    <w:basedOn w:val="Normal"/>
    <w:rsid w:val="00561E4F"/>
    <w:pPr>
      <w:tabs>
        <w:tab w:val="center" w:pos="4536"/>
        <w:tab w:val="right" w:pos="9072"/>
      </w:tabs>
    </w:pPr>
  </w:style>
  <w:style w:type="paragraph" w:styleId="Footer">
    <w:name w:val="footer"/>
    <w:basedOn w:val="Normal"/>
    <w:link w:val="FooterChar"/>
    <w:uiPriority w:val="99"/>
    <w:rsid w:val="00561E4F"/>
    <w:pPr>
      <w:tabs>
        <w:tab w:val="center" w:pos="4536"/>
        <w:tab w:val="right" w:pos="9072"/>
      </w:tabs>
    </w:pPr>
  </w:style>
  <w:style w:type="character" w:styleId="PageNumber">
    <w:name w:val="page number"/>
    <w:basedOn w:val="DefaultParagraphFont"/>
    <w:rsid w:val="00561E4F"/>
  </w:style>
  <w:style w:type="paragraph" w:customStyle="1" w:styleId="Char">
    <w:name w:val="Char"/>
    <w:basedOn w:val="Normal"/>
    <w:rsid w:val="00561E4F"/>
    <w:pPr>
      <w:tabs>
        <w:tab w:val="left" w:pos="709"/>
      </w:tabs>
    </w:pPr>
    <w:rPr>
      <w:rFonts w:ascii="Tahoma" w:hAnsi="Tahoma"/>
      <w:lang w:val="pl-PL" w:eastAsia="pl-PL"/>
    </w:rPr>
  </w:style>
  <w:style w:type="paragraph" w:styleId="BodyTextIndent">
    <w:name w:val="Body Text Indent"/>
    <w:basedOn w:val="Normal"/>
    <w:link w:val="BodyTextIndentChar"/>
    <w:semiHidden/>
    <w:unhideWhenUsed/>
    <w:rsid w:val="00D97F8A"/>
    <w:pPr>
      <w:spacing w:after="120"/>
      <w:ind w:left="283"/>
    </w:pPr>
  </w:style>
  <w:style w:type="character" w:customStyle="1" w:styleId="BodyTextIndentChar">
    <w:name w:val="Body Text Indent Char"/>
    <w:basedOn w:val="DefaultParagraphFont"/>
    <w:link w:val="BodyTextIndent"/>
    <w:semiHidden/>
    <w:rsid w:val="00D97F8A"/>
    <w:rPr>
      <w:sz w:val="24"/>
      <w:szCs w:val="24"/>
      <w:lang w:val="en-GB"/>
    </w:rPr>
  </w:style>
  <w:style w:type="paragraph" w:styleId="ListParagraph">
    <w:name w:val="List Paragraph"/>
    <w:aliases w:val="List Paragraph1,List1,List Paragraph11,List Paragraph111"/>
    <w:basedOn w:val="Normal"/>
    <w:link w:val="ListParagraphChar"/>
    <w:uiPriority w:val="34"/>
    <w:qFormat/>
    <w:rsid w:val="00D97F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C21CB8"/>
    <w:rPr>
      <w:sz w:val="24"/>
      <w:szCs w:val="24"/>
      <w:lang w:val="en-GB"/>
    </w:rPr>
  </w:style>
  <w:style w:type="paragraph" w:styleId="BodyTextIndent2">
    <w:name w:val="Body Text Indent 2"/>
    <w:basedOn w:val="Normal"/>
    <w:link w:val="BodyTextIndent2Char"/>
    <w:semiHidden/>
    <w:unhideWhenUsed/>
    <w:rsid w:val="005F5ADF"/>
    <w:pPr>
      <w:spacing w:after="120" w:line="480" w:lineRule="auto"/>
      <w:ind w:left="283"/>
    </w:pPr>
  </w:style>
  <w:style w:type="character" w:customStyle="1" w:styleId="BodyTextIndent2Char">
    <w:name w:val="Body Text Indent 2 Char"/>
    <w:basedOn w:val="DefaultParagraphFont"/>
    <w:link w:val="BodyTextIndent2"/>
    <w:semiHidden/>
    <w:rsid w:val="005F5ADF"/>
    <w:rPr>
      <w:sz w:val="24"/>
      <w:szCs w:val="24"/>
      <w:lang w:val="en-GB"/>
    </w:rPr>
  </w:style>
  <w:style w:type="character" w:customStyle="1" w:styleId="filled-value">
    <w:name w:val="filled-value"/>
    <w:basedOn w:val="DefaultParagraphFont"/>
    <w:rsid w:val="009E369F"/>
  </w:style>
  <w:style w:type="character" w:customStyle="1" w:styleId="ListParagraphChar">
    <w:name w:val="List Paragraph Char"/>
    <w:aliases w:val="List Paragraph1 Char,List1 Char,List Paragraph11 Char,List Paragraph111 Char"/>
    <w:link w:val="ListParagraph"/>
    <w:uiPriority w:val="99"/>
    <w:locked/>
    <w:rsid w:val="00417F6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A4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CharChar">
    <w:name w:val="Char Char1 Char Char Char Char Char Char Char Char Char Char Char Char Char Char Char Char"/>
    <w:basedOn w:val="Normal"/>
    <w:rsid w:val="005A6A46"/>
    <w:pPr>
      <w:tabs>
        <w:tab w:val="left" w:pos="709"/>
      </w:tabs>
      <w:spacing w:before="120" w:after="120"/>
      <w:ind w:left="360"/>
      <w:jc w:val="center"/>
    </w:pPr>
    <w:rPr>
      <w:rFonts w:ascii="Tahoma" w:hAnsi="Tahoma"/>
      <w:b/>
      <w:bCs/>
      <w:szCs w:val="28"/>
      <w:lang w:val="pl-PL" w:eastAsia="pl-PL"/>
    </w:rPr>
  </w:style>
  <w:style w:type="paragraph" w:customStyle="1" w:styleId="TableContents">
    <w:name w:val="Table Contents"/>
    <w:basedOn w:val="BodyText"/>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customStyle="1" w:styleId="Index">
    <w:name w:val="Index"/>
    <w:basedOn w:val="Normal"/>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styleId="BodyText">
    <w:name w:val="Body Text"/>
    <w:basedOn w:val="Normal"/>
    <w:rsid w:val="005A6A46"/>
    <w:pPr>
      <w:spacing w:after="120"/>
    </w:pPr>
  </w:style>
  <w:style w:type="paragraph" w:styleId="BalloonText">
    <w:name w:val="Balloon Text"/>
    <w:basedOn w:val="Normal"/>
    <w:semiHidden/>
    <w:rsid w:val="00A940B8"/>
    <w:rPr>
      <w:rFonts w:ascii="Tahoma" w:hAnsi="Tahoma" w:cs="Tahoma"/>
      <w:sz w:val="16"/>
      <w:szCs w:val="16"/>
    </w:rPr>
  </w:style>
  <w:style w:type="table" w:styleId="TableGrid">
    <w:name w:val="Table Grid"/>
    <w:basedOn w:val="TableNormal"/>
    <w:rsid w:val="0009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C574A"/>
    <w:rPr>
      <w:sz w:val="16"/>
      <w:szCs w:val="16"/>
    </w:rPr>
  </w:style>
  <w:style w:type="paragraph" w:styleId="CommentText">
    <w:name w:val="annotation text"/>
    <w:basedOn w:val="Normal"/>
    <w:semiHidden/>
    <w:rsid w:val="004C574A"/>
    <w:rPr>
      <w:sz w:val="20"/>
      <w:szCs w:val="20"/>
    </w:rPr>
  </w:style>
  <w:style w:type="paragraph" w:styleId="CommentSubject">
    <w:name w:val="annotation subject"/>
    <w:basedOn w:val="CommentText"/>
    <w:next w:val="CommentText"/>
    <w:semiHidden/>
    <w:rsid w:val="004C574A"/>
    <w:rPr>
      <w:b/>
      <w:bCs/>
    </w:rPr>
  </w:style>
  <w:style w:type="paragraph" w:styleId="Header">
    <w:name w:val="header"/>
    <w:basedOn w:val="Normal"/>
    <w:rsid w:val="00561E4F"/>
    <w:pPr>
      <w:tabs>
        <w:tab w:val="center" w:pos="4536"/>
        <w:tab w:val="right" w:pos="9072"/>
      </w:tabs>
    </w:pPr>
  </w:style>
  <w:style w:type="paragraph" w:styleId="Footer">
    <w:name w:val="footer"/>
    <w:basedOn w:val="Normal"/>
    <w:link w:val="FooterChar"/>
    <w:uiPriority w:val="99"/>
    <w:rsid w:val="00561E4F"/>
    <w:pPr>
      <w:tabs>
        <w:tab w:val="center" w:pos="4536"/>
        <w:tab w:val="right" w:pos="9072"/>
      </w:tabs>
    </w:pPr>
  </w:style>
  <w:style w:type="character" w:styleId="PageNumber">
    <w:name w:val="page number"/>
    <w:basedOn w:val="DefaultParagraphFont"/>
    <w:rsid w:val="00561E4F"/>
  </w:style>
  <w:style w:type="paragraph" w:customStyle="1" w:styleId="Char">
    <w:name w:val="Char"/>
    <w:basedOn w:val="Normal"/>
    <w:rsid w:val="00561E4F"/>
    <w:pPr>
      <w:tabs>
        <w:tab w:val="left" w:pos="709"/>
      </w:tabs>
    </w:pPr>
    <w:rPr>
      <w:rFonts w:ascii="Tahoma" w:hAnsi="Tahoma"/>
      <w:lang w:val="pl-PL" w:eastAsia="pl-PL"/>
    </w:rPr>
  </w:style>
  <w:style w:type="paragraph" w:styleId="BodyTextIndent">
    <w:name w:val="Body Text Indent"/>
    <w:basedOn w:val="Normal"/>
    <w:link w:val="BodyTextIndentChar"/>
    <w:semiHidden/>
    <w:unhideWhenUsed/>
    <w:rsid w:val="00D97F8A"/>
    <w:pPr>
      <w:spacing w:after="120"/>
      <w:ind w:left="283"/>
    </w:pPr>
  </w:style>
  <w:style w:type="character" w:customStyle="1" w:styleId="BodyTextIndentChar">
    <w:name w:val="Body Text Indent Char"/>
    <w:basedOn w:val="DefaultParagraphFont"/>
    <w:link w:val="BodyTextIndent"/>
    <w:semiHidden/>
    <w:rsid w:val="00D97F8A"/>
    <w:rPr>
      <w:sz w:val="24"/>
      <w:szCs w:val="24"/>
      <w:lang w:val="en-GB"/>
    </w:rPr>
  </w:style>
  <w:style w:type="paragraph" w:styleId="ListParagraph">
    <w:name w:val="List Paragraph"/>
    <w:aliases w:val="List Paragraph1,List1,List Paragraph11,List Paragraph111"/>
    <w:basedOn w:val="Normal"/>
    <w:link w:val="ListParagraphChar"/>
    <w:uiPriority w:val="34"/>
    <w:qFormat/>
    <w:rsid w:val="00D97F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C21CB8"/>
    <w:rPr>
      <w:sz w:val="24"/>
      <w:szCs w:val="24"/>
      <w:lang w:val="en-GB"/>
    </w:rPr>
  </w:style>
  <w:style w:type="paragraph" w:styleId="BodyTextIndent2">
    <w:name w:val="Body Text Indent 2"/>
    <w:basedOn w:val="Normal"/>
    <w:link w:val="BodyTextIndent2Char"/>
    <w:semiHidden/>
    <w:unhideWhenUsed/>
    <w:rsid w:val="005F5ADF"/>
    <w:pPr>
      <w:spacing w:after="120" w:line="480" w:lineRule="auto"/>
      <w:ind w:left="283"/>
    </w:pPr>
  </w:style>
  <w:style w:type="character" w:customStyle="1" w:styleId="BodyTextIndent2Char">
    <w:name w:val="Body Text Indent 2 Char"/>
    <w:basedOn w:val="DefaultParagraphFont"/>
    <w:link w:val="BodyTextIndent2"/>
    <w:semiHidden/>
    <w:rsid w:val="005F5ADF"/>
    <w:rPr>
      <w:sz w:val="24"/>
      <w:szCs w:val="24"/>
      <w:lang w:val="en-GB"/>
    </w:rPr>
  </w:style>
  <w:style w:type="character" w:customStyle="1" w:styleId="filled-value">
    <w:name w:val="filled-value"/>
    <w:basedOn w:val="DefaultParagraphFont"/>
    <w:rsid w:val="009E369F"/>
  </w:style>
  <w:style w:type="character" w:customStyle="1" w:styleId="ListParagraphChar">
    <w:name w:val="List Paragraph Char"/>
    <w:aliases w:val="List Paragraph1 Char,List1 Char,List Paragraph11 Char,List Paragraph111 Char"/>
    <w:link w:val="ListParagraph"/>
    <w:uiPriority w:val="99"/>
    <w:locked/>
    <w:rsid w:val="00417F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4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B3C3C-72A5-4F75-BD13-DB720182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5886</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MEE</Company>
  <LinksUpToDate>false</LinksUpToDate>
  <CharactersWithSpaces>39359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пмдра</dc:creator>
  <cp:lastModifiedBy>Elitsa Denkova</cp:lastModifiedBy>
  <cp:revision>3</cp:revision>
  <cp:lastPrinted>2016-12-14T14:51:00Z</cp:lastPrinted>
  <dcterms:created xsi:type="dcterms:W3CDTF">2025-11-20T11:17:00Z</dcterms:created>
  <dcterms:modified xsi:type="dcterms:W3CDTF">2025-11-20T11:18:00Z</dcterms:modified>
</cp:coreProperties>
</file>