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37" w:rsidRPr="00E54B5E" w:rsidRDefault="00EB1B37" w:rsidP="00D97F8A">
      <w:pPr>
        <w:spacing w:line="276" w:lineRule="auto"/>
        <w:jc w:val="center"/>
        <w:rPr>
          <w:b/>
          <w:lang w:val="bg-BG"/>
        </w:rPr>
      </w:pPr>
    </w:p>
    <w:p w:rsidR="00D97F8A" w:rsidRPr="00E54B5E" w:rsidRDefault="005F44E0" w:rsidP="00D97F8A">
      <w:pPr>
        <w:spacing w:line="276" w:lineRule="auto"/>
        <w:jc w:val="center"/>
        <w:rPr>
          <w:b/>
          <w:lang w:val="bg-BG"/>
        </w:rPr>
      </w:pPr>
      <w:r w:rsidRPr="00E54B5E">
        <w:rPr>
          <w:b/>
          <w:lang w:val="bg-BG"/>
        </w:rPr>
        <w:t xml:space="preserve">СПИСЪК НА ПРОЕКТНИТЕ ПРЕДЛОЖЕНИЯ, КОИТО НЕ СЕ ДОПУСКАТ ДО </w:t>
      </w:r>
      <w:r w:rsidR="00D97F8A" w:rsidRPr="00E54B5E">
        <w:rPr>
          <w:b/>
          <w:lang w:val="bg-BG"/>
        </w:rPr>
        <w:t>ТЕХНИЧЕСКА И ФИНАНСОВА ОЦЕНКА ПО ПРОЦЕДУРА ЗА ПРЕДОСТАВЯНЕ НА БЕЗВЪЗМЕЗДНА ФИНАНСОВА ПОМОЩ</w:t>
      </w:r>
      <w:r w:rsidR="00F8225D" w:rsidRPr="00E54B5E">
        <w:rPr>
          <w:b/>
          <w:lang w:val="bg-BG"/>
        </w:rPr>
        <w:t xml:space="preserve"> </w:t>
      </w:r>
      <w:r w:rsidR="00D97F8A" w:rsidRPr="00E54B5E">
        <w:rPr>
          <w:b/>
          <w:lang w:val="bg-BG"/>
        </w:rPr>
        <w:t>№</w:t>
      </w:r>
      <w:r w:rsidR="009E369F" w:rsidRPr="00E54B5E">
        <w:rPr>
          <w:b/>
          <w:lang w:val="bg-BG"/>
        </w:rPr>
        <w:t xml:space="preserve"> </w:t>
      </w:r>
      <w:r w:rsidR="00CA350B" w:rsidRPr="00CA350B">
        <w:rPr>
          <w:b/>
          <w:lang w:val="en-US"/>
        </w:rPr>
        <w:t>BG14MFPR001-</w:t>
      </w:r>
      <w:r w:rsidR="0020134E">
        <w:rPr>
          <w:b/>
          <w:lang w:val="en-US"/>
        </w:rPr>
        <w:t>2</w:t>
      </w:r>
      <w:r w:rsidR="00CA350B" w:rsidRPr="00CA350B">
        <w:rPr>
          <w:b/>
          <w:lang w:val="en-US"/>
        </w:rPr>
        <w:t>.00</w:t>
      </w:r>
      <w:r w:rsidR="0020134E">
        <w:rPr>
          <w:b/>
          <w:lang w:val="en-US"/>
        </w:rPr>
        <w:t>2-S3</w:t>
      </w:r>
      <w:r w:rsidR="00CA350B" w:rsidRPr="00CA350B">
        <w:rPr>
          <w:b/>
          <w:lang w:val="en-US"/>
        </w:rPr>
        <w:t xml:space="preserve"> „</w:t>
      </w:r>
      <w:r w:rsidR="0020134E" w:rsidRPr="0020134E">
        <w:rPr>
          <w:b/>
          <w:lang w:val="bg-BG"/>
        </w:rPr>
        <w:t>ПРОДУКТИВНИ ИНВЕСТИЦИИ И ИНОВАЦИИ В АКВАКУЛТУРИТЕ</w:t>
      </w:r>
      <w:r w:rsidR="0020134E" w:rsidRPr="00CA350B">
        <w:rPr>
          <w:b/>
          <w:lang w:val="en-US"/>
        </w:rPr>
        <w:t>“</w:t>
      </w:r>
      <w:r w:rsidR="0020134E" w:rsidRPr="00E54B5E">
        <w:rPr>
          <w:b/>
          <w:lang w:val="bg-BG"/>
        </w:rPr>
        <w:t xml:space="preserve">  </w:t>
      </w:r>
      <w:r w:rsidR="00D97F8A" w:rsidRPr="00E54B5E">
        <w:rPr>
          <w:b/>
          <w:lang w:val="bg-BG"/>
        </w:rPr>
        <w:t>ПО ПРОГРАМАТА ЗА МОРСКО ДЕЛО, РИБАРСТВО И АКВАКУЛТУРИ 2021-2027 (ПМДРА)</w:t>
      </w:r>
    </w:p>
    <w:p w:rsidR="00EB1B37" w:rsidRPr="00E54B5E" w:rsidRDefault="00EB1B37" w:rsidP="00D97F8A">
      <w:pPr>
        <w:spacing w:line="276" w:lineRule="auto"/>
        <w:jc w:val="center"/>
        <w:rPr>
          <w:b/>
          <w:lang w:val="bg-BG"/>
        </w:rPr>
      </w:pPr>
    </w:p>
    <w:p w:rsidR="00877A5F" w:rsidRPr="00E54B5E" w:rsidRDefault="00877A5F" w:rsidP="00A940B8">
      <w:pPr>
        <w:jc w:val="center"/>
        <w:rPr>
          <w:b/>
          <w:lang w:val="bg-BG"/>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1826"/>
        <w:gridCol w:w="1444"/>
        <w:gridCol w:w="2047"/>
        <w:gridCol w:w="9065"/>
      </w:tblGrid>
      <w:tr w:rsidR="00527FD2" w:rsidRPr="00F308DC" w:rsidTr="00CC52D6">
        <w:tc>
          <w:tcPr>
            <w:tcW w:w="404" w:type="dxa"/>
            <w:shd w:val="clear" w:color="auto" w:fill="auto"/>
          </w:tcPr>
          <w:p w:rsidR="00091A0B" w:rsidRPr="00F308DC" w:rsidRDefault="00091A0B" w:rsidP="00E76FC7">
            <w:pPr>
              <w:jc w:val="center"/>
              <w:rPr>
                <w:b/>
                <w:sz w:val="20"/>
                <w:szCs w:val="20"/>
                <w:lang w:val="bg-BG"/>
              </w:rPr>
            </w:pPr>
            <w:r w:rsidRPr="00F308DC">
              <w:rPr>
                <w:b/>
                <w:sz w:val="20"/>
                <w:szCs w:val="20"/>
                <w:lang w:val="bg-BG"/>
              </w:rPr>
              <w:t>№</w:t>
            </w:r>
          </w:p>
        </w:tc>
        <w:tc>
          <w:tcPr>
            <w:tcW w:w="1826" w:type="dxa"/>
            <w:shd w:val="clear" w:color="auto" w:fill="auto"/>
          </w:tcPr>
          <w:p w:rsidR="00091A0B" w:rsidRPr="00F308DC" w:rsidRDefault="004A41E4" w:rsidP="004A41E4">
            <w:pPr>
              <w:jc w:val="center"/>
              <w:rPr>
                <w:b/>
                <w:sz w:val="20"/>
                <w:szCs w:val="20"/>
                <w:lang w:val="bg-BG"/>
              </w:rPr>
            </w:pPr>
            <w:r w:rsidRPr="00F308DC">
              <w:rPr>
                <w:b/>
                <w:sz w:val="20"/>
                <w:szCs w:val="20"/>
                <w:lang w:val="bg-BG"/>
              </w:rPr>
              <w:t>Рег. № на п</w:t>
            </w:r>
            <w:r w:rsidR="00091A0B" w:rsidRPr="00F308DC">
              <w:rPr>
                <w:b/>
                <w:sz w:val="20"/>
                <w:szCs w:val="20"/>
                <w:lang w:val="bg-BG"/>
              </w:rPr>
              <w:t>роектно</w:t>
            </w:r>
            <w:r w:rsidRPr="00F308DC">
              <w:rPr>
                <w:b/>
                <w:sz w:val="20"/>
                <w:szCs w:val="20"/>
                <w:lang w:val="bg-BG"/>
              </w:rPr>
              <w:t>то</w:t>
            </w:r>
            <w:r w:rsidR="00091A0B" w:rsidRPr="00F308DC">
              <w:rPr>
                <w:b/>
                <w:sz w:val="20"/>
                <w:szCs w:val="20"/>
                <w:lang w:val="bg-BG"/>
              </w:rPr>
              <w:t xml:space="preserve"> предложение </w:t>
            </w:r>
          </w:p>
        </w:tc>
        <w:tc>
          <w:tcPr>
            <w:tcW w:w="1444" w:type="dxa"/>
            <w:shd w:val="clear" w:color="auto" w:fill="auto"/>
          </w:tcPr>
          <w:p w:rsidR="00091A0B" w:rsidRPr="00F308DC" w:rsidRDefault="002424A4" w:rsidP="00E76FC7">
            <w:pPr>
              <w:jc w:val="center"/>
              <w:rPr>
                <w:b/>
                <w:sz w:val="20"/>
                <w:szCs w:val="20"/>
                <w:lang w:val="bg-BG"/>
              </w:rPr>
            </w:pPr>
            <w:r>
              <w:rPr>
                <w:b/>
                <w:sz w:val="20"/>
                <w:szCs w:val="20"/>
                <w:lang w:val="bg-BG"/>
              </w:rPr>
              <w:t xml:space="preserve">Име </w:t>
            </w:r>
            <w:r w:rsidR="00992D76" w:rsidRPr="00F308DC">
              <w:rPr>
                <w:b/>
                <w:sz w:val="20"/>
                <w:szCs w:val="20"/>
                <w:lang w:val="bg-BG"/>
              </w:rPr>
              <w:t>на кандидата</w:t>
            </w:r>
          </w:p>
        </w:tc>
        <w:tc>
          <w:tcPr>
            <w:tcW w:w="2047" w:type="dxa"/>
            <w:shd w:val="clear" w:color="auto" w:fill="auto"/>
          </w:tcPr>
          <w:p w:rsidR="00091A0B" w:rsidRPr="00F308DC" w:rsidRDefault="00992D76" w:rsidP="00E76FC7">
            <w:pPr>
              <w:jc w:val="center"/>
              <w:rPr>
                <w:b/>
                <w:sz w:val="20"/>
                <w:szCs w:val="20"/>
                <w:lang w:val="bg-BG"/>
              </w:rPr>
            </w:pPr>
            <w:r w:rsidRPr="00F308DC">
              <w:rPr>
                <w:b/>
                <w:sz w:val="20"/>
                <w:szCs w:val="20"/>
                <w:lang w:val="bg-BG"/>
              </w:rPr>
              <w:t>Наименование на проектното предложение</w:t>
            </w:r>
          </w:p>
        </w:tc>
        <w:tc>
          <w:tcPr>
            <w:tcW w:w="9065" w:type="dxa"/>
            <w:shd w:val="clear" w:color="auto" w:fill="auto"/>
          </w:tcPr>
          <w:p w:rsidR="00091A0B" w:rsidRPr="00F308DC" w:rsidRDefault="002D157D" w:rsidP="00E76FC7">
            <w:pPr>
              <w:jc w:val="center"/>
              <w:rPr>
                <w:b/>
                <w:sz w:val="20"/>
                <w:szCs w:val="20"/>
                <w:lang w:val="bg-BG"/>
              </w:rPr>
            </w:pPr>
            <w:r w:rsidRPr="00F308DC">
              <w:rPr>
                <w:b/>
                <w:sz w:val="20"/>
                <w:szCs w:val="20"/>
                <w:lang w:val="bg-BG"/>
              </w:rPr>
              <w:t>Основание за отхвър</w:t>
            </w:r>
            <w:r w:rsidR="00992D76" w:rsidRPr="00F308DC">
              <w:rPr>
                <w:b/>
                <w:sz w:val="20"/>
                <w:szCs w:val="20"/>
                <w:lang w:val="bg-BG"/>
              </w:rPr>
              <w:t>ляне</w:t>
            </w:r>
          </w:p>
          <w:p w:rsidR="00331586" w:rsidRPr="00F308DC" w:rsidRDefault="00331586" w:rsidP="00E76FC7">
            <w:pPr>
              <w:jc w:val="center"/>
              <w:rPr>
                <w:b/>
                <w:i/>
                <w:sz w:val="20"/>
                <w:szCs w:val="20"/>
                <w:lang w:val="bg-BG"/>
              </w:rPr>
            </w:pPr>
            <w:r w:rsidRPr="00F308DC">
              <w:rPr>
                <w:b/>
                <w:i/>
                <w:sz w:val="20"/>
                <w:szCs w:val="20"/>
                <w:lang w:val="bg-BG"/>
              </w:rPr>
              <w:t xml:space="preserve">(посочват се конкретните основания, а не само препратки към документите и условията, които не са изпълнени) </w:t>
            </w:r>
          </w:p>
        </w:tc>
      </w:tr>
      <w:tr w:rsidR="00527FD2" w:rsidRPr="00F308DC" w:rsidTr="00CC52D6">
        <w:tc>
          <w:tcPr>
            <w:tcW w:w="404" w:type="dxa"/>
            <w:shd w:val="clear" w:color="auto" w:fill="auto"/>
          </w:tcPr>
          <w:p w:rsidR="00091A0B" w:rsidRPr="00F308DC" w:rsidRDefault="000D788E" w:rsidP="00E76FC7">
            <w:pPr>
              <w:jc w:val="center"/>
              <w:rPr>
                <w:b/>
                <w:lang w:val="bg-BG"/>
              </w:rPr>
            </w:pPr>
            <w:r w:rsidRPr="00F308DC">
              <w:rPr>
                <w:b/>
                <w:lang w:val="bg-BG"/>
              </w:rPr>
              <w:t>1.</w:t>
            </w:r>
          </w:p>
        </w:tc>
        <w:tc>
          <w:tcPr>
            <w:tcW w:w="1826" w:type="dxa"/>
            <w:shd w:val="clear" w:color="auto" w:fill="auto"/>
          </w:tcPr>
          <w:p w:rsidR="00091A0B" w:rsidRPr="00F308DC" w:rsidRDefault="000D788E" w:rsidP="00E76FC7">
            <w:pPr>
              <w:jc w:val="center"/>
              <w:rPr>
                <w:b/>
                <w:lang w:val="bg-BG"/>
              </w:rPr>
            </w:pPr>
            <w:r w:rsidRPr="00F308DC">
              <w:rPr>
                <w:b/>
                <w:u w:val="single"/>
                <w:lang w:val="bg-BG"/>
              </w:rPr>
              <w:t>BG14MFPR001-2.002-0018</w:t>
            </w:r>
          </w:p>
        </w:tc>
        <w:tc>
          <w:tcPr>
            <w:tcW w:w="1444" w:type="dxa"/>
            <w:shd w:val="clear" w:color="auto" w:fill="auto"/>
          </w:tcPr>
          <w:p w:rsidR="00091A0B" w:rsidRPr="00F308DC" w:rsidRDefault="00A33957" w:rsidP="00E76FC7">
            <w:pPr>
              <w:jc w:val="center"/>
              <w:rPr>
                <w:b/>
                <w:lang w:val="bg-BG"/>
              </w:rPr>
            </w:pPr>
            <w:r w:rsidRPr="00F308DC">
              <w:rPr>
                <w:b/>
                <w:u w:val="single"/>
                <w:lang w:val="bg-BG"/>
              </w:rPr>
              <w:t>„Атлантик фиш“ ООД</w:t>
            </w:r>
          </w:p>
        </w:tc>
        <w:tc>
          <w:tcPr>
            <w:tcW w:w="2047" w:type="dxa"/>
            <w:shd w:val="clear" w:color="auto" w:fill="auto"/>
          </w:tcPr>
          <w:p w:rsidR="00091A0B" w:rsidRPr="00F308DC" w:rsidRDefault="00A33957" w:rsidP="00E76FC7">
            <w:pPr>
              <w:jc w:val="center"/>
              <w:rPr>
                <w:b/>
                <w:lang w:val="bg-BG"/>
              </w:rPr>
            </w:pPr>
            <w:r w:rsidRPr="00F308DC">
              <w:rPr>
                <w:b/>
                <w:u w:val="single"/>
                <w:lang w:val="bg-BG"/>
              </w:rPr>
              <w:t>„Модернизация на рибовъдно стопанство "Съдийско поле“</w:t>
            </w:r>
          </w:p>
        </w:tc>
        <w:tc>
          <w:tcPr>
            <w:tcW w:w="9065" w:type="dxa"/>
            <w:shd w:val="clear" w:color="auto" w:fill="auto"/>
          </w:tcPr>
          <w:p w:rsidR="00415B7E" w:rsidRPr="00F308DC" w:rsidRDefault="00415B7E" w:rsidP="00415B7E">
            <w:pPr>
              <w:spacing w:after="160" w:line="259" w:lineRule="auto"/>
              <w:jc w:val="both"/>
              <w:rPr>
                <w:rFonts w:eastAsia="Calibri"/>
                <w:lang w:val="bg-BG"/>
              </w:rPr>
            </w:pPr>
            <w:r w:rsidRPr="00F308DC">
              <w:rPr>
                <w:rFonts w:eastAsia="Calibri"/>
                <w:lang w:val="bg-BG"/>
              </w:rPr>
              <w:t xml:space="preserve">След извършване на оценка за административно съответствие и допустимост на проектно предложение </w:t>
            </w:r>
            <w:r w:rsidRPr="00F308DC">
              <w:rPr>
                <w:rFonts w:eastAsia="Calibri"/>
                <w:b/>
                <w:lang w:val="bg-BG"/>
              </w:rPr>
              <w:t>BG14MFPR001-2.002-0018</w:t>
            </w:r>
            <w:r w:rsidRPr="00F308DC">
              <w:rPr>
                <w:rFonts w:eastAsia="Calibri"/>
                <w:lang w:val="bg-BG"/>
              </w:rPr>
              <w:t xml:space="preserve">, „Модернизация на рибовъдно стопанство "Съдийско поле“,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415B7E" w:rsidRPr="00F308DC" w:rsidRDefault="00415B7E" w:rsidP="00415B7E">
            <w:pPr>
              <w:spacing w:after="160" w:line="259" w:lineRule="auto"/>
              <w:jc w:val="both"/>
              <w:rPr>
                <w:rFonts w:eastAsia="Calibri"/>
                <w:lang w:val="bg-BG"/>
              </w:rPr>
            </w:pPr>
            <w:r w:rsidRPr="00F308DC">
              <w:rPr>
                <w:rFonts w:eastAsia="Calibri"/>
                <w:lang w:val="bg-BG"/>
              </w:rPr>
              <w:t xml:space="preserve">Проектното предложение не отговаря на следните критерии от Приложение № 4 „Критерии и методология за оценка на проектните предложения по Процедура за подбор на проекти № процедура за подбор на проекти BG14MFPR001-2.002 </w:t>
            </w:r>
            <w:r w:rsidRPr="00F308DC">
              <w:rPr>
                <w:rFonts w:eastAsia="Calibri"/>
                <w:lang w:val="bg-BG"/>
              </w:rPr>
              <w:lastRenderedPageBreak/>
              <w:t>„Преработване на продуктите от риболов и аквакултури”, дейност „Продуктивни инвестиции и иновации в аквакултурите”:</w:t>
            </w:r>
          </w:p>
          <w:p w:rsidR="00415B7E" w:rsidRPr="00F308DC" w:rsidRDefault="00415B7E" w:rsidP="00415B7E">
            <w:pPr>
              <w:numPr>
                <w:ilvl w:val="0"/>
                <w:numId w:val="4"/>
              </w:numPr>
              <w:spacing w:after="160" w:line="259" w:lineRule="auto"/>
              <w:jc w:val="both"/>
              <w:rPr>
                <w:rFonts w:eastAsia="Calibri"/>
                <w:lang w:val="bg-BG"/>
              </w:rPr>
            </w:pPr>
            <w:r w:rsidRPr="00F308DC">
              <w:rPr>
                <w:rFonts w:eastAsia="Calibri"/>
                <w:b/>
                <w:lang w:val="bg-BG"/>
              </w:rPr>
              <w:t>Критерий №4:</w:t>
            </w:r>
            <w:r w:rsidRPr="00F308DC">
              <w:rPr>
                <w:rFonts w:eastAsia="Calibri"/>
                <w:lang w:val="bg-BG"/>
              </w:rPr>
              <w:t xml:space="preserve">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415B7E" w:rsidRPr="00F308DC" w:rsidRDefault="00415B7E" w:rsidP="00415B7E">
            <w:pPr>
              <w:numPr>
                <w:ilvl w:val="0"/>
                <w:numId w:val="4"/>
              </w:numPr>
              <w:spacing w:after="160" w:line="259" w:lineRule="auto"/>
              <w:jc w:val="both"/>
              <w:rPr>
                <w:rFonts w:eastAsia="Calibri"/>
                <w:lang w:val="bg-BG"/>
              </w:rPr>
            </w:pPr>
            <w:r w:rsidRPr="00F308DC">
              <w:rPr>
                <w:rFonts w:eastAsia="Calibri"/>
                <w:b/>
                <w:lang w:val="bg-BG"/>
              </w:rPr>
              <w:t>Критерий №13:</w:t>
            </w:r>
            <w:r w:rsidRPr="00F308DC">
              <w:rPr>
                <w:rFonts w:eastAsia="Calibri"/>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w:t>
            </w:r>
          </w:p>
          <w:p w:rsidR="00415B7E" w:rsidRPr="00F308DC" w:rsidRDefault="00415B7E" w:rsidP="00415B7E">
            <w:pPr>
              <w:numPr>
                <w:ilvl w:val="0"/>
                <w:numId w:val="4"/>
              </w:numPr>
              <w:spacing w:after="160" w:line="259" w:lineRule="auto"/>
              <w:jc w:val="both"/>
              <w:rPr>
                <w:rFonts w:eastAsia="Calibri"/>
                <w:lang w:val="bg-BG"/>
              </w:rPr>
            </w:pPr>
            <w:r w:rsidRPr="00F308DC">
              <w:rPr>
                <w:rFonts w:eastAsia="Calibri"/>
                <w:b/>
                <w:lang w:val="bg-BG"/>
              </w:rPr>
              <w:t>Критерий №15:</w:t>
            </w:r>
            <w:r w:rsidRPr="00F308DC">
              <w:rPr>
                <w:rFonts w:eastAsia="Calibri"/>
                <w:lang w:val="bg-BG"/>
              </w:rPr>
              <w:t xml:space="preserve">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415B7E" w:rsidRPr="00F308DC" w:rsidRDefault="00415B7E" w:rsidP="00415B7E">
            <w:pPr>
              <w:spacing w:after="160" w:line="259" w:lineRule="auto"/>
              <w:jc w:val="both"/>
              <w:rPr>
                <w:rFonts w:eastAsia="Calibri"/>
                <w:lang w:val="bg-BG"/>
              </w:rPr>
            </w:pPr>
            <w:r w:rsidRPr="00F308DC">
              <w:rPr>
                <w:rFonts w:eastAsia="Calibri"/>
                <w:lang w:val="bg-BG"/>
              </w:rPr>
              <w:t xml:space="preserve">След извършена проверка на предоставените документи и съгласно чл. 34, ал. 2 от ЗУСЕФСУ, чрез Модул „Комуникация“ в ИСУН е изпратено уведомление с </w:t>
            </w:r>
            <w:r w:rsidRPr="00F308DC">
              <w:rPr>
                <w:rFonts w:eastAsia="Calibri"/>
                <w:lang w:val="bg-BG"/>
              </w:rPr>
              <w:lastRenderedPageBreak/>
              <w:t>регистрационен номер BG14MFPR001-2.002-0018-M001/15.10.2025 г. с краен срок за отговор 25.10.2025 г., с което е поискана допълнителна информация от кандидата. В рамките на указаните срокове</w:t>
            </w:r>
            <w:r w:rsidRPr="00F308DC">
              <w:rPr>
                <w:rFonts w:eastAsia="Calibri"/>
                <w:lang w:val="en-US"/>
              </w:rPr>
              <w:t xml:space="preserve"> </w:t>
            </w:r>
            <w:r w:rsidRPr="00F308DC">
              <w:rPr>
                <w:rFonts w:eastAsia="Calibri"/>
                <w:lang w:val="bg-BG"/>
              </w:rPr>
              <w:t>от кандидата е изискано да бъдат предоставени долуописаните липсващи документи и информация, а именно:</w:t>
            </w:r>
          </w:p>
          <w:p w:rsidR="00415B7E" w:rsidRPr="00F308DC" w:rsidRDefault="00415B7E" w:rsidP="00415B7E">
            <w:pPr>
              <w:numPr>
                <w:ilvl w:val="0"/>
                <w:numId w:val="6"/>
              </w:numPr>
              <w:spacing w:after="160" w:line="259" w:lineRule="auto"/>
              <w:jc w:val="both"/>
              <w:rPr>
                <w:rFonts w:eastAsia="Calibri"/>
                <w:lang w:val="bg-BG"/>
              </w:rPr>
            </w:pPr>
            <w:r w:rsidRPr="00F308DC">
              <w:rPr>
                <w:rFonts w:eastAsia="Calibri"/>
                <w:lang w:val="bg-BG"/>
              </w:rPr>
              <w:t>Във връзка с разход, заявен в бюджетен ред 8.1. „Изграждане на ВЕИ система за получаване на електроенергия за собствени нужди - 1 компл.“ на стойност 203 534.00 лв., следва да се представи следния документ:</w:t>
            </w:r>
          </w:p>
          <w:p w:rsidR="00415B7E" w:rsidRPr="00F308DC" w:rsidRDefault="00415B7E" w:rsidP="00415B7E">
            <w:pPr>
              <w:spacing w:after="160" w:line="259" w:lineRule="auto"/>
              <w:jc w:val="both"/>
              <w:rPr>
                <w:rFonts w:eastAsia="Calibri"/>
                <w:lang w:val="bg-BG"/>
              </w:rPr>
            </w:pPr>
            <w:r w:rsidRPr="00F308DC">
              <w:rPr>
                <w:rFonts w:eastAsia="Calibri"/>
                <w:lang w:val="bg-BG"/>
              </w:rPr>
              <w:t>Влязло в сила разрешение за строеж, издадено от съответната община или становище от общината, че обектът не се нуждае от разрешение за строеж, придружено с копие от архитектурно заснемане (при извършване на строително-монтажни работи, за които не се изисква разрешение за строеж съгласно ЗУТ) – за изграждането на фотоволтаична централа за собствени нужди.</w:t>
            </w:r>
          </w:p>
          <w:p w:rsidR="00415B7E" w:rsidRPr="00F308DC" w:rsidRDefault="00415B7E" w:rsidP="00415B7E">
            <w:pPr>
              <w:numPr>
                <w:ilvl w:val="0"/>
                <w:numId w:val="6"/>
              </w:numPr>
              <w:spacing w:after="160" w:line="259" w:lineRule="auto"/>
              <w:jc w:val="both"/>
              <w:rPr>
                <w:rFonts w:eastAsia="Calibri"/>
                <w:lang w:val="bg-BG"/>
              </w:rPr>
            </w:pPr>
            <w:r w:rsidRPr="00F308DC">
              <w:rPr>
                <w:rFonts w:eastAsia="Calibri"/>
                <w:lang w:val="bg-BG"/>
              </w:rPr>
              <w:t>Приложената инвентарна книга с ДМА не е заверена от главния счетоводител на дружеството. Следва да се представи съответния документ, заверен от главния счетоводител на предприятието.</w:t>
            </w:r>
          </w:p>
          <w:p w:rsidR="00415B7E" w:rsidRPr="00F308DC" w:rsidRDefault="00415B7E" w:rsidP="00415B7E">
            <w:pPr>
              <w:numPr>
                <w:ilvl w:val="0"/>
                <w:numId w:val="6"/>
              </w:numPr>
              <w:spacing w:after="160" w:line="259" w:lineRule="auto"/>
              <w:jc w:val="both"/>
              <w:rPr>
                <w:rFonts w:eastAsia="Calibri"/>
                <w:lang w:val="bg-BG"/>
              </w:rPr>
            </w:pPr>
            <w:r w:rsidRPr="00F308DC">
              <w:rPr>
                <w:rFonts w:eastAsia="Calibri"/>
                <w:lang w:val="bg-BG"/>
              </w:rPr>
              <w:t>В Технологичния проект на проектното предложение са налице следните непълноти:</w:t>
            </w:r>
          </w:p>
          <w:p w:rsidR="00415B7E" w:rsidRPr="00F308DC" w:rsidRDefault="00415B7E" w:rsidP="00415B7E">
            <w:pPr>
              <w:spacing w:after="160" w:line="259" w:lineRule="auto"/>
              <w:jc w:val="both"/>
              <w:rPr>
                <w:rFonts w:eastAsia="Calibri"/>
                <w:lang w:val="bg-BG"/>
              </w:rPr>
            </w:pPr>
            <w:r w:rsidRPr="00F308DC">
              <w:rPr>
                <w:rFonts w:eastAsia="Calibri"/>
                <w:lang w:val="bg-BG"/>
              </w:rPr>
              <w:lastRenderedPageBreak/>
              <w:t>3.1. Съгласно Ръководството на УО за изискванията към Технологичния проект в част VII. Техническо описание на обекта за аквакултури, предмет на инвестицията се описват подробно всички налични и предвидени за доставка съоръжения и оборудване с техните параметри. В тази връзка следва да се посочи брой и параметри на цялото оборудване и Количествената сметка за новото оборудване.</w:t>
            </w:r>
          </w:p>
          <w:p w:rsidR="00415B7E" w:rsidRPr="00F308DC" w:rsidRDefault="00415B7E" w:rsidP="00415B7E">
            <w:pPr>
              <w:spacing w:after="160" w:line="259" w:lineRule="auto"/>
              <w:jc w:val="both"/>
              <w:rPr>
                <w:rFonts w:eastAsia="Calibri"/>
                <w:lang w:val="bg-BG"/>
              </w:rPr>
            </w:pPr>
            <w:r w:rsidRPr="00F308DC">
              <w:rPr>
                <w:rFonts w:eastAsia="Calibri"/>
                <w:lang w:val="bg-BG"/>
              </w:rPr>
              <w:t>3.2. Посочете основните физико-химични характеристики на водата от водоизточника - газов режим (съдържание на кислород, въглероден диоксид, метан, сероводород), азотни, фосфорни, карбонатни съединения, твърдост на водата, активна реакция (рН), окисляемост, микробиологични показатели и др.</w:t>
            </w:r>
          </w:p>
          <w:p w:rsidR="00415B7E" w:rsidRPr="00F308DC" w:rsidRDefault="00415B7E" w:rsidP="00415B7E">
            <w:pPr>
              <w:spacing w:after="160" w:line="259" w:lineRule="auto"/>
              <w:jc w:val="both"/>
              <w:rPr>
                <w:rFonts w:eastAsia="Calibri"/>
                <w:lang w:val="bg-BG"/>
              </w:rPr>
            </w:pPr>
            <w:r w:rsidRPr="00F308DC">
              <w:rPr>
                <w:rFonts w:eastAsia="Calibri"/>
                <w:lang w:val="bg-BG"/>
              </w:rPr>
              <w:t xml:space="preserve">3.3. Предвид планираните за закупуване машини за кислород и уреди за измерване на СО2 с цел контрол на показателите на водата следва да се посочи какви са целевите стойности които са планирани да се поддържат в различните басейни и етапи на отглеждане. </w:t>
            </w:r>
          </w:p>
          <w:p w:rsidR="00415B7E" w:rsidRPr="00F308DC" w:rsidRDefault="00415B7E" w:rsidP="00415B7E">
            <w:pPr>
              <w:spacing w:after="160" w:line="259" w:lineRule="auto"/>
              <w:jc w:val="both"/>
              <w:rPr>
                <w:rFonts w:eastAsia="Calibri"/>
                <w:lang w:val="bg-BG"/>
              </w:rPr>
            </w:pPr>
            <w:r w:rsidRPr="00F308DC">
              <w:rPr>
                <w:rFonts w:eastAsia="Calibri"/>
                <w:lang w:val="bg-BG"/>
              </w:rPr>
              <w:t>3.4. На ситуационната схема на стопанството или схема „път на водата“ – следва да се посочат местата на разположение на машините за окислородяване на водата (аератори) – 10 бр., планирани за закупуване.</w:t>
            </w:r>
          </w:p>
          <w:p w:rsidR="00415B7E" w:rsidRPr="00F308DC" w:rsidRDefault="00415B7E" w:rsidP="00415B7E">
            <w:pPr>
              <w:spacing w:after="160" w:line="259" w:lineRule="auto"/>
              <w:jc w:val="both"/>
              <w:rPr>
                <w:rFonts w:eastAsia="Calibri"/>
                <w:lang w:val="bg-BG"/>
              </w:rPr>
            </w:pPr>
            <w:r w:rsidRPr="00F308DC">
              <w:rPr>
                <w:rFonts w:eastAsia="Calibri"/>
                <w:lang w:val="bg-BG"/>
              </w:rPr>
              <w:t xml:space="preserve">3.5. Установено е несъответствие в броя и вида на басейните посочени в </w:t>
            </w:r>
            <w:r w:rsidRPr="00F308DC">
              <w:rPr>
                <w:rFonts w:eastAsia="Calibri"/>
                <w:lang w:val="bg-BG"/>
              </w:rPr>
              <w:lastRenderedPageBreak/>
              <w:t>Технологичния проект и тези в Разрешителното за водовземане от повърхностен воден обект с № 31160035/29.12.2022 г., допълнено с Решение № РР-6116/27.03.2023 г. издадени от Басейнова дирекция „Източнобеломорски район“. Следва да се предостави допълнителна информация за установеното несъответствие.</w:t>
            </w:r>
          </w:p>
          <w:p w:rsidR="00415B7E" w:rsidRPr="00F308DC" w:rsidRDefault="00415B7E" w:rsidP="00415B7E">
            <w:pPr>
              <w:spacing w:after="160" w:line="259" w:lineRule="auto"/>
              <w:jc w:val="both"/>
              <w:rPr>
                <w:rFonts w:eastAsia="Calibri"/>
                <w:lang w:val="bg-BG"/>
              </w:rPr>
            </w:pPr>
            <w:r w:rsidRPr="00F308DC">
              <w:rPr>
                <w:rFonts w:eastAsia="Calibri"/>
                <w:lang w:val="bg-BG"/>
              </w:rPr>
              <w:t>3.6. В точка 2.1. на Технологичния проект са описани различните категории басейни в стопанството. В категория земнонасипни угоителни басейни са посочени 4 бр. басейни с обща площ 5 120 м2 и воден обем 5 520 м3. Необходимо е да се посочат точните размери на тези басейни, вкл. дължина, ширина, дълбочина на водния стълб.</w:t>
            </w:r>
          </w:p>
          <w:p w:rsidR="00415B7E" w:rsidRPr="00F308DC" w:rsidRDefault="00415B7E" w:rsidP="00415B7E">
            <w:pPr>
              <w:spacing w:after="160" w:line="259" w:lineRule="auto"/>
              <w:jc w:val="both"/>
              <w:rPr>
                <w:rFonts w:eastAsia="Calibri"/>
                <w:lang w:val="bg-BG"/>
              </w:rPr>
            </w:pPr>
            <w:r w:rsidRPr="00F308DC">
              <w:rPr>
                <w:rFonts w:eastAsia="Calibri"/>
                <w:lang w:val="bg-BG"/>
              </w:rPr>
              <w:t>Съгласно производствената програма в Бизнес плана след инвестицията е планирано намаляване на средното годишно производство от 187 232 кг през последната производствена година на 105 000 кг средно за годината след изпълнението на инвестицията.</w:t>
            </w:r>
          </w:p>
          <w:p w:rsidR="00415B7E" w:rsidRPr="00F308DC" w:rsidRDefault="00415B7E" w:rsidP="00415B7E">
            <w:pPr>
              <w:numPr>
                <w:ilvl w:val="0"/>
                <w:numId w:val="6"/>
              </w:numPr>
              <w:spacing w:after="160" w:line="259" w:lineRule="auto"/>
              <w:jc w:val="both"/>
              <w:rPr>
                <w:rFonts w:eastAsia="Calibri"/>
                <w:lang w:val="bg-BG"/>
              </w:rPr>
            </w:pPr>
            <w:r w:rsidRPr="00F308DC">
              <w:rPr>
                <w:rFonts w:eastAsia="Calibri"/>
                <w:lang w:val="bg-BG"/>
              </w:rPr>
              <w:t>Представената Декларация за обстоятелствата по чл. 3 и чл. 4 от Закона за малките и средните предприятия не е попълнена по смисъла на чл. 4 от Закона за малките и средните предприятия, като в приложението към нея – справка за обобщените параметри на предприятието, което подава декларация по чл. 3 и чл. 4 на ЗМСП, отсъстват част от свързаните с дружеството предприятия.</w:t>
            </w:r>
          </w:p>
          <w:p w:rsidR="00415B7E" w:rsidRPr="00F308DC" w:rsidRDefault="00415B7E" w:rsidP="00415B7E">
            <w:pPr>
              <w:spacing w:after="160" w:line="259" w:lineRule="auto"/>
              <w:jc w:val="both"/>
              <w:rPr>
                <w:rFonts w:eastAsia="Calibri"/>
                <w:lang w:val="bg-BG"/>
              </w:rPr>
            </w:pPr>
            <w:r w:rsidRPr="00F308DC">
              <w:rPr>
                <w:rFonts w:eastAsia="Calibri"/>
                <w:lang w:val="bg-BG"/>
              </w:rPr>
              <w:lastRenderedPageBreak/>
              <w:t>След извършена проверка се установи свързаност със следните дружества:</w:t>
            </w:r>
          </w:p>
          <w:tbl>
            <w:tblPr>
              <w:tblW w:w="9376" w:type="dxa"/>
              <w:shd w:val="clear" w:color="auto" w:fill="FFFFFF"/>
              <w:tblCellMar>
                <w:left w:w="0" w:type="dxa"/>
                <w:right w:w="0" w:type="dxa"/>
              </w:tblCellMar>
              <w:tblLook w:val="04A0" w:firstRow="1" w:lastRow="0" w:firstColumn="1" w:lastColumn="0" w:noHBand="0" w:noVBand="1"/>
            </w:tblPr>
            <w:tblGrid>
              <w:gridCol w:w="1751"/>
              <w:gridCol w:w="2695"/>
              <w:gridCol w:w="4930"/>
            </w:tblGrid>
            <w:tr w:rsidR="00F308DC" w:rsidRPr="00F308DC" w:rsidTr="00BB09CC">
              <w:trPr>
                <w:trHeight w:val="271"/>
                <w:tblHeader/>
              </w:trPr>
              <w:tc>
                <w:tcPr>
                  <w:tcW w:w="175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415B7E" w:rsidRPr="00F308DC" w:rsidRDefault="00415B7E" w:rsidP="00415B7E">
                  <w:pPr>
                    <w:spacing w:after="160" w:line="259" w:lineRule="auto"/>
                    <w:jc w:val="both"/>
                    <w:rPr>
                      <w:rFonts w:eastAsia="Calibri"/>
                      <w:b/>
                      <w:bCs/>
                      <w:lang w:val="bg-BG"/>
                    </w:rPr>
                  </w:pPr>
                  <w:r w:rsidRPr="00F308DC">
                    <w:rPr>
                      <w:rFonts w:eastAsia="Calibri"/>
                      <w:b/>
                      <w:bCs/>
                      <w:lang w:val="bg-BG"/>
                    </w:rPr>
                    <w:t>ЕИК</w:t>
                  </w:r>
                </w:p>
              </w:tc>
              <w:tc>
                <w:tcPr>
                  <w:tcW w:w="269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415B7E" w:rsidRPr="00F308DC" w:rsidRDefault="00415B7E" w:rsidP="00415B7E">
                  <w:pPr>
                    <w:spacing w:after="160" w:line="259" w:lineRule="auto"/>
                    <w:jc w:val="both"/>
                    <w:rPr>
                      <w:rFonts w:eastAsia="Calibri"/>
                      <w:b/>
                      <w:bCs/>
                      <w:lang w:val="bg-BG"/>
                    </w:rPr>
                  </w:pPr>
                  <w:r w:rsidRPr="00F308DC">
                    <w:rPr>
                      <w:rFonts w:eastAsia="Calibri"/>
                      <w:b/>
                      <w:bCs/>
                      <w:lang w:val="bg-BG"/>
                    </w:rPr>
                    <w:t>Дружество</w:t>
                  </w:r>
                </w:p>
              </w:tc>
              <w:tc>
                <w:tcPr>
                  <w:tcW w:w="4930"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415B7E" w:rsidRPr="00F308DC" w:rsidRDefault="00415B7E" w:rsidP="00415B7E">
                  <w:pPr>
                    <w:spacing w:after="160" w:line="259" w:lineRule="auto"/>
                    <w:jc w:val="both"/>
                    <w:rPr>
                      <w:rFonts w:eastAsia="Calibri"/>
                      <w:b/>
                      <w:bCs/>
                      <w:lang w:val="bg-BG"/>
                    </w:rPr>
                  </w:pPr>
                  <w:r w:rsidRPr="00F308DC">
                    <w:rPr>
                      <w:rFonts w:eastAsia="Calibri"/>
                      <w:b/>
                      <w:bCs/>
                      <w:lang w:val="bg-BG"/>
                    </w:rPr>
                    <w:t>Основание свързаност</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200006496</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 xml:space="preserve"> ВИТРЕКС</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ПАВЕЛ ИВАНОВ ЛАЗАРОВ</w:t>
                  </w:r>
                </w:p>
              </w:tc>
            </w:tr>
            <w:tr w:rsidR="00F308DC" w:rsidRPr="00F308DC" w:rsidTr="00BB09CC">
              <w:trPr>
                <w:trHeight w:val="552"/>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206758979</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ОБЕДИНЕНИ АКВАКУЛТУРИ</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tcPr>
                <w:p w:rsidR="00415B7E" w:rsidRPr="00F308DC" w:rsidRDefault="00415B7E" w:rsidP="00415B7E">
                  <w:pPr>
                    <w:spacing w:after="160" w:line="259" w:lineRule="auto"/>
                    <w:jc w:val="both"/>
                    <w:rPr>
                      <w:rFonts w:eastAsia="Calibri"/>
                      <w:lang w:val="bg-BG"/>
                    </w:rPr>
                  </w:pPr>
                  <w:r w:rsidRPr="00F308DC">
                    <w:rPr>
                      <w:rFonts w:eastAsia="Calibri"/>
                      <w:lang w:val="bg-BG"/>
                    </w:rPr>
                    <w:t>ПАВЕЛ ИВАНОВ ЛАЗАРОВ</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107560458</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КЛААСБУЛЕКС</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tcPr>
                <w:p w:rsidR="00415B7E" w:rsidRPr="00F308DC" w:rsidRDefault="00415B7E" w:rsidP="00415B7E">
                  <w:pPr>
                    <w:spacing w:after="160" w:line="259" w:lineRule="auto"/>
                    <w:jc w:val="both"/>
                    <w:rPr>
                      <w:rFonts w:eastAsia="Calibri"/>
                      <w:lang w:val="bg-BG"/>
                    </w:rPr>
                  </w:pPr>
                  <w:r w:rsidRPr="00F308DC">
                    <w:rPr>
                      <w:rFonts w:eastAsia="Calibri"/>
                      <w:lang w:val="bg-BG"/>
                    </w:rPr>
                    <w:t>ПАВЕЛ ИВАНОВ ЛАЗАРОВ</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200241843</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ЕВРОАГРОИМПЕКС</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ПАВЕЛ ИВАНОВ ЛАЗАРОВ</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110014031</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РИБЕНА</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КИРИЛ ВАЛЕНТИНОВ ДИМИТРОВ</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203514749</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ТОНИ ФИШЕР</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КИРИЛ ВАЛЕНТИНОВ ДИМИТРОВ</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207802161</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МОНТИС АКВА КЕПИТЪЛ</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КИРИЛ ВАЛЕНТИНОВ ДИМИТРОВ</w:t>
                  </w:r>
                </w:p>
              </w:tc>
            </w:tr>
            <w:tr w:rsidR="00F308DC" w:rsidRPr="00F308DC" w:rsidTr="00BB09CC">
              <w:trPr>
                <w:trHeight w:val="271"/>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202515563</w:t>
                  </w:r>
                </w:p>
              </w:tc>
              <w:tc>
                <w:tcPr>
                  <w:tcW w:w="26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РИЛСКА ПЪСТЪРВА</w:t>
                  </w:r>
                </w:p>
              </w:tc>
              <w:tc>
                <w:tcPr>
                  <w:tcW w:w="493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415B7E" w:rsidRPr="00F308DC" w:rsidRDefault="00415B7E" w:rsidP="00415B7E">
                  <w:pPr>
                    <w:spacing w:after="160" w:line="259" w:lineRule="auto"/>
                    <w:jc w:val="both"/>
                    <w:rPr>
                      <w:rFonts w:eastAsia="Calibri"/>
                      <w:lang w:val="bg-BG"/>
                    </w:rPr>
                  </w:pPr>
                  <w:r w:rsidRPr="00F308DC">
                    <w:rPr>
                      <w:rFonts w:eastAsia="Calibri"/>
                      <w:lang w:val="bg-BG"/>
                    </w:rPr>
                    <w:t>ПАВЕЛ ИВАНОВ ЛАЗАРОВ</w:t>
                  </w:r>
                </w:p>
              </w:tc>
            </w:tr>
          </w:tbl>
          <w:p w:rsidR="00415B7E" w:rsidRPr="00F308DC" w:rsidRDefault="00415B7E" w:rsidP="00415B7E">
            <w:pPr>
              <w:spacing w:after="160" w:line="259" w:lineRule="auto"/>
              <w:jc w:val="both"/>
              <w:rPr>
                <w:rFonts w:eastAsia="Calibri"/>
                <w:lang w:val="bg-BG"/>
              </w:rPr>
            </w:pPr>
            <w:r w:rsidRPr="00F308DC">
              <w:rPr>
                <w:rFonts w:eastAsia="Calibri"/>
                <w:lang w:val="bg-BG"/>
              </w:rPr>
              <w:t xml:space="preserve">Например: лицето Кирил Валентинов Димитров, което е било съдружник и управител </w:t>
            </w:r>
            <w:r w:rsidRPr="00F308DC">
              <w:rPr>
                <w:rFonts w:eastAsia="Calibri"/>
                <w:lang w:val="bg-BG"/>
              </w:rPr>
              <w:lastRenderedPageBreak/>
              <w:t>в дружеството през декларираната година 2024 година е и съдружник с 25 % в Тони Фишер ООД. В едноличния собственик на дружеството - Монтис Аква Кепитъл ООД през декларираната година 2024 година съдружници са били „РИЛСКА ПЪСТЪРВА“ ООД и Тони фишер ООД(на 03.12.2024 г. прехвърля собствеността на „АРЗОС КЕПИТЪЛ“ ООД).</w:t>
            </w:r>
          </w:p>
          <w:p w:rsidR="00415B7E" w:rsidRPr="00F308DC" w:rsidRDefault="00415B7E" w:rsidP="00415B7E">
            <w:pPr>
              <w:spacing w:after="160" w:line="259" w:lineRule="auto"/>
              <w:jc w:val="both"/>
              <w:rPr>
                <w:rFonts w:eastAsia="Calibri"/>
                <w:lang w:val="bg-BG"/>
              </w:rPr>
            </w:pPr>
            <w:r w:rsidRPr="00F308DC">
              <w:rPr>
                <w:rFonts w:eastAsia="Calibri"/>
                <w:lang w:val="bg-BG"/>
              </w:rPr>
              <w:t>Изискана е коректно попълнена Декларация за обстоятелствата по чл. 3 и чл. 4 от Закона за малките и средните предприятия с всички посочени участия и дружества, както и обосновка за невключването на свързани дружества в представената декларация.</w:t>
            </w:r>
          </w:p>
          <w:p w:rsidR="00415B7E" w:rsidRPr="00F308DC" w:rsidRDefault="00415B7E" w:rsidP="00415B7E">
            <w:pPr>
              <w:spacing w:after="160" w:line="259" w:lineRule="auto"/>
              <w:jc w:val="both"/>
              <w:rPr>
                <w:rFonts w:eastAsia="Calibri"/>
                <w:lang w:val="bg-BG"/>
              </w:rPr>
            </w:pPr>
            <w:r w:rsidRPr="00F308DC">
              <w:rPr>
                <w:rFonts w:eastAsia="Calibri"/>
                <w:lang w:val="bg-BG"/>
              </w:rPr>
              <w:t>Кандидатът не е отговорил на комуникацията в регламентирания срок, не е предоставил изисканите допълнително информация и документи, което прави невъзможно извършването на оценка на проектното предложение. Съгласно изискванията, посочени в Условията за кандидатстване на процедурата, раздел 24: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415B7E" w:rsidRPr="00F308DC" w:rsidRDefault="00415B7E" w:rsidP="00415B7E">
            <w:pPr>
              <w:spacing w:after="160" w:line="259" w:lineRule="auto"/>
              <w:jc w:val="both"/>
              <w:rPr>
                <w:rFonts w:eastAsia="Calibri"/>
                <w:lang w:val="bg-BG"/>
              </w:rPr>
            </w:pPr>
            <w:r w:rsidRPr="00F308DC">
              <w:rPr>
                <w:rFonts w:eastAsia="Calibri"/>
                <w:lang w:val="bg-BG"/>
              </w:rPr>
              <w:t xml:space="preserve">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w:t>
            </w:r>
            <w:r w:rsidRPr="00F308DC">
              <w:rPr>
                <w:rFonts w:eastAsia="Calibri"/>
                <w:lang w:val="bg-BG"/>
              </w:rPr>
              <w:lastRenderedPageBreak/>
              <w:t>обекти за аквакултури“ (Приложение № 22 от настоящите условия за кандидатстване), от определените помощник-оценители е констатирано следното:</w:t>
            </w:r>
          </w:p>
          <w:p w:rsidR="00415B7E" w:rsidRPr="00F308DC" w:rsidRDefault="00415B7E" w:rsidP="00415B7E">
            <w:pPr>
              <w:spacing w:after="160" w:line="259" w:lineRule="auto"/>
              <w:jc w:val="both"/>
              <w:rPr>
                <w:rFonts w:eastAsia="Calibri"/>
                <w:lang w:val="bg-BG"/>
              </w:rPr>
            </w:pPr>
            <w:r w:rsidRPr="00F308DC">
              <w:rPr>
                <w:rFonts w:eastAsia="Calibri"/>
                <w:lang w:val="bg-BG"/>
              </w:rPr>
              <w:t>Кандидатът не е отговорил на писмо с искане за допълнителна информация/документи и/или разяснения от комуникация № BG14MFPR001-2.002-0018-M001, поради което не може да се прецени дали технологичният проект съответства на всички изисквания в Приложение № 22 към Условията за кандидатстване.</w:t>
            </w:r>
          </w:p>
          <w:p w:rsidR="00415B7E" w:rsidRPr="00F308DC" w:rsidRDefault="00415B7E" w:rsidP="00415B7E">
            <w:pPr>
              <w:spacing w:after="160" w:line="259" w:lineRule="auto"/>
              <w:jc w:val="both"/>
              <w:rPr>
                <w:rFonts w:eastAsia="Calibri"/>
                <w:lang w:val="bg-BG"/>
              </w:rPr>
            </w:pPr>
            <w:r w:rsidRPr="00F308DC">
              <w:rPr>
                <w:rFonts w:eastAsia="Calibri"/>
                <w:lang w:val="bg-BG"/>
              </w:rPr>
              <w:t>При преглед на ФК и приложените към него документи е установено следното:</w:t>
            </w:r>
          </w:p>
          <w:p w:rsidR="00415B7E" w:rsidRPr="00F308DC" w:rsidRDefault="00415B7E" w:rsidP="00415B7E">
            <w:pPr>
              <w:spacing w:after="160" w:line="259" w:lineRule="auto"/>
              <w:jc w:val="both"/>
              <w:rPr>
                <w:rFonts w:eastAsia="Calibri"/>
                <w:lang w:val="bg-BG"/>
              </w:rPr>
            </w:pPr>
            <w:r w:rsidRPr="00F308DC">
              <w:rPr>
                <w:rFonts w:eastAsia="Calibri"/>
                <w:lang w:val="bg-BG"/>
              </w:rPr>
              <w:t>- в технологичния проект не са посочени основните физико-химични характеристики на водата от водоизточника;</w:t>
            </w:r>
          </w:p>
          <w:p w:rsidR="00415B7E" w:rsidRPr="00F308DC" w:rsidRDefault="00415B7E" w:rsidP="00415B7E">
            <w:pPr>
              <w:spacing w:after="160" w:line="259" w:lineRule="auto"/>
              <w:jc w:val="both"/>
              <w:rPr>
                <w:rFonts w:eastAsia="Calibri"/>
                <w:lang w:val="bg-BG"/>
              </w:rPr>
            </w:pPr>
            <w:r w:rsidRPr="00F308DC">
              <w:rPr>
                <w:rFonts w:eastAsia="Calibri"/>
                <w:lang w:val="bg-BG"/>
              </w:rPr>
              <w:t>- несъответствие в броя и вида на басейните посочени в технологичния проект и тези в приложеното разрешително за водовземане от повърхностен воден обект;</w:t>
            </w:r>
          </w:p>
          <w:p w:rsidR="00415B7E" w:rsidRPr="00F308DC" w:rsidRDefault="00415B7E" w:rsidP="00415B7E">
            <w:pPr>
              <w:spacing w:after="160" w:line="259" w:lineRule="auto"/>
              <w:jc w:val="both"/>
              <w:rPr>
                <w:rFonts w:eastAsia="Calibri"/>
                <w:lang w:val="bg-BG"/>
              </w:rPr>
            </w:pPr>
            <w:r w:rsidRPr="00F308DC">
              <w:rPr>
                <w:rFonts w:eastAsia="Calibri"/>
                <w:lang w:val="bg-BG"/>
              </w:rPr>
              <w:t>- съгласно производствената програма в Бизнес плана след инвестицията е планирано намаляване на средното годишно производство.</w:t>
            </w:r>
          </w:p>
          <w:p w:rsidR="00415B7E" w:rsidRPr="00F308DC" w:rsidRDefault="00415B7E" w:rsidP="00415B7E">
            <w:pPr>
              <w:spacing w:after="160" w:line="259" w:lineRule="auto"/>
              <w:jc w:val="both"/>
              <w:rPr>
                <w:rFonts w:eastAsia="Calibri"/>
                <w:lang w:val="bg-BG"/>
              </w:rPr>
            </w:pPr>
            <w:r w:rsidRPr="00F308DC">
              <w:rPr>
                <w:rFonts w:eastAsia="Calibri"/>
                <w:lang w:val="bg-BG"/>
              </w:rPr>
              <w:t>Не е установено съответствие между Технологичния проект и останалите части на проектното предложение.</w:t>
            </w:r>
          </w:p>
          <w:p w:rsidR="00415B7E" w:rsidRPr="00F308DC" w:rsidRDefault="00415B7E" w:rsidP="00415B7E">
            <w:pPr>
              <w:spacing w:after="160" w:line="259" w:lineRule="auto"/>
              <w:jc w:val="both"/>
              <w:rPr>
                <w:rFonts w:eastAsia="Calibri"/>
                <w:b/>
                <w:lang w:val="bg-BG"/>
              </w:rPr>
            </w:pPr>
            <w:r w:rsidRPr="00F308DC">
              <w:rPr>
                <w:rFonts w:eastAsia="Calibri"/>
                <w:lang w:val="bg-BG"/>
              </w:rPr>
              <w:lastRenderedPageBreak/>
              <w:t xml:space="preserve">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w:t>
            </w:r>
            <w:r w:rsidRPr="00F308DC">
              <w:rPr>
                <w:rFonts w:eastAsia="Calibri"/>
                <w:b/>
                <w:lang w:val="bg-BG"/>
              </w:rPr>
              <w:t>BG14MFPR001-2.002-0018</w:t>
            </w:r>
            <w:r w:rsidRPr="00F308DC">
              <w:rPr>
                <w:rFonts w:eastAsia="Calibri"/>
                <w:lang w:val="bg-BG"/>
              </w:rPr>
              <w:t xml:space="preserve"> „Модернизация на рибовъдно стопанство „Съдийско поле“, кандидат „Атлантик фиш“ ООД, с. Съдийско поле, обл. Сливен, ЕИК: 206494668: </w:t>
            </w:r>
            <w:r w:rsidRPr="00F308DC">
              <w:rPr>
                <w:rFonts w:eastAsia="Calibri"/>
                <w:b/>
                <w:lang w:val="bg-BG"/>
              </w:rPr>
              <w:t xml:space="preserve">Технологичният проект не съответства на всички изисквания в Приложение № 22 към Условията за кандидатстване. </w:t>
            </w:r>
          </w:p>
          <w:p w:rsidR="00415B7E" w:rsidRPr="00F308DC" w:rsidRDefault="00415B7E" w:rsidP="00415B7E">
            <w:pPr>
              <w:spacing w:after="160" w:line="259" w:lineRule="auto"/>
              <w:jc w:val="both"/>
              <w:rPr>
                <w:rFonts w:eastAsia="Calibri"/>
                <w:lang w:val="bg-BG"/>
              </w:rPr>
            </w:pPr>
            <w:r w:rsidRPr="00F308DC">
              <w:rPr>
                <w:rFonts w:eastAsia="Calibri"/>
                <w:lang w:val="bg-BG"/>
              </w:rPr>
              <w:t xml:space="preserve">Във връзка с гореизложеното, проектното предложение </w:t>
            </w:r>
            <w:r w:rsidRPr="00F308DC">
              <w:rPr>
                <w:rFonts w:eastAsia="Calibri"/>
                <w:b/>
                <w:lang w:val="bg-BG"/>
              </w:rPr>
              <w:t>не отговаря</w:t>
            </w:r>
            <w:r w:rsidRPr="00F308DC">
              <w:rPr>
                <w:rFonts w:eastAsia="Calibri"/>
                <w:lang w:val="bg-BG"/>
              </w:rPr>
              <w:t xml:space="preserve"> на следните критерии от Приложение №4 „Критерии и методология за оценка на проектни предложения по процедура за подбор на проекти BG14MFPR001-2.002 „Продуктивни инвестиции и иновации в аквакултурите“:</w:t>
            </w:r>
          </w:p>
          <w:p w:rsidR="00415B7E" w:rsidRPr="00F308DC" w:rsidRDefault="00415B7E" w:rsidP="00415B7E">
            <w:pPr>
              <w:numPr>
                <w:ilvl w:val="0"/>
                <w:numId w:val="5"/>
              </w:numPr>
              <w:spacing w:after="160" w:line="259" w:lineRule="auto"/>
              <w:jc w:val="both"/>
              <w:rPr>
                <w:rFonts w:eastAsia="Calibri"/>
                <w:lang w:val="bg-BG"/>
              </w:rPr>
            </w:pPr>
            <w:r w:rsidRPr="00F308DC">
              <w:rPr>
                <w:rFonts w:eastAsia="Calibri"/>
                <w:b/>
                <w:lang w:val="bg-BG"/>
              </w:rPr>
              <w:t xml:space="preserve">Критерий №4: </w:t>
            </w:r>
            <w:r w:rsidRPr="00F308DC">
              <w:rPr>
                <w:rFonts w:eastAsia="Calibri"/>
                <w:lang w:val="bg-BG"/>
              </w:rPr>
              <w:t>„Налице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415B7E" w:rsidRPr="00F308DC" w:rsidRDefault="00415B7E" w:rsidP="00415B7E">
            <w:pPr>
              <w:numPr>
                <w:ilvl w:val="0"/>
                <w:numId w:val="5"/>
              </w:numPr>
              <w:spacing w:after="160" w:line="259" w:lineRule="auto"/>
              <w:jc w:val="both"/>
              <w:rPr>
                <w:rFonts w:eastAsia="Calibri"/>
                <w:b/>
                <w:lang w:val="bg-BG"/>
              </w:rPr>
            </w:pPr>
            <w:r w:rsidRPr="00F308DC">
              <w:rPr>
                <w:rFonts w:eastAsia="Calibri"/>
                <w:b/>
                <w:lang w:val="bg-BG"/>
              </w:rPr>
              <w:t>Критерий № 13</w:t>
            </w:r>
            <w:r w:rsidRPr="00F308DC">
              <w:rPr>
                <w:rFonts w:eastAsia="Calibri"/>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w:t>
            </w:r>
            <w:r w:rsidRPr="00F308DC">
              <w:rPr>
                <w:rFonts w:eastAsia="Calibri"/>
                <w:lang w:val="bg-BG"/>
              </w:rPr>
              <w:lastRenderedPageBreak/>
              <w:t xml:space="preserve">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w:t>
            </w:r>
          </w:p>
          <w:p w:rsidR="00415B7E" w:rsidRPr="00F308DC" w:rsidRDefault="00415B7E" w:rsidP="00415B7E">
            <w:pPr>
              <w:numPr>
                <w:ilvl w:val="0"/>
                <w:numId w:val="5"/>
              </w:numPr>
              <w:spacing w:after="160" w:line="259" w:lineRule="auto"/>
              <w:jc w:val="both"/>
              <w:rPr>
                <w:rFonts w:eastAsia="Calibri"/>
                <w:b/>
                <w:lang w:val="bg-BG"/>
              </w:rPr>
            </w:pPr>
            <w:r w:rsidRPr="00F308DC">
              <w:rPr>
                <w:rFonts w:eastAsia="Calibri"/>
                <w:lang w:val="bg-BG"/>
              </w:rPr>
              <w:t xml:space="preserve"> </w:t>
            </w:r>
            <w:r w:rsidRPr="00F308DC">
              <w:rPr>
                <w:rFonts w:eastAsia="Calibri"/>
                <w:b/>
                <w:lang w:val="bg-BG"/>
              </w:rPr>
              <w:t>Критерий № 15</w:t>
            </w:r>
            <w:r w:rsidRPr="00F308DC">
              <w:rPr>
                <w:rFonts w:eastAsia="Calibri"/>
                <w:lang w:val="bg-BG"/>
              </w:rPr>
              <w:t>: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415B7E" w:rsidRPr="00F308DC" w:rsidRDefault="00415B7E" w:rsidP="00415B7E">
            <w:pPr>
              <w:spacing w:after="160" w:line="259" w:lineRule="auto"/>
              <w:jc w:val="both"/>
              <w:rPr>
                <w:rFonts w:eastAsia="Calibri"/>
                <w:b/>
                <w:lang w:val="bg-BG"/>
              </w:rPr>
            </w:pPr>
            <w:r w:rsidRPr="00F308DC">
              <w:rPr>
                <w:rFonts w:eastAsia="Calibri"/>
                <w:lang w:val="bg-BG"/>
              </w:rPr>
              <w:t xml:space="preserve">Съгласно инструкциите в Приложение № 4 към УК, т. II. Критерии за оценка, т. 1. Административно съответствие и допустимост: </w:t>
            </w:r>
            <w:r w:rsidRPr="00F308DC">
              <w:rPr>
                <w:rFonts w:eastAsia="Calibri"/>
                <w:b/>
                <w:lang w:val="bg-BG"/>
              </w:rPr>
              <w:t>При несъответствие с някое от посочените изисквания, проектното предложение се отхвърля!</w:t>
            </w:r>
          </w:p>
          <w:p w:rsidR="00415B7E" w:rsidRPr="00F308DC" w:rsidRDefault="00415B7E" w:rsidP="00415B7E">
            <w:pPr>
              <w:spacing w:after="160" w:line="259" w:lineRule="auto"/>
              <w:jc w:val="both"/>
              <w:rPr>
                <w:rFonts w:eastAsia="Calibri"/>
                <w:b/>
                <w:lang w:val="en-US"/>
              </w:rPr>
            </w:pPr>
          </w:p>
          <w:p w:rsidR="00415B7E" w:rsidRPr="00F308DC" w:rsidRDefault="00415B7E" w:rsidP="00415B7E">
            <w:pPr>
              <w:spacing w:after="160" w:line="259" w:lineRule="auto"/>
              <w:jc w:val="both"/>
              <w:rPr>
                <w:rFonts w:eastAsia="Calibri"/>
                <w:b/>
                <w:lang w:val="bg-BG"/>
              </w:rPr>
            </w:pPr>
            <w:r w:rsidRPr="00F308DC">
              <w:rPr>
                <w:rFonts w:eastAsia="Calibri"/>
                <w:lang w:val="bg-BG"/>
              </w:rPr>
              <w:t xml:space="preserve">Поради изложените по-горе аргументи, проектно предложение с рег. № </w:t>
            </w:r>
            <w:r w:rsidRPr="00F308DC">
              <w:rPr>
                <w:rFonts w:eastAsia="Calibri"/>
                <w:b/>
                <w:lang w:val="bg-BG"/>
              </w:rPr>
              <w:t>BG14MFPR001-2.002-0018</w:t>
            </w:r>
            <w:r w:rsidRPr="00F308DC">
              <w:rPr>
                <w:rFonts w:eastAsia="Calibri"/>
                <w:lang w:val="bg-BG"/>
              </w:rPr>
              <w:t xml:space="preserve"> „Модернизация на рибовъдно стопанство „Съдийско поле“, кандидат </w:t>
            </w:r>
            <w:r w:rsidRPr="00F308DC">
              <w:rPr>
                <w:rFonts w:eastAsia="Calibri"/>
                <w:b/>
                <w:lang w:val="bg-BG"/>
              </w:rPr>
              <w:t>„Атлантик фиш“ ООД</w:t>
            </w:r>
            <w:r w:rsidRPr="00F308DC">
              <w:rPr>
                <w:rFonts w:eastAsia="Calibri"/>
                <w:lang w:val="bg-BG"/>
              </w:rPr>
              <w:t xml:space="preserve">, с. Съдийско поле, обл. Сливен, ЕИК: </w:t>
            </w:r>
            <w:r w:rsidRPr="00F308DC">
              <w:rPr>
                <w:rFonts w:eastAsia="Calibri"/>
                <w:lang w:val="bg-BG"/>
              </w:rPr>
              <w:lastRenderedPageBreak/>
              <w:t>206494668, е включено в Списъка на проектните предложения, които не се допускат до етап Техническа и финансова оценка по настоящата процедура.</w:t>
            </w:r>
          </w:p>
          <w:p w:rsidR="00091A0B" w:rsidRPr="00F308DC" w:rsidRDefault="00091A0B" w:rsidP="00EB1B37">
            <w:pPr>
              <w:spacing w:after="160" w:line="259" w:lineRule="auto"/>
              <w:jc w:val="both"/>
              <w:rPr>
                <w:rFonts w:eastAsia="Calibri"/>
                <w:lang w:val="bg-BG"/>
              </w:rPr>
            </w:pPr>
          </w:p>
        </w:tc>
      </w:tr>
      <w:tr w:rsidR="00527FD2" w:rsidRPr="00F308DC" w:rsidTr="00CC52D6">
        <w:tc>
          <w:tcPr>
            <w:tcW w:w="404" w:type="dxa"/>
            <w:shd w:val="clear" w:color="auto" w:fill="auto"/>
          </w:tcPr>
          <w:p w:rsidR="00417F68" w:rsidRPr="00F308DC" w:rsidRDefault="000E57CA" w:rsidP="00E76FC7">
            <w:pPr>
              <w:jc w:val="center"/>
              <w:rPr>
                <w:b/>
                <w:lang w:val="bg-BG"/>
              </w:rPr>
            </w:pPr>
            <w:r w:rsidRPr="00F308DC">
              <w:rPr>
                <w:b/>
                <w:lang w:val="bg-BG"/>
              </w:rPr>
              <w:lastRenderedPageBreak/>
              <w:t>2.</w:t>
            </w:r>
          </w:p>
        </w:tc>
        <w:tc>
          <w:tcPr>
            <w:tcW w:w="1826" w:type="dxa"/>
            <w:shd w:val="clear" w:color="auto" w:fill="auto"/>
          </w:tcPr>
          <w:p w:rsidR="00417F68" w:rsidRPr="00F308DC" w:rsidRDefault="000E57CA" w:rsidP="00E76FC7">
            <w:pPr>
              <w:jc w:val="center"/>
              <w:rPr>
                <w:b/>
                <w:lang w:val="bg-BG"/>
              </w:rPr>
            </w:pPr>
            <w:r w:rsidRPr="00F308DC">
              <w:rPr>
                <w:b/>
                <w:lang w:val="bg-BG"/>
              </w:rPr>
              <w:t>BG14MFPR001-2.002-0025</w:t>
            </w:r>
          </w:p>
        </w:tc>
        <w:tc>
          <w:tcPr>
            <w:tcW w:w="1444" w:type="dxa"/>
            <w:shd w:val="clear" w:color="auto" w:fill="auto"/>
          </w:tcPr>
          <w:p w:rsidR="00417F68" w:rsidRPr="00F308DC" w:rsidRDefault="00B411CA" w:rsidP="005C253A">
            <w:pPr>
              <w:jc w:val="center"/>
              <w:rPr>
                <w:rStyle w:val="filled-value"/>
                <w:b/>
                <w:lang w:val="bg-BG"/>
              </w:rPr>
            </w:pPr>
            <w:r w:rsidRPr="00F308DC">
              <w:rPr>
                <w:rStyle w:val="filled-value"/>
                <w:b/>
                <w:lang w:val="bg-BG"/>
              </w:rPr>
              <w:t>„</w:t>
            </w:r>
            <w:r w:rsidRPr="00F308DC">
              <w:rPr>
                <w:b/>
                <w:lang w:val="bg-BG"/>
              </w:rPr>
              <w:t>Рибена“ ЕООД</w:t>
            </w:r>
          </w:p>
        </w:tc>
        <w:tc>
          <w:tcPr>
            <w:tcW w:w="2047" w:type="dxa"/>
            <w:shd w:val="clear" w:color="auto" w:fill="auto"/>
          </w:tcPr>
          <w:p w:rsidR="00417F68" w:rsidRPr="00F308DC" w:rsidRDefault="00B411CA" w:rsidP="00E76FC7">
            <w:pPr>
              <w:jc w:val="center"/>
              <w:rPr>
                <w:b/>
                <w:lang w:val="bg-BG"/>
              </w:rPr>
            </w:pPr>
            <w:r w:rsidRPr="00F308DC">
              <w:rPr>
                <w:b/>
                <w:lang w:val="bg-BG"/>
              </w:rPr>
              <w:t>„Повишаване на енергийната ефективност в рибовъдно стопанство „Златна Панега“</w:t>
            </w:r>
          </w:p>
        </w:tc>
        <w:tc>
          <w:tcPr>
            <w:tcW w:w="9065" w:type="dxa"/>
            <w:shd w:val="clear" w:color="auto" w:fill="auto"/>
          </w:tcPr>
          <w:p w:rsidR="004C7AC3" w:rsidRPr="00F308DC" w:rsidRDefault="004C7AC3" w:rsidP="004C7AC3">
            <w:pPr>
              <w:jc w:val="both"/>
              <w:rPr>
                <w:lang w:val="bg-BG"/>
              </w:rPr>
            </w:pPr>
            <w:r w:rsidRPr="00F308DC">
              <w:rPr>
                <w:lang w:val="bg-BG"/>
              </w:rPr>
              <w:t xml:space="preserve">След извършване на оценка за административно съответствие и допустимост на проектно предложение № BG14MFPR001-2.002-0025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4C7AC3" w:rsidRPr="00F308DC" w:rsidRDefault="004C7AC3" w:rsidP="004C7AC3">
            <w:pPr>
              <w:jc w:val="both"/>
              <w:rPr>
                <w:lang w:val="bg-BG"/>
              </w:rPr>
            </w:pPr>
            <w:r w:rsidRPr="00F308DC">
              <w:rPr>
                <w:lang w:val="bg-BG"/>
              </w:rPr>
              <w:t>Проектното предложение не отговаря на Критерий № 4 „Налице са всички изискуеми документи и са попълнени съгласно изискванията, посочени в т. 24 от Условията за кандидатстване по настоящата процедура.“,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F308DC" w:rsidDel="00B813FA">
              <w:rPr>
                <w:lang w:val="bg-BG"/>
              </w:rPr>
              <w:t xml:space="preserve"> </w:t>
            </w:r>
            <w:r w:rsidRPr="00F308DC">
              <w:rPr>
                <w:lang w:val="bg-BG"/>
              </w:rPr>
              <w:t xml:space="preserve">“, на Критерий № 17: „Количеството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 и на Критерий № 26 </w:t>
            </w:r>
            <w:r w:rsidRPr="00F308DC">
              <w:rPr>
                <w:lang w:val="bg-BG"/>
              </w:rPr>
              <w:lastRenderedPageBreak/>
              <w:t>„Разходите по проекта са пропорционални и съответстват на крайния резултат от изпълнението на дейностите по проекта“.от Приложение № 4 „Критерии и методология за оценка на проектните предложения по Процедура за подбор на проекти № BG14MFPR001-2.002, дейност „Продуктивни инвестиции и иновации в аквакултурите“.</w:t>
            </w:r>
          </w:p>
          <w:p w:rsidR="004C7AC3" w:rsidRPr="00F308DC" w:rsidRDefault="004C7AC3" w:rsidP="004C7AC3">
            <w:pPr>
              <w:jc w:val="both"/>
              <w:rPr>
                <w:lang w:val="bg-BG"/>
              </w:rPr>
            </w:pPr>
            <w:r w:rsidRPr="00F308DC">
              <w:rPr>
                <w:lang w:val="bg-BG"/>
              </w:rPr>
              <w:t xml:space="preserve">След извършена проверка на предоставените документи и съгласно чл. 34, ал. 2 от ЗУСЕФСУ: „Когато при проверката по ал. 1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rsidR="004C7AC3" w:rsidRPr="00F308DC" w:rsidRDefault="004C7AC3" w:rsidP="004C7AC3">
            <w:pPr>
              <w:jc w:val="both"/>
              <w:rPr>
                <w:lang w:val="bg-BG"/>
              </w:rPr>
            </w:pPr>
            <w:r w:rsidRPr="00F308DC">
              <w:rPr>
                <w:lang w:val="bg-BG"/>
              </w:rPr>
              <w:t>Във връзка с точка 24 „Списък на документите, които се подават на етап кандидатстване“ от Условия за кандидатстване (УК), на 15.10.2025 г. чрез Модул „Комуникация“ в ИСУН е изпратено уведомление с регистрационен номер BG14MFPR001-2.002-0035-M001, с което е поискана допълнителна информация по отношение на констатирани неясноти по технологичния проект относно заявената</w:t>
            </w:r>
            <w:r w:rsidRPr="00F308DC">
              <w:t xml:space="preserve"> </w:t>
            </w:r>
            <w:r w:rsidRPr="00F308DC">
              <w:rPr>
                <w:lang w:val="bg-BG"/>
              </w:rPr>
              <w:t xml:space="preserve">фотоволтаична електроцентрала, свързани с необходимост от обосновка на съответствието на капацитета на фотоволтаичната инсталация (настоящата и предходната) с енергийните нужди на стопанството, тъй като в представения проект е </w:t>
            </w:r>
            <w:r w:rsidRPr="00F308DC">
              <w:rPr>
                <w:lang w:val="bg-BG"/>
              </w:rPr>
              <w:lastRenderedPageBreak/>
              <w:t xml:space="preserve">извършен анализ само на настоящата ФЕЦ, както и установеното разминаване в представените документи относно годишното потребление на електрическа енергия в предприятието. Указан е срок до 25.10.2025 г., в който да бъдат предоставени долуописаните липсващи документи и информация за основната част от инвестиционното намерение – „Изграждане на ВЕИ система за получаване на електроенергия за собствени нужди“, а именно: </w:t>
            </w:r>
          </w:p>
          <w:p w:rsidR="004C7AC3" w:rsidRPr="00F308DC" w:rsidRDefault="004C7AC3" w:rsidP="004C7AC3">
            <w:pPr>
              <w:jc w:val="both"/>
              <w:rPr>
                <w:lang w:val="bg-BG"/>
              </w:rPr>
            </w:pPr>
            <w:r w:rsidRPr="00F308DC">
              <w:rPr>
                <w:lang w:val="bg-BG"/>
              </w:rPr>
              <w:t>…..11. По извършена проверка за двойно финансиране, дружество Рибена ЕООД е кандидат по Процедура BG14MFPR001-2.002 „Продуктивни инвестиции и иновации в аквакултурите“ – Първи и втори прием. Във формуляра за кандидатстване на настоящото проектно предложение в II. Разходи за материални активи към бюджета са заложени за закупуване:</w:t>
            </w:r>
          </w:p>
          <w:p w:rsidR="004C7AC3" w:rsidRPr="00F308DC" w:rsidRDefault="004C7AC3" w:rsidP="004C7AC3">
            <w:pPr>
              <w:jc w:val="both"/>
              <w:rPr>
                <w:lang w:val="bg-BG"/>
              </w:rPr>
            </w:pPr>
            <w:r w:rsidRPr="00F308DC">
              <w:rPr>
                <w:lang w:val="bg-BG"/>
              </w:rPr>
              <w:t>• 8.1. Изграждане на ВЕИ система за получаване на електроенергия за собствени нужди - 1 компл.;</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При направена служебна проверка е установено, че същото оборудване е одобрено за финансиране по проектно предложение BG14MFPR001-2.002-0012 на Рибена ЕООД.</w:t>
            </w:r>
          </w:p>
          <w:p w:rsidR="004C7AC3" w:rsidRPr="00F308DC" w:rsidRDefault="004C7AC3" w:rsidP="004C7AC3">
            <w:pPr>
              <w:jc w:val="both"/>
              <w:rPr>
                <w:lang w:val="bg-BG"/>
              </w:rPr>
            </w:pPr>
            <w:r w:rsidRPr="00F308DC">
              <w:rPr>
                <w:lang w:val="bg-BG"/>
              </w:rPr>
              <w:t>Представете мотивирана обосновка от правоспособно лице за необходимостта от изграждането на още една ФЕЦ.</w:t>
            </w:r>
          </w:p>
          <w:p w:rsidR="004C7AC3" w:rsidRPr="00F308DC" w:rsidRDefault="004C7AC3" w:rsidP="004C7AC3">
            <w:pPr>
              <w:jc w:val="both"/>
              <w:rPr>
                <w:lang w:val="bg-BG"/>
              </w:rPr>
            </w:pPr>
            <w:r w:rsidRPr="00F308DC">
              <w:rPr>
                <w:lang w:val="bg-BG"/>
              </w:rPr>
              <w:t xml:space="preserve">С цел избягване на двойно финансиране на активи и разходи, е необходимо да предоставите обяснителна записка, разграничаваща двете инвестиции, както и документи доказващи необходимостта от закупуването на допълнителните </w:t>
            </w:r>
            <w:r w:rsidRPr="00F308DC">
              <w:rPr>
                <w:lang w:val="bg-BG"/>
              </w:rPr>
              <w:lastRenderedPageBreak/>
              <w:t>съоръжения в двете проектни предложения.</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12. Във връзка с горната точка представете Технологичен проект, изготвен от правоспособно лице, с обосновка на съответствието на капацитета на инсталацията (настоящата и предходната) с енергийните нужди на стопанството. В представения от Ваша страна проект е извършен анализ само на настоящата ФЕЦ.</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В представения проект трябва да са посочени подробно изразходваното количество електроенергия от предприятието за последните 12 месеца, подкрепени с надлежни документи (сметки от местното електро дружество) и съпоставени с предвидените за изграждане мощности по двете проектни предложения.</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13. Във връзка с предвидената за изграждане ФЕЦ е установено следното разминаване в представените документи относно годишното потребление на електрическа енергия в предприятието:</w:t>
            </w:r>
          </w:p>
          <w:p w:rsidR="004C7AC3" w:rsidRPr="00F308DC" w:rsidRDefault="004C7AC3" w:rsidP="004C7AC3">
            <w:pPr>
              <w:jc w:val="both"/>
              <w:rPr>
                <w:lang w:val="bg-BG"/>
              </w:rPr>
            </w:pPr>
            <w:r w:rsidRPr="00F308DC">
              <w:rPr>
                <w:lang w:val="bg-BG"/>
              </w:rPr>
              <w:t>• В представения Анализ за съответствието на капацитета на фотоволтаична инсталация със система за локално съхранение на енергията с енергийните нужди на „Рибена“ ЕООД е посочено, че годишното потребление на електро енергия се явява около 676 MWh.</w:t>
            </w:r>
          </w:p>
          <w:p w:rsidR="004C7AC3" w:rsidRPr="00F308DC" w:rsidRDefault="004C7AC3" w:rsidP="004C7AC3">
            <w:pPr>
              <w:jc w:val="both"/>
              <w:rPr>
                <w:lang w:val="bg-BG"/>
              </w:rPr>
            </w:pPr>
            <w:r w:rsidRPr="00F308DC">
              <w:rPr>
                <w:lang w:val="bg-BG"/>
              </w:rPr>
              <w:t>• В представеното Резюме от проведено обследване за енергийна ефективност на предприятие/промишлена система, съобразно изискванията на Наредба № Е-РД-04-</w:t>
            </w:r>
            <w:r w:rsidRPr="00F308DC">
              <w:rPr>
                <w:lang w:val="bg-BG"/>
              </w:rPr>
              <w:lastRenderedPageBreak/>
              <w:t>05 от 8 септември 2016 г. по предходното проектно предложение е посочено, че годишното потребление на електро енергия се явява около 537.64 MWh.</w:t>
            </w:r>
          </w:p>
          <w:p w:rsidR="004C7AC3" w:rsidRPr="00F308DC" w:rsidRDefault="004C7AC3" w:rsidP="004C7AC3">
            <w:pPr>
              <w:jc w:val="both"/>
              <w:rPr>
                <w:lang w:val="bg-BG"/>
              </w:rPr>
            </w:pPr>
            <w:r w:rsidRPr="00F308DC">
              <w:rPr>
                <w:lang w:val="bg-BG"/>
              </w:rPr>
              <w:t>• Съгласно представения Анализ за съответствието на капацитета на фотоволтаична инсталация със система за локално съхранение на енергията с енергийните нужди на „Рибена“ ЕООД системата за съхранение на ел. енергия заедно с новата фотоволтаична генерираща мощност е добре оразмерена за нуждите на предприятието, като успява да отдаде около 580 MWh електроенергия.</w:t>
            </w:r>
          </w:p>
          <w:p w:rsidR="004C7AC3" w:rsidRPr="00F308DC" w:rsidRDefault="004C7AC3" w:rsidP="004C7AC3">
            <w:pPr>
              <w:jc w:val="both"/>
              <w:rPr>
                <w:lang w:val="bg-BG"/>
              </w:rPr>
            </w:pPr>
            <w:r w:rsidRPr="00F308DC">
              <w:rPr>
                <w:lang w:val="bg-BG"/>
              </w:rPr>
              <w:t>Представете допълнение от правоспособно лице към представения анализ във връзка с посочените параметри и разминавания в потреблението на електроенергия и последвалото несъответствие в съответствието на капацитета на ФЕЦ.</w:t>
            </w:r>
          </w:p>
          <w:p w:rsidR="004C7AC3" w:rsidRPr="00F308DC" w:rsidRDefault="004C7AC3" w:rsidP="004C7AC3">
            <w:pPr>
              <w:jc w:val="both"/>
              <w:rPr>
                <w:lang w:val="bg-BG"/>
              </w:rPr>
            </w:pPr>
            <w:r w:rsidRPr="00F308DC">
              <w:rPr>
                <w:lang w:val="bg-BG"/>
              </w:rPr>
              <w:t>Кандидатът е отговорил на комуникацията в регламентирания срок, но не е предоставил изисканите допълнително информация и документи, което прави невъзможно извършването на оценка на проектното предложение по отношени ена инвестиционното намерение за изграждане на ВЕИ система за получаване на електроенергия за собствени нужди. Кандидатът пояснява, че представените фактури за консумация на електроенергия за период от дванадесет месеца отразяват единствено текущото състояние на енергийната консумация в предприятието преди изпълнението на проектите и не могат да се приемат като показател за реалното електропотребление след тяхното реализиране.</w:t>
            </w:r>
          </w:p>
          <w:p w:rsidR="004C7AC3" w:rsidRPr="00F308DC" w:rsidRDefault="004C7AC3" w:rsidP="004C7AC3">
            <w:pPr>
              <w:jc w:val="both"/>
              <w:rPr>
                <w:lang w:val="bg-BG"/>
              </w:rPr>
            </w:pPr>
            <w:r w:rsidRPr="00F308DC">
              <w:rPr>
                <w:lang w:val="bg-BG"/>
              </w:rPr>
              <w:t xml:space="preserve">Според кандидата в представените документи стойностите на годишното електропотребление на предприятието се различават поради използването на </w:t>
            </w:r>
            <w:r w:rsidRPr="00F308DC">
              <w:rPr>
                <w:lang w:val="bg-BG"/>
              </w:rPr>
              <w:lastRenderedPageBreak/>
              <w:t>различни изходни данни и времеви периоди на анализите. В Анализа за съответствието на капацитета на фотоволтаична инсталация със система за локално съхранение на енергията с енергийните нужди на „Рибена“ ЕООД към проектно предложение BG14MFPR001-2.002-0012 е извършено подробно разглеждане на производството и потреблението на електроенергия на част от оборудването, като е определено прогнозно годишно потребление в размер на около 676 MWh и генерирана електроенергия от ФЕЦ в размер на около 580 MWh. Както вече е пояснено, разликата от приблизително 94 MWh/годишно представлява остатъчната енергийна потребност, която е включена и отразена в анализа за съответствие към настоящият проект, където е отчетено и потреблението на съществуващото оборудване, предвидено да се захранва от новата фотоволтаична система. В този смисъл, вторият анализ обединява в себе си енергийното въздействие и на двете инсталации, като отразява реалното и прогнозно натоварване на предприятието в неговата цялост.</w:t>
            </w:r>
          </w:p>
          <w:p w:rsidR="004C7AC3" w:rsidRPr="00F308DC" w:rsidRDefault="004C7AC3" w:rsidP="004C7AC3">
            <w:pPr>
              <w:jc w:val="both"/>
              <w:rPr>
                <w:lang w:val="bg-BG"/>
              </w:rPr>
            </w:pPr>
            <w:r w:rsidRPr="00F308DC">
              <w:rPr>
                <w:lang w:val="bg-BG"/>
              </w:rPr>
              <w:t xml:space="preserve">Новата инсталация е предвидена да генерира приблизително 565 MWh електроенергия годишно, което отразява само работата само на ФЕЦ и батерията по този етап. В същия анализ е посочено прогнозно годишно потребление на предприятието в размер на около 670 MWh, при условие, че функционира и фотоволтаичната система по проект BG14MFPR001-2.002-0012. Следователно, след реализирането на двата проекта и нормалната работа на двете фотоволтаични централи, се очаква остатъчното количество електроенергия, което предприятието ще </w:t>
            </w:r>
            <w:r w:rsidRPr="00F308DC">
              <w:rPr>
                <w:lang w:val="bg-BG"/>
              </w:rPr>
              <w:lastRenderedPageBreak/>
              <w:t xml:space="preserve">закупува от електроразпределителното дружество, да бъде около 105 MWh годишно. Относно данните, съдържащи се в Резюмето от проведено обследване за енергийна ефективност на предприятие/промишлена система, съобразно изискванията на Наредба № Е-РД-04-05 от 8 септември 2016 г., посоченото в него годишно потребление на електроенергия от 537.64 MWh е базирано на отчетни стойности за 2023 г. Тези данни към настоящия момент не били актуални, тъй като отразяват състоянието на предприятието преди започване на инвестиционните инициативи, предвидени както по двете проектни предложения, така и по собствената инвестиционна програма на „Рибена“ ЕООД. В резултат на това според кандидата действителното и прогнозното потребление на електроенергия след реализирането на новите мощности и оборудване е значително по-високо от отчетеното в цитираното обследване. </w:t>
            </w:r>
          </w:p>
          <w:p w:rsidR="004C7AC3" w:rsidRPr="00F308DC" w:rsidRDefault="004C7AC3" w:rsidP="004C7AC3">
            <w:pPr>
              <w:jc w:val="both"/>
              <w:rPr>
                <w:lang w:val="bg-BG"/>
              </w:rPr>
            </w:pPr>
            <w:r w:rsidRPr="00F308DC">
              <w:rPr>
                <w:lang w:val="bg-BG"/>
              </w:rPr>
              <w:t xml:space="preserve">Съгласно изискванията, посочени в Условията за кандидатстване на процедурата, раздел 24: „Непредставянето на изисканата допълнителна информация или разяснения в срок, може да доведе до прекратяване на производството по отношение на кандидата. Проектното предложение може да бъде отхвърлено само и единствено на това основание или съответно да получи по-малък брой точки. Всяка информация, предоставена извън официално изисканата от Оценителната комисия, няма да бъде вземана под внимание.“. </w:t>
            </w:r>
          </w:p>
          <w:p w:rsidR="004C7AC3" w:rsidRPr="00F308DC" w:rsidRDefault="004C7AC3" w:rsidP="004C7AC3">
            <w:pPr>
              <w:jc w:val="both"/>
              <w:rPr>
                <w:lang w:val="bg-BG"/>
              </w:rPr>
            </w:pPr>
            <w:r w:rsidRPr="00F308DC">
              <w:rPr>
                <w:lang w:val="bg-BG"/>
              </w:rPr>
              <w:t xml:space="preserve">На 19.11.2025 г. чрез Модул „Комуникация“ в ИСУН е изпратено второ уведомление с регистрационен номер BG14MFPR001-2.002-0035-M002, с което е поискана </w:t>
            </w:r>
            <w:r w:rsidRPr="00F308DC">
              <w:rPr>
                <w:lang w:val="bg-BG"/>
              </w:rPr>
              <w:lastRenderedPageBreak/>
              <w:t xml:space="preserve">допълнителна информация от кандидата. Указан е срок до 26.11.2025 г., в който да бъдат предоставени долуописаните липсващи документи и информация за основната част от инвестиционното намерение – „Изграждане на ВЕИ система за получаване на електроенергия за собствени нужди“, а именно: </w:t>
            </w:r>
          </w:p>
          <w:p w:rsidR="004C7AC3" w:rsidRPr="00F308DC" w:rsidRDefault="004C7AC3" w:rsidP="004C7AC3">
            <w:pPr>
              <w:jc w:val="both"/>
              <w:rPr>
                <w:lang w:val="bg-BG"/>
              </w:rPr>
            </w:pPr>
            <w:r w:rsidRPr="00F308DC">
              <w:rPr>
                <w:lang w:val="bg-BG"/>
              </w:rPr>
              <w:t>…</w:t>
            </w:r>
            <w:r w:rsidRPr="00F308DC">
              <w:t xml:space="preserve"> </w:t>
            </w:r>
            <w:r w:rsidRPr="00F308DC">
              <w:rPr>
                <w:lang w:val="bg-BG"/>
              </w:rPr>
              <w:t>3. По извършена проверка за двойно финансиране, дружество Рибена ЕООД е кандидат по Процедура BG14MFPR001-2.002 „Продуктивни инвестиции и иновации в аквакултурите“ – Първи и втори прием. Във формуляра за кандидатстване на настоящото проектно предложение в II. Разходи за материални активи към бюджета са заложени за закупуване:</w:t>
            </w:r>
          </w:p>
          <w:p w:rsidR="004C7AC3" w:rsidRPr="00F308DC" w:rsidRDefault="004C7AC3" w:rsidP="004C7AC3">
            <w:pPr>
              <w:jc w:val="both"/>
              <w:rPr>
                <w:lang w:val="bg-BG"/>
              </w:rPr>
            </w:pPr>
            <w:r w:rsidRPr="00F308DC">
              <w:rPr>
                <w:lang w:val="bg-BG"/>
              </w:rPr>
              <w:t>• 8.1. Изграждане на ВЕИ система за получаване на електроенергия за собствени нужди - 1 компл.;</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При направена служебна проверка е установено, че същото оборудване е одобрено за финансиране по проектно предложение BG14MFPR001-2.002-0012 на Рибена ЕООД.</w:t>
            </w:r>
          </w:p>
          <w:p w:rsidR="004C7AC3" w:rsidRPr="00F308DC" w:rsidRDefault="004C7AC3" w:rsidP="004C7AC3">
            <w:pPr>
              <w:jc w:val="both"/>
              <w:rPr>
                <w:lang w:val="bg-BG"/>
              </w:rPr>
            </w:pPr>
            <w:r w:rsidRPr="00F308DC">
              <w:rPr>
                <w:lang w:val="bg-BG"/>
              </w:rPr>
              <w:t>Във връзка с предходна комуникация № BG14MFPR001-2.002-0025-M001 представете допълнение в табличен вид към обосновката от правоспособно лице за необходимостта от изграждането на още една ФЕЦ, от която да става ясно какви са основните консуматори в предприятието съгласно представената справка ДМА към 27.06.2025 г. и потреблението им на електроенергия по месеци.</w:t>
            </w:r>
          </w:p>
          <w:p w:rsidR="004C7AC3" w:rsidRPr="00F308DC" w:rsidRDefault="004C7AC3" w:rsidP="004C7AC3">
            <w:pPr>
              <w:jc w:val="both"/>
              <w:rPr>
                <w:lang w:val="bg-BG"/>
              </w:rPr>
            </w:pPr>
            <w:r w:rsidRPr="00F308DC">
              <w:rPr>
                <w:lang w:val="bg-BG"/>
              </w:rPr>
              <w:t xml:space="preserve">С цел избягване на двойно финансиране на активи и разходи, е необходимо да предоставите обяснителна записка, в която да са посочените потребените количества </w:t>
            </w:r>
            <w:r w:rsidRPr="00F308DC">
              <w:rPr>
                <w:lang w:val="bg-BG"/>
              </w:rPr>
              <w:lastRenderedPageBreak/>
              <w:t>електроенергия от дружеството за последните 12 месеца, обобщаваща двете инвестиции, както и документи доказващи необходимостта от закупуването на допълнителните съоръжения за производство на електроенергия в двете проектни предложения.</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4. Във връзка с горната точка представете цялостен Технологичен проект, изготвен от правоспособно лице, с обосновка на съответствието на капацитета на инсталацията с енергийните нужди на стопанството, в случай на кандидатстване за инвестиции свързани с изграждане на ВЕИ, изготвен от правоспособно лице, с обосновка на съответствието на капацитета на инсталацията (настоящата и предходната) с енергийните нужди на цялото стопанство/предприятие. В представения от Ваша страна проект е извършен анализ само на настоящата ФЕЦ.</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ВАЖНО: В представения проект трябва да са посочени подробно изразходваното количество електроенергия от предприятието за последните 12 месеца(октомври 2024- октомври 2025), подкрепени с надлежни документи (копия на платените сметки/фактури за последната 1 година за потреблението на ел. енергия от местното електро дружество) и съпоставени с предвидените за изграждане мощности по двете проектни предложения и основните консуматори в предприятието съгласно справката ДМА към 27.06.2025 г.</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lastRenderedPageBreak/>
              <w:t>5. Във връзка с предвидената за изграждане ФЕЦ и отговор на комуникация № BG14MFPR001-2.002-0025-M001 е установено следното разминаване в представените документи относно годишното потребление на електрическа енергия в предприятието:</w:t>
            </w:r>
          </w:p>
          <w:p w:rsidR="004C7AC3" w:rsidRPr="00F308DC" w:rsidRDefault="004C7AC3" w:rsidP="004C7AC3">
            <w:pPr>
              <w:jc w:val="both"/>
              <w:rPr>
                <w:lang w:val="bg-BG"/>
              </w:rPr>
            </w:pPr>
            <w:r w:rsidRPr="00F308DC">
              <w:rPr>
                <w:lang w:val="bg-BG"/>
              </w:rPr>
              <w:t>• В представения Анализ за съответствието на капацитета на фотоволтаична инсталация със система за локално съхранение на енергията с енергийните нужди на „Рибена“ ЕООД за предходното ПП BG14MFPR001-2.002-0012 е посочено, че годишното потребление на електро енергия на цялото предприятие се явява около 676 MWh.</w:t>
            </w:r>
          </w:p>
          <w:p w:rsidR="004C7AC3" w:rsidRPr="00F308DC" w:rsidRDefault="004C7AC3" w:rsidP="004C7AC3">
            <w:pPr>
              <w:jc w:val="both"/>
              <w:rPr>
                <w:lang w:val="bg-BG"/>
              </w:rPr>
            </w:pPr>
            <w:r w:rsidRPr="00F308DC">
              <w:rPr>
                <w:lang w:val="bg-BG"/>
              </w:rPr>
              <w:t>• В представеното Резюме от проведено обследване за енергийна ефективност на предприятие/промишлена система, съобразно изискванията на Наредба № Е-РД-04-05 от 8 септември 2016 г. по предходното проектно предложение ) BG14MFPR001-2.002-0006 е посочено, че годишното потребление на електро енергия се явява около 537.64 MWh за цялото предприятие.</w:t>
            </w:r>
          </w:p>
          <w:p w:rsidR="004C7AC3" w:rsidRPr="00F308DC" w:rsidRDefault="004C7AC3" w:rsidP="004C7AC3">
            <w:pPr>
              <w:jc w:val="both"/>
              <w:rPr>
                <w:lang w:val="bg-BG"/>
              </w:rPr>
            </w:pPr>
            <w:r w:rsidRPr="00F308DC">
              <w:rPr>
                <w:lang w:val="bg-BG"/>
              </w:rPr>
              <w:t>• Не се предвиждат ново производствени системи и консуматори с настоящето проектно предложение;</w:t>
            </w:r>
          </w:p>
          <w:p w:rsidR="004C7AC3" w:rsidRPr="00F308DC" w:rsidRDefault="004C7AC3" w:rsidP="004C7AC3">
            <w:pPr>
              <w:jc w:val="both"/>
              <w:rPr>
                <w:lang w:val="bg-BG"/>
              </w:rPr>
            </w:pPr>
            <w:r w:rsidRPr="00F308DC">
              <w:rPr>
                <w:lang w:val="bg-BG"/>
              </w:rPr>
              <w:t xml:space="preserve">• Съгласно представения Анализ за съответствието на капацитета на фотоволтаична инсталация за предходното ПП BG14MFPR001-2.002-0012 със система за локално съхранение на енергията с енергийните нужди на „Рибена“ ЕООД системата за съхранение на ел. енергия заедно с новата фотоволтаична генерираща мощност е добре оразмерена за нуждите на предприятието, като успява да отдаде около 580 </w:t>
            </w:r>
            <w:r w:rsidRPr="00F308DC">
              <w:rPr>
                <w:lang w:val="bg-BG"/>
              </w:rPr>
              <w:lastRenderedPageBreak/>
              <w:t>MWh електроенергия при годишна консумация от около 670 MWh(стр. 12 от анализа);</w:t>
            </w:r>
          </w:p>
          <w:p w:rsidR="004C7AC3" w:rsidRPr="00F308DC" w:rsidRDefault="004C7AC3" w:rsidP="004C7AC3">
            <w:pPr>
              <w:jc w:val="both"/>
              <w:rPr>
                <w:lang w:val="bg-BG"/>
              </w:rPr>
            </w:pPr>
            <w:r w:rsidRPr="00F308DC">
              <w:rPr>
                <w:lang w:val="bg-BG"/>
              </w:rPr>
              <w:t>• Съгласно представения Анализ за съответствието на капацитета на фотоволтаична инсталация за настоящето проектно предложение със система за локално съхранение на енергията с енергийните нужди на „Рибена“ ЕООД системата за съхранение на ел. енергия заедно с новата фотоволтаична генерираща мощност е добре оразмерена за нуждите на предприятието, като успява да отдаде около 565 MWh електроенергия при годишна консумация от около 670 MWh (стр. 11 от анализа);</w:t>
            </w:r>
          </w:p>
          <w:p w:rsidR="004C7AC3" w:rsidRPr="00F308DC" w:rsidRDefault="004C7AC3" w:rsidP="004C7AC3">
            <w:pPr>
              <w:jc w:val="both"/>
              <w:rPr>
                <w:lang w:val="bg-BG"/>
              </w:rPr>
            </w:pPr>
            <w:r w:rsidRPr="00F308DC">
              <w:rPr>
                <w:lang w:val="bg-BG"/>
              </w:rPr>
              <w:t>• С изграждането на двете ФЕЦ-ве предприятието ще има около 565 MWh + 580 MWh или общо ще разполагате с мощност от 1 145 MWh електроенергия, което надхвърля двукратно годишната консумация от около 670 MWh и е в несъответствие между капацитета на инсталацията с енергийните нужди на стопанството.</w:t>
            </w:r>
          </w:p>
          <w:p w:rsidR="004C7AC3" w:rsidRPr="00F308DC" w:rsidRDefault="004C7AC3" w:rsidP="004C7AC3">
            <w:pPr>
              <w:jc w:val="both"/>
              <w:rPr>
                <w:lang w:val="bg-BG"/>
              </w:rPr>
            </w:pPr>
          </w:p>
          <w:p w:rsidR="004C7AC3" w:rsidRPr="00F308DC" w:rsidRDefault="004C7AC3" w:rsidP="004C7AC3">
            <w:pPr>
              <w:jc w:val="both"/>
              <w:rPr>
                <w:lang w:val="bg-BG"/>
              </w:rPr>
            </w:pPr>
            <w:r w:rsidRPr="00F308DC">
              <w:rPr>
                <w:lang w:val="bg-BG"/>
              </w:rPr>
              <w:t>От кандидата е изискано да представи допълнение от правоспособно лице, ведно с приложени и описани копия на фактури за последната 1 година за потреблението на ел. енергия към представения Технологичен проект във връзка с посочените параметри и разминавания в потреблението на електроенергия и последвалото несъответствие в съответствието на капацитета на ФЕЦ. С настоящето проектно предложение не се закупуват нови машини, които да увеличат потреблението на електро енергия, поради което не става ясна необходимостта от изграждането на втора ФЕЦ с тези мощности.</w:t>
            </w:r>
          </w:p>
          <w:p w:rsidR="004C7AC3" w:rsidRPr="00F308DC" w:rsidRDefault="004C7AC3" w:rsidP="004C7AC3">
            <w:pPr>
              <w:jc w:val="both"/>
              <w:rPr>
                <w:lang w:val="bg-BG"/>
              </w:rPr>
            </w:pPr>
            <w:r w:rsidRPr="00F308DC">
              <w:rPr>
                <w:lang w:val="bg-BG"/>
              </w:rPr>
              <w:lastRenderedPageBreak/>
              <w:t>При изготвянето на отговора имайте предвид, че съгласно чл. 2, т. 59 от Финансовия регламент „добро финансово управление“ означава изпълнение на бюджета в съответствие с принципите на икономичност, ефикасност и ефективност.</w:t>
            </w:r>
          </w:p>
          <w:p w:rsidR="004C7AC3" w:rsidRPr="00F308DC" w:rsidRDefault="004C7AC3" w:rsidP="004C7AC3">
            <w:pPr>
              <w:jc w:val="both"/>
              <w:rPr>
                <w:lang w:val="bg-BG"/>
              </w:rPr>
            </w:pPr>
            <w:r w:rsidRPr="00F308DC">
              <w:rPr>
                <w:lang w:val="bg-BG"/>
              </w:rPr>
              <w:t>В допълнение Ви уведомяваме, че проектното предложение трябва да отговаря на разпоредбите на чл. 33, параграф 1, букви „а“, „б“ и „в“ на Финансовия регламент:</w:t>
            </w:r>
          </w:p>
          <w:p w:rsidR="004C7AC3" w:rsidRPr="00F308DC" w:rsidRDefault="004C7AC3" w:rsidP="004C7AC3">
            <w:pPr>
              <w:jc w:val="both"/>
              <w:rPr>
                <w:lang w:val="bg-BG"/>
              </w:rPr>
            </w:pPr>
            <w:r w:rsidRPr="00F308DC">
              <w:rPr>
                <w:lang w:val="bg-BG"/>
              </w:rPr>
              <w:t>а) принципа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w:t>
            </w:r>
          </w:p>
          <w:p w:rsidR="004C7AC3" w:rsidRPr="00F308DC" w:rsidRDefault="004C7AC3" w:rsidP="004C7AC3">
            <w:pPr>
              <w:jc w:val="both"/>
              <w:rPr>
                <w:lang w:val="bg-BG"/>
              </w:rPr>
            </w:pPr>
            <w:r w:rsidRPr="00F308DC">
              <w:rPr>
                <w:lang w:val="bg-BG"/>
              </w:rPr>
              <w:t>б) принципа на ефикасност, който е свързан с най-доброто съотношение между използваните ресурси, предприетите дейности и постигането на целите;</w:t>
            </w:r>
          </w:p>
          <w:p w:rsidR="004C7AC3" w:rsidRPr="00F308DC" w:rsidRDefault="004C7AC3" w:rsidP="004C7AC3">
            <w:pPr>
              <w:jc w:val="both"/>
              <w:rPr>
                <w:lang w:val="bg-BG"/>
              </w:rPr>
            </w:pPr>
            <w:r w:rsidRPr="00F308DC">
              <w:rPr>
                <w:lang w:val="bg-BG"/>
              </w:rPr>
              <w:t>в) принципа на ефективност, който е свързан със степента, в която се постигат поставените цели посредством предприетите дейности.</w:t>
            </w:r>
          </w:p>
          <w:p w:rsidR="004C7AC3" w:rsidRPr="00F308DC" w:rsidRDefault="004C7AC3" w:rsidP="004C7AC3">
            <w:pPr>
              <w:jc w:val="both"/>
              <w:rPr>
                <w:lang w:val="bg-BG"/>
              </w:rPr>
            </w:pPr>
            <w:r w:rsidRPr="00F308DC">
              <w:rPr>
                <w:lang w:val="bg-BG"/>
              </w:rPr>
              <w:t xml:space="preserve">В отговорите на първа и втора комуникация кандидатът не е предоставил приложени и описани копия на фактури за последната 1 година (изискани с комуникация № BG14MFPR001-2.002-0025-M002) за потреблението на електро енергия от РС „Златна Панега“, поради което не може да се прецени релевантността на консумираната енергия от стопанството с мощността на ФЕЦ и да се прецени нейната целесъобразност. </w:t>
            </w:r>
          </w:p>
          <w:p w:rsidR="004C7AC3" w:rsidRPr="00F308DC" w:rsidRDefault="004C7AC3" w:rsidP="004C7AC3">
            <w:pPr>
              <w:jc w:val="both"/>
              <w:rPr>
                <w:lang w:val="bg-BG"/>
              </w:rPr>
            </w:pPr>
            <w:r w:rsidRPr="00F308DC">
              <w:rPr>
                <w:lang w:val="bg-BG"/>
              </w:rPr>
              <w:t>Мотиви за предложение за отхвърляне на технологичния проект:</w:t>
            </w:r>
          </w:p>
          <w:p w:rsidR="004C7AC3" w:rsidRPr="00F308DC" w:rsidRDefault="004C7AC3" w:rsidP="004C7AC3">
            <w:pPr>
              <w:jc w:val="both"/>
              <w:rPr>
                <w:lang w:val="bg-BG"/>
              </w:rPr>
            </w:pPr>
            <w:r w:rsidRPr="00F308DC">
              <w:rPr>
                <w:lang w:val="bg-BG"/>
              </w:rPr>
              <w:t xml:space="preserve">Проектното предложение не отговаря Критерий № 15: „Експертното заключение за технологичния проект гласи, че същият съответства на всички изисквания в </w:t>
            </w:r>
            <w:r w:rsidRPr="00F308DC">
              <w:rPr>
                <w:lang w:val="bg-BG"/>
              </w:rPr>
              <w:lastRenderedPageBreak/>
              <w:t>Приложение № 22 към Условията за кандидатстване</w:t>
            </w:r>
            <w:r w:rsidRPr="00F308DC" w:rsidDel="00B813FA">
              <w:rPr>
                <w:lang w:val="bg-BG"/>
              </w:rPr>
              <w:t xml:space="preserve"> </w:t>
            </w:r>
            <w:r w:rsidRPr="00F308DC">
              <w:rPr>
                <w:lang w:val="bg-BG"/>
              </w:rPr>
              <w:t>“</w:t>
            </w:r>
          </w:p>
          <w:p w:rsidR="004C7AC3" w:rsidRPr="00F308DC" w:rsidRDefault="004C7AC3" w:rsidP="004C7AC3">
            <w:pPr>
              <w:jc w:val="both"/>
              <w:rPr>
                <w:lang w:val="bg-BG"/>
              </w:rPr>
            </w:pPr>
            <w:r w:rsidRPr="00F308DC">
              <w:rPr>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4C7AC3" w:rsidRPr="00F308DC" w:rsidRDefault="004C7AC3" w:rsidP="004C7AC3">
            <w:pPr>
              <w:jc w:val="both"/>
              <w:rPr>
                <w:lang w:val="bg-BG"/>
              </w:rPr>
            </w:pPr>
            <w:r w:rsidRPr="00F308DC">
              <w:rPr>
                <w:lang w:val="bg-BG"/>
              </w:rPr>
              <w:t xml:space="preserve">Съгласно утвърденото ръководство на управляващият орган на Програмата за морско дело, рибарство и аквакултури 2021-2027 за изискванията към технологичния проект при инвестиции в обекти за аквакултури (Приложение № 22 към УК) технологичният проект, следва да бъде основа за всички останали части на проектното предложение и да обосновава планираната инвестиция. В технологичният проект трябва да бъде обоснована предвидената инвестиция и да е видима свързаността между предвидените за изграждане производствени съоръжения, техните възможности, прилаганата технология и прогнозните количествата риба за отглеждане и очакваните добиви. </w:t>
            </w:r>
          </w:p>
          <w:p w:rsidR="004C7AC3" w:rsidRPr="00F308DC" w:rsidRDefault="004C7AC3" w:rsidP="004C7AC3">
            <w:pPr>
              <w:jc w:val="both"/>
              <w:rPr>
                <w:lang w:val="bg-BG"/>
              </w:rPr>
            </w:pPr>
            <w:r w:rsidRPr="00F308DC">
              <w:rPr>
                <w:lang w:val="bg-BG"/>
              </w:rPr>
              <w:t xml:space="preserve">Предвиденото за закупуване допълнително оборудване по настоящото ПП (включващо машина за зашеметяване, фотоволтаична електрическа централа (ФЕЦ) и съоръжения за съхранение електроенергия и електро генератор) нямат пряко отношение/принос към планирания обем на производство на годишна продукция от стопанството, посочен в технологичния проект. </w:t>
            </w:r>
          </w:p>
          <w:p w:rsidR="004C7AC3" w:rsidRPr="00F308DC" w:rsidRDefault="004C7AC3" w:rsidP="004C7AC3">
            <w:pPr>
              <w:jc w:val="both"/>
              <w:rPr>
                <w:lang w:val="bg-BG"/>
              </w:rPr>
            </w:pPr>
            <w:r w:rsidRPr="00F308DC">
              <w:rPr>
                <w:lang w:val="bg-BG"/>
              </w:rPr>
              <w:t xml:space="preserve">Кандидатът е посочил, че настоящия трети проект за инвестиции в стопанството обхваща дейности по добавяне на стойност на продукцията от дъгова пъстърва, но </w:t>
            </w:r>
            <w:r w:rsidRPr="00F308DC">
              <w:rPr>
                <w:lang w:val="bg-BG"/>
              </w:rPr>
              <w:lastRenderedPageBreak/>
              <w:t>продукцията ще се осъществява с наличните в стопанството активи, а инвестицията в допълнителна фотоволтаична система ще спомогне за намаляване на основния разход – разхода за електроенергия. Това твърдение обаче не се потвърждава в таблица Т6 Себестойност от Бизнес плана на проектното предложение, в която при изчисляване на себестойността на разходите за единица продукция по настоящото ПП е заложена по-висока стойност за използваната електроенергия, в сравнение с предходните проекти по същата процедура. Това обстоятелство означава, че след реализацията на инвестиция над 800 хил. лева (само по настоящият проект и над 1,4 млн. лева общо по трите проекта) във фотоволтаична система с възможности за съхранение на електроенергия, то стойността на разходите (себестойността) на електроенергията за единица продукция ще се увеличи от 0,32 лв. (при проект № BG14MFPR001-2.002-0006 и № BG14MFPR001-2.002-0012) за производството на килограм дъгова пъстърва на 0,38 лв., т.е. ще се повиши с 19%. Следователно инвестицията е нецелесъобразна и крайният резултат показан в дела на стойността на електроенергията не обосновава самата инвестиция.</w:t>
            </w:r>
          </w:p>
          <w:p w:rsidR="004C7AC3" w:rsidRPr="00F308DC" w:rsidRDefault="004C7AC3" w:rsidP="004C7AC3">
            <w:pPr>
              <w:jc w:val="both"/>
              <w:rPr>
                <w:lang w:val="bg-BG"/>
              </w:rPr>
            </w:pPr>
            <w:r w:rsidRPr="00F308DC">
              <w:rPr>
                <w:lang w:val="bg-BG"/>
              </w:rPr>
              <w:t>В допълнение, кандидатът не е предоставил приложени и описани копия на фактури за последната 1 година (изискани с комуникация № BG14MFPR001-2.002-0025-M002) за потреблението на електро енергия от РС „Златна Панега“, поради което не може да се прецени релевантността на консумираната енергия от стопанството с мощността на ФЕЦ и да се прецени нейната целесъобразност.</w:t>
            </w:r>
          </w:p>
          <w:p w:rsidR="004C7AC3" w:rsidRPr="00F308DC" w:rsidRDefault="004C7AC3" w:rsidP="004C7AC3">
            <w:pPr>
              <w:jc w:val="both"/>
              <w:rPr>
                <w:lang w:val="bg-BG"/>
              </w:rPr>
            </w:pPr>
            <w:r w:rsidRPr="00F308DC">
              <w:rPr>
                <w:lang w:val="bg-BG"/>
              </w:rPr>
              <w:t xml:space="preserve">Съгласно т. 13.1 „Допустими дейности“ от УК, в проектното предложение следва да е </w:t>
            </w:r>
            <w:r w:rsidRPr="00F308DC">
              <w:rPr>
                <w:lang w:val="bg-BG"/>
              </w:rPr>
              <w:lastRenderedPageBreak/>
              <w:t>налице логична връзка и съответствие между цели и нужди, както и между цели и дейности. Като изключим машината за зашеметяване, технологичния проект не е в логична връзка с останалите части на проектното предложение и не обосновава планираната инвестиция. Поради което, предвидената за производство продукция в технологичния проект не е в съответствие с разходите и приходите заложени в бизнес плана.</w:t>
            </w:r>
          </w:p>
          <w:p w:rsidR="004C7AC3" w:rsidRPr="00F308DC" w:rsidRDefault="004C7AC3" w:rsidP="004C7AC3">
            <w:pPr>
              <w:jc w:val="both"/>
              <w:rPr>
                <w:lang w:val="bg-BG"/>
              </w:rPr>
            </w:pPr>
            <w:r w:rsidRPr="00F308DC">
              <w:rPr>
                <w:lang w:val="bg-BG"/>
              </w:rPr>
              <w:t>Във връзка с горепосоченото, проектното предложение не отговаря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4C7AC3" w:rsidRPr="00F308DC" w:rsidRDefault="004C7AC3" w:rsidP="004C7AC3">
            <w:pPr>
              <w:jc w:val="both"/>
              <w:rPr>
                <w:lang w:val="bg-BG"/>
              </w:rPr>
            </w:pPr>
            <w:r w:rsidRPr="00F308DC">
              <w:rPr>
                <w:lang w:val="bg-BG"/>
              </w:rPr>
              <w:t>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BG14MFPR001-2.002-0025 „Повишаване на енергийната ефективност в рибовъдно стопанство „Златна Панега“ гласи, че: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на следните критерии от Приложение №4 „Критерии и методология за оценка на проектни предложения по процедура за подбор на проекти BG14MFPR001-2.002 „Продуктивни инвестиции и иновации в аквакултурите“:</w:t>
            </w:r>
          </w:p>
          <w:p w:rsidR="004C7AC3" w:rsidRPr="00F308DC" w:rsidRDefault="004C7AC3" w:rsidP="004C7AC3">
            <w:pPr>
              <w:numPr>
                <w:ilvl w:val="0"/>
                <w:numId w:val="5"/>
              </w:numPr>
              <w:jc w:val="both"/>
              <w:rPr>
                <w:lang w:val="bg-BG"/>
              </w:rPr>
            </w:pPr>
            <w:r w:rsidRPr="00F308DC">
              <w:rPr>
                <w:b/>
                <w:lang w:val="bg-BG"/>
              </w:rPr>
              <w:lastRenderedPageBreak/>
              <w:t>Критерий № 4</w:t>
            </w:r>
            <w:r w:rsidRPr="00F308DC">
              <w:rPr>
                <w:lang w:val="bg-BG"/>
              </w:rPr>
              <w:t xml:space="preserve">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4C7AC3" w:rsidRPr="00F308DC" w:rsidRDefault="004C7AC3" w:rsidP="004C7AC3">
            <w:pPr>
              <w:numPr>
                <w:ilvl w:val="0"/>
                <w:numId w:val="5"/>
              </w:numPr>
              <w:jc w:val="both"/>
              <w:rPr>
                <w:lang w:val="bg-BG"/>
              </w:rPr>
            </w:pPr>
            <w:r w:rsidRPr="00F308DC">
              <w:t>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F308DC" w:rsidDel="00B813FA">
              <w:t xml:space="preserve"> </w:t>
            </w:r>
            <w:r w:rsidRPr="00F308DC">
              <w:t>“</w:t>
            </w:r>
          </w:p>
          <w:p w:rsidR="004C7AC3" w:rsidRPr="00F308DC" w:rsidRDefault="004C7AC3" w:rsidP="004C7AC3">
            <w:pPr>
              <w:numPr>
                <w:ilvl w:val="0"/>
                <w:numId w:val="5"/>
              </w:numPr>
              <w:jc w:val="both"/>
              <w:rPr>
                <w:b/>
                <w:lang w:val="bg-BG"/>
              </w:rPr>
            </w:pPr>
            <w:r w:rsidRPr="00F308DC">
              <w:rPr>
                <w:b/>
                <w:lang w:val="bg-BG"/>
              </w:rPr>
              <w:t xml:space="preserve">Критерий № 17: </w:t>
            </w:r>
            <w:r w:rsidRPr="00F308DC">
              <w:rPr>
                <w:lang w:val="bg-BG"/>
              </w:rPr>
              <w:t>„Количеството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4C7AC3" w:rsidRPr="00F308DC" w:rsidRDefault="004C7AC3" w:rsidP="004C7AC3">
            <w:pPr>
              <w:numPr>
                <w:ilvl w:val="0"/>
                <w:numId w:val="5"/>
              </w:numPr>
              <w:jc w:val="both"/>
              <w:rPr>
                <w:b/>
                <w:lang w:val="bg-BG"/>
              </w:rPr>
            </w:pPr>
            <w:r w:rsidRPr="00F308DC">
              <w:rPr>
                <w:b/>
                <w:lang w:val="bg-BG"/>
              </w:rPr>
              <w:t xml:space="preserve">Критерий № 26: </w:t>
            </w:r>
            <w:r w:rsidRPr="00F308DC">
              <w:rPr>
                <w:lang w:val="bg-BG"/>
              </w:rPr>
              <w:t>Разходите по проекта са пропорционални и съответстват на крайния резултат от изпълнението на дейностите по проекта“.</w:t>
            </w:r>
          </w:p>
          <w:p w:rsidR="004C7AC3" w:rsidRPr="00F308DC" w:rsidRDefault="004C7AC3" w:rsidP="004C7AC3">
            <w:pPr>
              <w:jc w:val="both"/>
              <w:rPr>
                <w:b/>
                <w:lang w:val="bg-BG"/>
              </w:rPr>
            </w:pPr>
          </w:p>
          <w:p w:rsidR="004C7AC3" w:rsidRPr="00F308DC" w:rsidRDefault="004C7AC3" w:rsidP="004C7AC3">
            <w:pPr>
              <w:jc w:val="both"/>
              <w:rPr>
                <w:lang w:val="bg-BG"/>
              </w:rPr>
            </w:pPr>
            <w:r w:rsidRPr="00F308DC">
              <w:rPr>
                <w:lang w:val="bg-BG"/>
              </w:rPr>
              <w:t xml:space="preserve">Съгласно инструкциите в Приложение № 4 към УК, т. II. Критерии за оценка, т. 1. Административно съответствие и допустимост, при несъответствие с някое от </w:t>
            </w:r>
            <w:r w:rsidRPr="00F308DC">
              <w:rPr>
                <w:lang w:val="bg-BG"/>
              </w:rPr>
              <w:lastRenderedPageBreak/>
              <w:t>посочените изисквания проектното предложение се отхвърля.</w:t>
            </w:r>
          </w:p>
          <w:p w:rsidR="004C7AC3" w:rsidRPr="00F308DC" w:rsidRDefault="004C7AC3" w:rsidP="004C7AC3">
            <w:pPr>
              <w:jc w:val="both"/>
              <w:rPr>
                <w:lang w:val="bg-BG"/>
              </w:rPr>
            </w:pPr>
            <w:r w:rsidRPr="00F308DC">
              <w:rPr>
                <w:lang w:val="bg-BG"/>
              </w:rPr>
              <w:t>Поради изложените по-горе аргументи, проектно предложение с рег. № BG14MFPR001-2.002-0025 е включено в Списъка на проектните предложения, които не се допускат до етап Техническа и финансова оценка по настоящата процедура.</w:t>
            </w:r>
          </w:p>
          <w:p w:rsidR="00072CB0" w:rsidRPr="00F308DC" w:rsidRDefault="00072CB0" w:rsidP="004C7AC3">
            <w:pPr>
              <w:jc w:val="both"/>
              <w:rPr>
                <w:lang w:val="bg-BG"/>
              </w:rPr>
            </w:pPr>
          </w:p>
          <w:p w:rsidR="00417F68" w:rsidRPr="00F308DC" w:rsidRDefault="00417F68" w:rsidP="005C253A">
            <w:pPr>
              <w:jc w:val="both"/>
              <w:rPr>
                <w:lang w:val="ru-RU"/>
              </w:rPr>
            </w:pPr>
          </w:p>
        </w:tc>
      </w:tr>
      <w:tr w:rsidR="00527FD2" w:rsidRPr="00F308DC" w:rsidTr="00CC52D6">
        <w:tc>
          <w:tcPr>
            <w:tcW w:w="404" w:type="dxa"/>
            <w:shd w:val="clear" w:color="auto" w:fill="auto"/>
          </w:tcPr>
          <w:p w:rsidR="00064491" w:rsidRPr="00F308DC" w:rsidRDefault="00064491" w:rsidP="00E76FC7">
            <w:pPr>
              <w:jc w:val="center"/>
              <w:rPr>
                <w:b/>
                <w:lang w:val="bg-BG"/>
              </w:rPr>
            </w:pPr>
            <w:r w:rsidRPr="00F308DC">
              <w:rPr>
                <w:b/>
                <w:lang w:val="bg-BG"/>
              </w:rPr>
              <w:lastRenderedPageBreak/>
              <w:t>3.</w:t>
            </w:r>
          </w:p>
        </w:tc>
        <w:tc>
          <w:tcPr>
            <w:tcW w:w="1826" w:type="dxa"/>
            <w:shd w:val="clear" w:color="auto" w:fill="auto"/>
          </w:tcPr>
          <w:p w:rsidR="00064491" w:rsidRPr="00F308DC" w:rsidRDefault="00064491" w:rsidP="00E76FC7">
            <w:pPr>
              <w:jc w:val="center"/>
              <w:rPr>
                <w:b/>
                <w:lang w:val="bg-BG"/>
              </w:rPr>
            </w:pPr>
            <w:r w:rsidRPr="00F308DC">
              <w:rPr>
                <w:b/>
                <w:lang w:val="bg-BG"/>
              </w:rPr>
              <w:t>BG14MFPR001-2.002-0026</w:t>
            </w:r>
          </w:p>
        </w:tc>
        <w:tc>
          <w:tcPr>
            <w:tcW w:w="1444" w:type="dxa"/>
            <w:shd w:val="clear" w:color="auto" w:fill="auto"/>
          </w:tcPr>
          <w:p w:rsidR="00064491" w:rsidRPr="00F308DC" w:rsidRDefault="00064491" w:rsidP="00564920">
            <w:pPr>
              <w:rPr>
                <w:rStyle w:val="filled-value"/>
                <w:b/>
                <w:lang w:val="bg-BG"/>
              </w:rPr>
            </w:pPr>
            <w:r w:rsidRPr="00F308DC">
              <w:rPr>
                <w:b/>
                <w:lang w:val="bg-BG"/>
              </w:rPr>
              <w:t>„Голд фиш инвест 777“ ЕООД</w:t>
            </w:r>
          </w:p>
        </w:tc>
        <w:tc>
          <w:tcPr>
            <w:tcW w:w="2047" w:type="dxa"/>
            <w:shd w:val="clear" w:color="auto" w:fill="auto"/>
          </w:tcPr>
          <w:p w:rsidR="00064491" w:rsidRPr="00F308DC" w:rsidRDefault="00120F08" w:rsidP="00E76FC7">
            <w:pPr>
              <w:jc w:val="center"/>
              <w:rPr>
                <w:b/>
                <w:lang w:val="bg-BG"/>
              </w:rPr>
            </w:pPr>
            <w:r w:rsidRPr="00F308DC">
              <w:rPr>
                <w:b/>
                <w:lang w:val="bg-BG"/>
              </w:rPr>
              <w:t>„</w:t>
            </w:r>
            <w:r w:rsidR="00064491" w:rsidRPr="00F308DC">
              <w:rPr>
                <w:b/>
                <w:lang w:val="bg-BG"/>
              </w:rPr>
              <w:t>Изграждане на садкова инсталация за отглеждане на риба в акваторията на яз. Александър Стамболийски на фирма Голд фиш инвест 777 ЕООД</w:t>
            </w:r>
            <w:r w:rsidRPr="00F308DC">
              <w:rPr>
                <w:b/>
                <w:lang w:val="bg-BG"/>
              </w:rPr>
              <w:t>“</w:t>
            </w:r>
          </w:p>
        </w:tc>
        <w:tc>
          <w:tcPr>
            <w:tcW w:w="9065" w:type="dxa"/>
            <w:shd w:val="clear" w:color="auto" w:fill="auto"/>
          </w:tcPr>
          <w:p w:rsidR="00ED5108" w:rsidRPr="00F308DC" w:rsidRDefault="00ED5108" w:rsidP="00ED5108">
            <w:pPr>
              <w:jc w:val="both"/>
              <w:rPr>
                <w:lang w:val="bg-BG"/>
              </w:rPr>
            </w:pPr>
            <w:r w:rsidRPr="00F308DC">
              <w:rPr>
                <w:lang w:val="bg-BG"/>
              </w:rPr>
              <w:t xml:space="preserve">След извършване на оценка за административно съответствие и допустимост на проектно предложение № BG14MFPR001-2.002-0026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ED5108" w:rsidRPr="00F308DC" w:rsidRDefault="00ED5108" w:rsidP="00ED5108">
            <w:pPr>
              <w:jc w:val="both"/>
              <w:rPr>
                <w:lang w:val="bg-BG"/>
              </w:rPr>
            </w:pPr>
            <w:r w:rsidRPr="00F308DC">
              <w:rPr>
                <w:lang w:val="bg-BG"/>
              </w:rPr>
              <w:t>Проектното предложение не отговаря на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w:t>
            </w:r>
            <w:r w:rsidRPr="00F308DC">
              <w:rPr>
                <w:lang w:val="en-US"/>
              </w:rPr>
              <w:t xml:space="preserve">, </w:t>
            </w:r>
            <w:r w:rsidRPr="00F308DC">
              <w:rPr>
                <w:lang w:val="bg-BG"/>
              </w:rPr>
              <w:t>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F308DC" w:rsidDel="00B813FA">
              <w:rPr>
                <w:lang w:val="bg-BG"/>
              </w:rPr>
              <w:t xml:space="preserve"> </w:t>
            </w:r>
            <w:r w:rsidRPr="00F308DC">
              <w:rPr>
                <w:lang w:val="bg-BG"/>
              </w:rPr>
              <w:t>“</w:t>
            </w:r>
            <w:r w:rsidRPr="00F308DC">
              <w:rPr>
                <w:lang w:val="en-US"/>
              </w:rPr>
              <w:t xml:space="preserve"> </w:t>
            </w:r>
            <w:r w:rsidRPr="00F308DC">
              <w:rPr>
                <w:lang w:val="bg-BG"/>
              </w:rPr>
              <w:t xml:space="preserve">и на Критерий № 17: „Количеството произвеждана продукция, </w:t>
            </w:r>
            <w:r w:rsidRPr="00F308DC">
              <w:rPr>
                <w:lang w:val="bg-BG"/>
              </w:rPr>
              <w:lastRenderedPageBreak/>
              <w:t>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ED5108" w:rsidRPr="00F308DC" w:rsidRDefault="00ED5108" w:rsidP="00ED5108">
            <w:pPr>
              <w:jc w:val="both"/>
              <w:rPr>
                <w:lang w:val="bg-BG"/>
              </w:rPr>
            </w:pPr>
            <w:r w:rsidRPr="00F308DC">
              <w:rPr>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ED5108" w:rsidRPr="00F308DC" w:rsidRDefault="00ED5108" w:rsidP="00ED5108">
            <w:pPr>
              <w:jc w:val="both"/>
              <w:rPr>
                <w:lang w:val="bg-BG"/>
              </w:rPr>
            </w:pPr>
            <w:r w:rsidRPr="00F308DC">
              <w:rPr>
                <w:lang w:val="bg-BG"/>
              </w:rPr>
              <w:t xml:space="preserve">В утвърденото ръководство на управляващият орган на Програмата за морско дело, рибарство и аквакултури 2021-2027 за изискванията към технологичния проект при инвестиции в обекти за аквакултури (Приложение № 22 към УК) е указана препоръчителна структура и информацията, която трябва да съдържа технологичния проект. Дадена е възможност на потенциалните бенефициери да изградят и собствена структура на технологичния проект, като при такъв подход, технологичния проект следва да съдържа цялата информация посочена в приложение 22 (като минимален задължителен обем на информацията). В Ръководството изрично е подчертано, че не се препоръчва в технологичния проект да се включва обща информация за рибовъдството, видовете, съоръженията, технологиите и т.н., която няма отношение към конкретното проектно предложение и него трябва да бъде обоснована </w:t>
            </w:r>
            <w:r w:rsidRPr="00F308DC">
              <w:rPr>
                <w:lang w:val="bg-BG"/>
              </w:rPr>
              <w:lastRenderedPageBreak/>
              <w:t xml:space="preserve">предвидената инвестиция и да е видима свързаността между предвидените за изграждане производствени съоръжения, техните възможности, прилаганата технология и прогнозните количествата риба за отглеждане и очакваните добиви. </w:t>
            </w:r>
          </w:p>
          <w:p w:rsidR="00ED5108" w:rsidRPr="00F308DC" w:rsidRDefault="00ED5108" w:rsidP="00ED5108">
            <w:pPr>
              <w:jc w:val="both"/>
              <w:rPr>
                <w:lang w:val="bg-BG"/>
              </w:rPr>
            </w:pPr>
            <w:r w:rsidRPr="00F308DC">
              <w:rPr>
                <w:lang w:val="bg-BG"/>
              </w:rPr>
              <w:t>Технологичният проект на „Голд фиш инвест 777“ ЕООД не е съобразен с тези изисквания. Кандидатът е приложил два технологични проекта към формуляра за кандидатстване (с посочени двама различни експерти, като изготвили документа и подписани и двата от единия от тях). Предоставените от кандидата технологични проекти съдържат значителен обем обща информация за рибовъдството, съоръженията, технологиите за отглеждане и т.н., която няма отношение към самото проектно предложение. За създаване „обем“ на технологичния проект е използван похват, при който Ръководството на УО на ПМДРА е възприет като формуляр за попълване т.е. копирани са цели абзаци от приложение 22 към УК, неотносисими към садковото отглеждане на риба и е посочено, че са неприложими за проекта на кандидата.</w:t>
            </w:r>
          </w:p>
          <w:p w:rsidR="00ED5108" w:rsidRPr="00F308DC" w:rsidRDefault="00ED5108" w:rsidP="00ED5108">
            <w:pPr>
              <w:jc w:val="both"/>
              <w:rPr>
                <w:lang w:val="bg-BG"/>
              </w:rPr>
            </w:pPr>
            <w:r w:rsidRPr="00F308DC">
              <w:rPr>
                <w:lang w:val="bg-BG"/>
              </w:rPr>
              <w:t>Предвид гореизложеното, помощник оценителите считат че не са изпълнени изискванията на приложение 22 към УК, а именно „Технологичният проект, следва да бъде основа за всички останали части на проектното предложение и да обосновава планираната инвестиция.“.</w:t>
            </w:r>
          </w:p>
          <w:p w:rsidR="00ED5108" w:rsidRPr="00F308DC" w:rsidRDefault="00ED5108" w:rsidP="00ED5108">
            <w:pPr>
              <w:jc w:val="both"/>
              <w:rPr>
                <w:lang w:val="bg-BG"/>
              </w:rPr>
            </w:pPr>
            <w:r w:rsidRPr="00F308DC">
              <w:rPr>
                <w:lang w:val="bg-BG"/>
              </w:rPr>
              <w:t xml:space="preserve">Във връзка с горепосоченото, проектното предложение не отговаря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w:t>
            </w:r>
            <w:r w:rsidRPr="00F308DC">
              <w:rPr>
                <w:lang w:val="bg-BG"/>
              </w:rPr>
              <w:lastRenderedPageBreak/>
              <w:t>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ED5108" w:rsidRPr="00F308DC" w:rsidRDefault="00ED5108" w:rsidP="00ED5108">
            <w:pPr>
              <w:jc w:val="both"/>
              <w:rPr>
                <w:lang w:val="bg-BG"/>
              </w:rPr>
            </w:pPr>
            <w:r w:rsidRPr="00F308DC">
              <w:rPr>
                <w:lang w:val="bg-BG"/>
              </w:rPr>
              <w:t xml:space="preserve">Във връзка с гореописаното, съгласно чл. 34, ал. 2 от ЗУСЕФСУ чрез комуникация BG14MFPR001-2.002-0026-M001 от 15.10.2025 г. с кандидата е изискана допълнителна информация по отношение на констатирани неясноти по технологичния проект. В отговора си кандидатът  не е предоставил такава. С комуникация BG14MFPR001-2.002-0026-M002 от 19.11.2025 г. отново е поискана допълнителна информация, свързана с технологичния проект, като кандидата е предоставил трети технологичен проект, в които се съдържа част от исканата информация (съдържа добавен раздел относим към предмета на настоящото ПП). </w:t>
            </w:r>
          </w:p>
          <w:p w:rsidR="00ED5108" w:rsidRPr="00F308DC" w:rsidRDefault="00ED5108" w:rsidP="00ED5108">
            <w:pPr>
              <w:jc w:val="both"/>
              <w:rPr>
                <w:lang w:val="bg-BG"/>
              </w:rPr>
            </w:pPr>
            <w:r w:rsidRPr="00F308DC">
              <w:rPr>
                <w:lang w:val="bg-BG"/>
              </w:rPr>
              <w:t>Кандидатът е приложил два технологични проекта към формуляра за кандидатстване (с посочени двама различни експерти, като изготвили документа и подписани и двата от единия от тях). Предоставените от кандидата технологични проекти съдържат значителен обем обща информация за рибовъдството, съоръженията, технологиите за отглеждане и т.н., която няма отношение към самото проектно предложение. За създаване „обем“ на технологичния проект е използван похват, при който Ръководството на УО на ПМДРА е възприет като формуляр за попълване т.е. копирани са цели абзаци от приложение 22 към УК, неотносисими към садковото отглеждане на риба и е посочено, че са неприложими за проекта на кандидата.</w:t>
            </w:r>
          </w:p>
          <w:p w:rsidR="00ED5108" w:rsidRPr="00F308DC" w:rsidRDefault="00ED5108" w:rsidP="00ED5108">
            <w:pPr>
              <w:jc w:val="both"/>
              <w:rPr>
                <w:lang w:val="bg-BG"/>
              </w:rPr>
            </w:pPr>
            <w:r w:rsidRPr="00F308DC">
              <w:rPr>
                <w:lang w:val="bg-BG"/>
              </w:rPr>
              <w:t xml:space="preserve">В самите технологичните проекти има различия както между тях самите, така и </w:t>
            </w:r>
            <w:r w:rsidRPr="00F308DC">
              <w:rPr>
                <w:lang w:val="bg-BG"/>
              </w:rPr>
              <w:lastRenderedPageBreak/>
              <w:t>между техните раздели по отношение на: размера на зарибителния материал, крайното тегло на рибата за консумация, хранителните коефициенти и др., които не съответстват на бизнес плана. Технологичните проекти съдържат редица противоречия, като например: в основната част на технологичния проект е посочено, че не се препоръчва използването не нискокачествени фуражи с цена под 1 лв./кг, защото това води до лоши резултати в изпълнението на производствената програма и същевременно при представяне на производствената програма е заложено, че при отглеждането на шаран и европейски ще бъдат използвани фуражи с цени, съответно от 0,70 лв. и 1 лв. за килограм.</w:t>
            </w:r>
          </w:p>
          <w:p w:rsidR="00ED5108" w:rsidRPr="00F308DC" w:rsidRDefault="00ED5108" w:rsidP="00ED5108">
            <w:pPr>
              <w:jc w:val="both"/>
              <w:rPr>
                <w:lang w:val="bg-BG"/>
              </w:rPr>
            </w:pPr>
            <w:r w:rsidRPr="00F308DC">
              <w:rPr>
                <w:lang w:val="bg-BG"/>
              </w:rPr>
              <w:t>В технологичния проект не е предоставена информация за важни физикохимични показатели водата – например за температурния режим на яз. „Ал. Стамболийски“, което не позволява да се прецени доколко са подходящи условията за отглеждане на избраните видове риба – шаран и европейски сом.</w:t>
            </w:r>
          </w:p>
          <w:p w:rsidR="00ED5108" w:rsidRPr="00F308DC" w:rsidRDefault="00ED5108" w:rsidP="00ED5108">
            <w:pPr>
              <w:jc w:val="both"/>
              <w:rPr>
                <w:lang w:val="bg-BG"/>
              </w:rPr>
            </w:pPr>
            <w:r w:rsidRPr="00F308DC">
              <w:rPr>
                <w:lang w:val="bg-BG"/>
              </w:rPr>
              <w:t xml:space="preserve">Установени са несъответствия между предвидените производствени съоръжения в технологичните проекти и работните проекти за изграждането на садковата установка. В технологичния проект е отбелязано, че садките ще имат връзка с брега чрез понтонна пътека и чрез нея ще се осъществява тяхното обслужване. Същевременно в работните проекти не е предвидена такава връзка. В технологичния проект не е предвидено използването на обслужващи плавателни съдове. В отговора си по втората комуникация с кандидата, същият е декларирал, че разполага с плаваща платформа със собствен двигател, с която ще обезпечи производствените дейности. </w:t>
            </w:r>
            <w:r w:rsidRPr="00F308DC">
              <w:rPr>
                <w:lang w:val="bg-BG"/>
              </w:rPr>
              <w:lastRenderedPageBreak/>
              <w:t xml:space="preserve">Това е намерило отражение в нов бизнес план, който кандидата е приложил към отговора си. Същевременно в справката за ДМА, предоставена от кандидата, не е посочено дружеството да разполага с такива активи, което е потвърдено и от извършената проверка на място. </w:t>
            </w:r>
          </w:p>
          <w:p w:rsidR="00ED5108" w:rsidRPr="00F308DC" w:rsidRDefault="00ED5108" w:rsidP="00ED5108">
            <w:pPr>
              <w:jc w:val="both"/>
              <w:rPr>
                <w:lang w:val="bg-BG"/>
              </w:rPr>
            </w:pPr>
            <w:r w:rsidRPr="00F308DC">
              <w:rPr>
                <w:lang w:val="bg-BG"/>
              </w:rPr>
              <w:t>В бюджетен ред 21.1 е планираното обучение за трима човека, което е потвърдено в отговор на комуникация. В отговор на комуникация също е пояснено, че е допусната техническа грешка при изписването на необходимия персонал в съответната част на технологичния проект и вярното е „Технолог – 1 човек – специалист, Рибовъд – 1 човек“, съгласно което персонала ще е от 2 човека общо.</w:t>
            </w:r>
          </w:p>
          <w:p w:rsidR="00ED5108" w:rsidRPr="00F308DC" w:rsidRDefault="00ED5108" w:rsidP="00ED5108">
            <w:pPr>
              <w:jc w:val="both"/>
              <w:rPr>
                <w:lang w:val="en-US"/>
              </w:rPr>
            </w:pPr>
            <w:r w:rsidRPr="00F308DC">
              <w:rPr>
                <w:lang w:val="bg-BG"/>
              </w:rPr>
              <w:t>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BG14MFPR001-2.002-0026 „Изграждане на садкова инсталация за отглеждане на риба в акваторията на яз. Александър Стамболийски на фирма „Голд фиш инвест 777“ ЕООД“, с. Горско Косово, общ. Сухиндол, обл. Велико Търново, ЕИК: 207045167</w:t>
            </w:r>
            <w:r w:rsidRPr="00F308DC" w:rsidDel="00F57BFB">
              <w:rPr>
                <w:lang w:val="bg-BG"/>
              </w:rPr>
              <w:t xml:space="preserve"> </w:t>
            </w:r>
            <w:r w:rsidRPr="00F308DC">
              <w:rPr>
                <w:lang w:val="bg-BG"/>
              </w:rPr>
              <w:t xml:space="preserve">гласи, че: Технологичният проект не съответства на всички изисквания в Приложение № 22 към Условията за кандидатстване. Следователно проектното предложение </w:t>
            </w:r>
            <w:r w:rsidRPr="00F308DC">
              <w:rPr>
                <w:b/>
                <w:lang w:val="en-US"/>
              </w:rPr>
              <w:t>не отговаря</w:t>
            </w:r>
            <w:r w:rsidRPr="00F308DC">
              <w:rPr>
                <w:lang w:val="en-US"/>
              </w:rPr>
              <w:t xml:space="preserve"> на следните критерии от Приложение №4 „Критерии и методология за оценка на проектни предложения по процедура за подбор на проекти BG14MFPR001-2.002 „Продуктивни инвестиции и иновации в аквакултурите“:</w:t>
            </w:r>
          </w:p>
          <w:p w:rsidR="00ED5108" w:rsidRPr="00F308DC" w:rsidRDefault="00ED5108" w:rsidP="00ED5108">
            <w:pPr>
              <w:numPr>
                <w:ilvl w:val="0"/>
                <w:numId w:val="5"/>
              </w:numPr>
              <w:jc w:val="both"/>
              <w:rPr>
                <w:b/>
                <w:lang w:val="bg-BG"/>
              </w:rPr>
            </w:pPr>
            <w:r w:rsidRPr="00F308DC">
              <w:rPr>
                <w:b/>
                <w:lang w:val="bg-BG"/>
              </w:rPr>
              <w:t>Критерий № 13</w:t>
            </w:r>
            <w:r w:rsidRPr="00F308DC">
              <w:rPr>
                <w:lang w:val="bg-BG"/>
              </w:rPr>
              <w:t xml:space="preserve">: „Представен е технологичен проект разработен в </w:t>
            </w:r>
            <w:r w:rsidRPr="00F308DC">
              <w:rPr>
                <w:lang w:val="bg-BG"/>
              </w:rPr>
              <w:lastRenderedPageBreak/>
              <w:t xml:space="preserve">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w:t>
            </w:r>
          </w:p>
          <w:p w:rsidR="00ED5108" w:rsidRPr="00F308DC" w:rsidRDefault="00ED5108" w:rsidP="00ED5108">
            <w:pPr>
              <w:numPr>
                <w:ilvl w:val="0"/>
                <w:numId w:val="5"/>
              </w:numPr>
              <w:jc w:val="both"/>
              <w:rPr>
                <w:b/>
                <w:lang w:val="bg-BG"/>
              </w:rPr>
            </w:pPr>
            <w:r w:rsidRPr="00F308DC">
              <w:rPr>
                <w:b/>
                <w:lang w:val="bg-BG"/>
              </w:rPr>
              <w:t>Критерий № 15</w:t>
            </w:r>
            <w:r w:rsidRPr="00F308DC">
              <w:rPr>
                <w:lang w:val="bg-BG"/>
              </w:rPr>
              <w:t>: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ED5108" w:rsidRPr="00F308DC" w:rsidRDefault="00ED5108" w:rsidP="00ED5108">
            <w:pPr>
              <w:numPr>
                <w:ilvl w:val="0"/>
                <w:numId w:val="5"/>
              </w:numPr>
              <w:jc w:val="both"/>
              <w:rPr>
                <w:lang w:val="bg-BG"/>
              </w:rPr>
            </w:pPr>
            <w:r w:rsidRPr="00F308DC">
              <w:rPr>
                <w:b/>
                <w:lang w:val="bg-BG"/>
              </w:rPr>
              <w:t xml:space="preserve">Критерий № 17: </w:t>
            </w:r>
            <w:r w:rsidRPr="00F308DC">
              <w:rPr>
                <w:lang w:val="bg-BG"/>
              </w:rPr>
              <w:t>„Количеството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ED5108" w:rsidRPr="00F308DC" w:rsidRDefault="00ED5108" w:rsidP="00ED5108">
            <w:pPr>
              <w:jc w:val="both"/>
              <w:rPr>
                <w:b/>
                <w:lang w:val="bg-BG"/>
              </w:rPr>
            </w:pPr>
          </w:p>
          <w:p w:rsidR="00ED5108" w:rsidRPr="00F308DC" w:rsidRDefault="00ED5108" w:rsidP="00ED5108">
            <w:pPr>
              <w:jc w:val="both"/>
              <w:rPr>
                <w:lang w:val="bg-BG"/>
              </w:rPr>
            </w:pPr>
            <w:r w:rsidRPr="00F308DC">
              <w:rPr>
                <w:lang w:val="bg-BG"/>
              </w:rPr>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ED5108" w:rsidRPr="00F308DC" w:rsidRDefault="00ED5108" w:rsidP="00ED5108">
            <w:pPr>
              <w:jc w:val="both"/>
              <w:rPr>
                <w:lang w:val="bg-BG"/>
              </w:rPr>
            </w:pPr>
            <w:r w:rsidRPr="00F308DC">
              <w:rPr>
                <w:lang w:val="bg-BG"/>
              </w:rPr>
              <w:t>Поради изложените по-горе аргументи, проектно предложение с рег. № BG14MFPR001-2.002-0026 е включено в Списъка на проектните предложения, които не се допускат до етап Техническа и финансова оценка по настоящата процедура.</w:t>
            </w:r>
          </w:p>
          <w:p w:rsidR="00ED5108" w:rsidRPr="00F308DC" w:rsidRDefault="00ED5108" w:rsidP="00ED5108">
            <w:pPr>
              <w:jc w:val="both"/>
              <w:rPr>
                <w:lang w:val="en-US"/>
              </w:rPr>
            </w:pPr>
          </w:p>
          <w:p w:rsidR="00064491" w:rsidRPr="00F308DC" w:rsidRDefault="00064491" w:rsidP="00D521DB">
            <w:pPr>
              <w:jc w:val="both"/>
              <w:rPr>
                <w:lang w:val="bg-BG"/>
              </w:rPr>
            </w:pPr>
          </w:p>
        </w:tc>
      </w:tr>
      <w:tr w:rsidR="00527FD2" w:rsidRPr="00F308DC" w:rsidTr="00CC52D6">
        <w:tc>
          <w:tcPr>
            <w:tcW w:w="404" w:type="dxa"/>
            <w:shd w:val="clear" w:color="auto" w:fill="auto"/>
          </w:tcPr>
          <w:p w:rsidR="00A6689C" w:rsidRPr="00F308DC" w:rsidRDefault="00A6689C" w:rsidP="00E76FC7">
            <w:pPr>
              <w:jc w:val="center"/>
              <w:rPr>
                <w:b/>
                <w:lang w:val="bg-BG"/>
              </w:rPr>
            </w:pPr>
            <w:r w:rsidRPr="00F308DC">
              <w:rPr>
                <w:b/>
                <w:lang w:val="bg-BG"/>
              </w:rPr>
              <w:lastRenderedPageBreak/>
              <w:t>4.</w:t>
            </w:r>
          </w:p>
        </w:tc>
        <w:tc>
          <w:tcPr>
            <w:tcW w:w="1826" w:type="dxa"/>
            <w:shd w:val="clear" w:color="auto" w:fill="auto"/>
          </w:tcPr>
          <w:p w:rsidR="00A6689C" w:rsidRPr="00F308DC" w:rsidRDefault="003D6D9C" w:rsidP="00E76FC7">
            <w:pPr>
              <w:jc w:val="center"/>
              <w:rPr>
                <w:b/>
                <w:lang w:val="bg-BG"/>
              </w:rPr>
            </w:pPr>
            <w:r w:rsidRPr="00F308DC">
              <w:rPr>
                <w:b/>
                <w:lang w:val="bg-BG"/>
              </w:rPr>
              <w:t>BG14MFPR001-2.002-0028</w:t>
            </w:r>
          </w:p>
        </w:tc>
        <w:tc>
          <w:tcPr>
            <w:tcW w:w="1444" w:type="dxa"/>
            <w:shd w:val="clear" w:color="auto" w:fill="auto"/>
          </w:tcPr>
          <w:p w:rsidR="00A6689C" w:rsidRPr="00F308DC" w:rsidRDefault="003D6D9C" w:rsidP="00564920">
            <w:pPr>
              <w:rPr>
                <w:b/>
                <w:lang w:val="bg-BG"/>
              </w:rPr>
            </w:pPr>
            <w:r w:rsidRPr="00F308DC">
              <w:rPr>
                <w:b/>
                <w:lang w:val="bg-BG"/>
              </w:rPr>
              <w:t>„Оряхово Агро“ ЕООД</w:t>
            </w:r>
          </w:p>
        </w:tc>
        <w:tc>
          <w:tcPr>
            <w:tcW w:w="2047" w:type="dxa"/>
            <w:shd w:val="clear" w:color="auto" w:fill="auto"/>
          </w:tcPr>
          <w:p w:rsidR="00A6689C" w:rsidRPr="00F308DC" w:rsidRDefault="003D6D9C" w:rsidP="00E76FC7">
            <w:pPr>
              <w:jc w:val="center"/>
              <w:rPr>
                <w:b/>
                <w:lang w:val="bg-BG"/>
              </w:rPr>
            </w:pPr>
            <w:r w:rsidRPr="00F308DC">
              <w:rPr>
                <w:b/>
                <w:bCs/>
                <w:lang w:val="bg-BG"/>
              </w:rPr>
              <w:t>„Технологично обновление на  "Рибовъдно стопанство" в язовир- с. Изворово, община Харманли“</w:t>
            </w:r>
          </w:p>
        </w:tc>
        <w:tc>
          <w:tcPr>
            <w:tcW w:w="9065" w:type="dxa"/>
            <w:shd w:val="clear" w:color="auto" w:fill="auto"/>
          </w:tcPr>
          <w:p w:rsidR="00E476D7" w:rsidRPr="00F308DC" w:rsidRDefault="00E476D7" w:rsidP="00E476D7">
            <w:pPr>
              <w:jc w:val="both"/>
              <w:rPr>
                <w:bCs/>
                <w:lang w:val="bg-BG"/>
              </w:rPr>
            </w:pPr>
            <w:r w:rsidRPr="00F308DC">
              <w:rPr>
                <w:lang w:val="bg-BG"/>
              </w:rPr>
              <w:t>Отказ за предоставяне на безвъзмездна финансова помощ по отношение на</w:t>
            </w:r>
            <w:r w:rsidRPr="00F308DC">
              <w:rPr>
                <w:lang w:val="ru-RU"/>
              </w:rPr>
              <w:t xml:space="preserve"> </w:t>
            </w:r>
            <w:r w:rsidRPr="00F308DC">
              <w:rPr>
                <w:lang w:val="bg-BG"/>
              </w:rPr>
              <w:t xml:space="preserve">кандидат „Оряхово Агро“ ЕООД, ЕИК: </w:t>
            </w:r>
            <w:r w:rsidRPr="00F308DC">
              <w:rPr>
                <w:lang w:val="en-US"/>
              </w:rPr>
              <w:t>200492571</w:t>
            </w:r>
            <w:r w:rsidRPr="00F308DC">
              <w:rPr>
                <w:lang w:val="bg-BG"/>
              </w:rPr>
              <w:t xml:space="preserve">, подал проектно предложение  № BG14MFPR001-2.002-0028 от </w:t>
            </w:r>
            <w:r w:rsidRPr="00F308DC">
              <w:rPr>
                <w:lang w:val="ru-RU"/>
              </w:rPr>
              <w:t>28.06.2025 г.,</w:t>
            </w:r>
            <w:r w:rsidRPr="00F308DC">
              <w:rPr>
                <w:bCs/>
                <w:lang w:val="bg-BG"/>
              </w:rPr>
              <w:t xml:space="preserve"> с наименование „Технологично обновление на  "Рибовъдно стопанство" в язовир- с. Изворово, община Харманли“ по процедура за подбор на проекти </w:t>
            </w:r>
            <w:r w:rsidRPr="00F308DC">
              <w:rPr>
                <w:lang w:val="bg-BG"/>
              </w:rPr>
              <w:t>№ BG14MFPR001-2.002-</w:t>
            </w:r>
            <w:r w:rsidRPr="00F308DC">
              <w:rPr>
                <w:lang w:val="en-US"/>
              </w:rPr>
              <w:t>S3</w:t>
            </w:r>
            <w:r w:rsidRPr="00F308DC">
              <w:rPr>
                <w:lang w:val="bg-BG"/>
              </w:rPr>
              <w:t xml:space="preserve"> </w:t>
            </w:r>
            <w:r w:rsidRPr="00F308DC">
              <w:rPr>
                <w:bCs/>
                <w:lang w:val="bg-BG"/>
              </w:rPr>
              <w:t>„</w:t>
            </w:r>
            <w:r w:rsidRPr="00F308DC">
              <w:rPr>
                <w:bCs/>
                <w:lang w:val="en-US"/>
              </w:rPr>
              <w:t>Продуктивни инвестиции и иновации в аквакултурите</w:t>
            </w:r>
            <w:r w:rsidRPr="00F308DC">
              <w:rPr>
                <w:bCs/>
                <w:lang w:val="bg-BG"/>
              </w:rPr>
              <w:t xml:space="preserve">“ </w:t>
            </w:r>
            <w:r w:rsidRPr="00F308DC">
              <w:rPr>
                <w:lang w:val="bg-BG"/>
              </w:rPr>
              <w:t xml:space="preserve">на </w:t>
            </w:r>
            <w:r w:rsidRPr="00F308DC">
              <w:rPr>
                <w:lang w:val="ru-RU"/>
              </w:rPr>
              <w:t>Програма за морско дело, рибарство и аквакултури 2021-2027</w:t>
            </w:r>
            <w:r w:rsidRPr="00F308DC">
              <w:rPr>
                <w:lang w:val="bg-BG"/>
              </w:rPr>
              <w:t xml:space="preserve"> (ПМДРА)</w:t>
            </w:r>
          </w:p>
          <w:p w:rsidR="00E476D7" w:rsidRPr="00F308DC" w:rsidRDefault="00E476D7" w:rsidP="00E476D7">
            <w:pPr>
              <w:jc w:val="both"/>
              <w:rPr>
                <w:lang w:val="bg-BG"/>
              </w:rPr>
            </w:pPr>
            <w:r w:rsidRPr="00F308DC">
              <w:rPr>
                <w:lang w:val="bg-BG"/>
              </w:rPr>
              <w:t>При извършване на оценка за административно съответствие и допустимост на проектно предложение № BG14MFPR001-</w:t>
            </w:r>
            <w:r w:rsidRPr="00F308DC">
              <w:rPr>
                <w:lang w:val="en-US"/>
              </w:rPr>
              <w:t>2</w:t>
            </w:r>
            <w:r w:rsidRPr="00F308DC">
              <w:rPr>
                <w:lang w:val="bg-BG"/>
              </w:rPr>
              <w:t>.002-00</w:t>
            </w:r>
            <w:r w:rsidRPr="00F308DC">
              <w:rPr>
                <w:lang w:val="en-US"/>
              </w:rPr>
              <w:t>28</w:t>
            </w:r>
            <w:r w:rsidRPr="00F308DC">
              <w:rPr>
                <w:lang w:val="bg-BG"/>
              </w:rPr>
              <w:t xml:space="preserve">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E476D7" w:rsidRPr="00F308DC" w:rsidRDefault="00E476D7" w:rsidP="00E476D7">
            <w:pPr>
              <w:jc w:val="both"/>
              <w:rPr>
                <w:i/>
                <w:lang w:val="bg-BG"/>
              </w:rPr>
            </w:pPr>
            <w:r w:rsidRPr="00F308DC">
              <w:rPr>
                <w:lang w:val="bg-BG"/>
              </w:rPr>
              <w:lastRenderedPageBreak/>
              <w:t xml:space="preserve">Съгласно Приложение № </w:t>
            </w:r>
            <w:r w:rsidRPr="00F308DC">
              <w:rPr>
                <w:lang w:val="en-US"/>
              </w:rPr>
              <w:t>4</w:t>
            </w:r>
            <w:r w:rsidRPr="00F308DC">
              <w:rPr>
                <w:lang w:val="bg-BG"/>
              </w:rPr>
              <w:t xml:space="preserve"> </w:t>
            </w:r>
            <w:r w:rsidRPr="00F308DC">
              <w:rPr>
                <w:i/>
                <w:lang w:val="bg-BG"/>
              </w:rPr>
              <w:t xml:space="preserve">Критерии и методология за оценка на проектни предложение по процедура за подбор на проекти BG14MFPR001-2.002 „Продуктивни инвестиции и иновации в аквакултурите“, т. 1. Административно съответствие и допустимост, е установено, че </w:t>
            </w:r>
            <w:r w:rsidRPr="00F308DC">
              <w:rPr>
                <w:lang w:val="bg-BG"/>
              </w:rPr>
              <w:t>проектното предложение не отговаря на:</w:t>
            </w:r>
          </w:p>
          <w:p w:rsidR="00E476D7" w:rsidRPr="00F308DC" w:rsidRDefault="00E476D7" w:rsidP="00E476D7">
            <w:pPr>
              <w:jc w:val="both"/>
              <w:rPr>
                <w:lang w:val="bg-BG"/>
              </w:rPr>
            </w:pPr>
            <w:r w:rsidRPr="00F308DC">
              <w:rPr>
                <w:lang w:val="bg-BG"/>
              </w:rPr>
              <w:t>-  Критерий № 4 „</w:t>
            </w:r>
            <w:r w:rsidRPr="00F308DC">
              <w:rPr>
                <w:lang w:val="ru-RU"/>
              </w:rPr>
              <w:t>Налице са всички изискуеми документи и са попълнени съгласно изискванията, посочени в т. 24 от Условията за кандидатстване по настоящата процедура</w:t>
            </w:r>
            <w:r w:rsidRPr="00F308DC">
              <w:rPr>
                <w:lang w:val="bg-BG"/>
              </w:rPr>
              <w:t xml:space="preserve">“; </w:t>
            </w:r>
          </w:p>
          <w:p w:rsidR="00E476D7" w:rsidRPr="00F308DC" w:rsidRDefault="00E476D7" w:rsidP="00E476D7">
            <w:pPr>
              <w:jc w:val="both"/>
              <w:rPr>
                <w:lang w:val="bg-BG"/>
              </w:rPr>
            </w:pPr>
            <w:r w:rsidRPr="00F308DC">
              <w:rPr>
                <w:lang w:val="bg-BG"/>
              </w:rPr>
              <w:t>-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E476D7" w:rsidRPr="00F308DC" w:rsidRDefault="00E476D7" w:rsidP="00E476D7">
            <w:pPr>
              <w:jc w:val="both"/>
              <w:rPr>
                <w:lang w:val="bg-BG"/>
              </w:rPr>
            </w:pPr>
            <w:r w:rsidRPr="00F308DC">
              <w:rPr>
                <w:lang w:val="bg-BG"/>
              </w:rPr>
              <w:t xml:space="preserve">При извършване на проверка на предоставените документи и в изпълнение на разпоредбите на чл. 34, ал. 2 от ЗУСЕФСУ, във връзка с точка 24. „Списък на документите, които се подават на етап кандидатстване“ от Условия за кандидатстване (УК), на </w:t>
            </w:r>
            <w:r w:rsidRPr="00F308DC">
              <w:rPr>
                <w:lang w:val="en-US"/>
              </w:rPr>
              <w:t>15.10.2025</w:t>
            </w:r>
            <w:r w:rsidRPr="00F308DC">
              <w:rPr>
                <w:lang w:val="bg-BG"/>
              </w:rPr>
              <w:t xml:space="preserve"> г. чрез Модул „Комуникация“ в ИСУН е изпратено уведомление с регистрационен номер </w:t>
            </w:r>
            <w:r w:rsidRPr="00F308DC">
              <w:rPr>
                <w:lang w:val="en-US"/>
              </w:rPr>
              <w:t>BG14MFPR001-</w:t>
            </w:r>
            <w:r w:rsidRPr="00F308DC">
              <w:rPr>
                <w:lang w:val="bg-BG"/>
              </w:rPr>
              <w:t>2</w:t>
            </w:r>
            <w:r w:rsidRPr="00F308DC">
              <w:rPr>
                <w:lang w:val="en-US"/>
              </w:rPr>
              <w:t>.00</w:t>
            </w:r>
            <w:r w:rsidRPr="00F308DC">
              <w:rPr>
                <w:lang w:val="bg-BG"/>
              </w:rPr>
              <w:t>2</w:t>
            </w:r>
            <w:r w:rsidRPr="00F308DC">
              <w:rPr>
                <w:lang w:val="en-US"/>
              </w:rPr>
              <w:t>-00</w:t>
            </w:r>
            <w:r w:rsidRPr="00F308DC">
              <w:rPr>
                <w:lang w:val="bg-BG"/>
              </w:rPr>
              <w:t>28</w:t>
            </w:r>
            <w:r w:rsidRPr="00F308DC">
              <w:rPr>
                <w:lang w:val="en-US"/>
              </w:rPr>
              <w:t>-M001</w:t>
            </w:r>
            <w:r w:rsidRPr="00F308DC">
              <w:rPr>
                <w:lang w:val="bg-BG"/>
              </w:rPr>
              <w:t xml:space="preserve">, с което е изискана допълнителна информация от кандидата. Указан е срок до 28.10.2025 г., в който да бъдат предоставени липсващи документи и информация. Кандидатът е отговорил на комуникацията в регламентирания срок, но не е предоставил в цялост изисканите допълнително информация и документи, както следва: </w:t>
            </w:r>
          </w:p>
          <w:p w:rsidR="00E476D7" w:rsidRPr="00F308DC" w:rsidRDefault="00E476D7" w:rsidP="00E476D7">
            <w:pPr>
              <w:numPr>
                <w:ilvl w:val="0"/>
                <w:numId w:val="7"/>
              </w:numPr>
              <w:jc w:val="both"/>
              <w:rPr>
                <w:bCs/>
                <w:lang w:val="bg-BG"/>
              </w:rPr>
            </w:pPr>
            <w:r w:rsidRPr="00F308DC">
              <w:rPr>
                <w:bCs/>
                <w:lang w:val="bg-BG"/>
              </w:rPr>
              <w:lastRenderedPageBreak/>
              <w:t xml:space="preserve">Бизнес план (по образец) от лице с право да представлява кандидата или упълномощено лице, прикачен в ИСУН. Бизнес планът обхваща период до 5 години за оборудване, а в случаите на инвестиция за строително-монтажни работи (СМР) периодът е за 10 години. Бизнес планът, трябва да бъде представен като електронен файл, в Excel, електронно подписан. </w:t>
            </w:r>
          </w:p>
          <w:p w:rsidR="00E476D7" w:rsidRPr="00F308DC" w:rsidRDefault="00E476D7" w:rsidP="00E476D7">
            <w:pPr>
              <w:jc w:val="both"/>
              <w:rPr>
                <w:bCs/>
                <w:lang w:val="bg-BG"/>
              </w:rPr>
            </w:pPr>
            <w:r w:rsidRPr="00F308DC">
              <w:rPr>
                <w:bCs/>
                <w:lang w:val="bg-BG"/>
              </w:rPr>
              <w:t xml:space="preserve">В отговор кандидатът предоставя единствено Бизнес план като криптиран файл, който не може да бъде отворен от оценителната комисия.  Вземайки предвид разписаните правила в секция Важно на раздел 24 „Списък на документите, които се подават на етап кандидатстване“ от Условиятя за кандидатстване </w:t>
            </w:r>
            <w:r w:rsidRPr="00F308DC">
              <w:rPr>
                <w:bCs/>
                <w:lang w:val="en-US"/>
              </w:rPr>
              <w:t>(</w:t>
            </w:r>
            <w:r w:rsidRPr="00F308DC">
              <w:rPr>
                <w:bCs/>
                <w:lang w:val="bg-BG"/>
              </w:rPr>
              <w:t>УК</w:t>
            </w:r>
            <w:r w:rsidRPr="00F308DC">
              <w:rPr>
                <w:bCs/>
                <w:lang w:val="en-US"/>
              </w:rPr>
              <w:t>)</w:t>
            </w:r>
            <w:r w:rsidRPr="00F308DC">
              <w:rPr>
                <w:bCs/>
                <w:lang w:val="bg-BG"/>
              </w:rPr>
              <w:t>, а именно</w:t>
            </w:r>
            <w:r w:rsidRPr="00F308DC">
              <w:rPr>
                <w:bCs/>
                <w:i/>
                <w:lang w:val="bg-BG"/>
              </w:rPr>
              <w:t xml:space="preserve">  „…. При подписването на документи с квалифициран електронен подпис не трябва да се избира функцията за криптиране на файла. Ако тази опция бъде избрана, файлът се криптира и Оценителната комисия не може да отвори документите, които могат да бъдат декриптирани и прочетени само и единствено чрез частния ключ на автора. </w:t>
            </w:r>
          </w:p>
          <w:p w:rsidR="00E476D7" w:rsidRPr="00F308DC" w:rsidRDefault="00E476D7" w:rsidP="00E476D7">
            <w:pPr>
              <w:jc w:val="both"/>
              <w:rPr>
                <w:bCs/>
                <w:lang w:val="bg-BG"/>
              </w:rPr>
            </w:pPr>
            <w:r w:rsidRPr="00F308DC">
              <w:rPr>
                <w:bCs/>
                <w:i/>
                <w:lang w:val="bg-BG"/>
              </w:rPr>
              <w:t xml:space="preserve">Наличието на криптирани файлове е основание за прекратяване на производството по отношение на кандидата и отхвърляне на проектното му предложение“, </w:t>
            </w:r>
            <w:r w:rsidRPr="00F308DC">
              <w:rPr>
                <w:bCs/>
                <w:lang w:val="bg-BG"/>
              </w:rPr>
              <w:t>оценителната комисия счита документът за непредоставен.</w:t>
            </w:r>
          </w:p>
          <w:p w:rsidR="00E476D7" w:rsidRPr="00F308DC" w:rsidRDefault="00E476D7" w:rsidP="00E476D7">
            <w:pPr>
              <w:jc w:val="both"/>
              <w:rPr>
                <w:bCs/>
                <w:i/>
                <w:lang w:val="bg-BG"/>
              </w:rPr>
            </w:pPr>
          </w:p>
          <w:p w:rsidR="00E476D7" w:rsidRPr="00F308DC" w:rsidRDefault="00E476D7" w:rsidP="00E476D7">
            <w:pPr>
              <w:numPr>
                <w:ilvl w:val="0"/>
                <w:numId w:val="7"/>
              </w:numPr>
              <w:jc w:val="both"/>
              <w:rPr>
                <w:bCs/>
                <w:lang w:val="bg-BG"/>
              </w:rPr>
            </w:pPr>
            <w:r w:rsidRPr="00F308DC">
              <w:rPr>
                <w:bCs/>
                <w:lang w:val="bg-BG"/>
              </w:rPr>
              <w:t>Разрешение за поставяне за преместваеми обекти, съгласно разпоредбите на ЗУТ и съгласувана проектна документация.</w:t>
            </w:r>
            <w:r w:rsidRPr="00F308DC">
              <w:rPr>
                <w:lang w:val="bg-BG"/>
              </w:rPr>
              <w:t xml:space="preserve"> </w:t>
            </w:r>
          </w:p>
          <w:p w:rsidR="00E476D7" w:rsidRPr="00F308DC" w:rsidRDefault="00E476D7" w:rsidP="00E476D7">
            <w:pPr>
              <w:jc w:val="both"/>
              <w:rPr>
                <w:lang w:val="en-US"/>
              </w:rPr>
            </w:pPr>
            <w:r w:rsidRPr="00F308DC">
              <w:rPr>
                <w:lang w:val="bg-BG"/>
              </w:rPr>
              <w:t xml:space="preserve">Същото не е предоставено от кандидата и в отговор на  поставен въпрос в </w:t>
            </w:r>
            <w:r w:rsidRPr="00F308DC">
              <w:rPr>
                <w:lang w:val="bg-BG"/>
              </w:rPr>
              <w:lastRenderedPageBreak/>
              <w:t xml:space="preserve">комуникация № </w:t>
            </w:r>
            <w:r w:rsidRPr="00F308DC">
              <w:rPr>
                <w:lang w:val="en-US"/>
              </w:rPr>
              <w:t>B</w:t>
            </w:r>
            <w:r w:rsidRPr="00F308DC">
              <w:rPr>
                <w:lang w:val="bg-BG"/>
              </w:rPr>
              <w:t xml:space="preserve">G14MFPR001-2.002-0028-M001 от 15.10.2025 г“. </w:t>
            </w:r>
            <w:r w:rsidRPr="00F308DC">
              <w:rPr>
                <w:lang w:val="en-US"/>
              </w:rPr>
              <w:t xml:space="preserve">В допълнение </w:t>
            </w:r>
            <w:r w:rsidRPr="00F308DC">
              <w:rPr>
                <w:lang w:val="bg-BG"/>
              </w:rPr>
              <w:t>кандидатът е приложил към отговора празни папки, които не съдържат никакви файлове</w:t>
            </w:r>
            <w:r w:rsidRPr="00F308DC">
              <w:rPr>
                <w:lang w:val="en-US"/>
              </w:rPr>
              <w:t xml:space="preserve"> и информация.</w:t>
            </w:r>
          </w:p>
          <w:p w:rsidR="00E476D7" w:rsidRPr="00F308DC" w:rsidRDefault="00E476D7" w:rsidP="00E476D7">
            <w:pPr>
              <w:numPr>
                <w:ilvl w:val="0"/>
                <w:numId w:val="7"/>
              </w:numPr>
              <w:jc w:val="both"/>
              <w:rPr>
                <w:bCs/>
                <w:lang w:val="bg-BG"/>
              </w:rPr>
            </w:pPr>
            <w:r w:rsidRPr="00F308DC">
              <w:rPr>
                <w:bCs/>
                <w:lang w:val="bg-BG"/>
              </w:rPr>
              <w:t>Обосновка за необходимостта от закупуване на специализирано транспортно средство, в съответствие с ръководството на УО на ПМДРА за изискванията към технологичния проект при инвестиции в обекти за аквакултури. В отговор кандидатът е приложил единствено празен файл, който не съдържа необходимата информация.</w:t>
            </w:r>
          </w:p>
          <w:p w:rsidR="00E476D7" w:rsidRPr="00F308DC" w:rsidRDefault="00E476D7" w:rsidP="00E476D7">
            <w:pPr>
              <w:jc w:val="both"/>
              <w:rPr>
                <w:bCs/>
                <w:lang w:val="bg-BG"/>
              </w:rPr>
            </w:pPr>
            <w:r w:rsidRPr="00F308DC">
              <w:rPr>
                <w:bCs/>
                <w:lang w:val="bg-BG"/>
              </w:rPr>
              <w:t>Следователно проектното предложение не отговаря на критерий № 4: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E476D7" w:rsidRPr="00F308DC" w:rsidRDefault="00E476D7" w:rsidP="00E476D7">
            <w:pPr>
              <w:jc w:val="both"/>
              <w:rPr>
                <w:lang w:val="bg-BG"/>
              </w:rPr>
            </w:pPr>
            <w:r w:rsidRPr="00F308DC">
              <w:rPr>
                <w:lang w:val="bg-BG"/>
              </w:rPr>
              <w:t xml:space="preserve">В допълнение кандидатът не е </w:t>
            </w:r>
            <w:r w:rsidRPr="00F308DC">
              <w:rPr>
                <w:b/>
                <w:lang w:val="bg-BG"/>
              </w:rPr>
              <w:t>отговорил и на второто писмо</w:t>
            </w:r>
            <w:r w:rsidRPr="00F308DC">
              <w:rPr>
                <w:lang w:val="bg-BG"/>
              </w:rPr>
              <w:t xml:space="preserve"> с искане за допълнителна информация/документи и/или разяснения от комуникация № BG14MFPR001-2.002-0028-M002, вследствие на което </w:t>
            </w:r>
            <w:r w:rsidRPr="00F308DC">
              <w:rPr>
                <w:b/>
                <w:lang w:val="bg-BG"/>
              </w:rPr>
              <w:t>не може да се направи заключение, че технологичният проект съответства на всички изисквания</w:t>
            </w:r>
            <w:r w:rsidRPr="00F308DC">
              <w:rPr>
                <w:lang w:val="bg-BG"/>
              </w:rPr>
              <w:t xml:space="preserve"> в приложение № 22 към Условията за кандидатстване. Не е получена допълнителна информация/разяснения/документи по отношение на:</w:t>
            </w:r>
          </w:p>
          <w:p w:rsidR="00E476D7" w:rsidRPr="00F308DC" w:rsidRDefault="00E476D7" w:rsidP="00E476D7">
            <w:pPr>
              <w:jc w:val="both"/>
              <w:rPr>
                <w:lang w:val="bg-BG"/>
              </w:rPr>
            </w:pPr>
            <w:r w:rsidRPr="00F308DC">
              <w:rPr>
                <w:lang w:val="bg-BG"/>
              </w:rPr>
              <w:t xml:space="preserve">- Копие на техническият паспорт на водоема, съставен в съответствие с Наредба № 5 от 2006 г. за техническите паспорти на строежите (издадена от министъра на регионалното развитие и благоустройството на основание на чл. 176а, ал. 6 от ЗУТ) и при спазване на Наредбата за условията и реда за осъществяване на техническата и </w:t>
            </w:r>
            <w:r w:rsidRPr="00F308DC">
              <w:rPr>
                <w:lang w:val="bg-BG"/>
              </w:rPr>
              <w:lastRenderedPageBreak/>
              <w:t>безопасната експлоатация на язовирните стени и на съоръженията към тях, както и на контрол за техническото им състояние от 2016 г., приета с Постановление № 262 на Министерския съвет от 2016 г.), съгласно изискванията на раздел 24, т. 28 от УК.</w:t>
            </w:r>
          </w:p>
          <w:p w:rsidR="00E476D7" w:rsidRPr="00F308DC" w:rsidRDefault="00E476D7" w:rsidP="00E476D7">
            <w:pPr>
              <w:jc w:val="both"/>
              <w:rPr>
                <w:lang w:val="bg-BG"/>
              </w:rPr>
            </w:pPr>
            <w:r w:rsidRPr="00F308DC">
              <w:rPr>
                <w:lang w:val="bg-BG"/>
              </w:rPr>
              <w:t>- Разрешение за интензивно и полуинтензивно отглеждане на риба от община Харманли за ползване на повърхностен воден обект публична общинска собственост.</w:t>
            </w:r>
          </w:p>
          <w:p w:rsidR="00E476D7" w:rsidRPr="00F308DC" w:rsidRDefault="00E476D7" w:rsidP="00E476D7">
            <w:pPr>
              <w:jc w:val="both"/>
              <w:rPr>
                <w:lang w:val="bg-BG"/>
              </w:rPr>
            </w:pPr>
            <w:r w:rsidRPr="00F308DC">
              <w:rPr>
                <w:lang w:val="bg-BG"/>
              </w:rPr>
              <w:t>- Информация за маточно и ремонтно стадо в обекта.</w:t>
            </w:r>
          </w:p>
          <w:p w:rsidR="00E476D7" w:rsidRPr="00F308DC" w:rsidRDefault="00E476D7" w:rsidP="00E476D7">
            <w:pPr>
              <w:jc w:val="both"/>
              <w:rPr>
                <w:lang w:val="bg-BG"/>
              </w:rPr>
            </w:pPr>
            <w:r w:rsidRPr="00F308DC">
              <w:rPr>
                <w:lang w:val="bg-BG"/>
              </w:rPr>
              <w:t>- Обосновка на планираните инвестиции: оборудвана рибарска лодка (вкл. описание на оборудването) и извънбордови двигател, челен товарач, контейнери, и тяхната връзка с планираното производство.</w:t>
            </w:r>
          </w:p>
          <w:p w:rsidR="00E476D7" w:rsidRPr="00F308DC" w:rsidRDefault="00E476D7" w:rsidP="00E476D7">
            <w:pPr>
              <w:jc w:val="both"/>
              <w:rPr>
                <w:lang w:val="bg-BG"/>
              </w:rPr>
            </w:pPr>
            <w:r w:rsidRPr="00F308DC">
              <w:rPr>
                <w:lang w:val="bg-BG"/>
              </w:rPr>
              <w:t>- Информация за разпределението на различните размерни и възрастови групи, вкл. планираната гъстота на посадката спрямо планираните за закупуване садки (2 вида по 12 бр. и 4 бр. складови садки).</w:t>
            </w:r>
          </w:p>
          <w:p w:rsidR="00E476D7" w:rsidRPr="00F308DC" w:rsidRDefault="00E476D7" w:rsidP="00E476D7">
            <w:pPr>
              <w:jc w:val="both"/>
              <w:rPr>
                <w:lang w:val="bg-BG"/>
              </w:rPr>
            </w:pPr>
            <w:r w:rsidRPr="00F308DC">
              <w:rPr>
                <w:lang w:val="bg-BG"/>
              </w:rPr>
              <w:t xml:space="preserve">- Периода за достигане на размер/тегло за реализация на рибата за консумация от вида европейски сом при отглеждане в садки и за какъв период в свободната зона. </w:t>
            </w:r>
          </w:p>
          <w:p w:rsidR="00E476D7" w:rsidRPr="00F308DC" w:rsidRDefault="00E476D7" w:rsidP="00E476D7">
            <w:pPr>
              <w:jc w:val="both"/>
              <w:rPr>
                <w:lang w:val="bg-BG"/>
              </w:rPr>
            </w:pPr>
            <w:r w:rsidRPr="00F308DC">
              <w:rPr>
                <w:lang w:val="bg-BG"/>
              </w:rPr>
              <w:t>- Планираното количество на зарибителния материал от всеки вид (бр/кг на декар), гъстота на посадката и годишен добив от всеки вид (кг/дка), както и за какъв период ще бъде достигнат размер за реализация на пазара, включително отчита ли се естествената рибопродуктивност на водоема.</w:t>
            </w:r>
          </w:p>
          <w:p w:rsidR="00E476D7" w:rsidRPr="00F308DC" w:rsidRDefault="00E476D7" w:rsidP="00E476D7">
            <w:pPr>
              <w:jc w:val="both"/>
              <w:rPr>
                <w:lang w:val="bg-BG"/>
              </w:rPr>
            </w:pPr>
            <w:r w:rsidRPr="00F308DC">
              <w:rPr>
                <w:lang w:val="bg-BG"/>
              </w:rPr>
              <w:t>- Информация за планираните количества за производство през първата производствена година на риба за консумация от вида европейски сом общо и поотделно в садките и свободната зона.</w:t>
            </w:r>
          </w:p>
          <w:p w:rsidR="00E476D7" w:rsidRPr="00F308DC" w:rsidRDefault="00E476D7" w:rsidP="00E476D7">
            <w:pPr>
              <w:jc w:val="both"/>
              <w:rPr>
                <w:lang w:val="bg-BG"/>
              </w:rPr>
            </w:pPr>
            <w:r w:rsidRPr="00F308DC">
              <w:rPr>
                <w:lang w:val="bg-BG"/>
              </w:rPr>
              <w:lastRenderedPageBreak/>
              <w:t>- Схема на разположение на садките – 2 вида по 12 бр. и 4 складови и понтони пътеки – 3 бр., вкл. местата на аераторите. Приложената схема към ФК указва само местоположението на садките в язовира.</w:t>
            </w:r>
          </w:p>
          <w:p w:rsidR="00E476D7" w:rsidRPr="00F308DC" w:rsidRDefault="00E476D7" w:rsidP="00E476D7">
            <w:pPr>
              <w:jc w:val="both"/>
              <w:rPr>
                <w:b/>
                <w:lang w:val="bg-BG"/>
              </w:rPr>
            </w:pPr>
            <w:r w:rsidRPr="00F308DC">
              <w:rPr>
                <w:lang w:val="bg-BG"/>
              </w:rPr>
              <w:t xml:space="preserve">Следователно приема се, че </w:t>
            </w:r>
            <w:r w:rsidRPr="00F308DC">
              <w:rPr>
                <w:b/>
                <w:lang w:val="bg-BG"/>
              </w:rPr>
              <w:t xml:space="preserve">технологичният проект не съответства на приложение № 22 към Условията за кандидатстване и </w:t>
            </w:r>
            <w:r w:rsidRPr="00F308DC">
              <w:rPr>
                <w:lang w:val="bg-BG"/>
              </w:rPr>
              <w:t xml:space="preserve">може да  се направи обосновано заключение, че проектното предложение не отговаря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w:t>
            </w:r>
          </w:p>
          <w:p w:rsidR="00E476D7" w:rsidRPr="00F308DC" w:rsidRDefault="00E476D7" w:rsidP="00E476D7">
            <w:pPr>
              <w:jc w:val="both"/>
              <w:rPr>
                <w:b/>
                <w:lang w:val="bg-BG"/>
              </w:rPr>
            </w:pPr>
          </w:p>
          <w:p w:rsidR="00E476D7" w:rsidRPr="00F308DC" w:rsidRDefault="00E476D7" w:rsidP="00E476D7">
            <w:pPr>
              <w:jc w:val="both"/>
              <w:rPr>
                <w:lang w:val="bg-BG"/>
              </w:rPr>
            </w:pPr>
            <w:r w:rsidRPr="00F308DC">
              <w:rPr>
                <w:lang w:val="bg-BG"/>
              </w:rPr>
              <w:t>Съгласно инструкциите в Приложение № 5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E476D7" w:rsidRPr="00F308DC" w:rsidRDefault="00E476D7" w:rsidP="00E476D7">
            <w:pPr>
              <w:jc w:val="both"/>
              <w:rPr>
                <w:lang w:val="bg-BG"/>
              </w:rPr>
            </w:pPr>
            <w:r w:rsidRPr="00F308DC">
              <w:rPr>
                <w:lang w:val="bg-BG"/>
              </w:rPr>
              <w:t>Поради изложените по-горе аргументи, проектно предложение с рег. № BG14MFPR001-2.002-0028 е включено в Списъка на проектните предложения, които не се допускат до етап Техническа и финансова оценка по настоящата процедура.</w:t>
            </w:r>
          </w:p>
          <w:p w:rsidR="00E476D7" w:rsidRPr="00F308DC" w:rsidRDefault="00E476D7" w:rsidP="00E476D7">
            <w:pPr>
              <w:jc w:val="both"/>
              <w:rPr>
                <w:lang w:val="bg-BG"/>
              </w:rPr>
            </w:pPr>
          </w:p>
          <w:p w:rsidR="00A6689C" w:rsidRDefault="00A6689C" w:rsidP="00ED5108">
            <w:pPr>
              <w:jc w:val="both"/>
              <w:rPr>
                <w:lang w:val="bg-BG"/>
              </w:rPr>
            </w:pPr>
          </w:p>
          <w:p w:rsidR="00C31767" w:rsidRDefault="00C31767" w:rsidP="00ED5108">
            <w:pPr>
              <w:jc w:val="both"/>
              <w:rPr>
                <w:lang w:val="bg-BG"/>
              </w:rPr>
            </w:pPr>
          </w:p>
          <w:p w:rsidR="00A91989" w:rsidRDefault="00A91989" w:rsidP="00ED5108">
            <w:pPr>
              <w:jc w:val="both"/>
              <w:rPr>
                <w:lang w:val="bg-BG"/>
              </w:rPr>
            </w:pPr>
          </w:p>
          <w:p w:rsidR="00A91989" w:rsidRDefault="00A91989" w:rsidP="00ED5108">
            <w:pPr>
              <w:jc w:val="both"/>
              <w:rPr>
                <w:lang w:val="bg-BG"/>
              </w:rPr>
            </w:pPr>
            <w:bookmarkStart w:id="0" w:name="_GoBack"/>
            <w:bookmarkEnd w:id="0"/>
          </w:p>
          <w:p w:rsidR="00C31767" w:rsidRPr="00F308DC" w:rsidRDefault="00C31767" w:rsidP="00ED5108">
            <w:pPr>
              <w:jc w:val="both"/>
              <w:rPr>
                <w:lang w:val="bg-BG"/>
              </w:rPr>
            </w:pPr>
          </w:p>
        </w:tc>
      </w:tr>
      <w:tr w:rsidR="00527FD2" w:rsidRPr="00F308DC" w:rsidTr="00CC52D6">
        <w:tc>
          <w:tcPr>
            <w:tcW w:w="404" w:type="dxa"/>
            <w:shd w:val="clear" w:color="auto" w:fill="auto"/>
          </w:tcPr>
          <w:p w:rsidR="00ED5FFB" w:rsidRPr="00F308DC" w:rsidRDefault="00ED5FFB" w:rsidP="00E76FC7">
            <w:pPr>
              <w:jc w:val="center"/>
              <w:rPr>
                <w:b/>
                <w:lang w:val="bg-BG"/>
              </w:rPr>
            </w:pPr>
            <w:r>
              <w:rPr>
                <w:b/>
                <w:lang w:val="bg-BG"/>
              </w:rPr>
              <w:lastRenderedPageBreak/>
              <w:t xml:space="preserve">5. </w:t>
            </w:r>
          </w:p>
        </w:tc>
        <w:tc>
          <w:tcPr>
            <w:tcW w:w="1826" w:type="dxa"/>
            <w:shd w:val="clear" w:color="auto" w:fill="auto"/>
          </w:tcPr>
          <w:p w:rsidR="00ED5FFB" w:rsidRPr="00F308DC" w:rsidRDefault="00CF3920" w:rsidP="00976A3D">
            <w:pPr>
              <w:rPr>
                <w:b/>
                <w:lang w:val="bg-BG"/>
              </w:rPr>
            </w:pPr>
            <w:r>
              <w:rPr>
                <w:b/>
                <w:lang w:val="bg-BG"/>
              </w:rPr>
              <w:t>BG14MFPR00</w:t>
            </w:r>
            <w:r w:rsidRPr="00CF3920">
              <w:rPr>
                <w:b/>
                <w:lang w:val="bg-BG"/>
              </w:rPr>
              <w:t>1-2.002-003</w:t>
            </w:r>
            <w:r>
              <w:rPr>
                <w:b/>
                <w:lang w:val="bg-BG"/>
              </w:rPr>
              <w:t>0</w:t>
            </w:r>
          </w:p>
        </w:tc>
        <w:tc>
          <w:tcPr>
            <w:tcW w:w="1444" w:type="dxa"/>
            <w:shd w:val="clear" w:color="auto" w:fill="auto"/>
          </w:tcPr>
          <w:p w:rsidR="00ED5FFB" w:rsidRPr="00F308DC" w:rsidRDefault="00065E24" w:rsidP="00564920">
            <w:pPr>
              <w:rPr>
                <w:b/>
                <w:lang w:val="bg-BG"/>
              </w:rPr>
            </w:pPr>
            <w:r>
              <w:rPr>
                <w:b/>
                <w:lang w:val="bg-BG"/>
              </w:rPr>
              <w:t xml:space="preserve">„РОЯЛ ЛЕНД“ </w:t>
            </w:r>
            <w:r w:rsidR="008D43B7" w:rsidRPr="008D43B7">
              <w:rPr>
                <w:b/>
                <w:lang w:val="bg-BG"/>
              </w:rPr>
              <w:t>ЕООД</w:t>
            </w:r>
          </w:p>
        </w:tc>
        <w:tc>
          <w:tcPr>
            <w:tcW w:w="2047" w:type="dxa"/>
            <w:shd w:val="clear" w:color="auto" w:fill="auto"/>
          </w:tcPr>
          <w:p w:rsidR="00ED5FFB" w:rsidRPr="00F308DC" w:rsidRDefault="008D43B7" w:rsidP="00E76FC7">
            <w:pPr>
              <w:jc w:val="center"/>
              <w:rPr>
                <w:b/>
                <w:bCs/>
                <w:lang w:val="bg-BG"/>
              </w:rPr>
            </w:pPr>
            <w:r w:rsidRPr="008D43B7">
              <w:rPr>
                <w:b/>
                <w:bCs/>
                <w:lang w:val="bg-BG"/>
              </w:rPr>
              <w:t>Реконструкция на рибовъдно стопанство за отглеждане на риби с висок пазарен потенциал в микроязовир, находящ се в местност “Края” в землището на село Недан, община Павликени</w:t>
            </w:r>
          </w:p>
        </w:tc>
        <w:tc>
          <w:tcPr>
            <w:tcW w:w="9065" w:type="dxa"/>
            <w:shd w:val="clear" w:color="auto" w:fill="auto"/>
          </w:tcPr>
          <w:p w:rsidR="008D43B7" w:rsidRPr="008D43B7" w:rsidRDefault="008D43B7" w:rsidP="008D43B7">
            <w:pPr>
              <w:jc w:val="both"/>
              <w:rPr>
                <w:lang w:val="bg-BG"/>
              </w:rPr>
            </w:pPr>
            <w:r w:rsidRPr="008D43B7">
              <w:rPr>
                <w:lang w:val="bg-BG"/>
              </w:rPr>
              <w:t xml:space="preserve">След извършване на оценка за административно съответствие и допустимост на проектно предложение </w:t>
            </w:r>
            <w:r w:rsidRPr="008D43B7">
              <w:rPr>
                <w:b/>
                <w:lang w:val="bg-BG"/>
              </w:rPr>
              <w:t>BG14MFPR001-2.002-00030</w:t>
            </w:r>
            <w:r w:rsidRPr="008D43B7">
              <w:rPr>
                <w:lang w:val="bg-BG"/>
              </w:rPr>
              <w:t xml:space="preserve">, „Реконструкция на рибовъдно стопанство за отглеждане на риби с висок пазарен потенциал в микроязовир, находящ се в местност “Края” в землището на село Недан, община Павликени“,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8D43B7" w:rsidRPr="008D43B7" w:rsidRDefault="008D43B7" w:rsidP="008D43B7">
            <w:pPr>
              <w:jc w:val="both"/>
              <w:rPr>
                <w:lang w:val="bg-BG"/>
              </w:rPr>
            </w:pPr>
            <w:r w:rsidRPr="008D43B7">
              <w:rPr>
                <w:lang w:val="bg-BG"/>
              </w:rPr>
              <w:t>Проектното предложение не отговаря на следните критерии от Приложение № 4 „Критерии и методология за оценка на проектните предложения по Процедура за подбор на проекти № процедура за подбор на проекти BG14MFPR001-2.002 „Преработване на продуктите от риболов и аквакултури”, дейност „Продуктивни инвестиции и иновации в аквакултурите”:</w:t>
            </w:r>
          </w:p>
          <w:p w:rsidR="008D43B7" w:rsidRPr="008D43B7" w:rsidRDefault="008D43B7" w:rsidP="008D43B7">
            <w:pPr>
              <w:numPr>
                <w:ilvl w:val="0"/>
                <w:numId w:val="4"/>
              </w:numPr>
              <w:jc w:val="both"/>
              <w:rPr>
                <w:lang w:val="bg-BG"/>
              </w:rPr>
            </w:pPr>
            <w:r w:rsidRPr="008D43B7">
              <w:rPr>
                <w:b/>
                <w:lang w:val="bg-BG"/>
              </w:rPr>
              <w:t>Критерий №6:</w:t>
            </w:r>
            <w:r w:rsidRPr="008D43B7">
              <w:rPr>
                <w:lang w:val="bg-BG"/>
              </w:rPr>
              <w:t xml:space="preserve"> „Включените в проекта дейности са допустими за финансиране съгласно изискванията в т. 13 от Условия за кандидатстване по настоящата процедура.“</w:t>
            </w:r>
          </w:p>
          <w:p w:rsidR="008D43B7" w:rsidRPr="008D43B7" w:rsidRDefault="008D43B7" w:rsidP="008D43B7">
            <w:pPr>
              <w:numPr>
                <w:ilvl w:val="0"/>
                <w:numId w:val="4"/>
              </w:numPr>
              <w:jc w:val="both"/>
              <w:rPr>
                <w:lang w:val="bg-BG"/>
              </w:rPr>
            </w:pPr>
            <w:r w:rsidRPr="008D43B7">
              <w:rPr>
                <w:b/>
                <w:lang w:val="bg-BG"/>
              </w:rPr>
              <w:t>Критерий №13</w:t>
            </w:r>
            <w:r w:rsidRPr="008D43B7">
              <w:rPr>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w:t>
            </w:r>
            <w:r w:rsidRPr="008D43B7">
              <w:rPr>
                <w:lang w:val="bg-BG"/>
              </w:rPr>
              <w:lastRenderedPageBreak/>
              <w:t>представеното Експертното заключение за технологичния проект.“</w:t>
            </w:r>
          </w:p>
          <w:p w:rsidR="008D43B7" w:rsidRPr="008D43B7" w:rsidRDefault="008D43B7" w:rsidP="008D43B7">
            <w:pPr>
              <w:numPr>
                <w:ilvl w:val="0"/>
                <w:numId w:val="4"/>
              </w:numPr>
              <w:jc w:val="both"/>
              <w:rPr>
                <w:lang w:val="bg-BG"/>
              </w:rPr>
            </w:pPr>
            <w:r w:rsidRPr="008D43B7">
              <w:rPr>
                <w:b/>
                <w:lang w:val="bg-BG"/>
              </w:rPr>
              <w:t xml:space="preserve">Критерий №14: </w:t>
            </w:r>
            <w:r w:rsidRPr="008D43B7">
              <w:rPr>
                <w:lang w:val="bg-BG"/>
              </w:rPr>
              <w:t>„Технологичният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w:t>
            </w:r>
          </w:p>
          <w:p w:rsidR="008D43B7" w:rsidRPr="008D43B7" w:rsidRDefault="008D43B7" w:rsidP="008D43B7">
            <w:pPr>
              <w:numPr>
                <w:ilvl w:val="0"/>
                <w:numId w:val="4"/>
              </w:numPr>
              <w:jc w:val="both"/>
              <w:rPr>
                <w:lang w:val="bg-BG"/>
              </w:rPr>
            </w:pPr>
            <w:r w:rsidRPr="008D43B7">
              <w:rPr>
                <w:b/>
                <w:lang w:val="bg-BG"/>
              </w:rPr>
              <w:t>Критерий №15:</w:t>
            </w:r>
            <w:r w:rsidRPr="008D43B7">
              <w:rPr>
                <w:lang w:val="bg-BG"/>
              </w:rPr>
              <w:t xml:space="preserve">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8D43B7" w:rsidRPr="008D43B7" w:rsidRDefault="008D43B7" w:rsidP="008D43B7">
            <w:pPr>
              <w:numPr>
                <w:ilvl w:val="0"/>
                <w:numId w:val="4"/>
              </w:numPr>
              <w:jc w:val="both"/>
              <w:rPr>
                <w:lang w:val="bg-BG"/>
              </w:rPr>
            </w:pPr>
            <w:r w:rsidRPr="008D43B7">
              <w:rPr>
                <w:b/>
                <w:lang w:val="bg-BG"/>
              </w:rPr>
              <w:t>Критерий №17:</w:t>
            </w:r>
            <w:r w:rsidRPr="008D43B7">
              <w:rPr>
                <w:lang w:val="bg-BG"/>
              </w:rPr>
              <w:t xml:space="preserve"> „Количеството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8D43B7" w:rsidRPr="008D43B7" w:rsidRDefault="008D43B7" w:rsidP="008D43B7">
            <w:pPr>
              <w:jc w:val="both"/>
              <w:rPr>
                <w:lang w:val="bg-BG"/>
              </w:rPr>
            </w:pPr>
            <w:r w:rsidRPr="008D43B7">
              <w:rPr>
                <w:lang w:val="bg-BG"/>
              </w:rPr>
              <w:t>След извършена проверка на предоставените документи и съгласно чл. 34, ал. 2 от ЗУСЕФСУ, чрез Модул „Комуникация“ в ИСУН са изпратени уведомление с регистрационен номер BG14MFPR001-2.002-0030-M001/15.10.2025 г. с краен срок за отговор 25.10.2025 г. и уведомление с регистрационен номер BG14MFPR001-2.002-0030-M002/19.11.2025 г. с краен срок за отговор 26.11.2025, с което е поискана допълнителна информация от кандидата. В рамките на указаните срокове</w:t>
            </w:r>
            <w:r w:rsidRPr="008D43B7">
              <w:rPr>
                <w:lang w:val="en-US"/>
              </w:rPr>
              <w:t xml:space="preserve"> </w:t>
            </w:r>
            <w:r w:rsidRPr="008D43B7">
              <w:rPr>
                <w:lang w:val="bg-BG"/>
              </w:rPr>
              <w:t xml:space="preserve">от </w:t>
            </w:r>
            <w:r w:rsidRPr="008D43B7">
              <w:rPr>
                <w:lang w:val="bg-BG"/>
              </w:rPr>
              <w:lastRenderedPageBreak/>
              <w:t>кандидата е изискано да бъдат предоставени долуописаните липсващи документи и информация, а именно:</w:t>
            </w:r>
          </w:p>
          <w:p w:rsidR="008D43B7" w:rsidRPr="008D43B7" w:rsidRDefault="008D43B7" w:rsidP="008D43B7">
            <w:pPr>
              <w:numPr>
                <w:ilvl w:val="0"/>
                <w:numId w:val="10"/>
              </w:numPr>
              <w:jc w:val="both"/>
              <w:rPr>
                <w:lang w:val="bg-BG"/>
              </w:rPr>
            </w:pPr>
            <w:r w:rsidRPr="008D43B7">
              <w:rPr>
                <w:lang w:val="bg-BG"/>
              </w:rPr>
              <w:t>Копие на документи, удостоверяващи наличието на съответното образование (диплома) и документи удостоверяващи трудовия стаж в областта на рибарството на експерта изготвил технологичния проект.</w:t>
            </w:r>
          </w:p>
          <w:p w:rsidR="008D43B7" w:rsidRPr="008D43B7" w:rsidRDefault="008D43B7" w:rsidP="008D43B7">
            <w:pPr>
              <w:numPr>
                <w:ilvl w:val="0"/>
                <w:numId w:val="10"/>
              </w:numPr>
              <w:jc w:val="both"/>
              <w:rPr>
                <w:lang w:val="bg-BG"/>
              </w:rPr>
            </w:pPr>
            <w:r w:rsidRPr="008D43B7">
              <w:rPr>
                <w:lang w:val="bg-BG"/>
              </w:rPr>
              <w:t>Технологичният проект не отговаря на изискваната структура на Ръководството (приложение 22) и не съдържа изискваната информация от този утвърден документ от РУО:</w:t>
            </w:r>
          </w:p>
          <w:p w:rsidR="008D43B7" w:rsidRPr="008D43B7" w:rsidRDefault="008D43B7" w:rsidP="008D43B7">
            <w:pPr>
              <w:jc w:val="both"/>
              <w:rPr>
                <w:lang w:val="bg-BG"/>
              </w:rPr>
            </w:pPr>
            <w:r w:rsidRPr="008D43B7">
              <w:rPr>
                <w:lang w:val="bg-BG"/>
              </w:rPr>
              <w:t>- следва да се представи типа на обекта за аквакултури, съгласно изискванията на Ръководството.</w:t>
            </w:r>
          </w:p>
          <w:p w:rsidR="008D43B7" w:rsidRPr="008D43B7" w:rsidRDefault="008D43B7" w:rsidP="008D43B7">
            <w:pPr>
              <w:jc w:val="both"/>
              <w:rPr>
                <w:lang w:val="bg-BG"/>
              </w:rPr>
            </w:pPr>
            <w:r w:rsidRPr="008D43B7">
              <w:rPr>
                <w:lang w:val="bg-BG"/>
              </w:rPr>
              <w:t xml:space="preserve">- следва да бъде представена концепция за реконструкцията на обекта за аквакултури, съгласно изискванията на Ръководството.  </w:t>
            </w:r>
          </w:p>
          <w:p w:rsidR="008D43B7" w:rsidRPr="008D43B7" w:rsidRDefault="008D43B7" w:rsidP="008D43B7">
            <w:pPr>
              <w:jc w:val="both"/>
              <w:rPr>
                <w:lang w:val="bg-BG"/>
              </w:rPr>
            </w:pPr>
            <w:r w:rsidRPr="008D43B7">
              <w:rPr>
                <w:lang w:val="bg-BG"/>
              </w:rPr>
              <w:t>- в т. 2.1 „Водоизточник“ следва да се предоставят количествените параметри на водата на водоизточника на язовира - по месеци дебита в л/сек. Следва да се представи и конкретна информация за основните качествени показатели на водата, които са представени в т. 2.1 и изискваните от Ръководството: температурен режим, газов режим (съдържание на кислород, въглероден диоксид, метан, сероводород), азотни, фосфорни, карбонатни съединения, твърдост на водата, активна реакция (рН), окисляемост, микробиологични показатели и др. Прилага се схема на пътя на водата от водовземното съоръжение през язовира до заустването.</w:t>
            </w:r>
          </w:p>
          <w:p w:rsidR="008D43B7" w:rsidRPr="008D43B7" w:rsidRDefault="008D43B7" w:rsidP="008D43B7">
            <w:pPr>
              <w:numPr>
                <w:ilvl w:val="0"/>
                <w:numId w:val="10"/>
              </w:numPr>
              <w:jc w:val="both"/>
              <w:rPr>
                <w:lang w:val="bg-BG"/>
              </w:rPr>
            </w:pPr>
            <w:r w:rsidRPr="008D43B7">
              <w:rPr>
                <w:lang w:val="bg-BG"/>
              </w:rPr>
              <w:t xml:space="preserve">Подробна аргументация за приложения от кандидата подход в технологичния </w:t>
            </w:r>
            <w:r w:rsidRPr="008D43B7">
              <w:rPr>
                <w:lang w:val="bg-BG"/>
              </w:rPr>
              <w:lastRenderedPageBreak/>
              <w:t>проект в един единствен басейн - малък язовир от 10 дка да се провежда люпилна кампания, да се излюпва хайвера, да се отгледат укрепнали личинки, да се отглежда зарибителен материал, да се отглежда риба за консумация, маточни и ремонтни стада, т.е. едновременно в басейна да има различни видове, категории и възрасти риби от няколко вида (при това едновременно на мирни и хищен вид) и да се получи добив от над 1 тон от дка). В допълнение, е предвидено да се извършва и любителски риболов в същия водоем.</w:t>
            </w:r>
          </w:p>
          <w:p w:rsidR="008D43B7" w:rsidRPr="008D43B7" w:rsidRDefault="008D43B7" w:rsidP="008D43B7">
            <w:pPr>
              <w:jc w:val="both"/>
              <w:rPr>
                <w:lang w:val="bg-BG"/>
              </w:rPr>
            </w:pPr>
            <w:r w:rsidRPr="008D43B7">
              <w:rPr>
                <w:lang w:val="bg-BG"/>
              </w:rPr>
              <w:t>Обосновка и аргументация с декларативен характер без доказателствена част няма да бъде взета под внимание от УО на ПМДРА.</w:t>
            </w:r>
          </w:p>
          <w:p w:rsidR="008D43B7" w:rsidRPr="008D43B7" w:rsidRDefault="008D43B7" w:rsidP="008D43B7">
            <w:pPr>
              <w:numPr>
                <w:ilvl w:val="0"/>
                <w:numId w:val="10"/>
              </w:numPr>
              <w:jc w:val="both"/>
              <w:rPr>
                <w:lang w:val="bg-BG"/>
              </w:rPr>
            </w:pPr>
            <w:r w:rsidRPr="008D43B7">
              <w:rPr>
                <w:lang w:val="bg-BG"/>
              </w:rPr>
              <w:t xml:space="preserve">Съгласно т. 3 от Приложение № 1 към Ръководство на УО на ПМДРА 2021-2027 за изискванията към технологичния проект при инвестиции в обекти за аквакултури: „Списък на допустимите инвестиции“: „В случаите, когато язовири, се използват като рибовъдни басейни – ремонт на язовирната стена (изграждане на нова или възстановяване на разрушена стена, няма да се допуска), преливните съоръжения, изпускателните кранове, шахти, енергогасители и др.“ и представените документи не става ясно дали се предвижда ремонт на язовирната стена или почистване на дъното от тиня и наноси и удълбочаване на язовира. </w:t>
            </w:r>
          </w:p>
          <w:p w:rsidR="008D43B7" w:rsidRPr="008D43B7" w:rsidRDefault="008D43B7" w:rsidP="008D43B7">
            <w:pPr>
              <w:jc w:val="both"/>
              <w:rPr>
                <w:lang w:val="bg-BG"/>
              </w:rPr>
            </w:pPr>
            <w:r w:rsidRPr="008D43B7">
              <w:rPr>
                <w:lang w:val="bg-BG"/>
              </w:rPr>
              <w:t>Да се представи обяснителна записка от проектанта на представените технически проекти, съгласувана от главния архитект на общината че предвидените дейности попадат в обхвата на „ремонт на язовирната стена“.</w:t>
            </w:r>
          </w:p>
          <w:p w:rsidR="008D43B7" w:rsidRPr="008D43B7" w:rsidRDefault="008D43B7" w:rsidP="008D43B7">
            <w:pPr>
              <w:numPr>
                <w:ilvl w:val="0"/>
                <w:numId w:val="10"/>
              </w:numPr>
              <w:jc w:val="both"/>
              <w:rPr>
                <w:lang w:val="bg-BG"/>
              </w:rPr>
            </w:pPr>
            <w:r w:rsidRPr="008D43B7">
              <w:rPr>
                <w:lang w:val="bg-BG"/>
              </w:rPr>
              <w:lastRenderedPageBreak/>
              <w:t>Във връзка със заявените инвестиции за почистване на терена от растителност и възстановяване обема на язовира, чрез изгребване на земните маси (наносен материал от мъртвия обем на язовирното езеро), удълбочаване и заглиняване при нужда, както и засаждане на нова растителност/туя в аквакултурното стопанство, следва да се отнесе горепосоченият инвестиционен разход към конкретна точка от Приложение № 1 Списък на допустимите инвестиции в производствени съоръжения и оборудване по Програма за морско дело, рибарство и аквакултури 2021-2027 при изграждане, възстановяване и модернизация на обекти за аквакултури от Условията за кандидатстване (УК), който е изчерпателен.</w:t>
            </w:r>
          </w:p>
          <w:p w:rsidR="008D43B7" w:rsidRPr="008D43B7" w:rsidRDefault="008D43B7" w:rsidP="008D43B7">
            <w:pPr>
              <w:numPr>
                <w:ilvl w:val="0"/>
                <w:numId w:val="10"/>
              </w:numPr>
              <w:jc w:val="both"/>
              <w:rPr>
                <w:lang w:val="bg-BG"/>
              </w:rPr>
            </w:pPr>
            <w:r w:rsidRPr="008D43B7">
              <w:rPr>
                <w:lang w:val="bg-BG"/>
              </w:rPr>
              <w:t xml:space="preserve">В протокола за вземане на проба от води № 409 има информация, че пробата е взета на 25.06.2025 г., в 10:00 часа и температурата на входа на водата е 32,0оС, т.е. в следобедните часове, с отдалечаването от входа и доближаването на изхода на водата от язовира и особено през следващите още по-топли месеци (юли и август) температурата на водата ще бъде още по-висока. </w:t>
            </w:r>
          </w:p>
          <w:p w:rsidR="008D43B7" w:rsidRPr="008D43B7" w:rsidRDefault="008D43B7" w:rsidP="008D43B7">
            <w:pPr>
              <w:jc w:val="both"/>
              <w:rPr>
                <w:lang w:val="bg-BG"/>
              </w:rPr>
            </w:pPr>
            <w:r w:rsidRPr="008D43B7">
              <w:rPr>
                <w:lang w:val="bg-BG"/>
              </w:rPr>
              <w:t>Такива температури значително превишават горната граница на оптимума за видовете, които предвиждате да отглеждате. Следва да се представи решение на този проблем в светлината на високото натоварване на язовира с биомаса (предвиждате над 1 тон/дка) на отглежданите риби от технолога на дружеството.</w:t>
            </w:r>
          </w:p>
          <w:p w:rsidR="008D43B7" w:rsidRPr="008D43B7" w:rsidRDefault="008D43B7" w:rsidP="008D43B7">
            <w:pPr>
              <w:jc w:val="both"/>
              <w:rPr>
                <w:lang w:val="bg-BG"/>
              </w:rPr>
            </w:pPr>
          </w:p>
          <w:p w:rsidR="008D43B7" w:rsidRPr="008D43B7" w:rsidRDefault="008D43B7" w:rsidP="008D43B7">
            <w:pPr>
              <w:jc w:val="both"/>
              <w:rPr>
                <w:lang w:val="bg-BG"/>
              </w:rPr>
            </w:pPr>
            <w:r w:rsidRPr="008D43B7">
              <w:rPr>
                <w:lang w:val="bg-BG"/>
              </w:rPr>
              <w:t xml:space="preserve">Кандидатът е отговорил в срок и на двете комуникации, но не е представена нова </w:t>
            </w:r>
            <w:r w:rsidRPr="008D43B7">
              <w:rPr>
                <w:lang w:val="bg-BG"/>
              </w:rPr>
              <w:lastRenderedPageBreak/>
              <w:t xml:space="preserve">фактическа информация или доказателства, различни от вече известните на комисията. </w:t>
            </w:r>
          </w:p>
          <w:p w:rsidR="008D43B7" w:rsidRPr="008D43B7" w:rsidRDefault="008D43B7" w:rsidP="008D43B7">
            <w:pPr>
              <w:jc w:val="both"/>
              <w:rPr>
                <w:lang w:val="bg-BG"/>
              </w:rPr>
            </w:pPr>
            <w:r w:rsidRPr="008D43B7">
              <w:rPr>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8D43B7" w:rsidRPr="008D43B7" w:rsidRDefault="008D43B7" w:rsidP="008D43B7">
            <w:pPr>
              <w:jc w:val="both"/>
              <w:rPr>
                <w:lang w:val="bg-BG"/>
              </w:rPr>
            </w:pPr>
          </w:p>
          <w:p w:rsidR="008D43B7" w:rsidRPr="008D43B7" w:rsidRDefault="008D43B7" w:rsidP="008D43B7">
            <w:pPr>
              <w:jc w:val="both"/>
              <w:rPr>
                <w:lang w:val="bg-BG"/>
              </w:rPr>
            </w:pPr>
            <w:r w:rsidRPr="008D43B7">
              <w:rPr>
                <w:lang w:val="bg-BG"/>
              </w:rPr>
              <w:t xml:space="preserve">„Съгласно раздел 24, т. 14. от УК: „Технологичният проект се изготвя (или съгласува)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Като доказателство се изисква прилагането към технологичния проект на копие на документи, удостоверяващи наличието на съответното образование (диплома) и документи удостоверяващи трудовият стаж в областта на рибарството.“ Към технологичния проект има приложено копие на диплома, което доказва, че експертът, който го е изготвил е с образование, съответстващо на изискванията на УК, но не са представени документи, доказващи професионален опит на експерта в съответствие с </w:t>
            </w:r>
            <w:r w:rsidRPr="008D43B7">
              <w:rPr>
                <w:lang w:val="bg-BG"/>
              </w:rPr>
              <w:lastRenderedPageBreak/>
              <w:t xml:space="preserve">изискванията в Приложение 22 </w:t>
            </w:r>
            <w:r w:rsidRPr="008D43B7">
              <w:rPr>
                <w:i/>
                <w:lang w:val="bg-BG"/>
              </w:rPr>
              <w:t>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r w:rsidRPr="008D43B7">
              <w:rPr>
                <w:lang w:val="bg-BG"/>
              </w:rPr>
              <w:t xml:space="preserve">. Необходимите документи са изискани чрез комуникация до кандидата, </w:t>
            </w:r>
            <w:r w:rsidRPr="008D43B7">
              <w:rPr>
                <w:b/>
                <w:u w:val="single"/>
                <w:lang w:val="bg-BG"/>
              </w:rPr>
              <w:t>но не са предоставени надлежни документи, удостоверяващи трудовия стаж (трудова/служебна книжка или копие от други документи) в областта на рибарството</w:t>
            </w:r>
            <w:r w:rsidRPr="008D43B7">
              <w:rPr>
                <w:lang w:val="bg-BG"/>
              </w:rPr>
              <w:t xml:space="preserve">. Следва да се има предвид че обяснителните записки, декларации и извадки от автобиография не са документи, които доказват професионален и трудов стаж в областта на рибарството. </w:t>
            </w:r>
          </w:p>
          <w:p w:rsidR="008D43B7" w:rsidRPr="008D43B7" w:rsidRDefault="008D43B7" w:rsidP="008D43B7">
            <w:pPr>
              <w:jc w:val="both"/>
              <w:rPr>
                <w:lang w:val="bg-BG"/>
              </w:rPr>
            </w:pPr>
            <w:r w:rsidRPr="008D43B7">
              <w:rPr>
                <w:b/>
                <w:u w:val="single"/>
                <w:lang w:val="bg-BG"/>
              </w:rPr>
              <w:t>Технологичният проект не е разработен в съответствие с изискванията на УО на ПМДРА</w:t>
            </w:r>
            <w:r w:rsidRPr="008D43B7">
              <w:rPr>
                <w:lang w:val="bg-BG"/>
              </w:rPr>
              <w:t xml:space="preserve">, въпреки че Ръководството на УО предоставя възможност кандидатите да изградят и собствена структура на технологичния проект, но при условие че съдържа цялата информация посочена в указанията (като минимален задължителен обем на информацията). Съгласно тези изисквания, технологичният проект следва да бъде основа за всички останали части на проектното предложение и да обосновава планираната инвестиция. </w:t>
            </w:r>
          </w:p>
          <w:p w:rsidR="008D43B7" w:rsidRPr="008D43B7" w:rsidRDefault="008D43B7" w:rsidP="008D43B7">
            <w:pPr>
              <w:jc w:val="both"/>
              <w:rPr>
                <w:lang w:val="bg-BG"/>
              </w:rPr>
            </w:pPr>
            <w:r w:rsidRPr="008D43B7">
              <w:rPr>
                <w:lang w:val="bg-BG"/>
              </w:rPr>
              <w:t xml:space="preserve">В технологичният проект трябва да бъде обоснована предвидената инвестиция и да е видима свързаността между предвидените за изграждане производствени съоръжения, техните възможности, прилаганата технология и прогнозните количествата риба за отглеждане и очакваните добиви. Технологичния проект на кандидата не съдържа изискваната информация от Ръководството (приложение 22 към УК) (включително не е предоставена исканата допълнителна информация с двете </w:t>
            </w:r>
            <w:r w:rsidRPr="008D43B7">
              <w:rPr>
                <w:lang w:val="bg-BG"/>
              </w:rPr>
              <w:lastRenderedPageBreak/>
              <w:t>комуникации):</w:t>
            </w:r>
          </w:p>
          <w:p w:rsidR="008D43B7" w:rsidRPr="008D43B7" w:rsidRDefault="008D43B7" w:rsidP="008D43B7">
            <w:pPr>
              <w:jc w:val="both"/>
              <w:rPr>
                <w:lang w:val="bg-BG"/>
              </w:rPr>
            </w:pPr>
            <w:r w:rsidRPr="008D43B7">
              <w:rPr>
                <w:lang w:val="bg-BG"/>
              </w:rPr>
              <w:t>- Липсват ключови раздели като производствен капацитет на обекта за аквакултури, персонал на обекта за аквакултури, прогнозна производствена програма след извършване на инвестицията, изискуеми от приложение 22.</w:t>
            </w:r>
          </w:p>
          <w:p w:rsidR="008D43B7" w:rsidRPr="008D43B7" w:rsidRDefault="008D43B7" w:rsidP="008D43B7">
            <w:pPr>
              <w:jc w:val="both"/>
              <w:rPr>
                <w:lang w:val="bg-BG"/>
              </w:rPr>
            </w:pPr>
            <w:r w:rsidRPr="008D43B7">
              <w:rPr>
                <w:lang w:val="bg-BG"/>
              </w:rPr>
              <w:t>- В т. 2.1 „Водоизточник“ не са предоставени количествените параметри на водата на водоизточника на язовира - по месеци дебита в л/сек. Не е представена и конкретна информация за основните качествени показатели на водата: температурен режим, съдържание на кислород, , азотни, фосфорни, карбонатни съединения, твърдост на водата, активна реакция (рН), окисляемост, микробиологични показатели и др. Не е приложена схема на пътя на водата от водовземното съоръжение през язовира до заустването.</w:t>
            </w:r>
          </w:p>
          <w:p w:rsidR="008D43B7" w:rsidRPr="008D43B7" w:rsidRDefault="008D43B7" w:rsidP="008D43B7">
            <w:pPr>
              <w:jc w:val="both"/>
              <w:rPr>
                <w:lang w:val="bg-BG"/>
              </w:rPr>
            </w:pPr>
            <w:r w:rsidRPr="008D43B7">
              <w:rPr>
                <w:lang w:val="bg-BG"/>
              </w:rPr>
              <w:t>- Посочено е, че рибовъдния обект ще се захранва от дере, десен приток на р. Ломя, но няма представено разрешително за водовземане от повърхностен воден обект от БДДР-Плевен със съответните водни количества. В технологичния проект е посочено, че при необходимост ще се използва вода от деривационен канал ГНК на НС „Росица-Павликени“, но няма представен никакъв документ за съгласието на „Напоителни системи“ ЕАД да предостави съответните водни количества.</w:t>
            </w:r>
          </w:p>
          <w:p w:rsidR="008D43B7" w:rsidRPr="008D43B7" w:rsidRDefault="008D43B7" w:rsidP="008D43B7">
            <w:pPr>
              <w:jc w:val="both"/>
              <w:rPr>
                <w:lang w:val="bg-BG"/>
              </w:rPr>
            </w:pPr>
            <w:r w:rsidRPr="008D43B7">
              <w:rPr>
                <w:lang w:val="bg-BG"/>
              </w:rPr>
              <w:t>При липсата на информацията за основните количествени и качествени параметри на водата, не може да се направи еднозначно заключение дали природните условия са подходящи за отглеждане на видовете, посочени в проекта и доколко може да бъде изпълнена производствената програма.</w:t>
            </w:r>
          </w:p>
          <w:p w:rsidR="008D43B7" w:rsidRPr="008D43B7" w:rsidRDefault="008D43B7" w:rsidP="008D43B7">
            <w:pPr>
              <w:jc w:val="both"/>
              <w:rPr>
                <w:lang w:val="bg-BG"/>
              </w:rPr>
            </w:pPr>
            <w:r w:rsidRPr="008D43B7">
              <w:rPr>
                <w:lang w:val="bg-BG"/>
              </w:rPr>
              <w:lastRenderedPageBreak/>
              <w:t>- В т. 4 „Производствени мощности, които ще се изградят в стопанството“ е представено как ще се оформи „разсаден басейн“ от плаващ понтон с преградни мрежи. Посочено е, че в зависимост от нуждите и нарастването рибите площта на „разсадния басейн“ ще бъде променяна през вегетационния период и при необходимост водното ниво също ще подлежи на понижаване. Но това е рисков подход и няма сигурен метод за закрепване на долният край на мрежата за дъното на водоема и вероятността за преминаване на риби под мрежата е почти сигурно. Освен това, всяко увеличаване площта на така наречения разсаден басейн и намаляване на водното ниво (то не може да се ограничи само до част от язовира) е за сметка и в противоречие с изискванията на рибите, отглеждани в останалата част на язовира.</w:t>
            </w:r>
          </w:p>
          <w:p w:rsidR="008D43B7" w:rsidRPr="008D43B7" w:rsidRDefault="008D43B7" w:rsidP="008D43B7">
            <w:pPr>
              <w:jc w:val="both"/>
              <w:rPr>
                <w:lang w:val="bg-BG"/>
              </w:rPr>
            </w:pPr>
            <w:r w:rsidRPr="008D43B7">
              <w:rPr>
                <w:lang w:val="bg-BG"/>
              </w:rPr>
              <w:t xml:space="preserve">- При разработването на целия раздел III. „Технология за отглеждане на аквакултурите“ е използван странен подход: в един единствен басейн - малък язовир от 10 дка се предвижда да се провежда люпилна кампания, да се излюпва хайвер, да се отглеждат укрепнали личинки, да се отглежда зарибителен материал, да се отглежда риба за консумация, да се отглеждат маточни и ремонтни стада, т.е. едновременно в язовира да има различни видове, категории и възрасти риби от няколко вида (при това едновременно на мирни и хищен вид) и да се получи добив от над 1 тон от дка). В допълнение, се предвижда да се извършва и любителски риболов в същият водоем. Всички видове, категории и възрастови групи имат свои специфични изисквания, изискват специфични технологични операции и са несъвместими в един водоем. Никъде в специализираната литература, свързана с </w:t>
            </w:r>
            <w:r w:rsidRPr="008D43B7">
              <w:rPr>
                <w:lang w:val="bg-BG"/>
              </w:rPr>
              <w:lastRenderedPageBreak/>
              <w:t>рибовъдството не е описан подобен подход. Опита за отглеждане на риба с такъв подход е „готова рецепта“ за получаване на лоши крайни резултати. Отглеждането на риба с описания подход не позволява да се извърши преценка за постигането на положителни крайни резултати и не гарантира изпълнението на прогнозната годишна производствена програма на обекта. В този аспект избраната технология не е подходяща и няма да позволи да бъде изпълнена прогнозната годишна производствена програма на рибовъдния обект. Не е налице пряка връзка между технологичния проект и бизнес плана.</w:t>
            </w:r>
          </w:p>
          <w:p w:rsidR="008D43B7" w:rsidRPr="008D43B7" w:rsidRDefault="008D43B7" w:rsidP="008D43B7">
            <w:pPr>
              <w:jc w:val="both"/>
              <w:rPr>
                <w:lang w:val="bg-BG"/>
              </w:rPr>
            </w:pPr>
            <w:r w:rsidRPr="008D43B7">
              <w:rPr>
                <w:b/>
                <w:u w:val="single"/>
                <w:lang w:val="bg-BG"/>
              </w:rPr>
              <w:t>Установено е несъответствие на планираната производствена програма в технологичния проект и заложената производствена програма в бизнес плана</w:t>
            </w:r>
            <w:r w:rsidRPr="008D43B7">
              <w:rPr>
                <w:lang w:val="bg-BG"/>
              </w:rPr>
              <w:t>, където липсва планираното производство на личинки и малки рибки/еднолетен зарибителен материал от шаран (съответно 30 000 бр. и 10 000-15 000 бр.).</w:t>
            </w:r>
          </w:p>
          <w:p w:rsidR="008D43B7" w:rsidRPr="008D43B7" w:rsidRDefault="008D43B7" w:rsidP="008D43B7">
            <w:pPr>
              <w:jc w:val="both"/>
              <w:rPr>
                <w:lang w:val="bg-BG"/>
              </w:rPr>
            </w:pPr>
            <w:r w:rsidRPr="008D43B7">
              <w:rPr>
                <w:lang w:val="bg-BG"/>
              </w:rPr>
              <w:t xml:space="preserve">Съгласно изискванията на УО, технологичният проект следва да бъде основа за всички останали части на проектното предложение и да обосновава планираната инвестиция. В технологичния проект трябва да бъде обоснована предвидената инвестиция и да е видима свързаността между предвидените за изграждане производствени съоръжения, техните възможности, прилаганата технология и прогнозните количествата риба за отглеждане и очакваните добиви. </w:t>
            </w:r>
          </w:p>
          <w:p w:rsidR="008D43B7" w:rsidRPr="008D43B7" w:rsidRDefault="008D43B7" w:rsidP="008D43B7">
            <w:pPr>
              <w:jc w:val="both"/>
              <w:rPr>
                <w:lang w:val="bg-BG"/>
              </w:rPr>
            </w:pPr>
            <w:r w:rsidRPr="008D43B7">
              <w:rPr>
                <w:lang w:val="bg-BG"/>
              </w:rPr>
              <w:t xml:space="preserve">В допълнение следва да се има предвид, че </w:t>
            </w:r>
            <w:r w:rsidRPr="008D43B7">
              <w:rPr>
                <w:b/>
                <w:u w:val="single"/>
                <w:lang w:val="bg-BG"/>
              </w:rPr>
              <w:t>удълбочаването на язовири и почистването на тиня и наноси е недопустима дейност, както и озеленяването и засаждането на туи.</w:t>
            </w:r>
            <w:r w:rsidRPr="008D43B7">
              <w:rPr>
                <w:lang w:val="bg-BG"/>
              </w:rPr>
              <w:t xml:space="preserve"> Приложение № 1 към Ръководството на УО съдържа </w:t>
            </w:r>
            <w:r w:rsidRPr="008D43B7">
              <w:rPr>
                <w:lang w:val="bg-BG"/>
              </w:rPr>
              <w:lastRenderedPageBreak/>
              <w:t>изчерпателен списък на допустимите инвестиции в производствени съоръжения и оборудване.“</w:t>
            </w:r>
          </w:p>
          <w:p w:rsidR="008D43B7" w:rsidRPr="008D43B7" w:rsidRDefault="008D43B7" w:rsidP="008D43B7">
            <w:pPr>
              <w:jc w:val="both"/>
              <w:rPr>
                <w:lang w:val="bg-BG"/>
              </w:rPr>
            </w:pPr>
            <w:r w:rsidRPr="008D43B7">
              <w:rPr>
                <w:lang w:val="bg-BG"/>
              </w:rPr>
              <w:t>Във връзка с гореизложеното, може да се направи обосновано заключение, че технологичният проект не е разработен в съответствие с изискванията на УО на ПМДРА и не отговаря на изискванията на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В технологичния проект по настоящото ПП липсват части като: описание на притежаваните документи за обекта за аквакултури, информация за степента на въздействие на обекта върху екологичното състояние на околната среда по време на изграждането/ремонта му и по време на неговата експлоатация (описва само относимото за конкретния случай), информация за някои основните качествени показатели на водата - температурен режим, микробиологични показатели, схема на пътя на водата от водовземното съоръжение през язовира до заустването, с какъв персонал е планирано да се изпълнява производствената програма, брой служители, изисквания към образователният им ценз и опит, временно наемане на работна ръка за определени периоди и др.</w:t>
            </w:r>
          </w:p>
          <w:p w:rsidR="008D43B7" w:rsidRPr="008D43B7" w:rsidRDefault="008D43B7" w:rsidP="008D43B7">
            <w:pPr>
              <w:jc w:val="both"/>
              <w:rPr>
                <w:lang w:val="bg-BG"/>
              </w:rPr>
            </w:pPr>
          </w:p>
          <w:p w:rsidR="008D43B7" w:rsidRPr="008D43B7" w:rsidRDefault="008D43B7" w:rsidP="008D43B7">
            <w:pPr>
              <w:jc w:val="both"/>
              <w:rPr>
                <w:lang w:val="bg-BG"/>
              </w:rPr>
            </w:pPr>
            <w:r w:rsidRPr="008D43B7">
              <w:rPr>
                <w:lang w:val="bg-BG"/>
              </w:rPr>
              <w:t xml:space="preserve">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BG14MFPR001-2.002-0030 „Реконструкция на </w:t>
            </w:r>
            <w:r w:rsidRPr="008D43B7">
              <w:rPr>
                <w:lang w:val="bg-BG"/>
              </w:rPr>
              <w:lastRenderedPageBreak/>
              <w:t xml:space="preserve">рибовъдно стопанство за отглеждане на риби с висок пазарен потенциал в микроязовир, находящ се в местност “Края” в землището на село Недан, община Павликени“,  с кандидат „Роял Ленд“ ЕООД" ЕООД: Технологичният проект не съответства на всички изисквания в Приложение № 22 към Условията за кандидатстване. Във връзка с гореизложеното, проектното предложение </w:t>
            </w:r>
            <w:r w:rsidRPr="008D43B7">
              <w:rPr>
                <w:b/>
                <w:lang w:val="bg-BG"/>
              </w:rPr>
              <w:t>не отговаря</w:t>
            </w:r>
            <w:r w:rsidRPr="008D43B7">
              <w:rPr>
                <w:lang w:val="bg-BG"/>
              </w:rPr>
              <w:t xml:space="preserve"> на следните критерии от Приложение №4 „Критерии и методология за оценка на проектни предложения по процедура за подбор на проекти BG14MFPR001-2.002 „Продуктивни инвестиции и иновации в аквакултурите“:</w:t>
            </w:r>
          </w:p>
          <w:p w:rsidR="008D43B7" w:rsidRPr="008D43B7" w:rsidRDefault="008D43B7" w:rsidP="008D43B7">
            <w:pPr>
              <w:numPr>
                <w:ilvl w:val="0"/>
                <w:numId w:val="5"/>
              </w:numPr>
              <w:jc w:val="both"/>
              <w:rPr>
                <w:lang w:val="bg-BG"/>
              </w:rPr>
            </w:pPr>
            <w:r w:rsidRPr="008D43B7">
              <w:rPr>
                <w:b/>
                <w:lang w:val="bg-BG"/>
              </w:rPr>
              <w:t>Критерий № 6</w:t>
            </w:r>
            <w:r w:rsidRPr="008D43B7">
              <w:rPr>
                <w:lang w:val="bg-BG"/>
              </w:rPr>
              <w:t>:</w:t>
            </w:r>
            <w:r w:rsidRPr="008D43B7">
              <w:rPr>
                <w:b/>
                <w:lang w:val="bg-BG"/>
              </w:rPr>
              <w:t xml:space="preserve"> </w:t>
            </w:r>
            <w:r w:rsidRPr="008D43B7">
              <w:rPr>
                <w:lang w:val="bg-BG"/>
              </w:rPr>
              <w:t>„Включените в проекта дейности са допустими за финансиране съгласно изискванията в т. 13 от Условия за кандидатстване по настоящата процедура.“;</w:t>
            </w:r>
          </w:p>
          <w:p w:rsidR="008D43B7" w:rsidRPr="008D43B7" w:rsidRDefault="008D43B7" w:rsidP="008D43B7">
            <w:pPr>
              <w:numPr>
                <w:ilvl w:val="0"/>
                <w:numId w:val="5"/>
              </w:numPr>
              <w:jc w:val="both"/>
              <w:rPr>
                <w:b/>
                <w:lang w:val="bg-BG"/>
              </w:rPr>
            </w:pPr>
            <w:r w:rsidRPr="008D43B7">
              <w:rPr>
                <w:b/>
                <w:lang w:val="bg-BG"/>
              </w:rPr>
              <w:t>Критерий № 13</w:t>
            </w:r>
            <w:r w:rsidRPr="008D43B7">
              <w:rPr>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w:t>
            </w:r>
          </w:p>
          <w:p w:rsidR="008D43B7" w:rsidRPr="008D43B7" w:rsidRDefault="008D43B7" w:rsidP="008D43B7">
            <w:pPr>
              <w:numPr>
                <w:ilvl w:val="0"/>
                <w:numId w:val="5"/>
              </w:numPr>
              <w:jc w:val="both"/>
              <w:rPr>
                <w:b/>
                <w:lang w:val="bg-BG"/>
              </w:rPr>
            </w:pPr>
            <w:r w:rsidRPr="008D43B7">
              <w:rPr>
                <w:lang w:val="bg-BG"/>
              </w:rPr>
              <w:t xml:space="preserve"> </w:t>
            </w:r>
            <w:r w:rsidRPr="008D43B7">
              <w:rPr>
                <w:b/>
                <w:lang w:val="bg-BG"/>
              </w:rPr>
              <w:t>Критерий № 14</w:t>
            </w:r>
            <w:r w:rsidRPr="008D43B7">
              <w:rPr>
                <w:lang w:val="bg-BG"/>
              </w:rPr>
              <w:t xml:space="preserve">: „Технологичният проект е изготвен и/или подписан от специалист с образование, съгласно изискванията на Условията за </w:t>
            </w:r>
            <w:r w:rsidRPr="008D43B7">
              <w:rPr>
                <w:lang w:val="bg-BG"/>
              </w:rPr>
              <w:lastRenderedPageBreak/>
              <w:t>кандидатстване по настоящата процедура и Приложение № 22 към тях съгласно представеното Експертното заключение за технологичния проект.“;</w:t>
            </w:r>
          </w:p>
          <w:p w:rsidR="008D43B7" w:rsidRPr="008D43B7" w:rsidRDefault="008D43B7" w:rsidP="008D43B7">
            <w:pPr>
              <w:numPr>
                <w:ilvl w:val="0"/>
                <w:numId w:val="5"/>
              </w:numPr>
              <w:jc w:val="both"/>
              <w:rPr>
                <w:b/>
                <w:lang w:val="bg-BG"/>
              </w:rPr>
            </w:pPr>
            <w:r w:rsidRPr="008D43B7">
              <w:rPr>
                <w:b/>
                <w:lang w:val="bg-BG"/>
              </w:rPr>
              <w:t>Критерий № 15</w:t>
            </w:r>
            <w:r w:rsidRPr="008D43B7">
              <w:rPr>
                <w:lang w:val="bg-BG"/>
              </w:rPr>
              <w:t>: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8D43B7" w:rsidRPr="008D43B7" w:rsidRDefault="008D43B7" w:rsidP="008D43B7">
            <w:pPr>
              <w:numPr>
                <w:ilvl w:val="0"/>
                <w:numId w:val="5"/>
              </w:numPr>
              <w:jc w:val="both"/>
              <w:rPr>
                <w:lang w:val="bg-BG"/>
              </w:rPr>
            </w:pPr>
            <w:r w:rsidRPr="008D43B7">
              <w:rPr>
                <w:b/>
                <w:lang w:val="bg-BG"/>
              </w:rPr>
              <w:t xml:space="preserve">Критерий № 17: </w:t>
            </w:r>
            <w:r w:rsidRPr="008D43B7">
              <w:rPr>
                <w:lang w:val="bg-BG"/>
              </w:rPr>
              <w:t>„Количеството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8D43B7" w:rsidRPr="008D43B7" w:rsidRDefault="008D43B7" w:rsidP="008D43B7">
            <w:pPr>
              <w:jc w:val="both"/>
              <w:rPr>
                <w:b/>
                <w:lang w:val="bg-BG"/>
              </w:rPr>
            </w:pPr>
          </w:p>
          <w:p w:rsidR="008D43B7" w:rsidRPr="008D43B7" w:rsidRDefault="008D43B7" w:rsidP="008D43B7">
            <w:pPr>
              <w:jc w:val="both"/>
              <w:rPr>
                <w:b/>
                <w:lang w:val="en-US"/>
              </w:rPr>
            </w:pPr>
            <w:r w:rsidRPr="008D43B7">
              <w:rPr>
                <w:lang w:val="bg-BG"/>
              </w:rPr>
              <w:t xml:space="preserve">Съгласно инструкциите в Приложение № 4 към УК, т. II. Критерии за оценка, т. 1. Административно съответствие и допустимост: </w:t>
            </w:r>
            <w:r w:rsidRPr="008D43B7">
              <w:rPr>
                <w:b/>
                <w:lang w:val="bg-BG"/>
              </w:rPr>
              <w:t>При несъответствие с някое от посочените изисквания, проектното предложение се отхвърля!</w:t>
            </w:r>
          </w:p>
          <w:p w:rsidR="008D43B7" w:rsidRPr="008D43B7" w:rsidRDefault="008D43B7" w:rsidP="008D43B7">
            <w:pPr>
              <w:jc w:val="both"/>
              <w:rPr>
                <w:b/>
                <w:lang w:val="bg-BG"/>
              </w:rPr>
            </w:pPr>
            <w:r w:rsidRPr="008D43B7">
              <w:rPr>
                <w:lang w:val="bg-BG"/>
              </w:rPr>
              <w:lastRenderedPageBreak/>
              <w:t>Поради изложените по-горе аргументи, проектно предложение с рег. № BG14MFPR001-2.002-0030,</w:t>
            </w:r>
            <w:r w:rsidRPr="008D43B7">
              <w:t xml:space="preserve"> </w:t>
            </w:r>
            <w:r w:rsidRPr="008D43B7">
              <w:rPr>
                <w:lang w:val="bg-BG"/>
              </w:rPr>
              <w:t>„Реконструкция на рибовъдно стопанство за отглеждане на риби с висок пазарен потенциал в микроязовир, находящ се в местност „Края“ в землището на село Недан, община Павликени“, с кандидат: „Роял Ленд“ ЕООД, е включено в Списъка на проектните предложения, които не се допускат до етап Техническа и финансова оценка по настоящата процедура.</w:t>
            </w:r>
          </w:p>
          <w:p w:rsidR="008D43B7" w:rsidRPr="008D43B7" w:rsidRDefault="008D43B7" w:rsidP="008D43B7">
            <w:pPr>
              <w:jc w:val="both"/>
              <w:rPr>
                <w:b/>
                <w:lang w:val="bg-BG"/>
              </w:rPr>
            </w:pPr>
          </w:p>
          <w:p w:rsidR="008D43B7" w:rsidRPr="008D43B7" w:rsidRDefault="008D43B7" w:rsidP="008D43B7">
            <w:pPr>
              <w:jc w:val="both"/>
              <w:rPr>
                <w:lang w:val="bg-BG"/>
              </w:rPr>
            </w:pPr>
          </w:p>
          <w:p w:rsidR="00ED5FFB" w:rsidRPr="00F308DC" w:rsidRDefault="00ED5FFB" w:rsidP="00E476D7">
            <w:pPr>
              <w:jc w:val="both"/>
              <w:rPr>
                <w:lang w:val="bg-BG"/>
              </w:rPr>
            </w:pPr>
          </w:p>
        </w:tc>
      </w:tr>
      <w:tr w:rsidR="000E5792" w:rsidRPr="00F308DC" w:rsidTr="00CC52D6">
        <w:trPr>
          <w:trHeight w:val="4638"/>
        </w:trPr>
        <w:tc>
          <w:tcPr>
            <w:tcW w:w="404" w:type="dxa"/>
            <w:shd w:val="clear" w:color="auto" w:fill="auto"/>
          </w:tcPr>
          <w:p w:rsidR="0014646B" w:rsidRPr="00F308DC" w:rsidRDefault="00B956FD" w:rsidP="00E76FC7">
            <w:pPr>
              <w:jc w:val="center"/>
              <w:rPr>
                <w:b/>
                <w:lang w:val="bg-BG"/>
              </w:rPr>
            </w:pPr>
            <w:r>
              <w:rPr>
                <w:b/>
                <w:lang w:val="bg-BG"/>
              </w:rPr>
              <w:lastRenderedPageBreak/>
              <w:t>6</w:t>
            </w:r>
            <w:r w:rsidR="0014646B" w:rsidRPr="00F308DC">
              <w:rPr>
                <w:b/>
                <w:lang w:val="bg-BG"/>
              </w:rPr>
              <w:t>.</w:t>
            </w:r>
          </w:p>
        </w:tc>
        <w:tc>
          <w:tcPr>
            <w:tcW w:w="1826" w:type="dxa"/>
            <w:shd w:val="clear" w:color="auto" w:fill="auto"/>
          </w:tcPr>
          <w:p w:rsidR="0014646B" w:rsidRPr="00F308DC" w:rsidRDefault="0014646B" w:rsidP="0014646B">
            <w:pPr>
              <w:rPr>
                <w:b/>
                <w:lang w:val="bg-BG"/>
              </w:rPr>
            </w:pPr>
            <w:r w:rsidRPr="00F308DC">
              <w:rPr>
                <w:b/>
                <w:lang w:val="bg-BG"/>
              </w:rPr>
              <w:t>BG14MFPR001-2.002-0031</w:t>
            </w:r>
          </w:p>
        </w:tc>
        <w:tc>
          <w:tcPr>
            <w:tcW w:w="1444" w:type="dxa"/>
            <w:shd w:val="clear" w:color="auto" w:fill="auto"/>
          </w:tcPr>
          <w:p w:rsidR="0014646B" w:rsidRPr="00527FD2" w:rsidRDefault="00527FD2" w:rsidP="00564920">
            <w:pPr>
              <w:rPr>
                <w:b/>
                <w:sz w:val="22"/>
                <w:szCs w:val="22"/>
                <w:lang w:val="bg-BG"/>
              </w:rPr>
            </w:pPr>
            <w:r>
              <w:rPr>
                <w:b/>
                <w:sz w:val="22"/>
                <w:szCs w:val="22"/>
                <w:lang w:val="bg-BG"/>
              </w:rPr>
              <w:t>ЕВРОФИ</w:t>
            </w:r>
            <w:r w:rsidR="00ED5FFB" w:rsidRPr="00527FD2">
              <w:rPr>
                <w:b/>
                <w:sz w:val="22"/>
                <w:szCs w:val="22"/>
                <w:lang w:val="bg-BG"/>
              </w:rPr>
              <w:t>Ш</w:t>
            </w:r>
            <w:r w:rsidR="000E5792" w:rsidRPr="00527FD2">
              <w:rPr>
                <w:b/>
                <w:sz w:val="22"/>
                <w:szCs w:val="22"/>
                <w:lang w:val="bg-BG"/>
              </w:rPr>
              <w:t xml:space="preserve"> </w:t>
            </w:r>
            <w:r w:rsidR="00ED5FFB" w:rsidRPr="00527FD2">
              <w:rPr>
                <w:b/>
                <w:sz w:val="22"/>
                <w:szCs w:val="22"/>
                <w:lang w:val="bg-BG"/>
              </w:rPr>
              <w:t>2020</w:t>
            </w:r>
            <w:r w:rsidR="00C31767">
              <w:rPr>
                <w:b/>
                <w:sz w:val="22"/>
                <w:szCs w:val="22"/>
                <w:lang w:val="bg-BG"/>
              </w:rPr>
              <w:t xml:space="preserve"> </w:t>
            </w:r>
            <w:r w:rsidR="000E5792" w:rsidRPr="00527FD2">
              <w:rPr>
                <w:b/>
                <w:sz w:val="22"/>
                <w:szCs w:val="22"/>
                <w:lang w:val="bg-BG"/>
              </w:rPr>
              <w:t>ЕООД</w:t>
            </w:r>
          </w:p>
        </w:tc>
        <w:tc>
          <w:tcPr>
            <w:tcW w:w="2047" w:type="dxa"/>
            <w:shd w:val="clear" w:color="auto" w:fill="auto"/>
          </w:tcPr>
          <w:p w:rsidR="0014646B" w:rsidRPr="00F308DC" w:rsidRDefault="00ED5FFB" w:rsidP="00ED5FFB">
            <w:pPr>
              <w:jc w:val="center"/>
              <w:rPr>
                <w:b/>
                <w:bCs/>
                <w:lang w:val="bg-BG"/>
              </w:rPr>
            </w:pPr>
            <w:r>
              <w:rPr>
                <w:b/>
                <w:bCs/>
                <w:lang w:val="bg-BG"/>
              </w:rPr>
              <w:t>М</w:t>
            </w:r>
            <w:r w:rsidRPr="00ED5FFB">
              <w:rPr>
                <w:b/>
                <w:bCs/>
                <w:lang w:val="bg-BG"/>
              </w:rPr>
              <w:t>одернизация на ферма за интензивно отглеждане на есетрови</w:t>
            </w:r>
            <w:r>
              <w:rPr>
                <w:b/>
                <w:bCs/>
                <w:lang w:val="bg-BG"/>
              </w:rPr>
              <w:t xml:space="preserve"> риби в рециркулационна система,  с. С</w:t>
            </w:r>
            <w:r w:rsidRPr="00ED5FFB">
              <w:rPr>
                <w:b/>
                <w:bCs/>
                <w:lang w:val="bg-BG"/>
              </w:rPr>
              <w:t>лавеево,</w:t>
            </w:r>
            <w:r>
              <w:rPr>
                <w:b/>
                <w:bCs/>
                <w:lang w:val="bg-BG"/>
              </w:rPr>
              <w:t xml:space="preserve"> </w:t>
            </w:r>
            <w:r w:rsidRPr="00ED5FFB">
              <w:rPr>
                <w:b/>
                <w:bCs/>
                <w:lang w:val="bg-BG"/>
              </w:rPr>
              <w:t xml:space="preserve">общ. </w:t>
            </w:r>
            <w:r>
              <w:rPr>
                <w:b/>
                <w:bCs/>
                <w:lang w:val="bg-BG"/>
              </w:rPr>
              <w:t>Д</w:t>
            </w:r>
            <w:r w:rsidRPr="00ED5FFB">
              <w:rPr>
                <w:b/>
                <w:bCs/>
                <w:lang w:val="bg-BG"/>
              </w:rPr>
              <w:t>обричка</w:t>
            </w:r>
          </w:p>
        </w:tc>
        <w:tc>
          <w:tcPr>
            <w:tcW w:w="9065" w:type="dxa"/>
            <w:shd w:val="clear" w:color="auto" w:fill="auto"/>
          </w:tcPr>
          <w:p w:rsidR="0014646B" w:rsidRPr="00F308DC" w:rsidRDefault="0014646B" w:rsidP="0014646B">
            <w:pPr>
              <w:jc w:val="both"/>
              <w:rPr>
                <w:lang w:val="bg-BG"/>
              </w:rPr>
            </w:pPr>
            <w:r w:rsidRPr="00F308DC">
              <w:rPr>
                <w:lang w:val="bg-BG"/>
              </w:rPr>
              <w:t xml:space="preserve">При извършване на оценка за административно съответствие и допустимост на проектно предложение </w:t>
            </w:r>
            <w:r w:rsidRPr="00F308DC">
              <w:rPr>
                <w:b/>
                <w:lang w:val="bg-BG"/>
              </w:rPr>
              <w:t>№ BG14MFPR001-2.002-0031</w:t>
            </w:r>
            <w:r w:rsidRPr="00F308DC">
              <w:rPr>
                <w:b/>
                <w:lang w:val="en-US"/>
              </w:rPr>
              <w:t xml:space="preserve"> </w:t>
            </w:r>
            <w:r w:rsidRPr="00F308DC">
              <w:rPr>
                <w:lang w:val="bg-BG"/>
              </w:rPr>
              <w:t xml:space="preserve">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14646B" w:rsidRPr="00F308DC" w:rsidRDefault="0014646B" w:rsidP="0014646B">
            <w:pPr>
              <w:jc w:val="both"/>
              <w:rPr>
                <w:lang w:val="bg-BG"/>
              </w:rPr>
            </w:pPr>
            <w:r w:rsidRPr="00F308DC">
              <w:rPr>
                <w:lang w:val="bg-BG"/>
              </w:rPr>
              <w:t xml:space="preserve">Съгласно Приложение № 4 </w:t>
            </w:r>
            <w:r w:rsidRPr="00F308DC">
              <w:rPr>
                <w:lang w:val="en-US"/>
              </w:rPr>
              <w:t>“</w:t>
            </w:r>
            <w:r w:rsidRPr="00F308DC">
              <w:rPr>
                <w:lang w:val="bg-BG"/>
              </w:rPr>
              <w:t>Критерии и методология за оценка на проектни предложения по процедура за подбор на проекти № BG14MFPR001-2.002 „Продуктивни инвестиции и иновации в аквакултурите“ към Условия за кандидатстване (УК)</w:t>
            </w:r>
            <w:r w:rsidRPr="00F308DC">
              <w:rPr>
                <w:i/>
                <w:lang w:val="bg-BG"/>
              </w:rPr>
              <w:t xml:space="preserve">, </w:t>
            </w:r>
            <w:r w:rsidRPr="00F308DC">
              <w:rPr>
                <w:lang w:val="bg-BG"/>
              </w:rPr>
              <w:t>т. 1. „Административно съответствие и допустимост“,</w:t>
            </w:r>
            <w:r w:rsidRPr="00F308DC">
              <w:rPr>
                <w:i/>
                <w:lang w:val="bg-BG"/>
              </w:rPr>
              <w:t xml:space="preserve"> </w:t>
            </w:r>
            <w:r w:rsidRPr="00F308DC">
              <w:rPr>
                <w:lang w:val="bg-BG"/>
              </w:rPr>
              <w:t>е установено, че</w:t>
            </w:r>
            <w:r w:rsidRPr="00F308DC">
              <w:rPr>
                <w:i/>
                <w:lang w:val="bg-BG"/>
              </w:rPr>
              <w:t xml:space="preserve"> </w:t>
            </w:r>
            <w:r w:rsidRPr="00F308DC">
              <w:rPr>
                <w:lang w:val="bg-BG"/>
              </w:rPr>
              <w:t xml:space="preserve">проектното предложение не отговаря на </w:t>
            </w:r>
            <w:r w:rsidRPr="00F308DC">
              <w:rPr>
                <w:b/>
                <w:lang w:val="bg-BG"/>
              </w:rPr>
              <w:t>Критерий № 4:</w:t>
            </w:r>
            <w:r w:rsidRPr="00F308DC">
              <w:rPr>
                <w:lang w:val="bg-BG"/>
              </w:rPr>
              <w:t xml:space="preserve"> „</w:t>
            </w:r>
            <w:r w:rsidRPr="00F308DC">
              <w:rPr>
                <w:lang w:val="ru-RU"/>
              </w:rPr>
              <w:t>Налице са всички изискуеми документи и са попълнени съгласно изискванията, посочени в точка 24 от Условията за кандидатстване по настоящата процедура</w:t>
            </w:r>
            <w:r w:rsidRPr="00F308DC">
              <w:rPr>
                <w:lang w:val="bg-BG"/>
              </w:rPr>
              <w:t xml:space="preserve">“, на </w:t>
            </w:r>
            <w:r w:rsidRPr="00F308DC">
              <w:rPr>
                <w:b/>
                <w:lang w:val="bg-BG"/>
              </w:rPr>
              <w:t xml:space="preserve">Критерий № 13: </w:t>
            </w:r>
            <w:r w:rsidRPr="00F308DC">
              <w:rPr>
                <w:lang w:val="bg-BG"/>
              </w:rPr>
              <w:t xml:space="preserve">„Представен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w:t>
            </w:r>
            <w:r w:rsidRPr="00F308DC">
              <w:rPr>
                <w:b/>
                <w:lang w:val="bg-BG"/>
              </w:rPr>
              <w:t>Критерий №</w:t>
            </w:r>
            <w:r w:rsidRPr="00F308DC">
              <w:rPr>
                <w:lang w:val="bg-BG"/>
              </w:rPr>
              <w:t xml:space="preserve"> </w:t>
            </w:r>
            <w:r w:rsidRPr="00F308DC">
              <w:rPr>
                <w:b/>
                <w:lang w:val="bg-BG"/>
              </w:rPr>
              <w:t xml:space="preserve">15 </w:t>
            </w:r>
            <w:r w:rsidRPr="00F308DC">
              <w:rPr>
                <w:lang w:val="bg-BG"/>
              </w:rPr>
              <w:t xml:space="preserve">„Експертното заключение за технологичния проект гласи, че същият съответства на всички изисквания в Приложение № 22 към Условията за кандидатстване“, на </w:t>
            </w:r>
            <w:r w:rsidRPr="00F308DC">
              <w:rPr>
                <w:b/>
                <w:lang w:val="bg-BG"/>
              </w:rPr>
              <w:t>Критерий № 17: „</w:t>
            </w:r>
            <w:r w:rsidRPr="00F308DC">
              <w:rPr>
                <w:lang w:val="bg-BG"/>
              </w:rPr>
              <w:t xml:space="preserve">Количеството произвеждана </w:t>
            </w:r>
            <w:r w:rsidRPr="00F308DC">
              <w:rPr>
                <w:lang w:val="bg-BG"/>
              </w:rPr>
              <w:lastRenderedPageBreak/>
              <w:t xml:space="preserve">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 както и на </w:t>
            </w:r>
            <w:r w:rsidRPr="00F308DC">
              <w:rPr>
                <w:b/>
                <w:lang w:val="bg-BG"/>
              </w:rPr>
              <w:t>т. 13.1 „Допустими дейности“ от УК.</w:t>
            </w:r>
          </w:p>
          <w:p w:rsidR="0014646B" w:rsidRPr="00F308DC" w:rsidRDefault="0014646B" w:rsidP="0014646B">
            <w:pPr>
              <w:jc w:val="both"/>
              <w:rPr>
                <w:lang w:val="bg-BG"/>
              </w:rPr>
            </w:pPr>
            <w:r w:rsidRPr="00F308DC">
              <w:rPr>
                <w:lang w:val="bg-BG"/>
              </w:rPr>
              <w:t xml:space="preserve">При извършване на проверка на предоставените документи и съгласно чл. 34, ал. 2 от ЗУСЕФСУ, във връзка с точка 24. „Списък на документите, които се подават на етап кандидатстване“ от УК, е установено, че към формуляра за кандидатстване е представен е договор за доставка на вода със СД „Възход-Арньо Апостолова“ с ЕИК 124036493, адрес на управление с. Славеево, община Добричка. В резултат на 15.10.2025 г. чрез модул „Комуникация“ в ИСУН е изпратено уведомление с регистрационен номер </w:t>
            </w:r>
            <w:r w:rsidRPr="00F308DC">
              <w:rPr>
                <w:lang w:val="en-US"/>
              </w:rPr>
              <w:t>BG14MFPR001-2.002-0031-M001</w:t>
            </w:r>
            <w:r w:rsidRPr="00F308DC">
              <w:rPr>
                <w:lang w:val="bg-BG"/>
              </w:rPr>
              <w:t xml:space="preserve">, с което е поискана допълнителна информация от кандидата. Указан е срок за отговор до 25.10.2025 г., в който да бъдат предоставени липсващи документи и информация. </w:t>
            </w:r>
          </w:p>
          <w:p w:rsidR="0014646B" w:rsidRPr="00F308DC" w:rsidRDefault="0014646B" w:rsidP="0014646B">
            <w:pPr>
              <w:jc w:val="both"/>
              <w:rPr>
                <w:lang w:val="bg-BG"/>
              </w:rPr>
            </w:pPr>
          </w:p>
          <w:p w:rsidR="0014646B" w:rsidRPr="00F308DC" w:rsidRDefault="0014646B" w:rsidP="0014646B">
            <w:pPr>
              <w:jc w:val="both"/>
              <w:rPr>
                <w:lang w:val="bg-BG"/>
              </w:rPr>
            </w:pPr>
            <w:r w:rsidRPr="00F308DC">
              <w:rPr>
                <w:lang w:val="bg-BG"/>
              </w:rPr>
              <w:t xml:space="preserve">Кандидатът е отговорил на комуникацията в регламентирания срок, но не е предоставил изисканите допълнително информация и документи, както следва: </w:t>
            </w:r>
          </w:p>
          <w:p w:rsidR="0014646B" w:rsidRPr="00F308DC" w:rsidRDefault="0014646B" w:rsidP="0014646B">
            <w:pPr>
              <w:jc w:val="both"/>
              <w:rPr>
                <w:lang w:val="bg-BG"/>
              </w:rPr>
            </w:pPr>
          </w:p>
          <w:p w:rsidR="0014646B" w:rsidRPr="00F308DC" w:rsidRDefault="0014646B" w:rsidP="0014646B">
            <w:pPr>
              <w:numPr>
                <w:ilvl w:val="0"/>
                <w:numId w:val="8"/>
              </w:numPr>
              <w:jc w:val="both"/>
              <w:rPr>
                <w:lang w:val="bg-BG"/>
              </w:rPr>
            </w:pPr>
            <w:r w:rsidRPr="00F308DC">
              <w:rPr>
                <w:lang w:val="bg-BG"/>
              </w:rPr>
              <w:t xml:space="preserve">Разрешително за водовземане и/или ползване на повърхностен воден </w:t>
            </w:r>
            <w:r w:rsidRPr="00F308DC">
              <w:rPr>
                <w:lang w:val="bg-BG"/>
              </w:rPr>
              <w:lastRenderedPageBreak/>
              <w:t>обект, съгласно изискванията и разпоредбите на Закона за водите на доставчика на вода за сондаж № ТК „Славеево” с регистрация № 21520511/02.07.2021 г.</w:t>
            </w:r>
          </w:p>
          <w:p w:rsidR="0014646B" w:rsidRPr="00F308DC" w:rsidRDefault="0014646B" w:rsidP="0014646B">
            <w:pPr>
              <w:jc w:val="both"/>
              <w:rPr>
                <w:lang w:val="bg-BG"/>
              </w:rPr>
            </w:pPr>
            <w:r w:rsidRPr="00F308DC">
              <w:rPr>
                <w:lang w:val="bg-BG"/>
              </w:rPr>
              <w:t>Кандидатът е представил само Приложение към разрешително за водовземане от подземни води с № 21520511/2.7.2021 г.</w:t>
            </w:r>
          </w:p>
          <w:p w:rsidR="0014646B" w:rsidRPr="00F308DC" w:rsidRDefault="0014646B" w:rsidP="0014646B">
            <w:pPr>
              <w:jc w:val="both"/>
              <w:rPr>
                <w:lang w:val="bg-BG"/>
              </w:rPr>
            </w:pPr>
            <w:r w:rsidRPr="00F308DC">
              <w:rPr>
                <w:lang w:val="bg-BG"/>
              </w:rPr>
              <w:t>Във връзка с предходната комуникация от страна на УО на 19.11.2025 г. чрез модул „Комуникация“ в ИСУН отново е изпратено уведомление с регистрационен номер BG14MFPR001-2.002-0031-M002 със срок за отговор 26.11.2025 г., с което е поискано, съгласно т. 24, подт. 8 от УК кандидатите представят Разрешително за водовземане и/или ползване на повърхностен воден обект, съгласно изискванията и разпоредбите на Закона за водите.</w:t>
            </w:r>
          </w:p>
          <w:p w:rsidR="0014646B" w:rsidRPr="00F308DC" w:rsidRDefault="0014646B" w:rsidP="0014646B">
            <w:pPr>
              <w:jc w:val="both"/>
              <w:rPr>
                <w:lang w:val="bg-BG"/>
              </w:rPr>
            </w:pPr>
            <w:r w:rsidRPr="00F308DC">
              <w:rPr>
                <w:lang w:val="bg-BG"/>
              </w:rPr>
              <w:t xml:space="preserve">Кандидатът е отговорил на комуникацията в регламентирания срок, но не е предоставил изискания допълнително документ, а именно разрешително за водовземане и/или ползване на повърхностен воден обект, съгласно изискванията и разпоредбите на Закона за водите, който да е издаден на името на кандидата. </w:t>
            </w:r>
          </w:p>
          <w:p w:rsidR="0014646B" w:rsidRPr="00F308DC" w:rsidRDefault="0014646B" w:rsidP="0014646B">
            <w:pPr>
              <w:jc w:val="both"/>
              <w:rPr>
                <w:lang w:val="bg-BG"/>
              </w:rPr>
            </w:pPr>
          </w:p>
          <w:p w:rsidR="0014646B" w:rsidRPr="00F308DC" w:rsidRDefault="0014646B" w:rsidP="0014646B">
            <w:pPr>
              <w:jc w:val="both"/>
              <w:rPr>
                <w:b/>
                <w:lang w:val="bg-BG"/>
              </w:rPr>
            </w:pPr>
            <w:r w:rsidRPr="00F308DC">
              <w:rPr>
                <w:b/>
                <w:lang w:val="bg-BG"/>
              </w:rPr>
              <w:t>Кандидатът не е предоставил гореописания документ, следователно може да се направи обосновано заключение, че проектното предложение не отговаря на Критерий №4: „</w:t>
            </w:r>
            <w:r w:rsidRPr="00F308DC">
              <w:rPr>
                <w:b/>
                <w:lang w:val="ru-RU"/>
              </w:rPr>
              <w:t>Налице са всички изискуеми документи и са попълнени съгласно изискванията, посочени в т. 24 от Условията за кандидатстване по настоящата процедура</w:t>
            </w:r>
            <w:r w:rsidRPr="00F308DC">
              <w:rPr>
                <w:b/>
                <w:lang w:val="bg-BG"/>
              </w:rPr>
              <w:t xml:space="preserve">“. </w:t>
            </w:r>
          </w:p>
          <w:p w:rsidR="0014646B" w:rsidRPr="00F308DC" w:rsidRDefault="0014646B" w:rsidP="0014646B">
            <w:pPr>
              <w:jc w:val="both"/>
              <w:rPr>
                <w:lang w:val="bg-BG"/>
              </w:rPr>
            </w:pPr>
          </w:p>
          <w:p w:rsidR="0014646B" w:rsidRPr="00F308DC" w:rsidRDefault="0014646B" w:rsidP="0014646B">
            <w:pPr>
              <w:jc w:val="both"/>
              <w:rPr>
                <w:lang w:val="bg-BG"/>
              </w:rPr>
            </w:pPr>
            <w:r w:rsidRPr="00F308DC">
              <w:rPr>
                <w:lang w:val="bg-BG"/>
              </w:rPr>
              <w:t xml:space="preserve">Съгласно утвърденото ръководство на управляващият орган на Програмата за морско дело, рибарство и аквакултури 2021-2027 за изискванията към технологичния проект при инвестиции в обекти за аквакултури (Приложение № 22 към УК) технологичният проект, следва да бъде основа за всички останали части на проектното предложение и да обосновава планираната инвестиция. В технологичният проект трябва да бъде обоснована предвидената инвестиция и да е видима свързаността между предвидените за изграждане производствени съоръжения, техните възможности, прилаганата технология и прогнозните количествата риба за отглеждане и очакваните добиви. </w:t>
            </w:r>
          </w:p>
          <w:p w:rsidR="0014646B" w:rsidRPr="00F308DC" w:rsidRDefault="0014646B" w:rsidP="0014646B">
            <w:pPr>
              <w:jc w:val="both"/>
              <w:rPr>
                <w:lang w:val="bg-BG"/>
              </w:rPr>
            </w:pPr>
            <w:r w:rsidRPr="00F308DC">
              <w:rPr>
                <w:lang w:val="bg-BG"/>
              </w:rPr>
              <w:t>При разработването на технологичния проект е възприет подход, при който е представена обща информация за рециркулационните системи за аквакултури (РСА) и за нейните отделни елементи и процеси, като след всеки елемент/процес е представена в курсив, с по няколко изречения конкретна информация за обекта за аквакултури. Основният проблем е, че информацията е непълна, с оглед изискваната от Ръководството.</w:t>
            </w:r>
          </w:p>
          <w:p w:rsidR="0014646B" w:rsidRPr="00F308DC" w:rsidRDefault="0014646B" w:rsidP="0014646B">
            <w:pPr>
              <w:jc w:val="both"/>
              <w:rPr>
                <w:lang w:val="bg-BG"/>
              </w:rPr>
            </w:pPr>
            <w:r w:rsidRPr="00F308DC">
              <w:rPr>
                <w:lang w:val="bg-BG"/>
              </w:rPr>
              <w:t xml:space="preserve">В раздел I на технологичния проект типа на обекта за аквакултури погрешно е определен като топловоден. Есетровите видове не се класифицират като топловодни видове в същия смисъл като шарановите, видовете от растителноядния комплекс и други топлолюбиви видове. Те се считат за умерено студеноводни или с междинни изисквания между студенолюбивите и топлолюбивите риби (оптималния им </w:t>
            </w:r>
            <w:r w:rsidRPr="00F308DC">
              <w:rPr>
                <w:lang w:val="bg-BG"/>
              </w:rPr>
              <w:lastRenderedPageBreak/>
              <w:t xml:space="preserve">температурен диапазон е 18-22ОС, т.е. по-близки са до студеноводните). Това е важно, защото при оптималните температури за есетровите (в техн. проект е потвърдено, че ще се поддържа температура 19-21ОС), екосистемата от микроорганизми в биофилтъра работи извън оптимума си (28-30ОС), т.е. неговата ефективност намалява и при проектирането му това обстоятелство следва да се вземе предвид. </w:t>
            </w:r>
          </w:p>
          <w:p w:rsidR="0014646B" w:rsidRPr="00F308DC" w:rsidRDefault="0014646B" w:rsidP="0014646B">
            <w:pPr>
              <w:jc w:val="both"/>
              <w:rPr>
                <w:lang w:val="bg-BG"/>
              </w:rPr>
            </w:pPr>
            <w:r w:rsidRPr="00F308DC">
              <w:rPr>
                <w:lang w:val="bg-BG"/>
              </w:rPr>
              <w:t>Налице е противоречие в определянето на стопанството като непълносистемно или пълносистемно в различните документи на проектното предложение.</w:t>
            </w:r>
          </w:p>
          <w:p w:rsidR="0014646B" w:rsidRPr="00F308DC" w:rsidRDefault="0014646B" w:rsidP="0014646B">
            <w:pPr>
              <w:jc w:val="both"/>
              <w:rPr>
                <w:lang w:val="bg-BG"/>
              </w:rPr>
            </w:pPr>
          </w:p>
          <w:p w:rsidR="0014646B" w:rsidRPr="00F308DC" w:rsidRDefault="0014646B" w:rsidP="0014646B">
            <w:pPr>
              <w:jc w:val="both"/>
              <w:rPr>
                <w:b/>
                <w:lang w:val="bg-BG"/>
              </w:rPr>
            </w:pPr>
            <w:r w:rsidRPr="00F308DC">
              <w:rPr>
                <w:b/>
                <w:lang w:val="bg-BG"/>
              </w:rPr>
              <w:t xml:space="preserve">Въз основа на гореизложеното технологичният проект не съответства на раздел </w:t>
            </w:r>
            <w:r w:rsidRPr="00F308DC">
              <w:rPr>
                <w:b/>
                <w:lang w:val="en-US"/>
              </w:rPr>
              <w:t xml:space="preserve">III. </w:t>
            </w:r>
            <w:r w:rsidRPr="00F308DC">
              <w:rPr>
                <w:b/>
                <w:lang w:val="bg-BG"/>
              </w:rPr>
              <w:t>Изисквания към раздел „Тип на обекта за аквакултури (рибовъдно стопанство)“</w:t>
            </w:r>
            <w:r w:rsidRPr="00F308DC">
              <w:rPr>
                <w:b/>
                <w:lang w:val="en-US"/>
              </w:rPr>
              <w:t xml:space="preserve"> </w:t>
            </w:r>
            <w:r w:rsidRPr="00F308DC">
              <w:rPr>
                <w:b/>
                <w:lang w:val="bg-BG"/>
              </w:rPr>
              <w:t xml:space="preserve"> от Ръководството на УО на ПМДРА за изискванията на технологичния проект и следователно проектното предложение не отговаря на Критерий № 15 от УК -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14646B" w:rsidRPr="00F308DC" w:rsidRDefault="0014646B" w:rsidP="0014646B">
            <w:pPr>
              <w:jc w:val="both"/>
              <w:rPr>
                <w:b/>
                <w:lang w:val="bg-BG"/>
              </w:rPr>
            </w:pPr>
          </w:p>
          <w:p w:rsidR="0014646B" w:rsidRPr="00F308DC" w:rsidRDefault="0014646B" w:rsidP="0014646B">
            <w:pPr>
              <w:jc w:val="both"/>
              <w:rPr>
                <w:lang w:val="bg-BG"/>
              </w:rPr>
            </w:pPr>
            <w:r w:rsidRPr="00F308DC">
              <w:rPr>
                <w:lang w:val="bg-BG"/>
              </w:rPr>
              <w:t xml:space="preserve">В раздел V „Техническо описание на обекта за аквакултури“ от тхенологичния проект са описани отделните компоненти на рециркулационните системи и тяхното предназначение, но не е представена свързващата ги прилежаща вътрешна инфраструктура с нейните технически параметри. Не са представени взаимовръзките </w:t>
            </w:r>
            <w:r w:rsidRPr="00F308DC">
              <w:rPr>
                <w:lang w:val="bg-BG"/>
              </w:rPr>
              <w:lastRenderedPageBreak/>
              <w:t>на отделните компоненти, тяхната последователност в системата и тяхната работа като единна система.</w:t>
            </w:r>
          </w:p>
          <w:p w:rsidR="0014646B" w:rsidRPr="00F308DC" w:rsidRDefault="0014646B" w:rsidP="0014646B">
            <w:pPr>
              <w:jc w:val="both"/>
              <w:rPr>
                <w:lang w:val="bg-BG"/>
              </w:rPr>
            </w:pPr>
            <w:r w:rsidRPr="00F308DC">
              <w:rPr>
                <w:lang w:val="bg-BG"/>
              </w:rPr>
              <w:t>Установени са несъответствия и/или неясноти по отношение на технологичния проект, както следва:</w:t>
            </w:r>
          </w:p>
          <w:p w:rsidR="0014646B" w:rsidRPr="00F308DC" w:rsidRDefault="0014646B" w:rsidP="0014646B">
            <w:pPr>
              <w:jc w:val="both"/>
              <w:rPr>
                <w:lang w:val="bg-BG"/>
              </w:rPr>
            </w:pPr>
            <w:r w:rsidRPr="00F308DC">
              <w:rPr>
                <w:lang w:val="bg-BG"/>
              </w:rPr>
              <w:t xml:space="preserve">- В Раздел III, т. 4 Налично оборудване и инвентар в рибовъдната ферма и в Раздел IV, т. 1. Описание и технически параметри на съоръженията са посочени Рециркулационни системи 1, 2, 3, 4 и 5: самостоятелни системи, независими една от друга общо 5 броя, обезпечаващи цикъла на производство след излюпване, чрез подбор, селекция, сортиране и подрастване до угояване. В системите се съхраняват и маточните и ремонтните стада на фермата. Всяка система е водоснабдена и оборудвана с: Механичен – барабанен филтър; Биологичен филтър; Триклинг филтър; UV филтър; Окислородяваща ситема; материалът, от който са изградени - полиетелен с висока плътност. За тези системи липсва информация за площ/обем, филтрация на водата, гъстота на посадката и не е ясно на кой етап от процеса на угояване ще бъдат използвани. </w:t>
            </w:r>
          </w:p>
          <w:p w:rsidR="0014646B" w:rsidRPr="00F308DC" w:rsidRDefault="0014646B" w:rsidP="0014646B">
            <w:pPr>
              <w:jc w:val="both"/>
              <w:rPr>
                <w:lang w:val="bg-BG"/>
              </w:rPr>
            </w:pPr>
            <w:r w:rsidRPr="00F308DC">
              <w:rPr>
                <w:lang w:val="bg-BG"/>
              </w:rPr>
              <w:t xml:space="preserve">- Технологичен проект предоставен към ФК, изготвен и подписана от доц. д-р Галин Николов включва угояване на малки рибки с начално тегло 5 гр до риба за консумация с единично тегло 2,5 кг за период от 52 седмици - непълносистемен цикъл на рибопроизводство само риба за консумация“. В т. 5 на технологичния проект обаче подчертано е посочено, че „Технологията за отглеждане на есетра в РЦС, която се прилага във фермата е съобразена със съвременните постижения в тази </w:t>
            </w:r>
            <w:r w:rsidRPr="00F308DC">
              <w:rPr>
                <w:lang w:val="bg-BG"/>
              </w:rPr>
              <w:lastRenderedPageBreak/>
              <w:t>насока. За осигуряване на непрекъснат производствен цикъл и окапацитяване на мощностите системата ще зарежда 4 пъти годишно, като при всяко зареждане ще се получават 20 т риба за консумация, т.е. 80 т. за година.“.</w:t>
            </w:r>
          </w:p>
          <w:p w:rsidR="0014646B" w:rsidRPr="00F308DC" w:rsidRDefault="0014646B" w:rsidP="0014646B">
            <w:pPr>
              <w:jc w:val="both"/>
              <w:rPr>
                <w:lang w:val="bg-BG"/>
              </w:rPr>
            </w:pPr>
            <w:r w:rsidRPr="00F308DC">
              <w:rPr>
                <w:lang w:val="bg-BG"/>
              </w:rPr>
              <w:t>Същевременно предоставената към отговора на комуникация с рег. номер BG14MFPR001-2.002-0031-M001 от 25.10.2025 г. Технологична схема на Славеево, Принципна диаграма на процеса, подписана от Елизабет Христова Темелкова е описан пълносистемен цикъл на производство включващ люпилна кампания с разплодници, размножаване, получаване на оплоден хайвер отглеждан в люпилни апарати.</w:t>
            </w:r>
          </w:p>
          <w:p w:rsidR="0014646B" w:rsidRPr="00F308DC" w:rsidRDefault="0014646B" w:rsidP="0014646B">
            <w:pPr>
              <w:jc w:val="both"/>
              <w:rPr>
                <w:lang w:val="bg-BG"/>
              </w:rPr>
            </w:pPr>
            <w:r w:rsidRPr="00F308DC">
              <w:rPr>
                <w:lang w:val="bg-BG"/>
              </w:rPr>
              <w:t xml:space="preserve">- Съгласно технологичният проект, обектът за аквакултури предмет на настоящото ПП е с регистрация в ИАРА по реда на чл. 25 от ЗРА с № 1648/13.03.2025 г. – РС Славеево-рецирцулационна система за интензивно отглеждане на есетрови риби, УПИ XIII кв. 27, в землището на с. Славеево, общ. Добрич, ЕКАТТЕ 66946. Следва да се има предвид, че съгласно предоставената справка от ИАРА (писмо с рег. № 13-1638/22.07.2025 г.) бенефициентът притежава и втори обект с регистрационен № 1647/10.03.2025 г. – Риболюпилня за есетрови риби в рециркулационна система Славеево, УПИ XIII, в землището на с. Славеево, общ. Добрич, ЕКАТТЕ 66946. Въпреки че и в технологичния проект и в обяснителните записки присъстват елементи от риболюпилнята, не е направена ясна връзка между двата обекта, находящи на едно и също място и представляващи отделни сгради от обект I – ферма за аквакултури, съгласно предоставеното от кандидата Постановление за възлагане </w:t>
            </w:r>
            <w:r w:rsidRPr="00F308DC">
              <w:rPr>
                <w:lang w:val="bg-BG"/>
              </w:rPr>
              <w:lastRenderedPageBreak/>
              <w:t>по Изпълнително дело № 20209010400591, вх. рег. № 7131/27.08.2024 г. на Служба по вписванията гр. Добрич.</w:t>
            </w:r>
          </w:p>
          <w:p w:rsidR="0014646B" w:rsidRPr="00F308DC" w:rsidRDefault="0014646B" w:rsidP="0014646B">
            <w:pPr>
              <w:jc w:val="both"/>
              <w:rPr>
                <w:lang w:val="bg-BG"/>
              </w:rPr>
            </w:pPr>
            <w:r w:rsidRPr="00F308DC">
              <w:rPr>
                <w:lang w:val="bg-BG"/>
              </w:rPr>
              <w:t>Описание на водните потоци и схема с пътя на водата в рециркулационната система, не са представени. Количествените показатели на водата не са достатъчни за обезпечаване на планираните производствени обеми.</w:t>
            </w:r>
          </w:p>
          <w:p w:rsidR="0014646B" w:rsidRPr="00F308DC" w:rsidRDefault="0014646B" w:rsidP="0014646B">
            <w:pPr>
              <w:jc w:val="both"/>
              <w:rPr>
                <w:lang w:val="bg-BG"/>
              </w:rPr>
            </w:pPr>
            <w:r w:rsidRPr="00F308DC">
              <w:rPr>
                <w:lang w:val="bg-BG"/>
              </w:rPr>
              <w:t>Предвид гореописаното, остава неясно дали капацитета на стопанството позволява да бъде изпълнена прогнозната производствена програма.</w:t>
            </w:r>
          </w:p>
          <w:p w:rsidR="0014646B" w:rsidRPr="00F308DC" w:rsidRDefault="0014646B" w:rsidP="0014646B">
            <w:pPr>
              <w:jc w:val="both"/>
              <w:rPr>
                <w:lang w:val="en-US"/>
              </w:rPr>
            </w:pPr>
          </w:p>
          <w:p w:rsidR="0014646B" w:rsidRPr="00F308DC" w:rsidRDefault="0014646B" w:rsidP="0014646B">
            <w:pPr>
              <w:jc w:val="both"/>
              <w:rPr>
                <w:b/>
                <w:lang w:val="bg-BG"/>
              </w:rPr>
            </w:pPr>
            <w:r w:rsidRPr="00F308DC">
              <w:rPr>
                <w:b/>
                <w:lang w:val="bg-BG"/>
              </w:rPr>
              <w:t>Следователно може да се направи обосновано заключение, че проектното предложение не отговаря на Критерий № 17: „Количеството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14646B" w:rsidRPr="00F308DC" w:rsidRDefault="0014646B" w:rsidP="0014646B">
            <w:pPr>
              <w:jc w:val="both"/>
              <w:rPr>
                <w:b/>
                <w:lang w:val="bg-BG"/>
              </w:rPr>
            </w:pPr>
          </w:p>
          <w:p w:rsidR="0014646B" w:rsidRPr="00F308DC" w:rsidRDefault="0014646B" w:rsidP="0014646B">
            <w:pPr>
              <w:jc w:val="both"/>
              <w:rPr>
                <w:lang w:val="bg-BG"/>
              </w:rPr>
            </w:pPr>
            <w:r w:rsidRPr="00F308DC">
              <w:rPr>
                <w:lang w:val="bg-BG"/>
              </w:rPr>
              <w:t xml:space="preserve">Съгласно т. 13.1 „Допустими дейности“ от УК, в проектното предложение следва да е налице логична връзка и съответствие между цели и нужди, както и между цели и дейности. В раздел IX. Персонал на рибовъдната ферма на Технологичен проект „МОДЕРНИЗАЦИЯ НА ФЕРМА ЗА ИНТЕНЗИВНО ОТГЛЕЖДАНЕ НА ЕСЕТРОВИ </w:t>
            </w:r>
            <w:r w:rsidRPr="00F308DC">
              <w:rPr>
                <w:lang w:val="bg-BG"/>
              </w:rPr>
              <w:lastRenderedPageBreak/>
              <w:t>РИБИ В РЕЦИРКУЛАЦИОННА СИСТЕМА В УПИ XIII, кв. 27 по плана на с. Славеево, общ. Добричка“ е описана планираната организационна структура на управление на рибовъдна ферма „ЕВРОФИШ 2020“ ЕООД и необходимостта от 4 човека персонал, а именно 1 бр. управител, 1 бр. технолог и 2 бр. рибовъди, в допълнение в текста е описан и пазач. Също така са описани основните задължения на всяка от посочените длъжности. Същевременно липсва информация за планираното оборудване предвидено в бюджетен ред 9.1. БЗУТ Фитнес уреди: пътека, крос тренажор, велоергометър, дъмбели, степер, комбиниран уред, лег преса, тенис маса, бокс круша, баскетболен кош от ФК. Предоставената допълнителна информация с писмо в отговор на комуникация с № BG14MFPR001-2.002-0031-M001 от дата 25.10.2025 г. за обосновка на разходите и наличие логична връзка и съответствие между цели и нужди, както и между цели и дейности при закупуване на фитнес уреди не е насочена към персонала посочен в технологичния проект.</w:t>
            </w:r>
          </w:p>
          <w:p w:rsidR="0014646B" w:rsidRPr="00F308DC" w:rsidRDefault="0014646B" w:rsidP="0014646B">
            <w:pPr>
              <w:jc w:val="both"/>
              <w:rPr>
                <w:b/>
                <w:lang w:val="bg-BG"/>
              </w:rPr>
            </w:pPr>
            <w:r w:rsidRPr="00F308DC">
              <w:rPr>
                <w:b/>
                <w:lang w:val="bg-BG"/>
              </w:rPr>
              <w:t xml:space="preserve">Въз основа на гореизложеното се счита, че проектното предложение не отговаря на т. 13.1 „Допустими дейности“ от УК, както и на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w:t>
            </w:r>
            <w:r w:rsidRPr="00F308DC">
              <w:rPr>
                <w:b/>
                <w:lang w:val="bg-BG"/>
              </w:rPr>
              <w:lastRenderedPageBreak/>
              <w:t>за технологичния проект“.</w:t>
            </w:r>
          </w:p>
          <w:p w:rsidR="0014646B" w:rsidRPr="00F308DC" w:rsidRDefault="0014646B" w:rsidP="0014646B">
            <w:pPr>
              <w:jc w:val="both"/>
              <w:rPr>
                <w:b/>
                <w:lang w:val="bg-BG"/>
              </w:rPr>
            </w:pPr>
          </w:p>
          <w:p w:rsidR="0014646B" w:rsidRPr="00F308DC" w:rsidRDefault="0014646B" w:rsidP="0014646B">
            <w:pPr>
              <w:jc w:val="both"/>
              <w:rPr>
                <w:lang w:val="bg-BG"/>
              </w:rPr>
            </w:pPr>
            <w:r w:rsidRPr="00F308DC">
              <w:rPr>
                <w:lang w:val="bg-BG"/>
              </w:rPr>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14646B" w:rsidRPr="00F308DC" w:rsidRDefault="0014646B" w:rsidP="0014646B">
            <w:pPr>
              <w:jc w:val="both"/>
              <w:rPr>
                <w:lang w:val="bg-BG"/>
              </w:rPr>
            </w:pPr>
            <w:r w:rsidRPr="00F308DC">
              <w:rPr>
                <w:lang w:val="bg-BG"/>
              </w:rPr>
              <w:t xml:space="preserve">Поради изложените по-горе аргументи, проектно предложение с рег. № </w:t>
            </w:r>
            <w:r w:rsidRPr="00F308DC">
              <w:rPr>
                <w:b/>
                <w:lang w:val="bg-BG"/>
              </w:rPr>
              <w:t xml:space="preserve">BG14MFPR001-2.002-0031 </w:t>
            </w:r>
            <w:r w:rsidRPr="00F308DC">
              <w:rPr>
                <w:lang w:val="bg-BG"/>
              </w:rPr>
              <w:t>е включено в Списъка на проектните предложения, които не се допускат до етап Техническа и финансова оценка по настоящата процедура.</w:t>
            </w:r>
          </w:p>
          <w:p w:rsidR="0014646B" w:rsidRDefault="0014646B"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Default="00092D93" w:rsidP="00E476D7">
            <w:pPr>
              <w:jc w:val="both"/>
              <w:rPr>
                <w:lang w:val="bg-BG"/>
              </w:rPr>
            </w:pPr>
          </w:p>
          <w:p w:rsidR="00092D93" w:rsidRPr="00F308DC" w:rsidRDefault="00092D93" w:rsidP="00E476D7">
            <w:pPr>
              <w:jc w:val="both"/>
              <w:rPr>
                <w:lang w:val="bg-BG"/>
              </w:rPr>
            </w:pPr>
          </w:p>
        </w:tc>
      </w:tr>
      <w:tr w:rsidR="00527FD2" w:rsidRPr="00F308DC" w:rsidTr="00CC52D6">
        <w:trPr>
          <w:trHeight w:val="732"/>
        </w:trPr>
        <w:tc>
          <w:tcPr>
            <w:tcW w:w="404" w:type="dxa"/>
            <w:shd w:val="clear" w:color="auto" w:fill="auto"/>
          </w:tcPr>
          <w:p w:rsidR="00C63271" w:rsidRPr="00F308DC" w:rsidRDefault="00372FEC" w:rsidP="00E76FC7">
            <w:pPr>
              <w:jc w:val="center"/>
              <w:rPr>
                <w:b/>
                <w:lang w:val="bg-BG"/>
              </w:rPr>
            </w:pPr>
            <w:r>
              <w:rPr>
                <w:b/>
                <w:lang w:val="bg-BG"/>
              </w:rPr>
              <w:lastRenderedPageBreak/>
              <w:t>7</w:t>
            </w:r>
            <w:r w:rsidR="00C63271" w:rsidRPr="00F308DC">
              <w:rPr>
                <w:b/>
                <w:lang w:val="bg-BG"/>
              </w:rPr>
              <w:t>.</w:t>
            </w:r>
          </w:p>
        </w:tc>
        <w:tc>
          <w:tcPr>
            <w:tcW w:w="1826" w:type="dxa"/>
            <w:shd w:val="clear" w:color="auto" w:fill="auto"/>
          </w:tcPr>
          <w:p w:rsidR="00C63271" w:rsidRPr="00F308DC" w:rsidRDefault="00C63271" w:rsidP="0014646B">
            <w:pPr>
              <w:rPr>
                <w:b/>
                <w:lang w:val="bg-BG"/>
              </w:rPr>
            </w:pPr>
            <w:r w:rsidRPr="00F308DC">
              <w:rPr>
                <w:b/>
                <w:lang w:val="bg-BG"/>
              </w:rPr>
              <w:t>BG14MFPR001-</w:t>
            </w:r>
            <w:r w:rsidRPr="00F308DC">
              <w:rPr>
                <w:b/>
                <w:lang w:val="en-US"/>
              </w:rPr>
              <w:t>2</w:t>
            </w:r>
            <w:r w:rsidRPr="00F308DC">
              <w:rPr>
                <w:b/>
                <w:lang w:val="bg-BG"/>
              </w:rPr>
              <w:t>.002-0034</w:t>
            </w:r>
          </w:p>
        </w:tc>
        <w:tc>
          <w:tcPr>
            <w:tcW w:w="1444" w:type="dxa"/>
            <w:shd w:val="clear" w:color="auto" w:fill="auto"/>
          </w:tcPr>
          <w:p w:rsidR="00C63271" w:rsidRPr="00F308DC" w:rsidRDefault="00C63271" w:rsidP="00564920">
            <w:pPr>
              <w:rPr>
                <w:b/>
                <w:lang w:val="bg-BG"/>
              </w:rPr>
            </w:pPr>
            <w:r w:rsidRPr="00F308DC">
              <w:rPr>
                <w:b/>
                <w:lang w:val="bg-BG"/>
              </w:rPr>
              <w:t>ЕТ „МЕИЛ КОМЕРС - ИЛИЯН ТОДОРОВ“</w:t>
            </w:r>
          </w:p>
        </w:tc>
        <w:tc>
          <w:tcPr>
            <w:tcW w:w="2047" w:type="dxa"/>
            <w:shd w:val="clear" w:color="auto" w:fill="auto"/>
          </w:tcPr>
          <w:p w:rsidR="00C63271" w:rsidRPr="00F308DC" w:rsidRDefault="002D4940" w:rsidP="00E76FC7">
            <w:pPr>
              <w:jc w:val="center"/>
              <w:rPr>
                <w:b/>
                <w:bCs/>
                <w:lang w:val="bg-BG"/>
              </w:rPr>
            </w:pPr>
            <w:r w:rsidRPr="00F308DC">
              <w:rPr>
                <w:b/>
                <w:bCs/>
                <w:lang w:val="bg-BG"/>
              </w:rPr>
              <w:t>„Изграждане на рибовъдно стопанство за отглеждане на африкански сом в рециркулационна система, с. Драката, общ. Струмяни“</w:t>
            </w:r>
          </w:p>
        </w:tc>
        <w:tc>
          <w:tcPr>
            <w:tcW w:w="9065" w:type="dxa"/>
            <w:shd w:val="clear" w:color="auto" w:fill="auto"/>
          </w:tcPr>
          <w:p w:rsidR="00C63271" w:rsidRPr="00F308DC" w:rsidRDefault="00C63271" w:rsidP="00C63271">
            <w:pPr>
              <w:jc w:val="both"/>
              <w:rPr>
                <w:bCs/>
                <w:lang w:val="bg-BG"/>
              </w:rPr>
            </w:pPr>
            <w:r w:rsidRPr="00F308DC">
              <w:rPr>
                <w:lang w:val="bg-BG"/>
              </w:rPr>
              <w:t>Отказ за предоставяне на безвъзмездна финансова помощ по отношение на</w:t>
            </w:r>
            <w:r w:rsidRPr="00F308DC">
              <w:rPr>
                <w:lang w:val="ru-RU"/>
              </w:rPr>
              <w:t xml:space="preserve"> </w:t>
            </w:r>
            <w:r w:rsidRPr="00F308DC">
              <w:rPr>
                <w:lang w:val="bg-BG"/>
              </w:rPr>
              <w:t xml:space="preserve">кандидат ЕТ „МЕИЛ КОМЕРС - ИЛИЯН ТОДОРОВ“, ЕИК 130190873, подал проектно предложение  № BG14MFPR001-2.002-0034 от </w:t>
            </w:r>
            <w:r w:rsidRPr="00F308DC">
              <w:rPr>
                <w:lang w:val="ru-RU"/>
              </w:rPr>
              <w:t>29.06.2025 г.,</w:t>
            </w:r>
            <w:r w:rsidRPr="00F308DC">
              <w:rPr>
                <w:bCs/>
                <w:lang w:val="bg-BG"/>
              </w:rPr>
              <w:t xml:space="preserve"> с наименование „Изграждане на рибовъдно стопанство за отглеждане на африкански сом в рециркулационна система, с. Драката, общ. Струмяни“ по процедура за подбор на проекти </w:t>
            </w:r>
            <w:r w:rsidRPr="00F308DC">
              <w:rPr>
                <w:lang w:val="bg-BG"/>
              </w:rPr>
              <w:t>№ BG14MFPR001-2.002-</w:t>
            </w:r>
            <w:r w:rsidRPr="00F308DC">
              <w:rPr>
                <w:lang w:val="en-US"/>
              </w:rPr>
              <w:t>S3</w:t>
            </w:r>
            <w:r w:rsidRPr="00F308DC">
              <w:rPr>
                <w:lang w:val="bg-BG"/>
              </w:rPr>
              <w:t xml:space="preserve"> </w:t>
            </w:r>
            <w:r w:rsidRPr="00F308DC">
              <w:rPr>
                <w:bCs/>
                <w:lang w:val="bg-BG"/>
              </w:rPr>
              <w:t>„</w:t>
            </w:r>
            <w:r w:rsidRPr="00F308DC">
              <w:rPr>
                <w:bCs/>
                <w:lang w:val="en-US"/>
              </w:rPr>
              <w:t>Продуктивни инвестиции и иновации в аквакултурите</w:t>
            </w:r>
            <w:r w:rsidRPr="00F308DC">
              <w:rPr>
                <w:bCs/>
                <w:lang w:val="bg-BG"/>
              </w:rPr>
              <w:t xml:space="preserve">“ </w:t>
            </w:r>
            <w:r w:rsidRPr="00F308DC">
              <w:rPr>
                <w:lang w:val="bg-BG"/>
              </w:rPr>
              <w:t xml:space="preserve">на </w:t>
            </w:r>
            <w:r w:rsidRPr="00F308DC">
              <w:rPr>
                <w:lang w:val="ru-RU"/>
              </w:rPr>
              <w:t>Програма за морско дело, рибарство и аквакултури 2021-2027</w:t>
            </w:r>
            <w:r w:rsidRPr="00F308DC">
              <w:rPr>
                <w:lang w:val="bg-BG"/>
              </w:rPr>
              <w:t xml:space="preserve"> (ПМДРА)</w:t>
            </w:r>
          </w:p>
          <w:p w:rsidR="00C63271" w:rsidRPr="00F308DC" w:rsidRDefault="00C63271" w:rsidP="00C63271">
            <w:pPr>
              <w:jc w:val="both"/>
              <w:rPr>
                <w:lang w:val="bg-BG"/>
              </w:rPr>
            </w:pPr>
            <w:r w:rsidRPr="00F308DC">
              <w:rPr>
                <w:lang w:val="bg-BG"/>
              </w:rPr>
              <w:t>При извършване на оценка за административно съответствие и допустимост на проектно предложение № BG14MFPR001-</w:t>
            </w:r>
            <w:r w:rsidRPr="00F308DC">
              <w:rPr>
                <w:lang w:val="en-US"/>
              </w:rPr>
              <w:t>2</w:t>
            </w:r>
            <w:r w:rsidRPr="00F308DC">
              <w:rPr>
                <w:lang w:val="bg-BG"/>
              </w:rPr>
              <w:t xml:space="preserve">.002-0034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C63271" w:rsidRPr="00F308DC" w:rsidRDefault="00C63271" w:rsidP="00C63271">
            <w:pPr>
              <w:jc w:val="both"/>
              <w:rPr>
                <w:i/>
                <w:lang w:val="bg-BG"/>
              </w:rPr>
            </w:pPr>
            <w:r w:rsidRPr="00F308DC">
              <w:rPr>
                <w:lang w:val="bg-BG"/>
              </w:rPr>
              <w:t xml:space="preserve">Съгласно Приложение № </w:t>
            </w:r>
            <w:r w:rsidRPr="00F308DC">
              <w:rPr>
                <w:lang w:val="en-US"/>
              </w:rPr>
              <w:t>4</w:t>
            </w:r>
            <w:r w:rsidRPr="00F308DC">
              <w:rPr>
                <w:lang w:val="bg-BG"/>
              </w:rPr>
              <w:t xml:space="preserve"> </w:t>
            </w:r>
            <w:r w:rsidRPr="00F308DC">
              <w:rPr>
                <w:i/>
                <w:lang w:val="bg-BG"/>
              </w:rPr>
              <w:t xml:space="preserve">Критерии и методология за оценка на проектни предложение по процедура за подбор на проекти BG14MFPR001-2.002 „Продуктивни инвестиции и иновации в аквакултурите“, т. 1. Административно съответствие и допустимост, е установено, че </w:t>
            </w:r>
            <w:r w:rsidRPr="00F308DC">
              <w:rPr>
                <w:lang w:val="bg-BG"/>
              </w:rPr>
              <w:t>проектното предложение не отговаря на:</w:t>
            </w:r>
          </w:p>
          <w:p w:rsidR="00C63271" w:rsidRPr="00F308DC" w:rsidRDefault="00C63271" w:rsidP="00C63271">
            <w:pPr>
              <w:jc w:val="both"/>
              <w:rPr>
                <w:lang w:val="bg-BG"/>
              </w:rPr>
            </w:pPr>
            <w:r w:rsidRPr="00F308DC">
              <w:rPr>
                <w:lang w:val="bg-BG"/>
              </w:rPr>
              <w:t>-  Критерий № 4 „</w:t>
            </w:r>
            <w:r w:rsidRPr="00F308DC">
              <w:rPr>
                <w:lang w:val="ru-RU"/>
              </w:rPr>
              <w:t>Налице са всички изискуеми документи и са попълнени съгласно изискванията, посочени в т. 24 от Условията за кандидатстване по настоящата процедура</w:t>
            </w:r>
            <w:r w:rsidRPr="00F308DC">
              <w:rPr>
                <w:lang w:val="bg-BG"/>
              </w:rPr>
              <w:t xml:space="preserve">“; </w:t>
            </w:r>
          </w:p>
          <w:p w:rsidR="00C63271" w:rsidRPr="00F308DC" w:rsidRDefault="00C63271" w:rsidP="00C63271">
            <w:pPr>
              <w:jc w:val="both"/>
              <w:rPr>
                <w:lang w:val="bg-BG"/>
              </w:rPr>
            </w:pPr>
            <w:r w:rsidRPr="00F308DC">
              <w:rPr>
                <w:lang w:val="en-US"/>
              </w:rPr>
              <w:lastRenderedPageBreak/>
              <w:t xml:space="preserve">- </w:t>
            </w:r>
            <w:r w:rsidRPr="00F308DC">
              <w:rPr>
                <w:lang w:val="bg-BG"/>
              </w:rPr>
              <w:t xml:space="preserve">Критерий № 13 </w:t>
            </w:r>
            <w:r w:rsidRPr="00F308DC">
              <w:rPr>
                <w:lang w:val="en-US"/>
              </w:rPr>
              <w:t>“</w:t>
            </w:r>
            <w:r w:rsidRPr="00F308DC">
              <w:rPr>
                <w:lang w:val="bg-BG"/>
              </w:rPr>
              <w:t>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w:t>
            </w:r>
            <w:r w:rsidRPr="00F308DC">
              <w:rPr>
                <w:lang w:val="en-US"/>
              </w:rPr>
              <w:t>”</w:t>
            </w:r>
            <w:r w:rsidRPr="00F308DC">
              <w:rPr>
                <w:lang w:val="bg-BG"/>
              </w:rPr>
              <w:t>;</w:t>
            </w:r>
          </w:p>
          <w:p w:rsidR="00C63271" w:rsidRPr="00F308DC" w:rsidRDefault="00C63271" w:rsidP="00C63271">
            <w:pPr>
              <w:jc w:val="both"/>
              <w:rPr>
                <w:lang w:val="bg-BG"/>
              </w:rPr>
            </w:pPr>
            <w:r w:rsidRPr="00F308DC">
              <w:rPr>
                <w:lang w:val="bg-BG"/>
              </w:rPr>
              <w:t>-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C63271" w:rsidRPr="00F308DC" w:rsidRDefault="00C63271" w:rsidP="00C63271">
            <w:pPr>
              <w:jc w:val="both"/>
              <w:rPr>
                <w:lang w:val="bg-BG"/>
              </w:rPr>
            </w:pPr>
            <w:r w:rsidRPr="00F308DC">
              <w:rPr>
                <w:lang w:val="bg-BG"/>
              </w:rPr>
              <w:t>При извършване на проверка на предоставените документи и в изпълнение на разпоредбите на чл. 34, ал. 2 от ЗУСЕФСУ, във връзка с точка 24. „Списък на документите, които се подават на етап кандидатстване“ от Условия за кандидатстване (УК), на 15</w:t>
            </w:r>
            <w:r w:rsidRPr="00F308DC">
              <w:rPr>
                <w:lang w:val="en-US"/>
              </w:rPr>
              <w:t>.</w:t>
            </w:r>
            <w:r w:rsidRPr="00F308DC">
              <w:rPr>
                <w:lang w:val="bg-BG"/>
              </w:rPr>
              <w:t>10</w:t>
            </w:r>
            <w:r w:rsidRPr="00F308DC">
              <w:rPr>
                <w:lang w:val="en-US"/>
              </w:rPr>
              <w:t>.2025</w:t>
            </w:r>
            <w:r w:rsidRPr="00F308DC">
              <w:rPr>
                <w:lang w:val="bg-BG"/>
              </w:rPr>
              <w:t xml:space="preserve"> г. чрез Модул „Комуникация“ в ИСУН е изпратено уведомление с регистрационен номер </w:t>
            </w:r>
            <w:r w:rsidRPr="00F308DC">
              <w:rPr>
                <w:lang w:val="en-US"/>
              </w:rPr>
              <w:t>BG14MFPR001-</w:t>
            </w:r>
            <w:r w:rsidRPr="00F308DC">
              <w:rPr>
                <w:lang w:val="bg-BG"/>
              </w:rPr>
              <w:t>2</w:t>
            </w:r>
            <w:r w:rsidRPr="00F308DC">
              <w:rPr>
                <w:lang w:val="en-US"/>
              </w:rPr>
              <w:t>.00</w:t>
            </w:r>
            <w:r w:rsidRPr="00F308DC">
              <w:rPr>
                <w:lang w:val="bg-BG"/>
              </w:rPr>
              <w:t>2</w:t>
            </w:r>
            <w:r w:rsidRPr="00F308DC">
              <w:rPr>
                <w:lang w:val="en-US"/>
              </w:rPr>
              <w:t>-00</w:t>
            </w:r>
            <w:r w:rsidRPr="00F308DC">
              <w:rPr>
                <w:lang w:val="bg-BG"/>
              </w:rPr>
              <w:t>34</w:t>
            </w:r>
            <w:r w:rsidRPr="00F308DC">
              <w:rPr>
                <w:lang w:val="en-US"/>
              </w:rPr>
              <w:t>-M001</w:t>
            </w:r>
            <w:r w:rsidRPr="00F308DC">
              <w:rPr>
                <w:lang w:val="bg-BG"/>
              </w:rPr>
              <w:t xml:space="preserve">, с което е изискана допълнителна информация от кандидата. Указан е срок до 25.10.2025 г., в който да бъдат предоставени липсващи документи и информация. Кандидатът е отговорил на комуникацията в регламентирания срок, но не е предоставил в цялост изисканите допълнително информация и документи, както следва: </w:t>
            </w:r>
          </w:p>
          <w:p w:rsidR="00C63271" w:rsidRPr="00F308DC" w:rsidRDefault="00C63271" w:rsidP="00C63271">
            <w:pPr>
              <w:numPr>
                <w:ilvl w:val="0"/>
                <w:numId w:val="9"/>
              </w:numPr>
              <w:jc w:val="both"/>
              <w:rPr>
                <w:bCs/>
                <w:lang w:val="bg-BG"/>
              </w:rPr>
            </w:pPr>
            <w:r w:rsidRPr="00F308DC">
              <w:rPr>
                <w:bCs/>
                <w:lang w:val="bg-BG"/>
              </w:rPr>
              <w:t xml:space="preserve">Разрешително за водовземане и/или ползване на повърхностен воден </w:t>
            </w:r>
            <w:r w:rsidRPr="00F308DC">
              <w:rPr>
                <w:bCs/>
                <w:lang w:val="bg-BG"/>
              </w:rPr>
              <w:lastRenderedPageBreak/>
              <w:t>обект, съгласно изискванията и разпоредбите на Закона за водите…“</w:t>
            </w:r>
          </w:p>
          <w:p w:rsidR="00C63271" w:rsidRPr="00F308DC" w:rsidRDefault="00C63271" w:rsidP="00C63271">
            <w:pPr>
              <w:jc w:val="both"/>
              <w:rPr>
                <w:bCs/>
                <w:lang w:val="bg-BG"/>
              </w:rPr>
            </w:pPr>
            <w:r w:rsidRPr="00F308DC">
              <w:rPr>
                <w:bCs/>
                <w:lang w:val="bg-BG"/>
              </w:rPr>
              <w:t>Към формуляра за кандидатстване е представено заявление с входящ номер към Басейнова дирекция „Западнобеломорски район“.</w:t>
            </w:r>
          </w:p>
          <w:p w:rsidR="00C63271" w:rsidRPr="00F308DC" w:rsidRDefault="00C63271" w:rsidP="00C63271">
            <w:pPr>
              <w:jc w:val="both"/>
              <w:rPr>
                <w:lang w:val="en-US"/>
              </w:rPr>
            </w:pPr>
            <w:r w:rsidRPr="00F308DC">
              <w:rPr>
                <w:lang w:val="bg-BG"/>
              </w:rPr>
              <w:t xml:space="preserve">Същото не е предоставено от кандидата и в отговор на поставен въпрос в комуникация № </w:t>
            </w:r>
            <w:r w:rsidRPr="00F308DC">
              <w:rPr>
                <w:lang w:val="en-US"/>
              </w:rPr>
              <w:t>B</w:t>
            </w:r>
            <w:r w:rsidRPr="00F308DC">
              <w:rPr>
                <w:lang w:val="bg-BG"/>
              </w:rPr>
              <w:t xml:space="preserve">G14MFPR001-2.002-0034-M001 от 15.10.2025 г. Кандидатът е приложил </w:t>
            </w:r>
            <w:r w:rsidRPr="00F308DC">
              <w:rPr>
                <w:bCs/>
                <w:lang w:val="bg-BG"/>
              </w:rPr>
              <w:t xml:space="preserve">съобщение от 23.10.2025 г. по реда на чл. 62а, ал. 3, т. 1 и 2 от Закона за водите </w:t>
            </w:r>
            <w:r w:rsidRPr="00F308DC">
              <w:rPr>
                <w:lang w:val="bg-BG"/>
              </w:rPr>
              <w:t xml:space="preserve">във връзка с постъпило </w:t>
            </w:r>
            <w:r w:rsidRPr="00F308DC">
              <w:rPr>
                <w:bCs/>
                <w:lang w:val="bg-BG"/>
              </w:rPr>
              <w:t>заявление за издаване на разрешително за водовземане от подземни води чрез съществуващи водовземни съоражения от директора на Басейнова дирекция Западнобеломорски район. Процедурата по издаване на разрешително е в ход към момента на разглеждане на проектното предложение.</w:t>
            </w:r>
          </w:p>
          <w:p w:rsidR="00C63271" w:rsidRPr="00F308DC" w:rsidRDefault="00C63271" w:rsidP="00C63271">
            <w:pPr>
              <w:numPr>
                <w:ilvl w:val="0"/>
                <w:numId w:val="9"/>
              </w:numPr>
              <w:jc w:val="both"/>
              <w:rPr>
                <w:bCs/>
                <w:lang w:val="bg-BG"/>
              </w:rPr>
            </w:pPr>
            <w:r w:rsidRPr="00F308DC">
              <w:rPr>
                <w:bCs/>
                <w:lang w:val="bg-BG"/>
              </w:rPr>
              <w:t xml:space="preserve">Декларация № 1 по чл. 25, ал. 2 от Закон за управление на средствата от Европейските фондове при споделено управление и чл. 7 от ПМС № 23 от 2023 г. </w:t>
            </w:r>
          </w:p>
          <w:p w:rsidR="00C63271" w:rsidRPr="00F308DC" w:rsidRDefault="00C63271" w:rsidP="00C63271">
            <w:pPr>
              <w:jc w:val="both"/>
              <w:rPr>
                <w:bCs/>
                <w:lang w:val="bg-BG"/>
              </w:rPr>
            </w:pPr>
            <w:r w:rsidRPr="00F308DC">
              <w:rPr>
                <w:bCs/>
                <w:lang w:val="bg-BG"/>
              </w:rPr>
              <w:t>При проверка на подадената към формуляра за кандидатстване декларация по чл. 25, ал. 2 от Закон за управление на средствата от Европейските фондове при споделено управление и чл. 7 от ПМС № 23 от 2023 г. е установено, че т. 1 на декларацията не е попълнена коректно, тъй като не е зачертано невярното. Не е представена и след комуникация.</w:t>
            </w:r>
          </w:p>
          <w:p w:rsidR="00C63271" w:rsidRPr="00F308DC" w:rsidRDefault="00C63271" w:rsidP="00C63271">
            <w:pPr>
              <w:jc w:val="both"/>
              <w:rPr>
                <w:bCs/>
                <w:lang w:val="bg-BG"/>
              </w:rPr>
            </w:pPr>
            <w:r w:rsidRPr="00F308DC">
              <w:rPr>
                <w:bCs/>
                <w:lang w:val="bg-BG"/>
              </w:rPr>
              <w:t xml:space="preserve">Следователно проектното предложение не отговаря на критерий № 4: „Налице са всички изискуеми документи и са попълнени съгласно изискванията, посочени в т. 24 </w:t>
            </w:r>
            <w:r w:rsidRPr="00F308DC">
              <w:rPr>
                <w:bCs/>
                <w:lang w:val="bg-BG"/>
              </w:rPr>
              <w:lastRenderedPageBreak/>
              <w:t>от Условията за кандидатстване по настоящата процедура“.</w:t>
            </w:r>
          </w:p>
          <w:p w:rsidR="00C63271" w:rsidRPr="00F308DC" w:rsidRDefault="00C63271" w:rsidP="00C63271">
            <w:pPr>
              <w:jc w:val="both"/>
              <w:rPr>
                <w:lang w:val="bg-BG"/>
              </w:rPr>
            </w:pPr>
            <w:r w:rsidRPr="00F308DC">
              <w:rPr>
                <w:lang w:val="bg-BG"/>
              </w:rPr>
              <w:t>Съгласно становище на помощник-оценителите относно технологичния проект, е установено следното:</w:t>
            </w:r>
          </w:p>
          <w:p w:rsidR="00C63271" w:rsidRPr="00F308DC" w:rsidRDefault="00C63271" w:rsidP="00C63271">
            <w:pPr>
              <w:jc w:val="both"/>
              <w:rPr>
                <w:lang w:val="bg-BG"/>
              </w:rPr>
            </w:pPr>
            <w:r w:rsidRPr="00F308DC">
              <w:rPr>
                <w:lang w:val="bg-BG"/>
              </w:rPr>
              <w:t>В раздела, разглеждащ водоснабдяването на обекта за аквакултури е посочено, че ще се осъществява от сондажен кладенец, но към момента на кандидатстване няма придобито право да използва вода с цел риборазвъждане. Поради това няма информация какви количества вода ще бъдат разрешени за ползване на кандидата за риборазвъждане от БДЗБР за отглеждане на планираните видове (африкански сом) и достатъчни за обезпечаване на планираните производствени обеми (от 110 т годишно производство). В раздел III, т. 3 от технологичния проект са представени основни хидрохимични параметри, като обща информация за рибовъдството. С комуникация BG14MFPR001-2.002-0034-M001 е изискана тази информация, но не е предоставена от кандидата, като само е декларирал, че разполага с протоколи от лабораторни изследвания на водата от конкретния водоизточник (сондажен кладенец), но същите не са приложени. В тази ситуация не може да се определи дали качествените показатели на водата са подходящи за отглеждане на планирания вид.</w:t>
            </w:r>
          </w:p>
          <w:p w:rsidR="00C63271" w:rsidRPr="00F308DC" w:rsidRDefault="00C63271" w:rsidP="00C63271">
            <w:pPr>
              <w:jc w:val="both"/>
              <w:rPr>
                <w:lang w:val="en-US"/>
              </w:rPr>
            </w:pPr>
            <w:r w:rsidRPr="00F308DC">
              <w:rPr>
                <w:lang w:val="en-US"/>
              </w:rPr>
              <w:t>Нито в технологичния проект, нито в изисканата информация в комуникацията с кандидата са представени водните потоци в рециркулационната система за аквакултури и тяхната схема.</w:t>
            </w:r>
          </w:p>
          <w:p w:rsidR="00C63271" w:rsidRPr="00F308DC" w:rsidRDefault="00C63271" w:rsidP="00C63271">
            <w:pPr>
              <w:jc w:val="both"/>
              <w:rPr>
                <w:lang w:val="en-US"/>
              </w:rPr>
            </w:pPr>
            <w:r w:rsidRPr="00F308DC">
              <w:rPr>
                <w:lang w:val="en-US"/>
              </w:rPr>
              <w:t xml:space="preserve">В раздел V „Техническо описание на обекта за аквакултури“ на технологичния проект представената информация е преобладаващо общи/принципни данни за </w:t>
            </w:r>
            <w:r w:rsidRPr="00F308DC">
              <w:rPr>
                <w:lang w:val="en-US"/>
              </w:rPr>
              <w:lastRenderedPageBreak/>
              <w:t>отделните елементи на системата, като конкретиката, свързана пряко с проекта е оскъдна. На практика няма информация за взаимовръзките на отделните компоненти и тяхната работа като система. В приложение към технологичния проект е представен списък с необходимото оборудване без неговите параметри. Същият подход е приложен и към раздел VI „Технология за отглеждане на рибата“ като основния дял е на общата информация свързана с отглеждането на риба в рециркулационни системи. Има повторения на една и съща информация. С комуникация BG14MFPR001-2.002-0034-M001 е изискана тази информация за двата посочени раздела, но кандидатът не я е предоставил. Така не могат да се направят никакви изводи например за: съответствието на капацитета на филтърния блок с капацитета на рибовъдните басейни; съответствието на дебитите на водните помпи с необходимите водни потоци в рибовъдните басейни; филтърния блок от какви конкретни елементи ще бъде съставен; с какво оборудване ще се регулира температурата; с кислород или въздух ще се поддържа нивото на кислорода във водата; начина на извеждане и утилизиране на отходните вещества и т.н. в рибовъдното стопанство на ЕТ „МЕИЛ КОМЕРС – ИЛИЯН ТОДОРОВ“. Липсата на тази информация в технологичния проект не дава възможност същият да стане основа за останалите части на проектното предложение и не обосновава планираната инвестиция.</w:t>
            </w:r>
          </w:p>
          <w:p w:rsidR="00C63271" w:rsidRPr="00F308DC" w:rsidRDefault="00C63271" w:rsidP="00C63271">
            <w:pPr>
              <w:jc w:val="both"/>
              <w:rPr>
                <w:lang w:val="bg-BG"/>
              </w:rPr>
            </w:pPr>
            <w:r w:rsidRPr="00F308DC">
              <w:rPr>
                <w:lang w:val="bg-BG"/>
              </w:rPr>
              <w:t xml:space="preserve">Следователно проектното предложение не съответства на Критерий № 13 </w:t>
            </w:r>
            <w:r w:rsidRPr="00F308DC">
              <w:rPr>
                <w:lang w:val="en-US"/>
              </w:rPr>
              <w:t>“</w:t>
            </w:r>
            <w:r w:rsidRPr="00F308DC">
              <w:rPr>
                <w:lang w:val="bg-BG"/>
              </w:rPr>
              <w:t xml:space="preserve">Представен е технологичен проект разработен в съответствие с изискванията на </w:t>
            </w:r>
            <w:r w:rsidRPr="00F308DC">
              <w:rPr>
                <w:lang w:val="bg-BG"/>
              </w:rPr>
              <w:lastRenderedPageBreak/>
              <w:t>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w:t>
            </w:r>
            <w:r w:rsidRPr="00F308DC">
              <w:rPr>
                <w:lang w:val="en-US"/>
              </w:rPr>
              <w:t>”</w:t>
            </w:r>
            <w:r w:rsidRPr="00F308DC">
              <w:rPr>
                <w:lang w:val="bg-BG"/>
              </w:rPr>
              <w:t>.</w:t>
            </w:r>
          </w:p>
          <w:p w:rsidR="00C63271" w:rsidRPr="00F308DC" w:rsidRDefault="00C63271" w:rsidP="00C63271">
            <w:pPr>
              <w:jc w:val="both"/>
              <w:rPr>
                <w:lang w:val="bg-BG"/>
              </w:rPr>
            </w:pPr>
            <w:r w:rsidRPr="00F308DC">
              <w:rPr>
                <w:lang w:val="bg-BG"/>
              </w:rPr>
              <w:t xml:space="preserve">Съгласно заключението на експертите помощник-оценители технологичният проект не съответства на приложение № 22 към Условията за кандидатстване и може да се направи обосновано заключение, че проектното предложение не отговаря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w:t>
            </w:r>
          </w:p>
          <w:p w:rsidR="00C63271" w:rsidRPr="00F308DC" w:rsidRDefault="00C63271" w:rsidP="00C63271">
            <w:pPr>
              <w:jc w:val="both"/>
              <w:rPr>
                <w:lang w:val="bg-BG"/>
              </w:rPr>
            </w:pPr>
            <w:r w:rsidRPr="00F308DC">
              <w:rPr>
                <w:lang w:val="bg-BG"/>
              </w:rPr>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C63271" w:rsidRPr="00F308DC" w:rsidRDefault="00C63271" w:rsidP="00C63271">
            <w:pPr>
              <w:jc w:val="both"/>
              <w:rPr>
                <w:lang w:val="bg-BG"/>
              </w:rPr>
            </w:pPr>
            <w:r w:rsidRPr="00F308DC">
              <w:rPr>
                <w:lang w:val="bg-BG"/>
              </w:rPr>
              <w:t>Поради изложените по-горе аргументи, проектно предложение с рег. № BG14MFPR001-2.002-0034 е включено в Списъка на проектните предложения, които не се допускат до етап Техническа и финансова оценка по настоящата процедура.</w:t>
            </w:r>
          </w:p>
          <w:p w:rsidR="00C63271" w:rsidRPr="00F308DC" w:rsidRDefault="00C63271" w:rsidP="00C63271">
            <w:pPr>
              <w:jc w:val="both"/>
              <w:rPr>
                <w:lang w:val="bg-BG"/>
              </w:rPr>
            </w:pPr>
          </w:p>
          <w:p w:rsidR="00C63271" w:rsidRPr="00F308DC" w:rsidRDefault="00C63271" w:rsidP="0014646B">
            <w:pPr>
              <w:jc w:val="both"/>
              <w:rPr>
                <w:lang w:val="bg-BG"/>
              </w:rPr>
            </w:pPr>
          </w:p>
        </w:tc>
      </w:tr>
      <w:tr w:rsidR="00527FD2" w:rsidRPr="00F308DC" w:rsidTr="00CC52D6">
        <w:trPr>
          <w:trHeight w:val="732"/>
        </w:trPr>
        <w:tc>
          <w:tcPr>
            <w:tcW w:w="404" w:type="dxa"/>
            <w:shd w:val="clear" w:color="auto" w:fill="auto"/>
          </w:tcPr>
          <w:p w:rsidR="001E4D43" w:rsidRPr="00F308DC" w:rsidRDefault="00372FEC" w:rsidP="00E76FC7">
            <w:pPr>
              <w:jc w:val="center"/>
              <w:rPr>
                <w:b/>
                <w:lang w:val="bg-BG"/>
              </w:rPr>
            </w:pPr>
            <w:r>
              <w:rPr>
                <w:b/>
                <w:lang w:val="bg-BG"/>
              </w:rPr>
              <w:lastRenderedPageBreak/>
              <w:t>8</w:t>
            </w:r>
            <w:r w:rsidR="001E4D43" w:rsidRPr="00F308DC">
              <w:rPr>
                <w:b/>
                <w:lang w:val="bg-BG"/>
              </w:rPr>
              <w:t xml:space="preserve">. </w:t>
            </w:r>
          </w:p>
        </w:tc>
        <w:tc>
          <w:tcPr>
            <w:tcW w:w="1826" w:type="dxa"/>
            <w:shd w:val="clear" w:color="auto" w:fill="auto"/>
          </w:tcPr>
          <w:p w:rsidR="001E4D43" w:rsidRPr="00F308DC" w:rsidRDefault="001E4D43" w:rsidP="0014646B">
            <w:pPr>
              <w:rPr>
                <w:b/>
                <w:lang w:val="bg-BG"/>
              </w:rPr>
            </w:pPr>
            <w:r w:rsidRPr="00F308DC">
              <w:rPr>
                <w:b/>
                <w:lang w:val="bg-BG"/>
              </w:rPr>
              <w:t>BG14MFPR001-2.002-0035</w:t>
            </w:r>
          </w:p>
        </w:tc>
        <w:tc>
          <w:tcPr>
            <w:tcW w:w="1444" w:type="dxa"/>
            <w:shd w:val="clear" w:color="auto" w:fill="auto"/>
          </w:tcPr>
          <w:p w:rsidR="001E4D43" w:rsidRPr="00F308DC" w:rsidRDefault="001E4D43" w:rsidP="00564920">
            <w:pPr>
              <w:rPr>
                <w:b/>
                <w:lang w:val="bg-BG"/>
              </w:rPr>
            </w:pPr>
            <w:r w:rsidRPr="00F308DC">
              <w:rPr>
                <w:b/>
                <w:lang w:val="bg-BG"/>
              </w:rPr>
              <w:t>„ЯХАД“ ООД</w:t>
            </w:r>
          </w:p>
        </w:tc>
        <w:tc>
          <w:tcPr>
            <w:tcW w:w="2047" w:type="dxa"/>
            <w:shd w:val="clear" w:color="auto" w:fill="auto"/>
          </w:tcPr>
          <w:p w:rsidR="001E4D43" w:rsidRPr="00F308DC" w:rsidRDefault="001E4D43" w:rsidP="00E76FC7">
            <w:pPr>
              <w:jc w:val="center"/>
              <w:rPr>
                <w:b/>
                <w:bCs/>
                <w:lang w:val="bg-BG"/>
              </w:rPr>
            </w:pPr>
            <w:r w:rsidRPr="00F308DC">
              <w:rPr>
                <w:b/>
                <w:bCs/>
                <w:lang w:val="bg-BG"/>
              </w:rPr>
              <w:t>„Рибовъдно стопанство за производство на дъгова пъстърва с капацитет 100 тона годишно  в рециркулационна аквакултурна система в землището на гр. Пазарджик“</w:t>
            </w:r>
          </w:p>
        </w:tc>
        <w:tc>
          <w:tcPr>
            <w:tcW w:w="9065" w:type="dxa"/>
            <w:shd w:val="clear" w:color="auto" w:fill="auto"/>
          </w:tcPr>
          <w:p w:rsidR="00BC26AA" w:rsidRPr="00F308DC" w:rsidRDefault="00BC26AA" w:rsidP="00BC26AA">
            <w:pPr>
              <w:jc w:val="both"/>
              <w:rPr>
                <w:lang w:val="bg-BG"/>
              </w:rPr>
            </w:pPr>
            <w:r w:rsidRPr="00F308DC">
              <w:rPr>
                <w:lang w:val="bg-BG"/>
              </w:rPr>
              <w:t xml:space="preserve">След извършване на оценка за административно съответствие и допустимост на проектно предложение № BG14MFPR001-2.002-0035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BC26AA" w:rsidRPr="00F308DC" w:rsidRDefault="00BC26AA" w:rsidP="00BC26AA">
            <w:pPr>
              <w:jc w:val="both"/>
              <w:rPr>
                <w:lang w:val="bg-BG"/>
              </w:rPr>
            </w:pPr>
            <w:r w:rsidRPr="00F308DC">
              <w:rPr>
                <w:lang w:val="bg-BG"/>
              </w:rPr>
              <w:t>Проектното предложение не отговаря на Критерий № 4 „Налице са всички изискуеми документи и са попълнени съгласно изискванията, посочени в т. 24 от Условията за кандидатстване по настоящата процедура.“, на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F308DC" w:rsidDel="00B813FA">
              <w:rPr>
                <w:lang w:val="bg-BG"/>
              </w:rPr>
              <w:t xml:space="preserve"> </w:t>
            </w:r>
            <w:r w:rsidRPr="00F308DC">
              <w:rPr>
                <w:lang w:val="bg-BG"/>
              </w:rPr>
              <w:t>“</w:t>
            </w:r>
            <w:r w:rsidRPr="00F308DC">
              <w:t xml:space="preserve"> </w:t>
            </w:r>
            <w:r w:rsidRPr="00F308DC">
              <w:rPr>
                <w:lang w:val="bg-BG"/>
              </w:rPr>
              <w:t xml:space="preserve">и на Критерий № 17: „Количеството произвеждана продукция, заложена в технологичния проект </w:t>
            </w:r>
            <w:r w:rsidRPr="00F308DC">
              <w:rPr>
                <w:lang w:val="bg-BG"/>
              </w:rPr>
              <w:lastRenderedPageBreak/>
              <w:t>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 от Приложение № 4 „Критерии и методология за оценка на проектните предложения по Процедура за подбор на проекти № BG14MFPR001-2.002, дейност „Продуктивни инвестиции и иновации в аквакултурите“.</w:t>
            </w:r>
          </w:p>
          <w:p w:rsidR="00BC26AA" w:rsidRPr="00F308DC" w:rsidRDefault="00BC26AA" w:rsidP="00BC26AA">
            <w:pPr>
              <w:jc w:val="both"/>
              <w:rPr>
                <w:lang w:val="bg-BG"/>
              </w:rPr>
            </w:pPr>
            <w:r w:rsidRPr="00F308DC">
              <w:rPr>
                <w:lang w:val="bg-BG"/>
              </w:rPr>
              <w:t xml:space="preserve">След извършена проверка на предоставените документи и съгласно чл. 34, ал. 2 от ЗУСЕФСУ: „Когато при проверката по ал. 1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rsidR="00BC26AA" w:rsidRPr="00F308DC" w:rsidRDefault="00BC26AA" w:rsidP="00BC26AA">
            <w:pPr>
              <w:jc w:val="both"/>
              <w:rPr>
                <w:lang w:val="bg-BG"/>
              </w:rPr>
            </w:pPr>
            <w:r w:rsidRPr="00F308DC">
              <w:rPr>
                <w:lang w:val="bg-BG"/>
              </w:rPr>
              <w:t xml:space="preserve">Във връзка с точка 24 „Списък на документите, които се подават на етап кандидатстване“ от Условия за кандидатстване (УК), на 15.10.2025 г. чрез Модул „Комуникация“ в ИСУН е изпратено уведомление с регистрационен номер BG14MFPR001-2.002-0035-M001, с което е поискана допълнителна информация от кандидата. Указан е срок до 25.10.2025 г., в който да бъдат предоставени </w:t>
            </w:r>
            <w:r w:rsidRPr="00F308DC">
              <w:rPr>
                <w:lang w:val="bg-BG"/>
              </w:rPr>
              <w:lastRenderedPageBreak/>
              <w:t xml:space="preserve">долуописаните липсващи документи и информация, а именно: </w:t>
            </w:r>
          </w:p>
          <w:p w:rsidR="00BC26AA" w:rsidRPr="00F308DC" w:rsidRDefault="00BC26AA" w:rsidP="00BC26AA">
            <w:pPr>
              <w:jc w:val="both"/>
              <w:rPr>
                <w:lang w:val="bg-BG"/>
              </w:rPr>
            </w:pPr>
            <w:r w:rsidRPr="00F308DC">
              <w:rPr>
                <w:lang w:val="bg-BG"/>
              </w:rPr>
              <w:t>1.</w:t>
            </w:r>
            <w:r w:rsidRPr="00F308DC">
              <w:rPr>
                <w:lang w:val="bg-BG"/>
              </w:rPr>
              <w:tab/>
              <w:t>Към формуляра за кандидатстване са представени следните входящи номера за задължително изискуеми документи, а именно:</w:t>
            </w:r>
          </w:p>
          <w:p w:rsidR="00BC26AA" w:rsidRPr="00F308DC" w:rsidRDefault="00BC26AA" w:rsidP="00BC26AA">
            <w:pPr>
              <w:jc w:val="both"/>
              <w:rPr>
                <w:lang w:val="bg-BG"/>
              </w:rPr>
            </w:pPr>
            <w:r w:rsidRPr="00F308DC">
              <w:rPr>
                <w:lang w:val="bg-BG"/>
              </w:rPr>
              <w:t>•</w:t>
            </w:r>
            <w:r w:rsidRPr="00F308DC">
              <w:rPr>
                <w:lang w:val="bg-BG"/>
              </w:rPr>
              <w:tab/>
              <w:t>Вх. № ПД - 02-109(5) от 12.06.2025 г. вместо задължителния за всички проектни предложения документ № 5. от т. 24 Решение за преценяване на необходимостта от извършване на оценка на въздействието върху околната среда или решение по оценка на въздействие върху околната среда във връзка с инвестицията обект на проектното предложение.</w:t>
            </w:r>
          </w:p>
          <w:p w:rsidR="00BC26AA" w:rsidRPr="00F308DC" w:rsidRDefault="00BC26AA" w:rsidP="00BC26AA">
            <w:pPr>
              <w:jc w:val="both"/>
              <w:rPr>
                <w:lang w:val="bg-BG"/>
              </w:rPr>
            </w:pPr>
            <w:r w:rsidRPr="00F308DC">
              <w:rPr>
                <w:lang w:val="bg-BG"/>
              </w:rPr>
              <w:t>•</w:t>
            </w:r>
            <w:r w:rsidRPr="00F308DC">
              <w:rPr>
                <w:lang w:val="bg-BG"/>
              </w:rPr>
              <w:tab/>
              <w:t xml:space="preserve">Вх. № УТ - 3077 от 24.06.2025 г. вместо задължителния за всички проектни предложения, включващи разходи за строително-монтажни работи документ № 11. от т. 24 Одобрен инвестиционен проект, изработен във фаза „Технически проект” или „Работен проект” в съответствията със Закона за устройство на територията (ЗУТ) и Наредба № 4 от 2001 г. за обхвата и съдържанието на инвестиционните проекти (ДВ., бр.51 от 2001 г.). </w:t>
            </w:r>
          </w:p>
          <w:p w:rsidR="00BC26AA" w:rsidRPr="00F308DC" w:rsidRDefault="00BC26AA" w:rsidP="00BC26AA">
            <w:pPr>
              <w:jc w:val="both"/>
              <w:rPr>
                <w:lang w:val="bg-BG"/>
              </w:rPr>
            </w:pPr>
            <w:r w:rsidRPr="00F308DC">
              <w:rPr>
                <w:lang w:val="bg-BG"/>
              </w:rPr>
              <w:t>•</w:t>
            </w:r>
            <w:r w:rsidRPr="00F308DC">
              <w:rPr>
                <w:lang w:val="bg-BG"/>
              </w:rPr>
              <w:tab/>
              <w:t xml:space="preserve">Вх. № УТ - 3077 от 24.06.2025 г. вместо задължителния за всички проектни предложения, включващи разходи за строително-монтажни работи документ № 12. от т. 24 Подробни количествени сметки, заверени от правоспособно лице. </w:t>
            </w:r>
          </w:p>
          <w:p w:rsidR="00BC26AA" w:rsidRPr="00F308DC" w:rsidRDefault="00BC26AA" w:rsidP="00BC26AA">
            <w:pPr>
              <w:jc w:val="both"/>
              <w:rPr>
                <w:lang w:val="bg-BG"/>
              </w:rPr>
            </w:pPr>
            <w:r w:rsidRPr="00F308DC">
              <w:rPr>
                <w:lang w:val="bg-BG"/>
              </w:rPr>
              <w:t>•</w:t>
            </w:r>
            <w:r w:rsidRPr="00F308DC">
              <w:rPr>
                <w:lang w:val="bg-BG"/>
              </w:rPr>
              <w:tab/>
              <w:t xml:space="preserve">Вх. № УТ - 3077 от 24.06.2025 г. вместо задължителния за всички проектни предложения, включващи разходи за строително-монтажни работи документ № 13. от т. 24 Влязло в сила разрешение за строеж, издадено от съответната община или становище от главен архитект на общината, че обектът не се нуждае от разрешение за </w:t>
            </w:r>
            <w:r w:rsidRPr="00F308DC">
              <w:rPr>
                <w:lang w:val="bg-BG"/>
              </w:rPr>
              <w:lastRenderedPageBreak/>
              <w:t xml:space="preserve">строеж, придружено с копие от архитектурно заснемане (при извършване на строително-монтажни работи, за които не се изисква разрешение за строеж съгласно ЗУТ). </w:t>
            </w:r>
          </w:p>
          <w:p w:rsidR="00BC26AA" w:rsidRPr="00F308DC" w:rsidRDefault="00BC26AA" w:rsidP="00BC26AA">
            <w:pPr>
              <w:jc w:val="both"/>
              <w:rPr>
                <w:lang w:val="bg-BG"/>
              </w:rPr>
            </w:pPr>
            <w:r w:rsidRPr="00F308DC">
              <w:rPr>
                <w:lang w:val="bg-BG"/>
              </w:rPr>
              <w:t xml:space="preserve">Уведомяваме Ви, че съгласно следните текстове в т. 24 от Условията за кандидатстване (УК) на стр. 43 ВАЖНО: „Всички задължителни изискуеми документи, за които не е указано, че се проверяват служебно от УО на ПМДРА следва да бъдат приложени от кандидата към Формуляра за кандидатстване. </w:t>
            </w:r>
          </w:p>
          <w:p w:rsidR="00BC26AA" w:rsidRPr="00F308DC" w:rsidRDefault="00BC26AA" w:rsidP="00BC26AA">
            <w:pPr>
              <w:jc w:val="both"/>
              <w:rPr>
                <w:lang w:val="bg-BG"/>
              </w:rPr>
            </w:pPr>
            <w:r w:rsidRPr="00F308DC">
              <w:rPr>
                <w:lang w:val="bg-BG"/>
              </w:rPr>
              <w:t>Не се приемат писмени доказателства (с приложени входящи номера) за заявено искането от кандидата към държавен и/или общински орган или институция за издаване на съответния документ.“</w:t>
            </w:r>
          </w:p>
          <w:p w:rsidR="00BC26AA" w:rsidRPr="00F308DC" w:rsidRDefault="00BC26AA" w:rsidP="00BC26AA">
            <w:pPr>
              <w:jc w:val="both"/>
              <w:rPr>
                <w:lang w:val="bg-BG"/>
              </w:rPr>
            </w:pPr>
            <w:r w:rsidRPr="00F308DC">
              <w:rPr>
                <w:lang w:val="bg-BG"/>
              </w:rPr>
              <w:t>2.</w:t>
            </w:r>
            <w:r w:rsidRPr="00F308DC">
              <w:rPr>
                <w:lang w:val="bg-BG"/>
              </w:rPr>
              <w:tab/>
              <w:t>В съответствие с изискването, посочено в т. 15 от раздел 24 „Списък на документите, които се подават на етап кандидатстване“ в Условия за кандидатстване по процедурата (УК), следва да представите:</w:t>
            </w:r>
          </w:p>
          <w:p w:rsidR="00BC26AA" w:rsidRPr="00F308DC" w:rsidRDefault="00BC26AA" w:rsidP="00BC26AA">
            <w:pPr>
              <w:jc w:val="both"/>
              <w:rPr>
                <w:lang w:val="bg-BG"/>
              </w:rPr>
            </w:pPr>
            <w:r w:rsidRPr="00F308DC">
              <w:rPr>
                <w:lang w:val="bg-BG"/>
              </w:rPr>
              <w:t>„Бизнес план (по образец) от лице с право да представлява кандидата или упълномощено лице, прикачен в ИСУН. Бизнес планът, трябва да бъде представен като електронна таблица, в разширение .xls или .xlsx, подписан с електронен подпис..“</w:t>
            </w:r>
          </w:p>
          <w:p w:rsidR="00BC26AA" w:rsidRPr="00F308DC" w:rsidRDefault="00BC26AA" w:rsidP="00BC26AA">
            <w:pPr>
              <w:jc w:val="both"/>
              <w:rPr>
                <w:lang w:val="bg-BG"/>
              </w:rPr>
            </w:pPr>
            <w:r w:rsidRPr="00F308DC">
              <w:rPr>
                <w:lang w:val="bg-BG"/>
              </w:rPr>
              <w:t>След преглед на прикачените документи към Формуляра за кандидатстване (ФК) в ИСУН, се установи, че приложеният Бизнес план не е попълнен и подписан с квалифициран електронен подпис (КЕП) съгласно изискванията.</w:t>
            </w:r>
          </w:p>
          <w:p w:rsidR="00BC26AA" w:rsidRPr="00F308DC" w:rsidRDefault="00BC26AA" w:rsidP="00BC26AA">
            <w:pPr>
              <w:jc w:val="both"/>
              <w:rPr>
                <w:lang w:val="bg-BG"/>
              </w:rPr>
            </w:pPr>
            <w:r w:rsidRPr="00F308DC">
              <w:rPr>
                <w:lang w:val="bg-BG"/>
              </w:rPr>
              <w:t>3.</w:t>
            </w:r>
            <w:r w:rsidRPr="00F308DC">
              <w:rPr>
                <w:lang w:val="bg-BG"/>
              </w:rPr>
              <w:tab/>
              <w:t xml:space="preserve">Съгласно т. 19 от раздел 24 на УК, всеки кандидат следва да представи </w:t>
            </w:r>
            <w:r w:rsidRPr="00F308DC">
              <w:rPr>
                <w:lang w:val="bg-BG"/>
              </w:rPr>
              <w:lastRenderedPageBreak/>
              <w:t xml:space="preserve">Финансов план за изпълнение на проекта. След извършена проверка в секция 15. „Прикачени документи“ от ФК, се установи, че в представения финансов план в ИСУН не са посочени източниците на финансиране на проектното предложение, като вместо тях е посочен процента на съфинансиране на БФП по проекта и самоучастието. </w:t>
            </w:r>
          </w:p>
          <w:p w:rsidR="00BC26AA" w:rsidRPr="00F308DC" w:rsidRDefault="00BC26AA" w:rsidP="00BC26AA">
            <w:pPr>
              <w:jc w:val="both"/>
              <w:rPr>
                <w:lang w:val="bg-BG"/>
              </w:rPr>
            </w:pPr>
            <w:r w:rsidRPr="00F308DC">
              <w:rPr>
                <w:lang w:val="bg-BG"/>
              </w:rPr>
              <w:t>Във връзка с гореизложеното и с оглед спазване на изискванията, заложени в т. 19 от раздел 24 на УК, следва да представите финансов план на кандидата „ЯХАД“ ООД, включващ етапи на изпълнение и източници за финансиране на всеки един етап от проектното предложение.</w:t>
            </w:r>
          </w:p>
          <w:p w:rsidR="00BC26AA" w:rsidRPr="00F308DC" w:rsidRDefault="00BC26AA" w:rsidP="00BC26AA">
            <w:pPr>
              <w:jc w:val="both"/>
              <w:rPr>
                <w:lang w:val="bg-BG"/>
              </w:rPr>
            </w:pPr>
            <w:r w:rsidRPr="00F308DC">
              <w:rPr>
                <w:lang w:val="bg-BG"/>
              </w:rPr>
              <w:t>4.</w:t>
            </w:r>
            <w:r w:rsidRPr="00F308DC">
              <w:rPr>
                <w:lang w:val="bg-BG"/>
              </w:rPr>
              <w:tab/>
              <w:t>Представената от Вас Декларация за обстоятелствата по чл. 3 и чл. 4 от Закона за малките и средните предприятия не е попълнена по смисъла на чл. 4 от Закона за малките и средните предприятия, като отсъства и приложението към нея – справка за обобщените параметри на предприятието, което подава декларация по чл. 3 и чл. 4 на ЗМСП и не е подписана. Моля да бъде представена в цялост, попълнена и подписана горецитираната декларация в съответствие с т. 29 от раздел 24 от УК.</w:t>
            </w:r>
          </w:p>
          <w:p w:rsidR="00BC26AA" w:rsidRPr="00F308DC" w:rsidRDefault="00BC26AA" w:rsidP="00BC26AA">
            <w:pPr>
              <w:jc w:val="both"/>
              <w:rPr>
                <w:lang w:val="bg-BG"/>
              </w:rPr>
            </w:pPr>
            <w:r w:rsidRPr="00F308DC">
              <w:rPr>
                <w:lang w:val="bg-BG"/>
              </w:rPr>
              <w:t>5.</w:t>
            </w:r>
            <w:r w:rsidRPr="00F308DC">
              <w:rPr>
                <w:lang w:val="bg-BG"/>
              </w:rPr>
              <w:tab/>
              <w:t>С оглед спазване на изискването, посочено в т. 20 от раздел 24 в УК, следва да представите счетоводна справка и/или инвентарна книга за дълготрайните материални активи към датата на подаване на ФК, с разбивка по активи, дата на придобиване и покупна цена. (документът е задължителен за всички проектни предложения). Вместо изискания документ сте представили Прием-предавателен протокол с „Бългериън Фиш Фармс“ ЕООД за консултански услуги.</w:t>
            </w:r>
          </w:p>
          <w:p w:rsidR="00BC26AA" w:rsidRPr="00F308DC" w:rsidRDefault="00BC26AA" w:rsidP="00BC26AA">
            <w:pPr>
              <w:jc w:val="both"/>
              <w:rPr>
                <w:lang w:val="bg-BG"/>
              </w:rPr>
            </w:pPr>
            <w:r w:rsidRPr="00F308DC">
              <w:rPr>
                <w:lang w:val="bg-BG"/>
              </w:rPr>
              <w:lastRenderedPageBreak/>
              <w:t>6.</w:t>
            </w:r>
            <w:r w:rsidRPr="00F308DC">
              <w:rPr>
                <w:lang w:val="bg-BG"/>
              </w:rPr>
              <w:tab/>
              <w:t>След преглед на попълнената информация във Формуляра за кандидатстване се установи, че не е попълнена т. 11 „„План за външно възлагане“ във ФК в ИСУН.</w:t>
            </w:r>
          </w:p>
          <w:p w:rsidR="00BC26AA" w:rsidRPr="00F308DC" w:rsidRDefault="00BC26AA" w:rsidP="00BC26AA">
            <w:pPr>
              <w:jc w:val="both"/>
              <w:rPr>
                <w:lang w:val="bg-BG"/>
              </w:rPr>
            </w:pPr>
            <w:r w:rsidRPr="00F308DC">
              <w:rPr>
                <w:lang w:val="bg-BG"/>
              </w:rPr>
              <w:t>7.</w:t>
            </w:r>
            <w:r w:rsidRPr="00F308DC">
              <w:rPr>
                <w:lang w:val="bg-BG"/>
              </w:rPr>
              <w:tab/>
              <w:t xml:space="preserve">За всички разходи от бюджета на проектното предложение сте представили само три договора с НСК - ИНЖЕНЕРИНГ ГРУП ООД. </w:t>
            </w:r>
          </w:p>
          <w:p w:rsidR="00BC26AA" w:rsidRPr="00F308DC" w:rsidRDefault="00BC26AA" w:rsidP="00BC26AA">
            <w:pPr>
              <w:jc w:val="both"/>
              <w:rPr>
                <w:lang w:val="bg-BG"/>
              </w:rPr>
            </w:pPr>
            <w:r w:rsidRPr="00F308DC">
              <w:rPr>
                <w:lang w:val="bg-BG"/>
              </w:rPr>
              <w:t>Във връзка с гореописаното несъответствие следва да представите допълнителна информация, от която да става ясно какъв тип процедура е предвиден за отделните разходи от бюджета на проектното предложение.</w:t>
            </w:r>
          </w:p>
          <w:p w:rsidR="00BC26AA" w:rsidRPr="00F308DC" w:rsidRDefault="00BC26AA" w:rsidP="00BC26AA">
            <w:pPr>
              <w:jc w:val="both"/>
              <w:rPr>
                <w:lang w:val="bg-BG"/>
              </w:rPr>
            </w:pPr>
            <w:r w:rsidRPr="00F308DC">
              <w:rPr>
                <w:lang w:val="bg-BG"/>
              </w:rPr>
              <w:t>8.</w:t>
            </w:r>
            <w:r w:rsidRPr="00F308DC">
              <w:rPr>
                <w:lang w:val="bg-BG"/>
              </w:rPr>
              <w:tab/>
              <w:t>Във връзка с горната точка и с оглед определяне на произхода на цените на предвидените разходи за закупуване на активи и в зависимост от типа на избраната процедура за избор на изпълнител, следва да предоставите необходимите документи съгласно разписаните правила в 14.1.5 и т. 16 от раздел 24 от УК (Например: запитвания за оферти, оферти, обосновка за направения избор, предварителни или окончателни договори и т.н).</w:t>
            </w:r>
          </w:p>
          <w:p w:rsidR="00BC26AA" w:rsidRPr="00F308DC" w:rsidRDefault="00BC26AA" w:rsidP="00BC26AA">
            <w:pPr>
              <w:jc w:val="both"/>
              <w:rPr>
                <w:lang w:val="bg-BG"/>
              </w:rPr>
            </w:pPr>
            <w:r w:rsidRPr="00F308DC">
              <w:rPr>
                <w:lang w:val="bg-BG"/>
              </w:rPr>
              <w:t>9.</w:t>
            </w:r>
            <w:r w:rsidRPr="00F308DC">
              <w:rPr>
                <w:lang w:val="bg-BG"/>
              </w:rPr>
              <w:tab/>
              <w:t>От представената информация не става ясно какъв е предметът на договорите с НСК - ИНЖЕНЕРИНГ ГРУП ООД. Представете описаните Приложения към тях.</w:t>
            </w:r>
          </w:p>
          <w:p w:rsidR="00BC26AA" w:rsidRPr="00F308DC" w:rsidRDefault="00BC26AA" w:rsidP="00BC26AA">
            <w:pPr>
              <w:jc w:val="both"/>
              <w:rPr>
                <w:lang w:val="bg-BG"/>
              </w:rPr>
            </w:pPr>
            <w:r w:rsidRPr="00F308DC">
              <w:rPr>
                <w:lang w:val="bg-BG"/>
              </w:rPr>
              <w:t>10.</w:t>
            </w:r>
            <w:r w:rsidRPr="00F308DC">
              <w:rPr>
                <w:lang w:val="bg-BG"/>
              </w:rPr>
              <w:tab/>
              <w:t>Отчет за заетите лица, средствата за работна заплата и други разходи за труд за последната финансова година.</w:t>
            </w:r>
          </w:p>
          <w:p w:rsidR="00BC26AA" w:rsidRPr="00F308DC" w:rsidRDefault="00BC26AA" w:rsidP="00BC26AA">
            <w:pPr>
              <w:jc w:val="both"/>
              <w:rPr>
                <w:lang w:val="bg-BG"/>
              </w:rPr>
            </w:pPr>
            <w:r w:rsidRPr="00F308DC">
              <w:rPr>
                <w:lang w:val="bg-BG"/>
              </w:rPr>
              <w:t>11.</w:t>
            </w:r>
            <w:r w:rsidRPr="00F308DC">
              <w:rPr>
                <w:lang w:val="bg-BG"/>
              </w:rPr>
              <w:tab/>
              <w:t>Годишен финансов отчет за последните 3 (три) финансови години 2021, 2022, 2023 г. Когато кандидатът няма трите години, приключени с годишен финансов отчет, се предоставят документи за периода от регистрацията на кандидата до момента на кандидатстване.</w:t>
            </w:r>
          </w:p>
          <w:p w:rsidR="00BC26AA" w:rsidRPr="00F308DC" w:rsidRDefault="00BC26AA" w:rsidP="00BC26AA">
            <w:pPr>
              <w:jc w:val="both"/>
              <w:rPr>
                <w:lang w:val="bg-BG"/>
              </w:rPr>
            </w:pPr>
            <w:r w:rsidRPr="00F308DC">
              <w:rPr>
                <w:lang w:val="bg-BG"/>
              </w:rPr>
              <w:lastRenderedPageBreak/>
              <w:t>12.</w:t>
            </w:r>
            <w:r w:rsidRPr="00F308DC">
              <w:rPr>
                <w:lang w:val="bg-BG"/>
              </w:rPr>
              <w:tab/>
              <w:t xml:space="preserve">Следва да представите техническа спецификация и разбивка на отделните елементи на оборудването и ФЕЦ. </w:t>
            </w:r>
          </w:p>
          <w:p w:rsidR="00BC26AA" w:rsidRPr="00F308DC" w:rsidRDefault="00BC26AA" w:rsidP="00BC26AA">
            <w:pPr>
              <w:jc w:val="both"/>
              <w:rPr>
                <w:lang w:val="bg-BG"/>
              </w:rPr>
            </w:pPr>
            <w:r w:rsidRPr="00F308DC">
              <w:rPr>
                <w:lang w:val="bg-BG"/>
              </w:rPr>
              <w:t>13.</w:t>
            </w:r>
            <w:r w:rsidRPr="00F308DC">
              <w:rPr>
                <w:lang w:val="bg-BG"/>
              </w:rPr>
              <w:tab/>
              <w:t>Във връзка със заявен разход в бюджетен ред 8.1 „ФЕЦ 100kW“ от бюджета на проектното предложение представете следните документи съгласно т. 24 от УК:</w:t>
            </w:r>
          </w:p>
          <w:p w:rsidR="00BC26AA" w:rsidRPr="00F308DC" w:rsidRDefault="00BC26AA" w:rsidP="00BC26AA">
            <w:pPr>
              <w:jc w:val="both"/>
              <w:rPr>
                <w:lang w:val="bg-BG"/>
              </w:rPr>
            </w:pPr>
            <w:r w:rsidRPr="00F308DC">
              <w:rPr>
                <w:lang w:val="bg-BG"/>
              </w:rPr>
              <w:t>24. Технологичен проект, изготвен от правоспособно лице, с обосновка на съответствието на капацитета на инсталацията с енергийните нужди на стопанството, в случай на кандидатстване за инвестиции свързани с изграждане на ВЕИ;</w:t>
            </w:r>
          </w:p>
          <w:p w:rsidR="00BC26AA" w:rsidRPr="00F308DC" w:rsidRDefault="00BC26AA" w:rsidP="00BC26AA">
            <w:pPr>
              <w:jc w:val="both"/>
              <w:rPr>
                <w:lang w:val="bg-BG"/>
              </w:rPr>
            </w:pPr>
            <w:r w:rsidRPr="00F308DC">
              <w:rPr>
                <w:lang w:val="bg-BG"/>
              </w:rPr>
              <w:t>14.</w:t>
            </w:r>
            <w:r w:rsidRPr="00F308DC">
              <w:rPr>
                <w:lang w:val="bg-BG"/>
              </w:rPr>
              <w:tab/>
              <w:t>Във връзка с горната точка представете схема и пояснение на мястото на разположение на фотоволтаична система 100 kW.</w:t>
            </w:r>
          </w:p>
          <w:p w:rsidR="00BC26AA" w:rsidRPr="00F308DC" w:rsidRDefault="00BC26AA" w:rsidP="00BC26AA">
            <w:pPr>
              <w:jc w:val="both"/>
              <w:rPr>
                <w:lang w:val="bg-BG"/>
              </w:rPr>
            </w:pPr>
            <w:r w:rsidRPr="00F308DC">
              <w:rPr>
                <w:lang w:val="bg-BG"/>
              </w:rPr>
              <w:t>15.</w:t>
            </w:r>
            <w:r w:rsidRPr="00F308DC">
              <w:rPr>
                <w:lang w:val="bg-BG"/>
              </w:rPr>
              <w:tab/>
              <w:t>Разрешително за водовземане и/или ползване на повърхностен воден обект, съгласно изискванията и разпоредбите на Закона за водите - прикачени в ИСУН.</w:t>
            </w:r>
          </w:p>
          <w:p w:rsidR="00BC26AA" w:rsidRPr="00F308DC" w:rsidRDefault="00BC26AA" w:rsidP="00BC26AA">
            <w:pPr>
              <w:jc w:val="both"/>
              <w:rPr>
                <w:lang w:val="bg-BG"/>
              </w:rPr>
            </w:pPr>
            <w:r w:rsidRPr="00F308DC">
              <w:rPr>
                <w:lang w:val="bg-BG"/>
              </w:rPr>
              <w:t>16.</w:t>
            </w:r>
            <w:r w:rsidRPr="00F308DC">
              <w:rPr>
                <w:lang w:val="bg-BG"/>
              </w:rPr>
              <w:tab/>
              <w:t xml:space="preserve">Представеният Договор за наем за ПИ 55155.8.195 не е вписан в Агенцията по вписванията, което е препоръчително съгласно следните указания на МИИ - https://www.mi.government.bg/business-handbook-for-sme/vpisvane-na-dogovor-za-naem-s-notarialna-zaverka-v-imotniya-registar/ във връзка с инвестиционното намерение. </w:t>
            </w:r>
          </w:p>
          <w:p w:rsidR="00BC26AA" w:rsidRPr="00F308DC" w:rsidRDefault="00BC26AA" w:rsidP="00BC26AA">
            <w:pPr>
              <w:jc w:val="both"/>
              <w:rPr>
                <w:lang w:val="bg-BG"/>
              </w:rPr>
            </w:pPr>
            <w:r w:rsidRPr="00F308DC">
              <w:rPr>
                <w:lang w:val="bg-BG"/>
              </w:rPr>
              <w:t>В допълнение представения към договора за наем приемо-предавателен протокол е празен, положени са само подписите отдолу.</w:t>
            </w:r>
          </w:p>
          <w:p w:rsidR="00BC26AA" w:rsidRPr="00F308DC" w:rsidRDefault="00BC26AA" w:rsidP="00BC26AA">
            <w:pPr>
              <w:jc w:val="both"/>
              <w:rPr>
                <w:lang w:val="bg-BG"/>
              </w:rPr>
            </w:pPr>
            <w:r w:rsidRPr="00F308DC">
              <w:rPr>
                <w:lang w:val="bg-BG"/>
              </w:rPr>
              <w:t>17.</w:t>
            </w:r>
            <w:r w:rsidRPr="00F308DC">
              <w:rPr>
                <w:lang w:val="bg-BG"/>
              </w:rPr>
              <w:tab/>
              <w:t>Актуална скица на имота.</w:t>
            </w:r>
          </w:p>
          <w:p w:rsidR="00BC26AA" w:rsidRPr="00F308DC" w:rsidRDefault="00BC26AA" w:rsidP="00BC26AA">
            <w:pPr>
              <w:jc w:val="both"/>
              <w:rPr>
                <w:lang w:val="bg-BG"/>
              </w:rPr>
            </w:pPr>
            <w:r w:rsidRPr="00F308DC">
              <w:rPr>
                <w:lang w:val="bg-BG"/>
              </w:rPr>
              <w:t>18.</w:t>
            </w:r>
            <w:r w:rsidRPr="00F308DC">
              <w:rPr>
                <w:lang w:val="bg-BG"/>
              </w:rPr>
              <w:tab/>
              <w:t xml:space="preserve">Във връзка със заявен разход в бюджетен ред 26.1. Управление и отчитане на проекта и представен приемо-предавателен документ с „Бългериън Фиш Фармс“ ЕООД към проектантски-консултантскидоговор №103/2024 от 31.01.2024 г. за </w:t>
            </w:r>
            <w:r w:rsidRPr="00F308DC">
              <w:rPr>
                <w:lang w:val="bg-BG"/>
              </w:rPr>
              <w:lastRenderedPageBreak/>
              <w:t>изготвен технологичен проект на рибовъдно стопанство,  представете следните документи по т.17 от раздел 24 от УК:</w:t>
            </w:r>
          </w:p>
          <w:p w:rsidR="00BC26AA" w:rsidRPr="00F308DC" w:rsidRDefault="00BC26AA" w:rsidP="00BC26AA">
            <w:pPr>
              <w:jc w:val="both"/>
              <w:rPr>
                <w:lang w:val="bg-BG"/>
              </w:rPr>
            </w:pPr>
            <w:r w:rsidRPr="00F308DC">
              <w:rPr>
                <w:lang w:val="bg-BG"/>
              </w:rPr>
              <w:t>За всички предварителни разходи, кандидатът следва да приложи към Формуляра за кандидатстване най-малко две независими, съпоставими и конкурентни оферти с цел определяне основателността на предложените разходи, както и подписан договор с избрания изпълнител с разбивка на разходите по дейности - прикачени в ИСУН.</w:t>
            </w:r>
          </w:p>
          <w:p w:rsidR="00BC26AA" w:rsidRPr="00F308DC" w:rsidRDefault="00BC26AA" w:rsidP="00BC26AA">
            <w:pPr>
              <w:jc w:val="both"/>
              <w:rPr>
                <w:lang w:val="bg-BG"/>
              </w:rPr>
            </w:pPr>
            <w:r w:rsidRPr="00F308DC">
              <w:rPr>
                <w:lang w:val="bg-BG"/>
              </w:rPr>
              <w:t>УО на ПМДРА извършва проверка дали е изпълнено следното условие:</w:t>
            </w:r>
          </w:p>
          <w:p w:rsidR="00BC26AA" w:rsidRPr="00F308DC" w:rsidRDefault="00BC26AA" w:rsidP="00BC26AA">
            <w:pPr>
              <w:jc w:val="both"/>
              <w:rPr>
                <w:lang w:val="bg-BG"/>
              </w:rPr>
            </w:pPr>
            <w:r w:rsidRPr="00F308DC">
              <w:rPr>
                <w:lang w:val="bg-BG"/>
              </w:rPr>
              <w:t>- Офертите трябва да съдържат минимум името на оферента, ЕИК/БУЛСТАТ, кратко описание на предложението/характеристика/функционалност, предложена цена, срок на валидност на офертата, датата на издаване на офертата, подпис/електронен подпис на оферента. Цената трябва да бъде определена в лева или евро с и без ДДС. Оферентите, трябва да са вписани в Търговския регистър и регистъра на юридическите лица с нестопанска цел към Агенцията по вписванията или в Регистър БУЛСТАТ, в случаите, в които е приложимо, а оферентите - чуждестранни лица, трябва да представят документ за регистрация съгласно националното си законодателство.</w:t>
            </w:r>
          </w:p>
          <w:p w:rsidR="00BC26AA" w:rsidRPr="00F308DC" w:rsidRDefault="00BC26AA" w:rsidP="00BC26AA">
            <w:pPr>
              <w:jc w:val="both"/>
              <w:rPr>
                <w:lang w:val="bg-BG"/>
              </w:rPr>
            </w:pPr>
            <w:r w:rsidRPr="00F308DC">
              <w:rPr>
                <w:lang w:val="bg-BG"/>
              </w:rPr>
              <w:t>19.</w:t>
            </w:r>
            <w:r w:rsidRPr="00F308DC">
              <w:rPr>
                <w:lang w:val="bg-BG"/>
              </w:rPr>
              <w:tab/>
              <w:t xml:space="preserve">Технологичен проект, който е в съответствие с Ръководство на управляващия орган  на Програма морско дело, рибарство и аквакултури 2021-2027 за изискванията към технологичен проект при инвестиции в обекти за аквакултури, изготвен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w:t>
            </w:r>
            <w:r w:rsidRPr="00F308DC">
              <w:rPr>
                <w:lang w:val="bg-BG"/>
              </w:rPr>
              <w:lastRenderedPageBreak/>
              <w:t xml:space="preserve">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Като доказателство се изисква прилагането към технологичния проект на копие на документи, удостоверяващи наличието на съответното образование (диплома) и документи удостоверяващи трудовият стаж в областта на рибарството. Когато спецификата на технологията налага включването и на експерти от други области, същите може да бъдат включени като съавтори на проекта. </w:t>
            </w:r>
          </w:p>
          <w:p w:rsidR="00BC26AA" w:rsidRPr="00F308DC" w:rsidRDefault="00BC26AA" w:rsidP="00BC26AA">
            <w:pPr>
              <w:jc w:val="both"/>
              <w:rPr>
                <w:lang w:val="bg-BG"/>
              </w:rPr>
            </w:pPr>
            <w:r w:rsidRPr="00F308DC">
              <w:rPr>
                <w:lang w:val="bg-BG"/>
              </w:rPr>
              <w:t>Вместо задължителния документ сте представили празен файл и Приемо- предавателен документ с „Бългериън Фиш Фармс“ ЕООД за изготвянето му.</w:t>
            </w:r>
          </w:p>
          <w:p w:rsidR="00BC26AA" w:rsidRPr="00F308DC" w:rsidRDefault="00BC26AA" w:rsidP="00BC26AA">
            <w:pPr>
              <w:jc w:val="both"/>
              <w:rPr>
                <w:lang w:val="bg-BG"/>
              </w:rPr>
            </w:pPr>
            <w:r w:rsidRPr="00F308DC">
              <w:rPr>
                <w:lang w:val="bg-BG"/>
              </w:rPr>
              <w:t>20.</w:t>
            </w:r>
            <w:r w:rsidRPr="00F308DC">
              <w:rPr>
                <w:lang w:val="bg-BG"/>
              </w:rPr>
              <w:tab/>
              <w:t>Документи, удостоверяващи наличието на съответното образование (диплома) и документи удостоверяващи трудовият стаж в областта на рибарството на експерта изготвил технологичния проект.</w:t>
            </w:r>
          </w:p>
          <w:p w:rsidR="00BC26AA" w:rsidRPr="00F308DC" w:rsidRDefault="00BC26AA" w:rsidP="00BC26AA">
            <w:pPr>
              <w:jc w:val="both"/>
              <w:rPr>
                <w:lang w:val="bg-BG"/>
              </w:rPr>
            </w:pPr>
            <w:r w:rsidRPr="00F308DC">
              <w:rPr>
                <w:lang w:val="bg-BG"/>
              </w:rPr>
              <w:t>Вместо задължителния документ сте представили празен файл и Приемо- предавателен документ с „Бългериън Фиш Фармс“ ЕООД за изготвянето му.</w:t>
            </w:r>
          </w:p>
          <w:p w:rsidR="00BC26AA" w:rsidRPr="00F308DC" w:rsidRDefault="00BC26AA" w:rsidP="00BC26AA">
            <w:pPr>
              <w:jc w:val="both"/>
              <w:rPr>
                <w:lang w:val="bg-BG"/>
              </w:rPr>
            </w:pPr>
            <w:r w:rsidRPr="00F308DC">
              <w:rPr>
                <w:lang w:val="bg-BG"/>
              </w:rPr>
              <w:t xml:space="preserve">Кандидатът е отговорил на комуникацията в регламентирания срок, но не е предоставил изисканите допълнително информация и документи, което прави невъзможно извършването на оценка на проектното предложение. Съгласно изискванията, посочени в Условията за кандидатстване на процедурата, раздел 24: </w:t>
            </w:r>
            <w:r w:rsidRPr="00F308DC">
              <w:rPr>
                <w:lang w:val="bg-BG"/>
              </w:rPr>
              <w:lastRenderedPageBreak/>
              <w:t xml:space="preserve">„Непредставянето на изисканата допълнителна информация или разяснения в срок, може да доведе до прекратяване на производството по отношение на кандидата. Проектното предложение може да бъде отхвърлено само и единствено на това основание или съответно да получи по-малък брой точки. Всяка информация, предоставена извън официално изисканата от Оценителната комисия, няма да бъде вземана под внимание.“. </w:t>
            </w:r>
          </w:p>
          <w:p w:rsidR="00BC26AA" w:rsidRPr="00F308DC" w:rsidRDefault="00BC26AA" w:rsidP="00BC26AA">
            <w:pPr>
              <w:jc w:val="both"/>
              <w:rPr>
                <w:lang w:val="bg-BG"/>
              </w:rPr>
            </w:pPr>
            <w:r w:rsidRPr="00F308DC">
              <w:rPr>
                <w:lang w:val="bg-BG"/>
              </w:rPr>
              <w:t>В отговор на първа комуникация и предвид липсата на основни изискуеми документи по т. 24 от УК кандидата е посочил, че желае спиране на разглеждането на ПП на основание чл. 54, ал. 1, т. 5 от Административнопроцесуалния кодекс. В Условията за кандидатстване изрично е посочено, че „Не се приемат писмени доказателства (с приложени входящи номера) за заявено искането от кандидата към държавен и/или общински орган или институция за издаване на съответния документ.“. Процедурата по оценка е ясно разписана в Условията за кандидатстване, с определените срокове и всяко тяхно нарушаване би накърнило правата на всички останали участници в нея.</w:t>
            </w:r>
          </w:p>
          <w:p w:rsidR="00BC26AA" w:rsidRPr="00F308DC" w:rsidRDefault="00BC26AA" w:rsidP="00BC26AA">
            <w:pPr>
              <w:jc w:val="both"/>
              <w:rPr>
                <w:lang w:val="bg-BG"/>
              </w:rPr>
            </w:pPr>
            <w:r w:rsidRPr="00F308DC">
              <w:rPr>
                <w:lang w:val="bg-BG"/>
              </w:rPr>
              <w:t>Мотиви за предложение за отхвърляне на технологичния проект:</w:t>
            </w:r>
          </w:p>
          <w:p w:rsidR="00BC26AA" w:rsidRPr="00F308DC" w:rsidRDefault="00BC26AA" w:rsidP="00BC26AA">
            <w:pPr>
              <w:jc w:val="both"/>
              <w:rPr>
                <w:lang w:val="bg-BG"/>
              </w:rPr>
            </w:pPr>
            <w:r w:rsidRPr="00F308DC">
              <w:rPr>
                <w:lang w:val="bg-BG"/>
              </w:rPr>
              <w:t xml:space="preserve">Проектното предложение не отговаря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w:t>
            </w:r>
            <w:r w:rsidRPr="00F308DC">
              <w:rPr>
                <w:lang w:val="bg-BG"/>
              </w:rPr>
              <w:lastRenderedPageBreak/>
              <w:t>представеното Експертното заключение за технологичния проект.“,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 и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F308DC" w:rsidDel="00B813FA">
              <w:rPr>
                <w:lang w:val="bg-BG"/>
              </w:rPr>
              <w:t xml:space="preserve"> </w:t>
            </w:r>
            <w:r w:rsidRPr="00F308DC">
              <w:rPr>
                <w:lang w:val="bg-BG"/>
              </w:rPr>
              <w:t>“</w:t>
            </w:r>
          </w:p>
          <w:p w:rsidR="00BC26AA" w:rsidRPr="00F308DC" w:rsidRDefault="00BC26AA" w:rsidP="00BC26AA">
            <w:pPr>
              <w:jc w:val="both"/>
              <w:rPr>
                <w:lang w:val="bg-BG"/>
              </w:rPr>
            </w:pPr>
            <w:r w:rsidRPr="00F308DC">
              <w:rPr>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BC26AA" w:rsidRPr="00F308DC" w:rsidRDefault="00BC26AA" w:rsidP="00BC26AA">
            <w:pPr>
              <w:jc w:val="both"/>
              <w:rPr>
                <w:lang w:val="bg-BG"/>
              </w:rPr>
            </w:pPr>
            <w:r w:rsidRPr="00F308DC">
              <w:rPr>
                <w:lang w:val="bg-BG"/>
              </w:rPr>
              <w:t>Технологичния проект не е подписан от специалист с образование, съгласно изискванията на Условията за кандидатстване по настоящата процедура и Приложение № 22. Не са предоставени документи доказващи изискуемият трудов стаж на лицето посочено, като изготвило технологичния проект.</w:t>
            </w:r>
          </w:p>
          <w:p w:rsidR="00BC26AA" w:rsidRPr="00F308DC" w:rsidRDefault="00BC26AA" w:rsidP="00BC26AA">
            <w:pPr>
              <w:jc w:val="both"/>
              <w:rPr>
                <w:lang w:val="bg-BG"/>
              </w:rPr>
            </w:pPr>
            <w:r w:rsidRPr="00F308DC">
              <w:rPr>
                <w:lang w:val="bg-BG"/>
              </w:rPr>
              <w:t>Не е налично Решение за преценяване на необходимостта от извършване на оценка на въздействието върху околната среда или решение по оценка на въздействие върху околната среда, във връзка с инвестицията, обект на проектното предложение, задължителен за всички проектни предложения документ съгласно т. 24.5. от УК.</w:t>
            </w:r>
          </w:p>
          <w:p w:rsidR="00BC26AA" w:rsidRPr="00F308DC" w:rsidRDefault="00BC26AA" w:rsidP="00BC26AA">
            <w:pPr>
              <w:jc w:val="both"/>
              <w:rPr>
                <w:lang w:val="bg-BG"/>
              </w:rPr>
            </w:pPr>
            <w:r w:rsidRPr="00F308DC">
              <w:rPr>
                <w:lang w:val="bg-BG"/>
              </w:rPr>
              <w:t xml:space="preserve">Не е налично Решение за съвместимостта на рибовъдното стопанство с предметите и целите на опазване на защитените зони, съгласно „Наредба за условията и реда за </w:t>
            </w:r>
            <w:r w:rsidRPr="00F308DC">
              <w:rPr>
                <w:lang w:val="bg-BG"/>
              </w:rPr>
              <w:lastRenderedPageBreak/>
              <w:t>извършване на оценка за съвместимост на планове, програми, проекти и инвестиционни предложения с предмета и целите на опазване на защитените зони“, задължителен за всички проектни предложения документ съгласно т. 24.7. от УК.</w:t>
            </w:r>
          </w:p>
          <w:p w:rsidR="00BC26AA" w:rsidRPr="00F308DC" w:rsidRDefault="00BC26AA" w:rsidP="00BC26AA">
            <w:pPr>
              <w:jc w:val="both"/>
              <w:rPr>
                <w:lang w:val="bg-BG"/>
              </w:rPr>
            </w:pPr>
            <w:r w:rsidRPr="00F308DC">
              <w:rPr>
                <w:lang w:val="bg-BG"/>
              </w:rPr>
              <w:t>Не е налично Разрешително за водовземане и/или ползване на повърхностен воден обект, издадено съгласно изискванията и разпоредбите на Закона за водите, задължителен за всички проектни предложения документ съгласно т. 24.8. от УК.</w:t>
            </w:r>
          </w:p>
          <w:p w:rsidR="00BC26AA" w:rsidRPr="00F308DC" w:rsidRDefault="00BC26AA" w:rsidP="00BC26AA">
            <w:pPr>
              <w:jc w:val="both"/>
              <w:rPr>
                <w:lang w:val="bg-BG"/>
              </w:rPr>
            </w:pPr>
            <w:r w:rsidRPr="00F308DC">
              <w:rPr>
                <w:lang w:val="bg-BG"/>
              </w:rPr>
              <w:t>Технологичният проект не е в логична връзка с останалите части на проектното предложение и не обосновава планираната инвестиция: Един от ключовите компоненти на рециркулационните системи за аквакултури (РСА), даващи възможност за високи добиви от единица обем са съоръженията за окислородяване на водата. В технологичният проект всички производствени съоръжения, и самата технология на отглеждане на риба правилно са изградени/разработени на основата на подаването на кислород. Посочени и разгледани са необходимите съоръжения за осигуряване на окислородяване на водата в РСА. В приложение 1 „Списък на необходимото оборудване за рибовъдна ферма на дружество ЯХАД ООД“ на технологичния проект обаче, не е предвидено оборудване за окислородяване на водата. В приложените оферти за оборудването на рибовъдното стопанство, също не е предвидено такова оборудване, а са заложени въздуходувки.</w:t>
            </w:r>
          </w:p>
          <w:p w:rsidR="00BC26AA" w:rsidRPr="00F308DC" w:rsidRDefault="00BC26AA" w:rsidP="00BC26AA">
            <w:pPr>
              <w:jc w:val="both"/>
              <w:rPr>
                <w:lang w:val="bg-BG"/>
              </w:rPr>
            </w:pPr>
            <w:r w:rsidRPr="00F308DC">
              <w:rPr>
                <w:lang w:val="bg-BG"/>
              </w:rPr>
              <w:t xml:space="preserve">В раздела разглеждащ водоснабдяването на обекта за аквакултури е посочено, че ще се осъществява от съществуващ сондажен кладенец. Само, че кандидатът не разполага с разрешително за водовземане от подземен водоизточник в съответствие с </w:t>
            </w:r>
            <w:r w:rsidRPr="00F308DC">
              <w:rPr>
                <w:lang w:val="bg-BG"/>
              </w:rPr>
              <w:lastRenderedPageBreak/>
              <w:t>изискванията на Закона за водите. И към момента на кандидатстване няма придобито право да използва вода с цел риборазвъждане. В допълнение, в същият раздел кандидатът е посочил, че „Необходимото за това дневно количество вода за рибното стопанство ще бъде между 8-10 м3, от които 6-8 м3 ще идват от сондажния кладенец“. От къде ще бъдат осигурени останалите количества вода е неясно. Не са представени конкретни данни за физико-химичните параметри на водата на водоизточника.</w:t>
            </w:r>
          </w:p>
          <w:p w:rsidR="00BC26AA" w:rsidRPr="00F308DC" w:rsidRDefault="00BC26AA" w:rsidP="00BC26AA">
            <w:pPr>
              <w:jc w:val="both"/>
              <w:rPr>
                <w:lang w:val="bg-BG"/>
              </w:rPr>
            </w:pPr>
            <w:r w:rsidRPr="00F308DC">
              <w:rPr>
                <w:lang w:val="bg-BG"/>
              </w:rPr>
              <w:t>Посочения капацитет на обекта за аквакултури и предвидената за производство годишна продукция от риба не са реалистични и не могат да бъдат получени с предвидените за изграждане рибовъдни съоръжения. Предвидено е капацитета на рибовъдното стопанство да бъде 100 тона годишно, като прогнозната годишна производствена програма предвижда същият да бъде усвоен на 100%, т.е. годишното производство на дъгова пъстърва да бъде 100 т. Това е рисков подход.</w:t>
            </w:r>
          </w:p>
          <w:p w:rsidR="00BC26AA" w:rsidRPr="00F308DC" w:rsidRDefault="00BC26AA" w:rsidP="00BC26AA">
            <w:pPr>
              <w:jc w:val="both"/>
              <w:rPr>
                <w:lang w:val="bg-BG"/>
              </w:rPr>
            </w:pPr>
            <w:r w:rsidRPr="00F308DC">
              <w:rPr>
                <w:lang w:val="bg-BG"/>
              </w:rPr>
              <w:t>От технологична гледна точка, проекта съдържа редица погрешни подходи.</w:t>
            </w:r>
          </w:p>
          <w:p w:rsidR="00BC26AA" w:rsidRPr="00F308DC" w:rsidRDefault="00BC26AA" w:rsidP="00BC26AA">
            <w:pPr>
              <w:jc w:val="both"/>
              <w:rPr>
                <w:lang w:val="bg-BG"/>
              </w:rPr>
            </w:pPr>
            <w:r w:rsidRPr="00F308DC">
              <w:rPr>
                <w:lang w:val="bg-BG"/>
              </w:rPr>
              <w:t>Първата грешка е в изчисленията на гъстотата на посадките и добиви от единица обем. Те са извършвани върху целите/абсолютните обеми на рибовъдните басейни, а не върху техните работни обеми, защото не целият обем на басейна е използваем, а разликата е значителна. Следователно плътността на реалните посадки ще са по-високи от изчислените, което пряко ще рефлектира негативно върху темпа на нарастване на рибата.</w:t>
            </w:r>
          </w:p>
          <w:p w:rsidR="00BC26AA" w:rsidRPr="00F308DC" w:rsidRDefault="00BC26AA" w:rsidP="00BC26AA">
            <w:pPr>
              <w:jc w:val="both"/>
              <w:rPr>
                <w:lang w:val="bg-BG"/>
              </w:rPr>
            </w:pPr>
            <w:r w:rsidRPr="00F308DC">
              <w:rPr>
                <w:lang w:val="bg-BG"/>
              </w:rPr>
              <w:t xml:space="preserve">Втората грешка е предвиденият темп на нарастване на рибата. В технологичният </w:t>
            </w:r>
            <w:r w:rsidRPr="00F308DC">
              <w:rPr>
                <w:lang w:val="bg-BG"/>
              </w:rPr>
              <w:lastRenderedPageBreak/>
              <w:t>проект е заложено, че рибата ще достигне средни единични тегла от 15 до 250-330 г. за 4,5-5 месеца. При това прогнозата е направена без да е известен (или поне не е показан) температурния режим на водата от водоизточника (подчертаваме го, защото тази зависимост произтича от липсата на планирано оборудване за поддържане на постоянна температура в системата). Вероятно за този период пъстървата би достигнала 170-200 г средно, което е значително по-малко от прогнозираното. Дори в представените изчисления в табличен вид в технологичния проект планираните добиви са по-ниски от декларираните 25 т на партида. Като се вземат предвид първата грешка (посочена по-горе) и надценения темп на нарастване, то реалните добиви ще бъдат значително по-ниски от прогнозните.</w:t>
            </w:r>
          </w:p>
          <w:p w:rsidR="00BC26AA" w:rsidRPr="00F308DC" w:rsidRDefault="00BC26AA" w:rsidP="00BC26AA">
            <w:pPr>
              <w:jc w:val="both"/>
              <w:rPr>
                <w:lang w:val="bg-BG"/>
              </w:rPr>
            </w:pPr>
            <w:r w:rsidRPr="00F308DC">
              <w:rPr>
                <w:lang w:val="bg-BG"/>
              </w:rPr>
              <w:t xml:space="preserve">Третата грешка (но не последна по важност) е свързана с планираните за производство 4 партиди от по 25 т. със средно единично тегло 250-330 г. във водните обеми с които ще разполага РСА. За една година реалните възможни за отглеждане риби (при предвижданите за изграждане брой и обеми на рибовъдните басейни) не надхвърлят 2 до 2,5 партиди годишно. А това драстично снижава възможното годишно производство на риба. Неслучайно в т. 8.4.1. на технологичния проект съществува несъответствие: на стр. 29 е посочено, че рибата ще нарасне от 15 до 250-330 гр. за период от 3 месеца, а в началото на следващата 30 стр. вече е посочено, че за 3 месеца рибата ще достигне до 100 гр., а до консумативните 250-330 г. са и необходими още 1,5-2 месеца (общо 4,5-5 мес.). Планираното годишно производство на риба с 4 партиди по 25 т, имайки предвид и тяхното застъпване във времето може </w:t>
            </w:r>
            <w:r w:rsidRPr="00F308DC">
              <w:rPr>
                <w:lang w:val="bg-BG"/>
              </w:rPr>
              <w:lastRenderedPageBreak/>
              <w:t>да бъде постигнато единствено чрез по-голям брой и/или обем на производствените рибовъдни басейни от предвидените в проекта.</w:t>
            </w:r>
          </w:p>
          <w:p w:rsidR="00BC26AA" w:rsidRPr="00F308DC" w:rsidRDefault="00BC26AA" w:rsidP="00BC26AA">
            <w:pPr>
              <w:jc w:val="both"/>
              <w:rPr>
                <w:lang w:val="bg-BG"/>
              </w:rPr>
            </w:pPr>
            <w:r w:rsidRPr="00F308DC">
              <w:rPr>
                <w:lang w:val="bg-BG"/>
              </w:rPr>
              <w:t>Гореописаното води до несъответствие на прогнозното годишно производство и възможностите на производствените съоръжения, а от там и на планираните разходи и приходи в технологичния проект и бизнес плана.</w:t>
            </w:r>
          </w:p>
          <w:p w:rsidR="00BC26AA" w:rsidRPr="00F308DC" w:rsidRDefault="00BC26AA" w:rsidP="00BC26AA">
            <w:pPr>
              <w:jc w:val="both"/>
              <w:rPr>
                <w:lang w:val="bg-BG"/>
              </w:rPr>
            </w:pPr>
            <w:r w:rsidRPr="00F308DC">
              <w:rPr>
                <w:lang w:val="bg-BG"/>
              </w:rPr>
              <w:t>Следва да се има предвид, че технологичния проект съдържа редица неясноти: няма информация за съответствието на капацитета на механичния филтър, биофилтъра, дегазиращото стъпало, UV-филтрите с капацитета на рибовъдните басейни; съответствието на дебитите на водните помпи с необходимите водни потоци в рибовъдните басейни; няма предвидена възможност за подаване на въздух или кислород в биофилтъра; няма предвидено оборудване за регулиране температурата на водата; липса на денитрифициращо стъпало; начина на утилизиране на отходните вещества и др.</w:t>
            </w:r>
          </w:p>
          <w:p w:rsidR="00BC26AA" w:rsidRPr="00F308DC" w:rsidRDefault="00BC26AA" w:rsidP="00BC26AA">
            <w:pPr>
              <w:jc w:val="both"/>
              <w:rPr>
                <w:lang w:val="bg-BG"/>
              </w:rPr>
            </w:pPr>
            <w:r w:rsidRPr="00F308DC">
              <w:rPr>
                <w:lang w:val="bg-BG"/>
              </w:rPr>
              <w:t>Предвид гореизложеното, помощник оценителите считат че не са изпълнени изискванията на приложение 22 към УК, а именно „Технологичният проект, следва да бъде основа за всички останали части на проектното предложение и да обосновава планираната инвестиция.“.</w:t>
            </w:r>
          </w:p>
          <w:p w:rsidR="00BC26AA" w:rsidRPr="00F308DC" w:rsidRDefault="00BC26AA" w:rsidP="00BC26AA">
            <w:pPr>
              <w:jc w:val="both"/>
              <w:rPr>
                <w:lang w:val="bg-BG"/>
              </w:rPr>
            </w:pPr>
            <w:r w:rsidRPr="00F308DC">
              <w:rPr>
                <w:lang w:val="bg-BG"/>
              </w:rPr>
              <w:t xml:space="preserve">Във връзка с горепосоченото, проектното предложение не отговаря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w:t>
            </w:r>
            <w:r w:rsidRPr="00F308DC">
              <w:rPr>
                <w:lang w:val="bg-BG"/>
              </w:rPr>
              <w:lastRenderedPageBreak/>
              <w:t>процедура за подбор на проекти BG14MFPR001-2.002, дейност „Продуктивни инвестиции и иновации в аквакултурите“, по ПМДРА.</w:t>
            </w:r>
          </w:p>
          <w:p w:rsidR="00BC26AA" w:rsidRPr="00F308DC" w:rsidRDefault="00BC26AA" w:rsidP="00BC26AA">
            <w:pPr>
              <w:jc w:val="both"/>
              <w:rPr>
                <w:lang w:val="bg-BG"/>
              </w:rPr>
            </w:pPr>
            <w:r w:rsidRPr="00F308DC">
              <w:rPr>
                <w:lang w:val="bg-BG"/>
              </w:rPr>
              <w:t>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BG14MFPR001-2.002-0035 „Рибовъдно стопанство за производство на дъгова пъстърва с капацитет 100 тона годишно  в рециркулационна аквакултурна система в землището на гр. Пазарджик“ гласи, че: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на следните критерии от Приложение №4 „Критерии и методология за оценка на проектни предложения по процедура за подбор на проекти BG14MFPR001-2.002 „Продуктивни инвестиции и иновации в аквакултурите“:</w:t>
            </w:r>
          </w:p>
          <w:p w:rsidR="00BC26AA" w:rsidRPr="00F308DC" w:rsidRDefault="00BC26AA" w:rsidP="00BC26AA">
            <w:pPr>
              <w:numPr>
                <w:ilvl w:val="0"/>
                <w:numId w:val="5"/>
              </w:numPr>
              <w:jc w:val="both"/>
              <w:rPr>
                <w:lang w:val="bg-BG"/>
              </w:rPr>
            </w:pPr>
            <w:r w:rsidRPr="00F308DC">
              <w:rPr>
                <w:b/>
                <w:lang w:val="bg-BG"/>
              </w:rPr>
              <w:t>Критерий № 4</w:t>
            </w:r>
            <w:r w:rsidRPr="00F308DC">
              <w:rPr>
                <w:lang w:val="bg-BG"/>
              </w:rPr>
              <w:t xml:space="preserve">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BC26AA" w:rsidRPr="00F308DC" w:rsidRDefault="00BC26AA" w:rsidP="00BC26AA">
            <w:pPr>
              <w:numPr>
                <w:ilvl w:val="0"/>
                <w:numId w:val="5"/>
              </w:numPr>
              <w:jc w:val="both"/>
              <w:rPr>
                <w:lang w:val="bg-BG"/>
              </w:rPr>
            </w:pPr>
            <w:r w:rsidRPr="00F308DC">
              <w:rPr>
                <w:b/>
                <w:lang w:val="bg-BG"/>
              </w:rPr>
              <w:t>Критерий № 13</w:t>
            </w:r>
            <w:r w:rsidRPr="00F308DC">
              <w:rPr>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w:t>
            </w:r>
            <w:r w:rsidRPr="00F308DC">
              <w:rPr>
                <w:lang w:val="bg-BG"/>
              </w:rPr>
              <w:lastRenderedPageBreak/>
              <w:t xml:space="preserve">Условията за кандидатстване) съгласно представеното Експертното заключение за технологичния проект.“;  </w:t>
            </w:r>
          </w:p>
          <w:p w:rsidR="00BC26AA" w:rsidRPr="00F308DC" w:rsidRDefault="00BC26AA" w:rsidP="00BC26AA">
            <w:pPr>
              <w:numPr>
                <w:ilvl w:val="0"/>
                <w:numId w:val="5"/>
              </w:numPr>
              <w:jc w:val="both"/>
              <w:rPr>
                <w:lang w:val="bg-BG"/>
              </w:rPr>
            </w:pPr>
            <w:r w:rsidRPr="00F308DC">
              <w:rPr>
                <w:b/>
                <w:lang w:val="bg-BG"/>
              </w:rPr>
              <w:t>Критерий № 14</w:t>
            </w:r>
            <w:r w:rsidRPr="00F308DC">
              <w:rPr>
                <w:lang w:val="bg-BG"/>
              </w:rPr>
              <w:t>: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w:t>
            </w:r>
          </w:p>
          <w:p w:rsidR="00BC26AA" w:rsidRPr="00F308DC" w:rsidRDefault="00BC26AA" w:rsidP="00BC26AA">
            <w:pPr>
              <w:numPr>
                <w:ilvl w:val="0"/>
                <w:numId w:val="5"/>
              </w:numPr>
              <w:jc w:val="both"/>
              <w:rPr>
                <w:b/>
                <w:lang w:val="bg-BG"/>
              </w:rPr>
            </w:pPr>
            <w:r w:rsidRPr="00F308DC">
              <w:rPr>
                <w:b/>
                <w:lang w:val="bg-BG"/>
              </w:rPr>
              <w:t>Критерий № 15</w:t>
            </w:r>
            <w:r w:rsidRPr="00F308DC">
              <w:rPr>
                <w:lang w:val="bg-BG"/>
              </w:rPr>
              <w:t>: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BC26AA" w:rsidRPr="00F308DC" w:rsidRDefault="00BC26AA" w:rsidP="00BC26AA">
            <w:pPr>
              <w:numPr>
                <w:ilvl w:val="0"/>
                <w:numId w:val="5"/>
              </w:numPr>
              <w:jc w:val="both"/>
              <w:rPr>
                <w:lang w:val="bg-BG"/>
              </w:rPr>
            </w:pPr>
            <w:r w:rsidRPr="00F308DC">
              <w:rPr>
                <w:b/>
                <w:lang w:val="bg-BG"/>
              </w:rPr>
              <w:t xml:space="preserve">Критерий № 17: </w:t>
            </w:r>
            <w:r w:rsidRPr="00F308DC">
              <w:rPr>
                <w:lang w:val="bg-BG"/>
              </w:rPr>
              <w:t>„Количеството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BC26AA" w:rsidRPr="00F308DC" w:rsidRDefault="00BC26AA" w:rsidP="00BC26AA">
            <w:pPr>
              <w:jc w:val="both"/>
              <w:rPr>
                <w:lang w:val="bg-BG"/>
              </w:rPr>
            </w:pPr>
            <w:r w:rsidRPr="00F308DC">
              <w:rPr>
                <w:lang w:val="bg-BG"/>
              </w:rPr>
              <w:lastRenderedPageBreak/>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BC26AA" w:rsidRPr="00F308DC" w:rsidRDefault="00BC26AA" w:rsidP="00BC26AA">
            <w:pPr>
              <w:jc w:val="both"/>
              <w:rPr>
                <w:lang w:val="bg-BG"/>
              </w:rPr>
            </w:pPr>
            <w:r w:rsidRPr="00F308DC">
              <w:rPr>
                <w:lang w:val="bg-BG"/>
              </w:rPr>
              <w:t>Поради изложените по-горе аргументи, проектно предложение с рег. № BG14MFPR001-2.002-0035 е включено в Списъка на проектните предложения, които не се допускат до етап Техническа и финансова оценка по настоящата процедура.</w:t>
            </w:r>
          </w:p>
          <w:p w:rsidR="00BC26AA" w:rsidRPr="00F308DC" w:rsidRDefault="00BC26AA" w:rsidP="00BC26AA">
            <w:pPr>
              <w:jc w:val="both"/>
            </w:pPr>
          </w:p>
          <w:p w:rsidR="00BC26AA" w:rsidRPr="00F308DC" w:rsidRDefault="00BC26AA" w:rsidP="00BC26AA">
            <w:pPr>
              <w:jc w:val="both"/>
              <w:rPr>
                <w:lang w:val="en-US"/>
              </w:rPr>
            </w:pPr>
          </w:p>
          <w:p w:rsidR="00BC26AA" w:rsidRPr="00F308DC" w:rsidRDefault="00BC26AA" w:rsidP="00BC26AA">
            <w:pPr>
              <w:jc w:val="both"/>
              <w:rPr>
                <w:b/>
                <w:lang w:val="bg-BG"/>
              </w:rPr>
            </w:pPr>
          </w:p>
          <w:p w:rsidR="001E4D43" w:rsidRPr="00F308DC" w:rsidRDefault="001E4D43" w:rsidP="00C63271">
            <w:pPr>
              <w:jc w:val="both"/>
              <w:rPr>
                <w:lang w:val="bg-BG"/>
              </w:rPr>
            </w:pPr>
          </w:p>
        </w:tc>
      </w:tr>
      <w:tr w:rsidR="008E2912" w:rsidRPr="00F308DC" w:rsidTr="00CC52D6">
        <w:trPr>
          <w:trHeight w:val="732"/>
        </w:trPr>
        <w:tc>
          <w:tcPr>
            <w:tcW w:w="404" w:type="dxa"/>
            <w:shd w:val="clear" w:color="auto" w:fill="auto"/>
          </w:tcPr>
          <w:p w:rsidR="008E2912" w:rsidRPr="008E2912" w:rsidRDefault="008E2912" w:rsidP="00E76FC7">
            <w:pPr>
              <w:jc w:val="center"/>
              <w:rPr>
                <w:b/>
                <w:lang w:val="en-US"/>
              </w:rPr>
            </w:pPr>
            <w:r>
              <w:rPr>
                <w:b/>
                <w:lang w:val="en-US"/>
              </w:rPr>
              <w:lastRenderedPageBreak/>
              <w:t>9.</w:t>
            </w:r>
          </w:p>
        </w:tc>
        <w:tc>
          <w:tcPr>
            <w:tcW w:w="1826" w:type="dxa"/>
            <w:shd w:val="clear" w:color="auto" w:fill="auto"/>
          </w:tcPr>
          <w:p w:rsidR="008E2912" w:rsidRPr="00F308DC" w:rsidRDefault="008E2912" w:rsidP="0014646B">
            <w:pPr>
              <w:rPr>
                <w:b/>
                <w:lang w:val="bg-BG"/>
              </w:rPr>
            </w:pPr>
            <w:r w:rsidRPr="008E2912">
              <w:rPr>
                <w:b/>
                <w:lang w:val="bg-BG"/>
              </w:rPr>
              <w:t>BG14MFPR001-2.002-003</w:t>
            </w:r>
            <w:r>
              <w:rPr>
                <w:b/>
                <w:lang w:val="bg-BG"/>
              </w:rPr>
              <w:t>6</w:t>
            </w:r>
          </w:p>
        </w:tc>
        <w:tc>
          <w:tcPr>
            <w:tcW w:w="1444" w:type="dxa"/>
            <w:shd w:val="clear" w:color="auto" w:fill="auto"/>
          </w:tcPr>
          <w:p w:rsidR="008E2912" w:rsidRPr="00F308DC" w:rsidRDefault="008E2912" w:rsidP="00564920">
            <w:pPr>
              <w:rPr>
                <w:b/>
                <w:lang w:val="bg-BG"/>
              </w:rPr>
            </w:pPr>
            <w:r>
              <w:rPr>
                <w:b/>
                <w:lang w:val="bg-BG"/>
              </w:rPr>
              <w:t>Дени</w:t>
            </w:r>
            <w:r w:rsidR="00482A54">
              <w:rPr>
                <w:b/>
                <w:lang w:val="bg-BG"/>
              </w:rPr>
              <w:t xml:space="preserve"> </w:t>
            </w:r>
            <w:r>
              <w:rPr>
                <w:b/>
                <w:lang w:val="bg-BG"/>
              </w:rPr>
              <w:t xml:space="preserve">Риба </w:t>
            </w:r>
            <w:r w:rsidRPr="008E2912">
              <w:rPr>
                <w:b/>
                <w:lang w:val="bg-BG"/>
              </w:rPr>
              <w:t>ЕООД</w:t>
            </w:r>
          </w:p>
        </w:tc>
        <w:tc>
          <w:tcPr>
            <w:tcW w:w="2047" w:type="dxa"/>
            <w:shd w:val="clear" w:color="auto" w:fill="auto"/>
          </w:tcPr>
          <w:p w:rsidR="008E2912" w:rsidRPr="00F308DC" w:rsidRDefault="008E2912" w:rsidP="00E76FC7">
            <w:pPr>
              <w:jc w:val="center"/>
              <w:rPr>
                <w:b/>
                <w:bCs/>
                <w:lang w:val="bg-BG"/>
              </w:rPr>
            </w:pPr>
            <w:r w:rsidRPr="008E2912">
              <w:rPr>
                <w:b/>
                <w:bCs/>
                <w:lang w:val="bg-BG"/>
              </w:rPr>
              <w:t xml:space="preserve">Изграждане на стопанство за отглеждане на пъстървови видове риба за консумация и спортен риболов и монтаж на автономна фотоволтаична централа до 70 </w:t>
            </w:r>
            <w:r w:rsidRPr="008E2912">
              <w:rPr>
                <w:b/>
                <w:bCs/>
                <w:lang w:val="bg-BG"/>
              </w:rPr>
              <w:lastRenderedPageBreak/>
              <w:t>kw за собствени нужди в ПИ 14903.2.103, с.Гинци общ. Годеч</w:t>
            </w:r>
          </w:p>
        </w:tc>
        <w:tc>
          <w:tcPr>
            <w:tcW w:w="9065" w:type="dxa"/>
            <w:shd w:val="clear" w:color="auto" w:fill="auto"/>
          </w:tcPr>
          <w:p w:rsidR="00D652B1" w:rsidRPr="00D652B1" w:rsidRDefault="00D652B1" w:rsidP="00D652B1">
            <w:pPr>
              <w:jc w:val="both"/>
              <w:rPr>
                <w:lang w:val="bg-BG"/>
              </w:rPr>
            </w:pPr>
            <w:r w:rsidRPr="00D652B1">
              <w:rPr>
                <w:lang w:val="bg-BG"/>
              </w:rPr>
              <w:lastRenderedPageBreak/>
              <w:t xml:space="preserve">След извършване на оценка за административно съответствие и допустимост на проектно предложение № BG14MFPR001-2.002-0036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D652B1" w:rsidRPr="00D652B1" w:rsidRDefault="00D652B1" w:rsidP="00D652B1">
            <w:pPr>
              <w:jc w:val="both"/>
              <w:rPr>
                <w:lang w:val="bg-BG"/>
              </w:rPr>
            </w:pPr>
            <w:r w:rsidRPr="00D652B1">
              <w:rPr>
                <w:lang w:val="bg-BG"/>
              </w:rPr>
              <w:t xml:space="preserve">Проектното предложение не отговаря на </w:t>
            </w:r>
            <w:r w:rsidRPr="00D652B1">
              <w:rPr>
                <w:b/>
                <w:lang w:val="bg-BG"/>
              </w:rPr>
              <w:t>Критерий № 4</w:t>
            </w:r>
            <w:r w:rsidRPr="00D652B1">
              <w:rPr>
                <w:lang w:val="bg-BG"/>
              </w:rPr>
              <w:t xml:space="preserve"> „Налице са всички изискуеми документи и са попълнени съгласно изискванията, посочени в т. 24 от Условията за кандидатстване по настоящата процедура“, на </w:t>
            </w:r>
            <w:r w:rsidRPr="00D652B1">
              <w:rPr>
                <w:b/>
                <w:lang w:val="bg-BG"/>
              </w:rPr>
              <w:t>Критерий № 13</w:t>
            </w:r>
            <w:r w:rsidRPr="00D652B1">
              <w:rPr>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w:t>
            </w:r>
            <w:r w:rsidRPr="00D652B1">
              <w:rPr>
                <w:lang w:val="bg-BG"/>
              </w:rPr>
              <w:lastRenderedPageBreak/>
              <w:t xml:space="preserve">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w:t>
            </w:r>
            <w:r w:rsidRPr="00D652B1">
              <w:rPr>
                <w:b/>
                <w:lang w:val="bg-BG"/>
              </w:rPr>
              <w:t>Критерий № 14:</w:t>
            </w:r>
            <w:r w:rsidRPr="00D652B1">
              <w:rPr>
                <w:lang w:val="bg-BG"/>
              </w:rPr>
              <w:t xml:space="preserve">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 на </w:t>
            </w:r>
            <w:r w:rsidRPr="00D652B1">
              <w:rPr>
                <w:b/>
                <w:lang w:val="bg-BG"/>
              </w:rPr>
              <w:t>Критерий № 15</w:t>
            </w:r>
            <w:r w:rsidRPr="00D652B1">
              <w:rPr>
                <w:lang w:val="bg-BG"/>
              </w:rPr>
              <w:t>: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D652B1">
              <w:t xml:space="preserve"> </w:t>
            </w:r>
            <w:r w:rsidRPr="00D652B1">
              <w:rPr>
                <w:lang w:val="bg-BG"/>
              </w:rPr>
              <w:t xml:space="preserve">и на </w:t>
            </w:r>
            <w:r w:rsidRPr="00D652B1">
              <w:rPr>
                <w:b/>
                <w:lang w:val="bg-BG"/>
              </w:rPr>
              <w:t>Критерий № 17</w:t>
            </w:r>
            <w:r w:rsidRPr="00D652B1">
              <w:rPr>
                <w:lang w:val="bg-BG"/>
              </w:rPr>
              <w:t>: „Количеството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 от Приложение № 4 „Критерии и методология за оценка на проектните предложения по Процедура за подбор на проекти № BG14MFPR001-2.002, дейност „Продуктивни инвестиции и иновации в аквакултурите“.</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 xml:space="preserve">След извършена проверка на предоставените документи и съгласно чл. 34, ал. 2 от ЗУСЕФСУ: „Когато при проверката по ал. 1 се установи липса на документи и/или </w:t>
            </w:r>
            <w:r w:rsidRPr="00D652B1">
              <w:rPr>
                <w:lang w:val="bg-BG"/>
              </w:rPr>
              <w:lastRenderedPageBreak/>
              <w:t xml:space="preserve">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rsidR="00D652B1" w:rsidRPr="00D652B1" w:rsidRDefault="00D652B1" w:rsidP="00D652B1">
            <w:pPr>
              <w:jc w:val="both"/>
              <w:rPr>
                <w:lang w:val="bg-BG"/>
              </w:rPr>
            </w:pPr>
            <w:r w:rsidRPr="00D652B1">
              <w:rPr>
                <w:lang w:val="bg-BG"/>
              </w:rPr>
              <w:t xml:space="preserve">Във връзка с точка 24 „Списък на документите, които се подават на етап кандидатстване“ от Условия за кандидатстване (УК), на 15.10.2025 г. чрез Модул „Комуникация“ в ИСУН е изпратено уведомление с регистрационен номер BG14MFPR001-2.002-0036-M001, с което е поискана допълнителна информация от кандидата. Указан е срок до 25.10.2025 г., в който да бъдат предоставени долуописаните липсващи документи и информация, а именно: </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Към формуляра за кандидатстване са представени следните входящи номера за задължително изискуеми документи, а именно:</w:t>
            </w:r>
          </w:p>
          <w:p w:rsidR="00D652B1" w:rsidRPr="00D652B1" w:rsidRDefault="00D652B1" w:rsidP="00D652B1">
            <w:pPr>
              <w:jc w:val="both"/>
              <w:rPr>
                <w:lang w:val="bg-BG"/>
              </w:rPr>
            </w:pPr>
          </w:p>
          <w:p w:rsidR="00D652B1" w:rsidRPr="00D652B1" w:rsidRDefault="00D652B1" w:rsidP="00D652B1">
            <w:pPr>
              <w:numPr>
                <w:ilvl w:val="0"/>
                <w:numId w:val="12"/>
              </w:numPr>
              <w:jc w:val="both"/>
              <w:rPr>
                <w:lang w:val="bg-BG"/>
              </w:rPr>
            </w:pPr>
            <w:r w:rsidRPr="00D652B1">
              <w:rPr>
                <w:lang w:val="bg-BG"/>
              </w:rPr>
              <w:t>Вх. № 1119 от 17.01.2025 г. вместо задължителния за всички проектни предложения документ № 5. от т. 24 Решение за преценяване на необходимостта от извършване на оценка на въздействието върху околната среда или решение по оценка на въздействие върху околната среда, във връзка с инвестицията, обект на проектното предложение.</w:t>
            </w:r>
          </w:p>
          <w:p w:rsidR="00D652B1" w:rsidRPr="00D652B1" w:rsidRDefault="00D652B1" w:rsidP="00D652B1">
            <w:pPr>
              <w:numPr>
                <w:ilvl w:val="0"/>
                <w:numId w:val="12"/>
              </w:numPr>
              <w:jc w:val="both"/>
              <w:rPr>
                <w:lang w:val="bg-BG"/>
              </w:rPr>
            </w:pPr>
            <w:r w:rsidRPr="00D652B1">
              <w:rPr>
                <w:lang w:val="bg-BG"/>
              </w:rPr>
              <w:lastRenderedPageBreak/>
              <w:t xml:space="preserve">Към Вх. № 94-Д - 52 от 11.04.2025 г. (депозирани документи на 27.06.2025 г.) вместо задължителния за всички проектни предложения, включващи разходи за строително-монтажни работи документ № 11. от т. 24 Одобрен инвестиционен проект, изработен във фаза „Технически проект” или „Работен проект” в съответствията със Закона за устройство на територията (ЗУТ) и Наредба № 4 от 2001 г. за обхвата и съдържанието на инвестиционните проекти (ДВ., бр.51 от 2001 г.). </w:t>
            </w:r>
          </w:p>
          <w:p w:rsidR="00D652B1" w:rsidRPr="00D652B1" w:rsidRDefault="00D652B1" w:rsidP="00D652B1">
            <w:pPr>
              <w:numPr>
                <w:ilvl w:val="0"/>
                <w:numId w:val="12"/>
              </w:numPr>
              <w:jc w:val="both"/>
              <w:rPr>
                <w:lang w:val="bg-BG"/>
              </w:rPr>
            </w:pPr>
            <w:r w:rsidRPr="00D652B1">
              <w:rPr>
                <w:lang w:val="bg-BG"/>
              </w:rPr>
              <w:t xml:space="preserve">Към Вх. № 94-Д - 52 от 11.04.2025 г. (депозирани документи на 27.06.2025 г.) вместо задължителния за всички проектни предложения, включващи разходи за преместваеми обекти документ №  32 от т. 24 Разрешение за поставяне за преместваеми обекти, съгласно разпоредбите на ЗУТ. </w:t>
            </w:r>
          </w:p>
          <w:p w:rsidR="00D652B1" w:rsidRPr="00D652B1" w:rsidRDefault="00D652B1" w:rsidP="00D652B1">
            <w:pPr>
              <w:numPr>
                <w:ilvl w:val="0"/>
                <w:numId w:val="12"/>
              </w:numPr>
              <w:jc w:val="both"/>
              <w:rPr>
                <w:lang w:val="bg-BG"/>
              </w:rPr>
            </w:pPr>
            <w:r w:rsidRPr="00D652B1">
              <w:rPr>
                <w:lang w:val="bg-BG"/>
              </w:rPr>
              <w:t>Към Вх. № 94-Д - 52 от 11.04.2025 г. (документи на 27.06.2025 г.) вместо задължителния за всички проектни предложения документ  № 4 от от т. 24  актуална скица на имота.</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 xml:space="preserve">Кандидатът е уведомен, че съгласно следните текстове в т. 24 от Условията за кандидатстване (УК) на стр. 43 ВАЖНО: „Всички задължителни изискуеми документи, за които не е указано, че се проверяват служебно от УО на ПМДРА следва да бъдат приложени от кандидата към Формуляра за кандидатстване. </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Не се приемат писмени доказателства (с приложени входящи номера) за заявено искането от кандидата към държавен и/или общински орган или институция за издаване на съответния документ.“</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 xml:space="preserve">Във връзка с планираните инвестиционни разходи на поземлен имот с идентификатор поземлен имот с идентификатор 14903.2.103, село Гинци, община Годеч и в изпълнение на т. 2 от раздел 24 на Условията за кандидатстване (УК), следва да представите „Документ за собственост на земята/сградата, където ще се извършват строително-монтажните работи или учредено право на строеж за срок не по-малък от 8 години от датата на кандидатстване (а при извършване на строително-монтажни работи, за които се изисква разрешение за строеж съгласно ЗУТ, за срок не по-малък от 8 години от датата на кандидатстване) и/или копие от документ за собственост или договор за наем на сградите/помещенията, които ще се обновяват и/или в които ще се монтират машините, съоръженията, оборудването - за инвестиции за закупуване и/или инсталиране на нови машини, оборудване и съоръжения и/или обновяване на сгради и/или помещения, за които не се изисква разрешение за строеж съгласно ЗУТ. В случай на договор за наем, той трябва да бъде в сила най-малко 7 години след датата на кандидатстване. В случай че инвестицията е свързана с доставка на машини и оборудване без </w:t>
            </w:r>
            <w:r w:rsidRPr="00D652B1">
              <w:rPr>
                <w:lang w:val="bg-BG"/>
              </w:rPr>
              <w:lastRenderedPageBreak/>
              <w:t>извършване на СМР, горепосочените документи за срок не по-малък от 7 години от датата на кандидатстване. Представеният договор за наем с рег.№ 1337/14.06.24 г. не е представен в цялост.</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Във връзка със заявени разходи по бюджетен ред 8.1.„Оборудване - фургони с ФЕЦ“ с обща мощност 66 kW и предвидени строително-монтажни дейности,  следва да представите:</w:t>
            </w:r>
          </w:p>
          <w:p w:rsidR="00D652B1" w:rsidRPr="00D652B1" w:rsidRDefault="00D652B1" w:rsidP="00D652B1">
            <w:pPr>
              <w:jc w:val="both"/>
              <w:rPr>
                <w:i/>
                <w:lang w:val="bg-BG"/>
              </w:rPr>
            </w:pPr>
            <w:r w:rsidRPr="00D652B1">
              <w:rPr>
                <w:lang w:val="bg-BG"/>
              </w:rPr>
              <w:t xml:space="preserve">3.1. Съгласно т. 13 от раздел 24 на УК „Влязло в сила разрешение за строеж, издадено от съответната община или становище от главен архитект на общината, че обектът не се нуждае от разрешение за строеж, придружено с копие от архитектурно заснемане (при извършване на строително-монтажни работи, за които не се изисква разрешение за строеж съгласно ЗУТ).“ </w:t>
            </w:r>
          </w:p>
          <w:p w:rsidR="00D652B1" w:rsidRPr="00D652B1" w:rsidRDefault="00D652B1" w:rsidP="00D652B1">
            <w:pPr>
              <w:jc w:val="both"/>
              <w:rPr>
                <w:i/>
                <w:lang w:val="bg-BG"/>
              </w:rPr>
            </w:pPr>
            <w:r w:rsidRPr="00D652B1">
              <w:rPr>
                <w:lang w:val="bg-BG"/>
              </w:rPr>
              <w:t xml:space="preserve">3.2. Съгласно т. 12 от раздел 24 от УК е необходимо да представите „Подробни количествени сметки, заверени от правоспособно лице. </w:t>
            </w:r>
          </w:p>
          <w:p w:rsidR="00D652B1" w:rsidRPr="00D652B1" w:rsidRDefault="00D652B1" w:rsidP="00D652B1">
            <w:pPr>
              <w:jc w:val="both"/>
              <w:rPr>
                <w:i/>
                <w:lang w:val="bg-BG"/>
              </w:rPr>
            </w:pPr>
            <w:r w:rsidRPr="00D652B1">
              <w:rPr>
                <w:lang w:val="bg-BG"/>
              </w:rPr>
              <w:t>3.3 Съгласно т. 24 от раздел 24 от УК следва да представите:  „</w:t>
            </w:r>
            <w:r w:rsidRPr="00D652B1">
              <w:rPr>
                <w:b/>
                <w:lang w:val="bg-BG"/>
              </w:rPr>
              <w:t>Технологичен проект, изготвен от правоспособно лице, с обосновка на съответствието на капацитета на инсталацията с енергийните нужди на стопанството, в случай на кандидатстване за инвестиции свързани с изграждане на ВЕИ</w:t>
            </w:r>
            <w:r w:rsidRPr="00D652B1">
              <w:rPr>
                <w:lang w:val="bg-BG"/>
              </w:rPr>
              <w:t>“.</w:t>
            </w:r>
          </w:p>
          <w:p w:rsidR="00D652B1" w:rsidRPr="00D652B1" w:rsidRDefault="00D652B1" w:rsidP="00D652B1">
            <w:pPr>
              <w:jc w:val="both"/>
              <w:rPr>
                <w:lang w:val="bg-BG"/>
              </w:rPr>
            </w:pPr>
            <w:r w:rsidRPr="00D652B1">
              <w:rPr>
                <w:lang w:val="bg-BG"/>
              </w:rPr>
              <w:t>3.4 Представете схема и пояснение на мястото на разположение на фотоволтаична система 66 kW.</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lastRenderedPageBreak/>
              <w:t>Във връзка със заявен бюджетен ред 4.1.</w:t>
            </w:r>
            <w:r w:rsidRPr="00D652B1">
              <w:rPr>
                <w:lang w:val="bg-BG"/>
              </w:rPr>
              <w:tab/>
              <w:t>„Алуминиева моторна лодка“, следва да представите обяснителна записка, от която да е видно какво е предназначението на гореописания актив, от кого и за какво ще се ползва, както и да посочите натовареност през годината (часове дневно и дни в годината, местодомуване).</w:t>
            </w:r>
          </w:p>
          <w:p w:rsidR="00D652B1" w:rsidRPr="00D652B1" w:rsidRDefault="00D652B1" w:rsidP="00D652B1">
            <w:pPr>
              <w:numPr>
                <w:ilvl w:val="0"/>
                <w:numId w:val="11"/>
              </w:numPr>
              <w:jc w:val="both"/>
              <w:rPr>
                <w:lang w:val="bg-BG"/>
              </w:rPr>
            </w:pPr>
            <w:r w:rsidRPr="00D652B1">
              <w:rPr>
                <w:lang w:val="bg-BG"/>
              </w:rPr>
              <w:t>В съответствие с изискването, посочено в т. 15 от раздел 24 „Списък на документите, които се подават на етап кандидатстване“ в Условия за кандидатстване по процедурата (УК), следва да представите:</w:t>
            </w:r>
          </w:p>
          <w:p w:rsidR="00D652B1" w:rsidRPr="00D652B1" w:rsidRDefault="00D652B1" w:rsidP="00D652B1">
            <w:pPr>
              <w:jc w:val="both"/>
              <w:rPr>
                <w:i/>
                <w:lang w:val="bg-BG"/>
              </w:rPr>
            </w:pPr>
            <w:r w:rsidRPr="00D652B1">
              <w:rPr>
                <w:i/>
                <w:lang w:val="bg-BG"/>
              </w:rPr>
              <w:t xml:space="preserve">„Бизнес план (по образец) от лице с право да представлява кандидата или упълномощено лице, прикачен в ИСУН. Бизнес планът, трябва да бъде представен като електронна таблица, в разширение .xls или .xlsx, </w:t>
            </w:r>
            <w:r w:rsidRPr="00D652B1">
              <w:rPr>
                <w:i/>
                <w:u w:val="single"/>
                <w:lang w:val="bg-BG"/>
              </w:rPr>
              <w:t>подписан с електронен подпис</w:t>
            </w:r>
            <w:r w:rsidRPr="00D652B1">
              <w:rPr>
                <w:i/>
                <w:lang w:val="bg-BG"/>
              </w:rPr>
              <w:t>.“</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След преглед на прикачените документи към Формуляра за кандидатстване (ФК) в ИСУН, се установи, че приложеният Бизнес план не е попълнен и подписан с квалифициран електронен подпис (КЕП) съгласно изискванията.</w:t>
            </w:r>
          </w:p>
          <w:p w:rsidR="00D652B1" w:rsidRPr="00D652B1" w:rsidRDefault="00D652B1" w:rsidP="00D652B1">
            <w:pPr>
              <w:jc w:val="both"/>
              <w:rPr>
                <w:i/>
                <w:lang w:val="bg-BG"/>
              </w:rPr>
            </w:pPr>
          </w:p>
          <w:p w:rsidR="00D652B1" w:rsidRPr="00D652B1" w:rsidRDefault="00D652B1" w:rsidP="00D652B1">
            <w:pPr>
              <w:numPr>
                <w:ilvl w:val="0"/>
                <w:numId w:val="11"/>
              </w:numPr>
              <w:jc w:val="both"/>
              <w:rPr>
                <w:lang w:val="bg-BG"/>
              </w:rPr>
            </w:pPr>
            <w:r w:rsidRPr="00D652B1">
              <w:rPr>
                <w:lang w:val="bg-BG"/>
              </w:rPr>
              <w:t xml:space="preserve">Съгласно т. 19 от раздел 24 на УК, всеки кандидат следва да представи Финансов план за изпълнение на проекта. След извършена проверка в секция 15. „Прикачени документи“ от ФК, се установи, че вместо финансов план с посочени източниците на финансиране на проектното предложение  е </w:t>
            </w:r>
            <w:r w:rsidRPr="00D652B1">
              <w:rPr>
                <w:lang w:val="bg-BG"/>
              </w:rPr>
              <w:lastRenderedPageBreak/>
              <w:t>прикачен бизнес план.</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Във връзка с гореизложеното и с оглед спазване на изискванията, заложени в т. 19 от раздел 24 на УК, следва да представите финансов план на кандидата „ДЕНИРИБА“ ЕООД, включващ етапи на изпълнение и източници за финансиране на всеки един етап от проектното предложение.</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Представената от Вас Декларация за обстоятелствата по чл. 3 и чл. 4 от Закона за малките и средните предприятия не е попълнена по смисъла на чл. 4 от Закона за малките и средните предприятия, като отсъства приложението към нея – справка за обобщените параметри на предприятието, което подава декларация по чл. 3 и чл. 4 на ЗМСП. Моля да бъде представена в цялост, попълнена и подписана горецитираната декларация в съответствие с т. 29 от раздел 24 от УК.</w:t>
            </w:r>
          </w:p>
          <w:p w:rsidR="00D652B1" w:rsidRPr="00D652B1" w:rsidRDefault="00D652B1" w:rsidP="00D652B1">
            <w:pPr>
              <w:jc w:val="both"/>
              <w:rPr>
                <w:bCs/>
                <w:lang w:val="bg-BG"/>
              </w:rPr>
            </w:pPr>
          </w:p>
          <w:p w:rsidR="00D652B1" w:rsidRPr="00D652B1" w:rsidRDefault="00D652B1" w:rsidP="00D652B1">
            <w:pPr>
              <w:numPr>
                <w:ilvl w:val="0"/>
                <w:numId w:val="11"/>
              </w:numPr>
              <w:jc w:val="both"/>
              <w:rPr>
                <w:lang w:val="bg-BG"/>
              </w:rPr>
            </w:pPr>
            <w:r w:rsidRPr="00D652B1">
              <w:rPr>
                <w:lang w:val="bg-BG"/>
              </w:rPr>
              <w:t xml:space="preserve">С оглед спазване на изискването, посочено в т. 20 от раздел 24 в УК, следва да представите счетоводна справка и/или инвентарна книга за дълготрайните материални активи към датата на подаване на ФК, с разбивка по активи, дата на придобиване и покупна цена. (документът е задължителен за всички проектни предложения). </w:t>
            </w:r>
          </w:p>
          <w:p w:rsidR="00D652B1" w:rsidRPr="00D652B1" w:rsidRDefault="00D652B1" w:rsidP="00D652B1">
            <w:pPr>
              <w:jc w:val="both"/>
              <w:rPr>
                <w:bCs/>
                <w:lang w:val="bg-BG"/>
              </w:rPr>
            </w:pPr>
          </w:p>
          <w:p w:rsidR="00D652B1" w:rsidRPr="00D652B1" w:rsidRDefault="00D652B1" w:rsidP="00D652B1">
            <w:pPr>
              <w:numPr>
                <w:ilvl w:val="0"/>
                <w:numId w:val="11"/>
              </w:numPr>
              <w:jc w:val="both"/>
              <w:rPr>
                <w:lang w:val="bg-BG"/>
              </w:rPr>
            </w:pPr>
            <w:r w:rsidRPr="00D652B1">
              <w:rPr>
                <w:lang w:val="bg-BG"/>
              </w:rPr>
              <w:lastRenderedPageBreak/>
              <w:t>След преглед на попълнената информация във Формуляра за кандидатстване се установи, че не е попълнена т. 11 „План за външно възлагане“ във ФК в ИСУН.</w:t>
            </w:r>
          </w:p>
          <w:p w:rsidR="00D652B1" w:rsidRPr="00D652B1" w:rsidRDefault="00D652B1" w:rsidP="00D652B1">
            <w:pPr>
              <w:jc w:val="both"/>
              <w:rPr>
                <w:i/>
                <w:lang w:val="bg-BG"/>
              </w:rPr>
            </w:pPr>
          </w:p>
          <w:p w:rsidR="00D652B1" w:rsidRPr="00D652B1" w:rsidRDefault="00D652B1" w:rsidP="00D652B1">
            <w:pPr>
              <w:numPr>
                <w:ilvl w:val="0"/>
                <w:numId w:val="11"/>
              </w:numPr>
              <w:jc w:val="both"/>
              <w:rPr>
                <w:lang w:val="bg-BG"/>
              </w:rPr>
            </w:pPr>
            <w:r w:rsidRPr="00D652B1">
              <w:rPr>
                <w:lang w:val="bg-BG"/>
              </w:rPr>
              <w:t>Следва да представите Приложение № 2Б – Декларации към УК и декларация № 1 по чл. 25, ал. 2 от  Закон за управление на средствата от Европейските фондове при споделено управление чл. 7 от ПМС № 23 от 2023 г. – попълнени по образец, подписани с КЕП от управител. Документите са задължителни за всички проектни предложения съгласно разписаните правила към УК. Представените декларации не са подписани от управител Денимир Стефанов Доцев.</w:t>
            </w:r>
          </w:p>
          <w:p w:rsidR="00D652B1" w:rsidRPr="00D652B1" w:rsidRDefault="00D652B1" w:rsidP="00D652B1">
            <w:pPr>
              <w:jc w:val="both"/>
              <w:rPr>
                <w:i/>
                <w:lang w:val="bg-BG"/>
              </w:rPr>
            </w:pPr>
          </w:p>
          <w:p w:rsidR="00D652B1" w:rsidRPr="00D652B1" w:rsidRDefault="00D652B1" w:rsidP="00D652B1">
            <w:pPr>
              <w:numPr>
                <w:ilvl w:val="0"/>
                <w:numId w:val="11"/>
              </w:numPr>
              <w:jc w:val="both"/>
              <w:rPr>
                <w:lang w:val="bg-BG"/>
              </w:rPr>
            </w:pPr>
            <w:r w:rsidRPr="00D652B1">
              <w:rPr>
                <w:lang w:val="bg-BG"/>
              </w:rPr>
              <w:t>За всички разходи от бюджета на проектното предложение сте представили само три договора, както следва :</w:t>
            </w:r>
          </w:p>
          <w:p w:rsidR="00D652B1" w:rsidRPr="00D652B1" w:rsidRDefault="00D652B1" w:rsidP="00D652B1">
            <w:pPr>
              <w:numPr>
                <w:ilvl w:val="0"/>
                <w:numId w:val="13"/>
              </w:numPr>
              <w:jc w:val="both"/>
              <w:rPr>
                <w:lang w:val="bg-BG"/>
              </w:rPr>
            </w:pPr>
            <w:r w:rsidRPr="00D652B1">
              <w:rPr>
                <w:lang w:val="bg-BG"/>
              </w:rPr>
              <w:t>За управление и отчитане – договор от 29.06.2025 г.  с „Джи АР Проджектс“ ЕООД, на стойност 40 000 лв;</w:t>
            </w:r>
          </w:p>
          <w:p w:rsidR="00D652B1" w:rsidRPr="00D652B1" w:rsidRDefault="00D652B1" w:rsidP="00D652B1">
            <w:pPr>
              <w:numPr>
                <w:ilvl w:val="0"/>
                <w:numId w:val="13"/>
              </w:numPr>
              <w:jc w:val="both"/>
              <w:rPr>
                <w:lang w:val="bg-BG"/>
              </w:rPr>
            </w:pPr>
            <w:r w:rsidRPr="00D652B1">
              <w:rPr>
                <w:lang w:val="bg-BG"/>
              </w:rPr>
              <w:t>За доставка и монтаж на оборудване съгласно Приложение 1 - договор от 04.06.2025 г. с „Ди Ди Ти Дейта Аналитикс“ ЕООД на стойност 598 760 лв.</w:t>
            </w:r>
          </w:p>
          <w:p w:rsidR="00D652B1" w:rsidRPr="00D652B1" w:rsidRDefault="00D652B1" w:rsidP="00D652B1">
            <w:pPr>
              <w:numPr>
                <w:ilvl w:val="0"/>
                <w:numId w:val="13"/>
              </w:numPr>
              <w:jc w:val="both"/>
              <w:rPr>
                <w:lang w:val="bg-BG"/>
              </w:rPr>
            </w:pPr>
            <w:r w:rsidRPr="00D652B1">
              <w:rPr>
                <w:lang w:val="bg-BG"/>
              </w:rPr>
              <w:t>За доставка и монтаж на оборудване съгласно Приложение 2 - договор от 04.06.2025 г. с „Ди Ди Ти Дейта Аналитикс“ ЕООД на стойност  396 138,92 лв;</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ab/>
              <w:t>Във връзка с гореописаното, следва да представите допълнителна информация, от която да става ясно какъв тип процедура е предвиден за отделните разходи от бюджета на проектното предложение.</w:t>
            </w:r>
          </w:p>
          <w:p w:rsidR="00D652B1" w:rsidRPr="00D652B1" w:rsidRDefault="00D652B1" w:rsidP="00D652B1">
            <w:pPr>
              <w:jc w:val="both"/>
              <w:rPr>
                <w:lang w:val="bg-BG"/>
              </w:rPr>
            </w:pPr>
          </w:p>
          <w:p w:rsidR="00D652B1" w:rsidRPr="00D652B1" w:rsidRDefault="00D652B1" w:rsidP="00D652B1">
            <w:pPr>
              <w:jc w:val="both"/>
              <w:rPr>
                <w:bCs/>
                <w:lang w:val="bg-BG"/>
              </w:rPr>
            </w:pPr>
            <w:r w:rsidRPr="00D652B1">
              <w:rPr>
                <w:bCs/>
                <w:lang w:val="bg-BG"/>
              </w:rPr>
              <w:t>11.1 Във връзка с горната точка и с оглед определяне на произхода на цените на предвидените разходи за закупуване на активи и в зависимост от типа на избраната процедура за избор на изпълнител, следва да предоставите необходимите документи съгласно разписаните правила в 14.1.5 и т. 16 от раздел 24 от УК (Например: запитвания за оферти, оферти, обосновка за направения избор, предварителни или окончателни договори и т.н).</w:t>
            </w:r>
          </w:p>
          <w:p w:rsidR="00D652B1" w:rsidRPr="00D652B1" w:rsidRDefault="00D652B1" w:rsidP="00D652B1">
            <w:pPr>
              <w:jc w:val="both"/>
              <w:rPr>
                <w:bCs/>
                <w:lang w:val="bg-BG"/>
              </w:rPr>
            </w:pPr>
          </w:p>
          <w:p w:rsidR="00D652B1" w:rsidRPr="00D652B1" w:rsidRDefault="00D652B1" w:rsidP="00D652B1">
            <w:pPr>
              <w:jc w:val="both"/>
              <w:rPr>
                <w:bCs/>
                <w:lang w:val="bg-BG"/>
              </w:rPr>
            </w:pPr>
            <w:r w:rsidRPr="00D652B1">
              <w:rPr>
                <w:bCs/>
                <w:lang w:val="bg-BG"/>
              </w:rPr>
              <w:t xml:space="preserve">11.2 От представената информация не става ясно какъв е предметът на </w:t>
            </w:r>
            <w:r w:rsidRPr="00D652B1">
              <w:rPr>
                <w:lang w:val="bg-BG"/>
              </w:rPr>
              <w:t>договорите с „Ди Ди Ти Дейта Аналитикс“ ЕООД.</w:t>
            </w:r>
          </w:p>
          <w:p w:rsidR="00D652B1" w:rsidRPr="00D652B1" w:rsidRDefault="00D652B1" w:rsidP="00D652B1">
            <w:pPr>
              <w:jc w:val="both"/>
              <w:rPr>
                <w:bCs/>
                <w:lang w:val="bg-BG"/>
              </w:rPr>
            </w:pPr>
          </w:p>
          <w:p w:rsidR="00D652B1" w:rsidRPr="00D652B1" w:rsidRDefault="00D652B1" w:rsidP="00D652B1">
            <w:pPr>
              <w:numPr>
                <w:ilvl w:val="0"/>
                <w:numId w:val="11"/>
              </w:numPr>
              <w:jc w:val="both"/>
              <w:rPr>
                <w:i/>
                <w:lang w:val="bg-BG"/>
              </w:rPr>
            </w:pPr>
            <w:r w:rsidRPr="00D652B1">
              <w:rPr>
                <w:lang w:val="bg-BG"/>
              </w:rPr>
              <w:t xml:space="preserve">В изпълнение на т. 23 от раздел 24 на УК следва да представите „Отчет за заетите лица, средствата за работна заплата и други разходи за труд за последната финансова година. Документът се представя от кандидатите, които са регистрирани/установени в държава-членка на Европейското икономическо пространство. Кандидатите в посочената хипотеза следва да представят посочения или аналогичен документ, издаден от еквивалента </w:t>
            </w:r>
            <w:r w:rsidRPr="00D652B1">
              <w:rPr>
                <w:lang w:val="bg-BG"/>
              </w:rPr>
              <w:lastRenderedPageBreak/>
              <w:t xml:space="preserve">организация в съответната държава, задължително придружен от превод на български език заверен от кандидата. Когато кандидатът е новорегистриран/новосъздаден на територията на Република България се предоставят документи за периода от регистрацията на кандидата до момента на кандидатстване“ </w:t>
            </w:r>
          </w:p>
          <w:p w:rsidR="00D652B1" w:rsidRPr="00D652B1" w:rsidRDefault="00D652B1" w:rsidP="00D652B1">
            <w:pPr>
              <w:numPr>
                <w:ilvl w:val="0"/>
                <w:numId w:val="11"/>
              </w:numPr>
              <w:jc w:val="both"/>
              <w:rPr>
                <w:lang w:val="bg-BG"/>
              </w:rPr>
            </w:pPr>
            <w:r w:rsidRPr="00D652B1">
              <w:rPr>
                <w:lang w:val="bg-BG"/>
              </w:rPr>
              <w:t xml:space="preserve">Следва да представите техническа спецификация и разбивка на отделните елементи на оборудването и ФЕЦ. </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Във връзка със заявен разход в бюджетен ред 8.1 „ФЕЦ 100kW“ от бюджета на проектното предложение представете следните документи съгласно т. 24 от УК:</w:t>
            </w:r>
          </w:p>
          <w:p w:rsidR="00D652B1" w:rsidRPr="00D652B1" w:rsidRDefault="00D652B1" w:rsidP="00D652B1">
            <w:pPr>
              <w:jc w:val="both"/>
              <w:rPr>
                <w:lang w:val="bg-BG"/>
              </w:rPr>
            </w:pPr>
            <w:r w:rsidRPr="00D652B1">
              <w:rPr>
                <w:lang w:val="bg-BG"/>
              </w:rPr>
              <w:t>24. Технологичен проект, изготвен от правоспособно лице, с обосновка на съответствието на капацитета на инсталацията с енергийните нужди на стопанството, в случай на кандидатстване за инвестиции свързани с изграждане на ВЕИ;</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 xml:space="preserve">В изпълнение на т. 8 от раздел 24 на УК следва да представите „Разрешително за водовземане и/или ползване на повърхностен воден обект, съгласно изискванията и разпоредбите на Закона за водите“ </w:t>
            </w:r>
          </w:p>
          <w:p w:rsidR="00D652B1" w:rsidRPr="00D652B1" w:rsidRDefault="00D652B1" w:rsidP="00D652B1">
            <w:pPr>
              <w:numPr>
                <w:ilvl w:val="0"/>
                <w:numId w:val="11"/>
              </w:numPr>
              <w:jc w:val="both"/>
              <w:rPr>
                <w:lang w:val="bg-BG"/>
              </w:rPr>
            </w:pPr>
            <w:r w:rsidRPr="00D652B1">
              <w:rPr>
                <w:lang w:val="bg-BG"/>
              </w:rPr>
              <w:t>По отношение на представеният технологичен проект са установени следните несъответствия:</w:t>
            </w:r>
          </w:p>
          <w:p w:rsidR="00D652B1" w:rsidRPr="00D652B1" w:rsidRDefault="00D652B1" w:rsidP="00D652B1">
            <w:pPr>
              <w:jc w:val="both"/>
              <w:rPr>
                <w:lang w:val="bg-BG"/>
              </w:rPr>
            </w:pPr>
            <w:r w:rsidRPr="00D652B1">
              <w:rPr>
                <w:lang w:val="bg-BG"/>
              </w:rPr>
              <w:t xml:space="preserve">16.1 Съгласно информация в т. 4 на технологичния проект е посочено, че предстои да </w:t>
            </w:r>
            <w:r w:rsidRPr="00D652B1">
              <w:rPr>
                <w:lang w:val="bg-BG"/>
              </w:rPr>
              <w:lastRenderedPageBreak/>
              <w:t xml:space="preserve">бъде извършено геодезическо заснемане, както и ще бъде изработен хидроложки доклад, техническа експертиза за състоянието на съоръженията. </w:t>
            </w:r>
          </w:p>
          <w:p w:rsidR="00D652B1" w:rsidRPr="00D652B1" w:rsidRDefault="00D652B1" w:rsidP="00D652B1">
            <w:pPr>
              <w:jc w:val="both"/>
              <w:rPr>
                <w:lang w:val="bg-BG"/>
              </w:rPr>
            </w:pPr>
            <w:r w:rsidRPr="00D652B1">
              <w:rPr>
                <w:lang w:val="bg-BG"/>
              </w:rPr>
              <w:t xml:space="preserve">Във връзка с гореизложеното, не става ясно как са определени планираните строително-монтажни дейности. </w:t>
            </w:r>
          </w:p>
          <w:p w:rsidR="00D652B1" w:rsidRPr="00D652B1" w:rsidRDefault="00D652B1" w:rsidP="00D652B1">
            <w:pPr>
              <w:jc w:val="both"/>
              <w:rPr>
                <w:lang w:val="bg-BG"/>
              </w:rPr>
            </w:pPr>
            <w:r w:rsidRPr="00D652B1">
              <w:rPr>
                <w:lang w:val="bg-BG"/>
              </w:rPr>
              <w:t>В допълнение, операторът на стопанството предстои да влезе в процедура по преценка от необходимостта за извършване на оценка на въздействието върху околната среда и в процедура по издаване на разрешително за водовземане от повърхностен воден обект.</w:t>
            </w:r>
          </w:p>
          <w:p w:rsidR="00D652B1" w:rsidRPr="00D652B1" w:rsidRDefault="00D652B1" w:rsidP="00D652B1">
            <w:pPr>
              <w:jc w:val="both"/>
              <w:rPr>
                <w:lang w:val="bg-BG"/>
              </w:rPr>
            </w:pPr>
            <w:r w:rsidRPr="00D652B1">
              <w:rPr>
                <w:lang w:val="bg-BG"/>
              </w:rPr>
              <w:t xml:space="preserve"> </w:t>
            </w:r>
          </w:p>
          <w:p w:rsidR="00D652B1" w:rsidRPr="00D652B1" w:rsidRDefault="00D652B1" w:rsidP="00D652B1">
            <w:pPr>
              <w:jc w:val="both"/>
              <w:rPr>
                <w:lang w:val="bg-BG"/>
              </w:rPr>
            </w:pPr>
            <w:r w:rsidRPr="00D652B1">
              <w:rPr>
                <w:lang w:val="bg-BG"/>
              </w:rPr>
              <w:t xml:space="preserve">16.2 Не става ясно/не е посочено еднозначно от/в технологичния проект дали проекта касае изграждане на ново стопанство или възстановяване на съществуващо. Съгласно някои текстове в технологичния проект, може да се приеме, че става въпрос за възстановяване на съществуващо стопанство – споменава се „възстановяване на рибовъдни басейни“. От друга страна, почти навсякъде в технологичния проект се посочва, че проектът касае създаване на ново стопанство. Във връзка с гореизложеното, не става ясно дали планирате възстановяване на рибовъдни басейни или създаване на ново стопанство.? </w:t>
            </w:r>
          </w:p>
          <w:p w:rsidR="00D652B1" w:rsidRPr="00D652B1" w:rsidRDefault="00D652B1" w:rsidP="00D652B1">
            <w:pPr>
              <w:jc w:val="both"/>
              <w:rPr>
                <w:lang w:val="bg-BG"/>
              </w:rPr>
            </w:pPr>
            <w:r w:rsidRPr="00D652B1">
              <w:rPr>
                <w:lang w:val="bg-BG"/>
              </w:rPr>
              <w:tab/>
              <w:t>Наличен е и следния текст в т. 5: „</w:t>
            </w:r>
            <w:r w:rsidRPr="00D652B1">
              <w:rPr>
                <w:i/>
                <w:lang w:val="bg-BG"/>
              </w:rPr>
              <w:t>Целта е да се изгради ново стопанство, като се използват наличните производствени мощности след лек ремонт на водоснабдителни и водоотдаващи съоръжения и почистване и укрепване на дигите на басейните.“</w:t>
            </w:r>
            <w:r w:rsidRPr="00D652B1">
              <w:rPr>
                <w:lang w:val="bg-BG"/>
              </w:rPr>
              <w:t>, който е противоречив и неясен.</w:t>
            </w:r>
          </w:p>
          <w:p w:rsidR="00D652B1" w:rsidRPr="00D652B1" w:rsidRDefault="00D652B1" w:rsidP="00D652B1">
            <w:pPr>
              <w:jc w:val="both"/>
              <w:rPr>
                <w:lang w:val="bg-BG"/>
              </w:rPr>
            </w:pPr>
          </w:p>
          <w:p w:rsidR="00D652B1" w:rsidRPr="00D652B1" w:rsidRDefault="00D652B1" w:rsidP="00D652B1">
            <w:pPr>
              <w:jc w:val="both"/>
              <w:rPr>
                <w:i/>
                <w:lang w:val="bg-BG"/>
              </w:rPr>
            </w:pPr>
            <w:r w:rsidRPr="00D652B1">
              <w:rPr>
                <w:lang w:val="bg-BG"/>
              </w:rPr>
              <w:t>16.3 В т. 2 „Обща информация за обекта за аквакултури“ не е посочена информация за собственика на имота, както и не са посочени документи за собственост или договор за наем  от „Дени Риба“ ЕООД. Следва да представите липсващата информация,ведно с липсващите документи.</w:t>
            </w:r>
          </w:p>
          <w:p w:rsidR="00D652B1" w:rsidRPr="00D652B1" w:rsidRDefault="00D652B1" w:rsidP="00D652B1">
            <w:pPr>
              <w:jc w:val="both"/>
              <w:rPr>
                <w:lang w:val="en-US"/>
              </w:rPr>
            </w:pPr>
          </w:p>
          <w:p w:rsidR="00D652B1" w:rsidRPr="00D652B1" w:rsidRDefault="00D652B1" w:rsidP="00D652B1">
            <w:pPr>
              <w:jc w:val="both"/>
              <w:rPr>
                <w:lang w:val="bg-BG"/>
              </w:rPr>
            </w:pPr>
            <w:r w:rsidRPr="00D652B1">
              <w:rPr>
                <w:lang w:val="en-US"/>
              </w:rPr>
              <w:t>16.</w:t>
            </w:r>
            <w:r w:rsidRPr="00D652B1">
              <w:rPr>
                <w:lang w:val="bg-BG"/>
              </w:rPr>
              <w:t>4</w:t>
            </w:r>
            <w:r w:rsidRPr="00D652B1">
              <w:rPr>
                <w:lang w:val="en-US"/>
              </w:rPr>
              <w:t xml:space="preserve"> </w:t>
            </w:r>
            <w:r w:rsidRPr="00D652B1">
              <w:rPr>
                <w:lang w:val="bg-BG"/>
              </w:rPr>
              <w:t>В т. 6: не е представена схема на стопанството с пътя на водата от водоизточника, през рибовъдните басейни до нейното заустване. Следва да се представите гореописаната схема.</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16.5 В т. 6.3: са представени данни от протоколи от изпитване от лаборатория в гр. Русе, но същите не са представи. Необходимо е да представите липсващите протоколи.</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16.6. В т. 7.1: не става ясно защо земен басейн с площ 2200 м2 ще бъде въведен в експлоатация през втората година след реализация на проекта. Следва да представите обяснителна записка за установената неяснота.</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 xml:space="preserve">16.7. В т. 7.2: посочено е че ще бъдат изградени склад за фураж, склад за инвентар, битово помещение за персонала със санитарен възел с дървена конструкция върху бетонен фундамент или за битовото помещение модулен контейнер. Следва да се </w:t>
            </w:r>
            <w:r w:rsidRPr="00D652B1">
              <w:rPr>
                <w:lang w:val="bg-BG"/>
              </w:rPr>
              <w:lastRenderedPageBreak/>
              <w:t>представят, в случай, че са преместваеми обекти, съответните разрешителните за преместваеми обекти или разрешително за строеж и работни проекти за тяхното изграждане.</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16.8 В т. 7.3: не са описани какви ремонти на водовземното съоръжение, рибовъдните басейни и водоснабдителната и отводнителната инфраструктура ще бъдат извършени. Следва да представите обяснителна записка ведно с техническа документация.</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16.9 В т. 8.2.2 е посочено с какво количество вода ще се водоснабдяват всеки от рибовъдните басейни, като е различно за всеки от тях. Същевременно в т. 6 е посочено, че водоснабдяването на басейните е зависимо, т.е. количествата вода за водоснабдяване във всички рибовъдни басейни е еднакво и не може да бъде различно. Следва да представите обяснителна записка, как това може да се осъществи на практика.</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16.10 В т. 8.3.1 е посочено, че „дневната дажба ще се определя в % от единичното тегло….“. От средното единично тегло зависи размера на фуража и в зависимост от температурата на водата се изчислява дневната дажба, като процент от общото тегло на рибата. Необходимо да представите обяснителна записка относно Вашия подход.</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lastRenderedPageBreak/>
              <w:t>16.11 В т. 8.4 е посочено, че „Сортирането задължително трябва да се извършва във вода.“. Необходимо да представите обяснителна записка, от която да е видно как ще бъде извършено това на практика.</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 xml:space="preserve">16.12 В т. 8.5, в част „Ветеринарно санитарни мероприятия“ е посочено, че „При получаване рибата ще се разполага в циментовия басейн най-близо до водоизточника с обем 172 м3, като….“. Същевременно в т. 8.2 сте посочили, че същият басейн ще бъде използван за отглеждане на дъгова пъстърва. </w:t>
            </w:r>
          </w:p>
          <w:p w:rsidR="00D652B1" w:rsidRPr="00D652B1" w:rsidRDefault="00D652B1" w:rsidP="00D652B1">
            <w:pPr>
              <w:jc w:val="both"/>
              <w:rPr>
                <w:lang w:val="bg-BG"/>
              </w:rPr>
            </w:pPr>
            <w:r w:rsidRPr="00D652B1">
              <w:rPr>
                <w:lang w:val="bg-BG"/>
              </w:rPr>
              <w:t>Следва да обясните противоречието по отношение на използването на басейна. Моля също да обясните, каква е Вашата логика как при зависимо водоснабдяване ще използвате първият басейн от каскадата басейни като карантинен. При пренасяне на заболяване, това би гарантирало заразяването на всички басейни с риба, намиращи се след него.</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16.13 В т. 13 е представен списък с приложения, от които нито едно не е налично. Следва да бъдат представени всички приложения на оценителната комисия.</w:t>
            </w:r>
          </w:p>
          <w:p w:rsidR="00D652B1" w:rsidRPr="00D652B1" w:rsidRDefault="00D652B1" w:rsidP="00D652B1">
            <w:pPr>
              <w:jc w:val="both"/>
              <w:rPr>
                <w:lang w:val="bg-BG"/>
              </w:rPr>
            </w:pPr>
          </w:p>
          <w:p w:rsidR="00D652B1" w:rsidRPr="00D652B1" w:rsidRDefault="00D652B1" w:rsidP="00D652B1">
            <w:pPr>
              <w:numPr>
                <w:ilvl w:val="0"/>
                <w:numId w:val="11"/>
              </w:numPr>
              <w:jc w:val="both"/>
              <w:rPr>
                <w:lang w:val="bg-BG"/>
              </w:rPr>
            </w:pPr>
            <w:r w:rsidRPr="00D652B1">
              <w:rPr>
                <w:lang w:val="bg-BG"/>
              </w:rPr>
              <w:t>В изпълнение на заложените изисквания относно технологичния проект в УК и във връзка с гореописаните неясноти и несъответствия, следва да представите:</w:t>
            </w:r>
          </w:p>
          <w:p w:rsidR="00D652B1" w:rsidRPr="00D652B1" w:rsidRDefault="00D652B1" w:rsidP="00D652B1">
            <w:pPr>
              <w:jc w:val="both"/>
              <w:rPr>
                <w:lang w:val="bg-BG"/>
              </w:rPr>
            </w:pPr>
            <w:r w:rsidRPr="00D652B1">
              <w:rPr>
                <w:lang w:val="bg-BG"/>
              </w:rPr>
              <w:t xml:space="preserve">„Технологичен проект, който е в съответствие с Ръководство на управляващия орган  </w:t>
            </w:r>
            <w:r w:rsidRPr="00D652B1">
              <w:rPr>
                <w:lang w:val="bg-BG"/>
              </w:rPr>
              <w:lastRenderedPageBreak/>
              <w:t>на Програма морско дело, рибарство и аквакултури 2021-2027 за изискванията към технологичен проект при инвестиции в обекти за аквакултури, изготвен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Като доказателство се изисква прилагането към технологичния проект на копие на документи, удостоверяващи наличието на съответното образование (диплома) и документи удостоверяващи трудовият стаж в областта на рибарството. Когато спецификата на технологията налага включването и на експерти от други области, същите може да бъдат включени като съавтори на проекта.</w:t>
            </w:r>
          </w:p>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 xml:space="preserve">Кандидатът е отговорил на комуникацията в регламентирания срок, но не е предоставил изисканите допълнително информация и документи, което прави невъзможно извършването на оценка на проектното предложение. Съгласно изискванията, посочени в Условията за кандидатстване на процедурата, раздел 24: „Непредставянето на изисканата допълнителна информация или разяснения в срок, може да доведе до прекратяване на производството по отношение на кандидата. </w:t>
            </w:r>
            <w:r w:rsidRPr="00D652B1">
              <w:rPr>
                <w:lang w:val="bg-BG"/>
              </w:rPr>
              <w:lastRenderedPageBreak/>
              <w:t xml:space="preserve">Проектното предложение може да бъде отхвърлено само и единствено на това основание или съответно да получи по-малък брой точки. Всяка информация, предоставена извън официално изисканата от Оценителната комисия, няма да бъде вземана под внимание.“. </w:t>
            </w:r>
          </w:p>
          <w:p w:rsidR="00D652B1" w:rsidRPr="00D652B1" w:rsidRDefault="00D652B1" w:rsidP="00D652B1">
            <w:pPr>
              <w:jc w:val="both"/>
              <w:rPr>
                <w:lang w:val="bg-BG"/>
              </w:rPr>
            </w:pPr>
            <w:r w:rsidRPr="00D652B1">
              <w:rPr>
                <w:lang w:val="bg-BG"/>
              </w:rPr>
              <w:t xml:space="preserve">В отговор на първа комуникация и предвид липсата на основни изискуеми документи по т. 24 от УК кандидата е посочил, че желае спиране на разглеждането на ПП на основание чл. 54, ал. 1, т. 5 от Административнопроцесуалния кодекс. В Условията за кандидатстване изрично е посочено, че </w:t>
            </w:r>
            <w:r w:rsidRPr="00D652B1">
              <w:rPr>
                <w:i/>
                <w:lang w:val="bg-BG"/>
              </w:rPr>
              <w:t>„Не се приемат писмени доказателства (с приложени входящи номера) за заявено искането от кандидата към държавен и/или общински орган или институция за издаване на съответния документ.“.</w:t>
            </w:r>
            <w:r w:rsidRPr="00D652B1">
              <w:rPr>
                <w:lang w:val="bg-BG"/>
              </w:rPr>
              <w:t xml:space="preserve"> Процедурата по оценка е ясно разписана в Условията за кандидатстване, с определените срокове и всяко тяхно нарушаване би накърнило правата на всички останали участници в нея.</w:t>
            </w:r>
          </w:p>
          <w:p w:rsidR="00D652B1" w:rsidRPr="00D652B1" w:rsidRDefault="00D652B1" w:rsidP="00D652B1">
            <w:pPr>
              <w:jc w:val="both"/>
              <w:rPr>
                <w:lang w:val="bg-BG"/>
              </w:rPr>
            </w:pPr>
            <w:r w:rsidRPr="00D652B1">
              <w:rPr>
                <w:lang w:val="bg-BG"/>
              </w:rPr>
              <w:t>Мотиви за предложение за отхвърляне на технологичния проект:</w:t>
            </w:r>
          </w:p>
          <w:p w:rsidR="00D652B1" w:rsidRPr="00D652B1" w:rsidRDefault="00D652B1" w:rsidP="00D652B1">
            <w:pPr>
              <w:jc w:val="both"/>
              <w:rPr>
                <w:lang w:val="bg-BG"/>
              </w:rPr>
            </w:pPr>
            <w:r w:rsidRPr="00D652B1">
              <w:rPr>
                <w:lang w:val="bg-BG"/>
              </w:rPr>
              <w:t xml:space="preserve">Проектното предложение не отговаря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Критерий № </w:t>
            </w:r>
            <w:r w:rsidRPr="00D652B1">
              <w:rPr>
                <w:lang w:val="bg-BG"/>
              </w:rPr>
              <w:lastRenderedPageBreak/>
              <w:t>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 и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r w:rsidRPr="00D652B1" w:rsidDel="00B813FA">
              <w:rPr>
                <w:lang w:val="bg-BG"/>
              </w:rPr>
              <w:t xml:space="preserve"> </w:t>
            </w:r>
            <w:r w:rsidRPr="00D652B1">
              <w:rPr>
                <w:lang w:val="bg-BG"/>
              </w:rPr>
              <w:t>“</w:t>
            </w:r>
          </w:p>
          <w:p w:rsidR="00D652B1" w:rsidRPr="00D652B1" w:rsidRDefault="00D652B1" w:rsidP="00D652B1">
            <w:pPr>
              <w:jc w:val="both"/>
              <w:rPr>
                <w:lang w:val="bg-BG"/>
              </w:rPr>
            </w:pPr>
            <w:r w:rsidRPr="00D652B1">
              <w:rPr>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D652B1" w:rsidRPr="00D652B1" w:rsidRDefault="00D652B1" w:rsidP="00D652B1">
            <w:pPr>
              <w:jc w:val="both"/>
              <w:rPr>
                <w:lang w:val="bg-BG"/>
              </w:rPr>
            </w:pPr>
            <w:r w:rsidRPr="00D652B1">
              <w:rPr>
                <w:lang w:val="bg-BG"/>
              </w:rPr>
              <w:t>Технологичния проект не е подписан от специалист с образование, съгласно изискванията на Условията за кандидатстване по настоящата процедура и Приложение № 22. Не са предоставени документи доказващи изискуемият трудов стаж на лицето посочено, като изготвило технологичния проект.</w:t>
            </w:r>
          </w:p>
          <w:p w:rsidR="00D652B1" w:rsidRPr="00D652B1" w:rsidRDefault="00D652B1" w:rsidP="00D652B1">
            <w:pPr>
              <w:jc w:val="both"/>
              <w:rPr>
                <w:lang w:val="bg-BG"/>
              </w:rPr>
            </w:pPr>
            <w:r w:rsidRPr="00D652B1">
              <w:rPr>
                <w:lang w:val="bg-BG"/>
              </w:rPr>
              <w:t>Не е налично Решение за преценяване на необходимостта от извършване на оценка на въздействието върху околната среда или решение по оценка на въздействие върху околната среда, във връзка с инвестицията, обект на проектното предложение, задължителен за всички проектни предложения документ съгласно т. 24.5. от УК.</w:t>
            </w:r>
          </w:p>
          <w:p w:rsidR="00D652B1" w:rsidRPr="00D652B1" w:rsidRDefault="00D652B1" w:rsidP="00D652B1">
            <w:pPr>
              <w:jc w:val="both"/>
              <w:rPr>
                <w:lang w:val="bg-BG"/>
              </w:rPr>
            </w:pPr>
            <w:r w:rsidRPr="00D652B1">
              <w:rPr>
                <w:lang w:val="bg-BG"/>
              </w:rPr>
              <w:t xml:space="preserve">Не е налично Решение за съвместимостта на рибовъдното стопанство с предметите и целите на опазване на защитените зони, съгласно „Наредба за условията и реда за извършване на оценка за съвместимост на планове, програми, проекти и </w:t>
            </w:r>
            <w:r w:rsidRPr="00D652B1">
              <w:rPr>
                <w:lang w:val="bg-BG"/>
              </w:rPr>
              <w:lastRenderedPageBreak/>
              <w:t>инвестиционни предложения с предмета и целите на опазване на защитените зони“, задължителен за всички проектни предложения документ съгласно т. 24.7. от УК.</w:t>
            </w:r>
          </w:p>
          <w:p w:rsidR="00D652B1" w:rsidRPr="00D652B1" w:rsidRDefault="00D652B1" w:rsidP="00D652B1">
            <w:pPr>
              <w:jc w:val="both"/>
              <w:rPr>
                <w:lang w:val="bg-BG"/>
              </w:rPr>
            </w:pPr>
            <w:r w:rsidRPr="00D652B1">
              <w:rPr>
                <w:lang w:val="bg-BG"/>
              </w:rPr>
              <w:t>Не е налично Разрешително за водовземане и/или ползване на повърхностен воден обект, издадено съгласно изискванията и разпоредбите на Закона за водите, задължителен за всички проектни предложения документ съгласно т. 24.8. от УК.</w:t>
            </w:r>
          </w:p>
          <w:p w:rsidR="00D652B1" w:rsidRPr="00D652B1" w:rsidRDefault="00D652B1" w:rsidP="00D652B1">
            <w:pPr>
              <w:jc w:val="both"/>
              <w:rPr>
                <w:lang w:val="bg-BG"/>
              </w:rPr>
            </w:pPr>
            <w:r w:rsidRPr="00D652B1">
              <w:rPr>
                <w:lang w:val="bg-BG"/>
              </w:rPr>
              <w:tab/>
              <w:t>В проектното предложение на „ДениРиба“ ЕООД е установено несъответствие между посочените размери на рибовъдните басейни в технологичния проект и техните размери от геодезическото заснемане на обекта за аквакултури, приложено към отговора на кандидата на писмо от комуникация № BG14MFPR001-2.002-0036-M001. Геодезическото заснемане е актуално и е извършено през август 2025 г. Разликите представени в табличен вид са следните:</w:t>
            </w:r>
          </w:p>
          <w:p w:rsidR="00D652B1" w:rsidRPr="00D652B1" w:rsidRDefault="00D652B1" w:rsidP="00D652B1">
            <w:pPr>
              <w:jc w:val="both"/>
              <w:rPr>
                <w:lang w:val="bg-BG"/>
              </w:rPr>
            </w:pPr>
          </w:p>
          <w:tbl>
            <w:tblPr>
              <w:tblW w:w="8289" w:type="dxa"/>
              <w:jc w:val="center"/>
              <w:tblLook w:val="0420" w:firstRow="1" w:lastRow="0" w:firstColumn="0" w:lastColumn="0" w:noHBand="0" w:noVBand="1"/>
            </w:tblPr>
            <w:tblGrid>
              <w:gridCol w:w="3260"/>
              <w:gridCol w:w="1701"/>
              <w:gridCol w:w="1729"/>
              <w:gridCol w:w="1599"/>
            </w:tblGrid>
            <w:tr w:rsidR="00D652B1" w:rsidRPr="00D652B1" w:rsidTr="00AD139D">
              <w:trPr>
                <w:jc w:val="center"/>
              </w:trPr>
              <w:tc>
                <w:tcPr>
                  <w:tcW w:w="3397" w:type="dxa"/>
                  <w:shd w:val="clear" w:color="auto" w:fill="BFBFBF" w:themeFill="background1" w:themeFillShade="BF"/>
                </w:tcPr>
                <w:p w:rsidR="00D652B1" w:rsidRPr="00D652B1" w:rsidRDefault="00D652B1" w:rsidP="00D652B1">
                  <w:pPr>
                    <w:jc w:val="both"/>
                    <w:rPr>
                      <w:b/>
                      <w:lang w:val="bg-BG"/>
                    </w:rPr>
                  </w:pPr>
                  <w:r w:rsidRPr="00D652B1">
                    <w:rPr>
                      <w:b/>
                      <w:lang w:val="bg-BG"/>
                    </w:rPr>
                    <w:t>Рибовъдни басейни</w:t>
                  </w:r>
                </w:p>
              </w:tc>
              <w:tc>
                <w:tcPr>
                  <w:tcW w:w="1524" w:type="dxa"/>
                  <w:shd w:val="clear" w:color="auto" w:fill="BFBFBF" w:themeFill="background1" w:themeFillShade="BF"/>
                </w:tcPr>
                <w:p w:rsidR="00D652B1" w:rsidRPr="00D652B1" w:rsidRDefault="00D652B1" w:rsidP="00D652B1">
                  <w:pPr>
                    <w:jc w:val="both"/>
                    <w:rPr>
                      <w:b/>
                      <w:lang w:val="bg-BG"/>
                    </w:rPr>
                  </w:pPr>
                  <w:r w:rsidRPr="00D652B1">
                    <w:rPr>
                      <w:b/>
                      <w:lang w:val="bg-BG"/>
                    </w:rPr>
                    <w:t>Размери в технологичен проект</w:t>
                  </w:r>
                </w:p>
              </w:tc>
              <w:tc>
                <w:tcPr>
                  <w:tcW w:w="1737" w:type="dxa"/>
                  <w:shd w:val="clear" w:color="auto" w:fill="BFBFBF" w:themeFill="background1" w:themeFillShade="BF"/>
                </w:tcPr>
                <w:p w:rsidR="00D652B1" w:rsidRPr="00D652B1" w:rsidRDefault="00D652B1" w:rsidP="00D652B1">
                  <w:pPr>
                    <w:jc w:val="both"/>
                    <w:rPr>
                      <w:b/>
                      <w:lang w:val="bg-BG"/>
                    </w:rPr>
                  </w:pPr>
                  <w:r w:rsidRPr="00D652B1">
                    <w:rPr>
                      <w:b/>
                      <w:lang w:val="bg-BG"/>
                    </w:rPr>
                    <w:t>Размери в геодезическо заснемане</w:t>
                  </w:r>
                </w:p>
              </w:tc>
              <w:tc>
                <w:tcPr>
                  <w:tcW w:w="1631" w:type="dxa"/>
                  <w:shd w:val="clear" w:color="auto" w:fill="BFBFBF" w:themeFill="background1" w:themeFillShade="BF"/>
                </w:tcPr>
                <w:p w:rsidR="00D652B1" w:rsidRPr="00D652B1" w:rsidRDefault="00D652B1" w:rsidP="00D652B1">
                  <w:pPr>
                    <w:jc w:val="both"/>
                    <w:rPr>
                      <w:b/>
                      <w:lang w:val="bg-BG"/>
                    </w:rPr>
                  </w:pPr>
                  <w:r w:rsidRPr="00D652B1">
                    <w:rPr>
                      <w:b/>
                      <w:lang w:val="bg-BG"/>
                    </w:rPr>
                    <w:t>Разлика</w:t>
                  </w:r>
                </w:p>
                <w:p w:rsidR="00D652B1" w:rsidRPr="00D652B1" w:rsidRDefault="00D652B1" w:rsidP="00D652B1">
                  <w:pPr>
                    <w:jc w:val="both"/>
                    <w:rPr>
                      <w:b/>
                      <w:lang w:val="bg-BG"/>
                    </w:rPr>
                  </w:pPr>
                  <w:r w:rsidRPr="00D652B1">
                    <w:rPr>
                      <w:b/>
                      <w:lang w:val="bg-BG"/>
                    </w:rPr>
                    <w:t>в кв.м/в %</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t>1. Циментов (утаителен) басейн</w:t>
                  </w:r>
                </w:p>
              </w:tc>
              <w:tc>
                <w:tcPr>
                  <w:tcW w:w="1524" w:type="dxa"/>
                </w:tcPr>
                <w:p w:rsidR="00D652B1" w:rsidRPr="00D652B1" w:rsidRDefault="00D652B1" w:rsidP="00D652B1">
                  <w:pPr>
                    <w:jc w:val="both"/>
                    <w:rPr>
                      <w:lang w:val="bg-BG"/>
                    </w:rPr>
                  </w:pPr>
                  <w:r w:rsidRPr="00D652B1">
                    <w:rPr>
                      <w:lang w:val="bg-BG"/>
                    </w:rPr>
                    <w:t>115 кв.м</w:t>
                  </w:r>
                </w:p>
              </w:tc>
              <w:tc>
                <w:tcPr>
                  <w:tcW w:w="1737" w:type="dxa"/>
                </w:tcPr>
                <w:p w:rsidR="00D652B1" w:rsidRPr="00D652B1" w:rsidRDefault="00D652B1" w:rsidP="00D652B1">
                  <w:pPr>
                    <w:jc w:val="both"/>
                    <w:rPr>
                      <w:lang w:val="bg-BG"/>
                    </w:rPr>
                  </w:pPr>
                  <w:r w:rsidRPr="00D652B1">
                    <w:rPr>
                      <w:lang w:val="bg-BG"/>
                    </w:rPr>
                    <w:t>150 кв.м</w:t>
                  </w:r>
                </w:p>
              </w:tc>
              <w:tc>
                <w:tcPr>
                  <w:tcW w:w="1631" w:type="dxa"/>
                </w:tcPr>
                <w:p w:rsidR="00D652B1" w:rsidRPr="00D652B1" w:rsidRDefault="00D652B1" w:rsidP="00D652B1">
                  <w:pPr>
                    <w:jc w:val="both"/>
                    <w:rPr>
                      <w:lang w:val="bg-BG"/>
                    </w:rPr>
                  </w:pPr>
                  <w:r w:rsidRPr="00D652B1">
                    <w:rPr>
                      <w:lang w:val="bg-BG"/>
                    </w:rPr>
                    <w:t>35 кв.м/30%</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t>2. Земен басейн</w:t>
                  </w:r>
                </w:p>
              </w:tc>
              <w:tc>
                <w:tcPr>
                  <w:tcW w:w="1524" w:type="dxa"/>
                </w:tcPr>
                <w:p w:rsidR="00D652B1" w:rsidRPr="00D652B1" w:rsidRDefault="00D652B1" w:rsidP="00D652B1">
                  <w:pPr>
                    <w:jc w:val="both"/>
                    <w:rPr>
                      <w:lang w:val="bg-BG"/>
                    </w:rPr>
                  </w:pPr>
                  <w:r w:rsidRPr="00D652B1">
                    <w:rPr>
                      <w:lang w:val="bg-BG"/>
                    </w:rPr>
                    <w:t>760 кв.м</w:t>
                  </w:r>
                </w:p>
              </w:tc>
              <w:tc>
                <w:tcPr>
                  <w:tcW w:w="1737" w:type="dxa"/>
                </w:tcPr>
                <w:p w:rsidR="00D652B1" w:rsidRPr="00D652B1" w:rsidRDefault="00D652B1" w:rsidP="00D652B1">
                  <w:pPr>
                    <w:jc w:val="both"/>
                    <w:rPr>
                      <w:lang w:val="bg-BG"/>
                    </w:rPr>
                  </w:pPr>
                  <w:r w:rsidRPr="00D652B1">
                    <w:rPr>
                      <w:lang w:val="bg-BG"/>
                    </w:rPr>
                    <w:t>1 121 кв.м</w:t>
                  </w:r>
                </w:p>
              </w:tc>
              <w:tc>
                <w:tcPr>
                  <w:tcW w:w="1631" w:type="dxa"/>
                </w:tcPr>
                <w:p w:rsidR="00D652B1" w:rsidRPr="00D652B1" w:rsidRDefault="00D652B1" w:rsidP="00D652B1">
                  <w:pPr>
                    <w:jc w:val="both"/>
                    <w:rPr>
                      <w:lang w:val="bg-BG"/>
                    </w:rPr>
                  </w:pPr>
                  <w:r w:rsidRPr="00D652B1">
                    <w:rPr>
                      <w:lang w:val="bg-BG"/>
                    </w:rPr>
                    <w:t>361 кв.м/48%</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t>3. Земен басейн</w:t>
                  </w:r>
                </w:p>
              </w:tc>
              <w:tc>
                <w:tcPr>
                  <w:tcW w:w="1524" w:type="dxa"/>
                </w:tcPr>
                <w:p w:rsidR="00D652B1" w:rsidRPr="00D652B1" w:rsidRDefault="00D652B1" w:rsidP="00D652B1">
                  <w:pPr>
                    <w:jc w:val="both"/>
                    <w:rPr>
                      <w:lang w:val="bg-BG"/>
                    </w:rPr>
                  </w:pPr>
                  <w:r w:rsidRPr="00D652B1">
                    <w:rPr>
                      <w:lang w:val="bg-BG"/>
                    </w:rPr>
                    <w:t>512 кв.м</w:t>
                  </w:r>
                </w:p>
              </w:tc>
              <w:tc>
                <w:tcPr>
                  <w:tcW w:w="1737" w:type="dxa"/>
                </w:tcPr>
                <w:p w:rsidR="00D652B1" w:rsidRPr="00D652B1" w:rsidRDefault="00D652B1" w:rsidP="00D652B1">
                  <w:pPr>
                    <w:jc w:val="both"/>
                    <w:rPr>
                      <w:lang w:val="bg-BG"/>
                    </w:rPr>
                  </w:pPr>
                  <w:r w:rsidRPr="00D652B1">
                    <w:rPr>
                      <w:lang w:val="bg-BG"/>
                    </w:rPr>
                    <w:t>929 кв.м</w:t>
                  </w:r>
                </w:p>
              </w:tc>
              <w:tc>
                <w:tcPr>
                  <w:tcW w:w="1631" w:type="dxa"/>
                </w:tcPr>
                <w:p w:rsidR="00D652B1" w:rsidRPr="00D652B1" w:rsidRDefault="00D652B1" w:rsidP="00D652B1">
                  <w:pPr>
                    <w:jc w:val="both"/>
                    <w:rPr>
                      <w:lang w:val="bg-BG"/>
                    </w:rPr>
                  </w:pPr>
                  <w:r w:rsidRPr="00D652B1">
                    <w:rPr>
                      <w:lang w:val="bg-BG"/>
                    </w:rPr>
                    <w:t>417 кв.м/81%</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t>4. Земен басейн</w:t>
                  </w:r>
                </w:p>
              </w:tc>
              <w:tc>
                <w:tcPr>
                  <w:tcW w:w="1524" w:type="dxa"/>
                </w:tcPr>
                <w:p w:rsidR="00D652B1" w:rsidRPr="00D652B1" w:rsidRDefault="00D652B1" w:rsidP="00D652B1">
                  <w:pPr>
                    <w:jc w:val="both"/>
                    <w:rPr>
                      <w:lang w:val="bg-BG"/>
                    </w:rPr>
                  </w:pPr>
                  <w:r w:rsidRPr="00D652B1">
                    <w:rPr>
                      <w:lang w:val="bg-BG"/>
                    </w:rPr>
                    <w:t>262 кв.м</w:t>
                  </w:r>
                </w:p>
              </w:tc>
              <w:tc>
                <w:tcPr>
                  <w:tcW w:w="1737" w:type="dxa"/>
                </w:tcPr>
                <w:p w:rsidR="00D652B1" w:rsidRPr="00D652B1" w:rsidRDefault="00D652B1" w:rsidP="00D652B1">
                  <w:pPr>
                    <w:jc w:val="both"/>
                    <w:rPr>
                      <w:lang w:val="bg-BG"/>
                    </w:rPr>
                  </w:pPr>
                  <w:r w:rsidRPr="00D652B1">
                    <w:rPr>
                      <w:lang w:val="bg-BG"/>
                    </w:rPr>
                    <w:t>392 кв.м</w:t>
                  </w:r>
                </w:p>
              </w:tc>
              <w:tc>
                <w:tcPr>
                  <w:tcW w:w="1631" w:type="dxa"/>
                </w:tcPr>
                <w:p w:rsidR="00D652B1" w:rsidRPr="00D652B1" w:rsidRDefault="00D652B1" w:rsidP="00D652B1">
                  <w:pPr>
                    <w:jc w:val="both"/>
                    <w:rPr>
                      <w:lang w:val="bg-BG"/>
                    </w:rPr>
                  </w:pPr>
                  <w:r w:rsidRPr="00D652B1">
                    <w:rPr>
                      <w:lang w:val="bg-BG"/>
                    </w:rPr>
                    <w:t>130 кв.м/50%</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t>5. Земен басейн</w:t>
                  </w:r>
                </w:p>
              </w:tc>
              <w:tc>
                <w:tcPr>
                  <w:tcW w:w="1524" w:type="dxa"/>
                </w:tcPr>
                <w:p w:rsidR="00D652B1" w:rsidRPr="00D652B1" w:rsidRDefault="00D652B1" w:rsidP="00D652B1">
                  <w:pPr>
                    <w:jc w:val="both"/>
                    <w:rPr>
                      <w:lang w:val="bg-BG"/>
                    </w:rPr>
                  </w:pPr>
                  <w:r w:rsidRPr="00D652B1">
                    <w:rPr>
                      <w:lang w:val="bg-BG"/>
                    </w:rPr>
                    <w:t>405 кв.м</w:t>
                  </w:r>
                </w:p>
              </w:tc>
              <w:tc>
                <w:tcPr>
                  <w:tcW w:w="1737" w:type="dxa"/>
                </w:tcPr>
                <w:p w:rsidR="00D652B1" w:rsidRPr="00D652B1" w:rsidRDefault="00D652B1" w:rsidP="00D652B1">
                  <w:pPr>
                    <w:jc w:val="both"/>
                    <w:rPr>
                      <w:lang w:val="bg-BG"/>
                    </w:rPr>
                  </w:pPr>
                  <w:r w:rsidRPr="00D652B1">
                    <w:rPr>
                      <w:lang w:val="bg-BG"/>
                    </w:rPr>
                    <w:t>626 кв.м</w:t>
                  </w:r>
                </w:p>
              </w:tc>
              <w:tc>
                <w:tcPr>
                  <w:tcW w:w="1631" w:type="dxa"/>
                </w:tcPr>
                <w:p w:rsidR="00D652B1" w:rsidRPr="00D652B1" w:rsidRDefault="00D652B1" w:rsidP="00D652B1">
                  <w:pPr>
                    <w:jc w:val="both"/>
                    <w:rPr>
                      <w:lang w:val="bg-BG"/>
                    </w:rPr>
                  </w:pPr>
                  <w:r w:rsidRPr="00D652B1">
                    <w:rPr>
                      <w:lang w:val="bg-BG"/>
                    </w:rPr>
                    <w:t>221 кв.м/55%</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lastRenderedPageBreak/>
                    <w:t>6. Земен басейн</w:t>
                  </w:r>
                </w:p>
              </w:tc>
              <w:tc>
                <w:tcPr>
                  <w:tcW w:w="1524" w:type="dxa"/>
                </w:tcPr>
                <w:p w:rsidR="00D652B1" w:rsidRPr="00D652B1" w:rsidRDefault="00D652B1" w:rsidP="00D652B1">
                  <w:pPr>
                    <w:jc w:val="both"/>
                    <w:rPr>
                      <w:lang w:val="bg-BG"/>
                    </w:rPr>
                  </w:pPr>
                  <w:r w:rsidRPr="00D652B1">
                    <w:rPr>
                      <w:lang w:val="bg-BG"/>
                    </w:rPr>
                    <w:t>2 220 кв.м</w:t>
                  </w:r>
                </w:p>
              </w:tc>
              <w:tc>
                <w:tcPr>
                  <w:tcW w:w="1737" w:type="dxa"/>
                </w:tcPr>
                <w:p w:rsidR="00D652B1" w:rsidRPr="00D652B1" w:rsidRDefault="00D652B1" w:rsidP="00D652B1">
                  <w:pPr>
                    <w:jc w:val="both"/>
                    <w:rPr>
                      <w:lang w:val="bg-BG"/>
                    </w:rPr>
                  </w:pPr>
                  <w:r w:rsidRPr="00D652B1">
                    <w:rPr>
                      <w:lang w:val="bg-BG"/>
                    </w:rPr>
                    <w:t>3 111 кв.м</w:t>
                  </w:r>
                </w:p>
              </w:tc>
              <w:tc>
                <w:tcPr>
                  <w:tcW w:w="1631" w:type="dxa"/>
                </w:tcPr>
                <w:p w:rsidR="00D652B1" w:rsidRPr="00D652B1" w:rsidRDefault="00D652B1" w:rsidP="00D652B1">
                  <w:pPr>
                    <w:jc w:val="both"/>
                    <w:rPr>
                      <w:lang w:val="bg-BG"/>
                    </w:rPr>
                  </w:pPr>
                  <w:r w:rsidRPr="00D652B1">
                    <w:rPr>
                      <w:lang w:val="bg-BG"/>
                    </w:rPr>
                    <w:t>891 кв.м/40%</w:t>
                  </w:r>
                </w:p>
              </w:tc>
            </w:tr>
            <w:tr w:rsidR="00D652B1" w:rsidRPr="00D652B1" w:rsidTr="00AD139D">
              <w:trPr>
                <w:jc w:val="center"/>
              </w:trPr>
              <w:tc>
                <w:tcPr>
                  <w:tcW w:w="3397" w:type="dxa"/>
                </w:tcPr>
                <w:p w:rsidR="00D652B1" w:rsidRPr="00D652B1" w:rsidRDefault="00D652B1" w:rsidP="00D652B1">
                  <w:pPr>
                    <w:jc w:val="both"/>
                    <w:rPr>
                      <w:lang w:val="bg-BG"/>
                    </w:rPr>
                  </w:pPr>
                  <w:r w:rsidRPr="00D652B1">
                    <w:rPr>
                      <w:lang w:val="bg-BG"/>
                    </w:rPr>
                    <w:t>7. Циментов (складов) басейн</w:t>
                  </w:r>
                </w:p>
              </w:tc>
              <w:tc>
                <w:tcPr>
                  <w:tcW w:w="1524" w:type="dxa"/>
                </w:tcPr>
                <w:p w:rsidR="00D652B1" w:rsidRPr="00D652B1" w:rsidRDefault="00D652B1" w:rsidP="00D652B1">
                  <w:pPr>
                    <w:jc w:val="both"/>
                    <w:rPr>
                      <w:lang w:val="bg-BG"/>
                    </w:rPr>
                  </w:pPr>
                  <w:r w:rsidRPr="00D652B1">
                    <w:rPr>
                      <w:lang w:val="bg-BG"/>
                    </w:rPr>
                    <w:t>7,5 кв.м</w:t>
                  </w:r>
                </w:p>
              </w:tc>
              <w:tc>
                <w:tcPr>
                  <w:tcW w:w="1737" w:type="dxa"/>
                </w:tcPr>
                <w:p w:rsidR="00D652B1" w:rsidRPr="00D652B1" w:rsidRDefault="00D652B1" w:rsidP="00D652B1">
                  <w:pPr>
                    <w:jc w:val="both"/>
                    <w:rPr>
                      <w:lang w:val="bg-BG"/>
                    </w:rPr>
                  </w:pPr>
                  <w:r w:rsidRPr="00D652B1">
                    <w:rPr>
                      <w:lang w:val="bg-BG"/>
                    </w:rPr>
                    <w:t>7,5 кв.м</w:t>
                  </w:r>
                </w:p>
              </w:tc>
              <w:tc>
                <w:tcPr>
                  <w:tcW w:w="1631" w:type="dxa"/>
                </w:tcPr>
                <w:p w:rsidR="00D652B1" w:rsidRPr="00D652B1" w:rsidRDefault="00D652B1" w:rsidP="00D652B1">
                  <w:pPr>
                    <w:jc w:val="both"/>
                    <w:rPr>
                      <w:lang w:val="bg-BG"/>
                    </w:rPr>
                  </w:pPr>
                  <w:r w:rsidRPr="00D652B1">
                    <w:rPr>
                      <w:lang w:val="bg-BG"/>
                    </w:rPr>
                    <w:t>-</w:t>
                  </w:r>
                </w:p>
              </w:tc>
            </w:tr>
          </w:tbl>
          <w:p w:rsidR="00D652B1" w:rsidRPr="00D652B1" w:rsidRDefault="00D652B1" w:rsidP="00D652B1">
            <w:pPr>
              <w:jc w:val="both"/>
              <w:rPr>
                <w:lang w:val="bg-BG"/>
              </w:rPr>
            </w:pPr>
          </w:p>
          <w:p w:rsidR="00D652B1" w:rsidRPr="00D652B1" w:rsidRDefault="00D652B1" w:rsidP="00D652B1">
            <w:pPr>
              <w:jc w:val="both"/>
              <w:rPr>
                <w:lang w:val="bg-BG"/>
              </w:rPr>
            </w:pPr>
            <w:r w:rsidRPr="00D652B1">
              <w:rPr>
                <w:lang w:val="bg-BG"/>
              </w:rPr>
              <w:t>Тези разлики водят до извода, че планираните в технологичния проект водообмен на водата в рибовъдните басейни, гъстотата на посадките по басейни, добивите и т.н. са неточни.</w:t>
            </w:r>
          </w:p>
          <w:p w:rsidR="00D652B1" w:rsidRPr="00D652B1" w:rsidRDefault="00D652B1" w:rsidP="00D652B1">
            <w:pPr>
              <w:jc w:val="both"/>
              <w:rPr>
                <w:lang w:val="bg-BG"/>
              </w:rPr>
            </w:pPr>
            <w:r w:rsidRPr="00D652B1">
              <w:rPr>
                <w:lang w:val="bg-BG"/>
              </w:rPr>
              <w:tab/>
              <w:t>Установено е несъответствие между предвидените за отглеждане видове и техните количества в технологичния проект и производствената програма в</w:t>
            </w:r>
            <w:r w:rsidRPr="00D652B1">
              <w:rPr>
                <w:lang w:val="en-US"/>
              </w:rPr>
              <w:t xml:space="preserve"> </w:t>
            </w:r>
            <w:r w:rsidRPr="00D652B1">
              <w:rPr>
                <w:lang w:val="bg-BG"/>
              </w:rPr>
              <w:t xml:space="preserve">бизнес плана. В технологичния проект е посочено, че ще се отглежда дъгова пъстърва – 21,95 тона и балканска пъстърва – 3,925 тона, общо 25,875 т, а след втората година и шаран. В бизнес плана са предвидени по 12,5 т от два вида продукти от дъгова и балканска пъстърва: </w:t>
            </w:r>
            <w:r w:rsidRPr="00D652B1">
              <w:rPr>
                <w:i/>
                <w:lang w:val="bg-BG"/>
              </w:rPr>
              <w:t>цяла сурова риба</w:t>
            </w:r>
            <w:r w:rsidRPr="00D652B1">
              <w:rPr>
                <w:lang w:val="bg-BG"/>
              </w:rPr>
              <w:t xml:space="preserve"> и </w:t>
            </w:r>
            <w:r w:rsidRPr="00D652B1">
              <w:rPr>
                <w:i/>
                <w:lang w:val="bg-BG"/>
              </w:rPr>
              <w:t>сготвена</w:t>
            </w:r>
            <w:r w:rsidRPr="00D652B1">
              <w:rPr>
                <w:lang w:val="bg-BG"/>
              </w:rPr>
              <w:t>, както и 1 000 бр. от спортен риболов, за които не е посочен вида. Поради което предвидената за производство продукция в технологичния проект не съответства с разходите и приходите заложени в бизнес плана. Не е налице пряка връзка между технологичния проект и бизнес плана.</w:t>
            </w:r>
          </w:p>
          <w:p w:rsidR="00D652B1" w:rsidRPr="00D652B1" w:rsidRDefault="00D652B1" w:rsidP="00D652B1">
            <w:pPr>
              <w:jc w:val="both"/>
              <w:rPr>
                <w:lang w:val="bg-BG"/>
              </w:rPr>
            </w:pPr>
            <w:r w:rsidRPr="00D652B1">
              <w:rPr>
                <w:lang w:val="bg-BG"/>
              </w:rPr>
              <w:t>Следва да се има предвид, че съгласно наличната информация проектното предложение е за възстановяване на съществуващо неработещо рибовъдно стопанство.</w:t>
            </w:r>
          </w:p>
          <w:p w:rsidR="00D652B1" w:rsidRPr="00D652B1" w:rsidRDefault="00D652B1" w:rsidP="00D652B1">
            <w:pPr>
              <w:jc w:val="both"/>
              <w:rPr>
                <w:lang w:val="bg-BG"/>
              </w:rPr>
            </w:pPr>
            <w:r w:rsidRPr="00D652B1">
              <w:rPr>
                <w:lang w:val="bg-BG"/>
              </w:rPr>
              <w:t xml:space="preserve">Предвид гореизложеното, помощник оценителите считат че не са изпълнени </w:t>
            </w:r>
            <w:r w:rsidRPr="00D652B1">
              <w:rPr>
                <w:lang w:val="bg-BG"/>
              </w:rPr>
              <w:lastRenderedPageBreak/>
              <w:t>изискванията на приложение 22 към УК, а именно „Технологичният проект, следва да бъде основа за всички останали части на проектното предложение и да обосновава планираната инвестиция.“.</w:t>
            </w:r>
          </w:p>
          <w:p w:rsidR="00D652B1" w:rsidRPr="00D652B1" w:rsidRDefault="00D652B1" w:rsidP="00D652B1">
            <w:pPr>
              <w:jc w:val="both"/>
              <w:rPr>
                <w:lang w:val="bg-BG"/>
              </w:rPr>
            </w:pPr>
            <w:r w:rsidRPr="00D652B1">
              <w:rPr>
                <w:lang w:val="bg-BG"/>
              </w:rPr>
              <w:t>Във връзка с горепосоченото, проектното предложение не отговаря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D652B1" w:rsidRPr="00D652B1" w:rsidRDefault="00D652B1" w:rsidP="00D652B1">
            <w:pPr>
              <w:jc w:val="both"/>
              <w:rPr>
                <w:lang w:val="bg-BG"/>
              </w:rPr>
            </w:pPr>
            <w:r w:rsidRPr="00D652B1">
              <w:rPr>
                <w:lang w:val="bg-BG"/>
              </w:rPr>
              <w:t>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BG14MFPR001-2.002-0036 „Изграждане на стопанство за отглеждане на пъстървови видове риба за консумация и спортен риболов и монтаж на автономна фотоволтаична централа до 70 kw за собствени нужди в ПИ 14903.2.103, с.Гинци общ. Годеч“ гласи, че: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на следните критерии от Приложение № 4 „Критерии и методология за оценка на проектни предложения по процедура за подбор на проекти BG14MFPR001-2.002 „Продуктивни инвестиции и иновации в аквакултурите“:</w:t>
            </w:r>
          </w:p>
          <w:p w:rsidR="00D652B1" w:rsidRPr="00D652B1" w:rsidRDefault="00D652B1" w:rsidP="00D652B1">
            <w:pPr>
              <w:numPr>
                <w:ilvl w:val="0"/>
                <w:numId w:val="5"/>
              </w:numPr>
              <w:jc w:val="both"/>
              <w:rPr>
                <w:lang w:val="bg-BG"/>
              </w:rPr>
            </w:pPr>
            <w:r w:rsidRPr="00D652B1">
              <w:rPr>
                <w:b/>
                <w:lang w:val="bg-BG"/>
              </w:rPr>
              <w:t>Критерий № 4</w:t>
            </w:r>
            <w:r w:rsidRPr="00D652B1">
              <w:rPr>
                <w:lang w:val="bg-BG"/>
              </w:rPr>
              <w:t xml:space="preserve"> „Налице са всички изискуеми документи и са </w:t>
            </w:r>
            <w:r w:rsidRPr="00D652B1">
              <w:rPr>
                <w:lang w:val="bg-BG"/>
              </w:rPr>
              <w:lastRenderedPageBreak/>
              <w:t>попълнени съгласно изискванията, посочени в т. 24 от Условията за кандидатстване по настоящата процедура.“;</w:t>
            </w:r>
          </w:p>
          <w:p w:rsidR="00D652B1" w:rsidRPr="00D652B1" w:rsidRDefault="00D652B1" w:rsidP="00D652B1">
            <w:pPr>
              <w:numPr>
                <w:ilvl w:val="0"/>
                <w:numId w:val="5"/>
              </w:numPr>
              <w:jc w:val="both"/>
              <w:rPr>
                <w:lang w:val="bg-BG"/>
              </w:rPr>
            </w:pPr>
            <w:r w:rsidRPr="00D652B1">
              <w:rPr>
                <w:b/>
                <w:lang w:val="bg-BG"/>
              </w:rPr>
              <w:t>Критерий № 13</w:t>
            </w:r>
            <w:r w:rsidRPr="00D652B1">
              <w:rPr>
                <w:lang w:val="bg-BG"/>
              </w:rPr>
              <w:t xml:space="preserve">: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w:t>
            </w:r>
          </w:p>
          <w:p w:rsidR="00D652B1" w:rsidRPr="00D652B1" w:rsidRDefault="00D652B1" w:rsidP="00D652B1">
            <w:pPr>
              <w:numPr>
                <w:ilvl w:val="0"/>
                <w:numId w:val="5"/>
              </w:numPr>
              <w:jc w:val="both"/>
              <w:rPr>
                <w:lang w:val="bg-BG"/>
              </w:rPr>
            </w:pPr>
            <w:r w:rsidRPr="00D652B1">
              <w:rPr>
                <w:b/>
                <w:lang w:val="bg-BG"/>
              </w:rPr>
              <w:t>Критерий № 14</w:t>
            </w:r>
            <w:r w:rsidRPr="00D652B1">
              <w:rPr>
                <w:lang w:val="bg-BG"/>
              </w:rPr>
              <w:t>: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w:t>
            </w:r>
          </w:p>
          <w:p w:rsidR="00D652B1" w:rsidRPr="00D652B1" w:rsidRDefault="00D652B1" w:rsidP="00D652B1">
            <w:pPr>
              <w:numPr>
                <w:ilvl w:val="0"/>
                <w:numId w:val="5"/>
              </w:numPr>
              <w:jc w:val="both"/>
              <w:rPr>
                <w:b/>
                <w:lang w:val="bg-BG"/>
              </w:rPr>
            </w:pPr>
            <w:r w:rsidRPr="00D652B1">
              <w:rPr>
                <w:b/>
                <w:lang w:val="bg-BG"/>
              </w:rPr>
              <w:t>Критерий № 15</w:t>
            </w:r>
            <w:r w:rsidRPr="00D652B1">
              <w:rPr>
                <w:lang w:val="bg-BG"/>
              </w:rPr>
              <w:t>: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D652B1" w:rsidRPr="00D652B1" w:rsidRDefault="00D652B1" w:rsidP="00D652B1">
            <w:pPr>
              <w:numPr>
                <w:ilvl w:val="0"/>
                <w:numId w:val="5"/>
              </w:numPr>
              <w:jc w:val="both"/>
              <w:rPr>
                <w:lang w:val="bg-BG"/>
              </w:rPr>
            </w:pPr>
            <w:r w:rsidRPr="00D652B1">
              <w:rPr>
                <w:b/>
                <w:lang w:val="bg-BG"/>
              </w:rPr>
              <w:lastRenderedPageBreak/>
              <w:t xml:space="preserve">Критерий № 17: </w:t>
            </w:r>
            <w:r w:rsidRPr="00D652B1">
              <w:rPr>
                <w:lang w:val="bg-BG"/>
              </w:rPr>
              <w:t>„Количеството произвеждана продукция, заложена в технологичния проект съответства на количеството произвеждана продукция, заложена в бизнес плана и условията в обекта за аквакултури и производствения му капацитет го позволяват. Налице е пряка връзка между технологичния проект и бизнес плана в проектното предложение, т.е. приходите от произведените количества аквакултури съответстват и произтичат от планираната за производство продукция.“.</w:t>
            </w:r>
          </w:p>
          <w:p w:rsidR="00D652B1" w:rsidRPr="00D652B1" w:rsidRDefault="00D652B1" w:rsidP="00D652B1">
            <w:pPr>
              <w:jc w:val="both"/>
              <w:rPr>
                <w:b/>
                <w:lang w:val="bg-BG"/>
              </w:rPr>
            </w:pPr>
          </w:p>
          <w:p w:rsidR="00D652B1" w:rsidRPr="00D652B1" w:rsidRDefault="00D652B1" w:rsidP="00D652B1">
            <w:pPr>
              <w:jc w:val="both"/>
              <w:rPr>
                <w:lang w:val="bg-BG"/>
              </w:rPr>
            </w:pPr>
            <w:r w:rsidRPr="00D652B1">
              <w:rPr>
                <w:lang w:val="bg-BG"/>
              </w:rPr>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D652B1" w:rsidRPr="00D652B1" w:rsidRDefault="00D652B1" w:rsidP="00D652B1">
            <w:pPr>
              <w:jc w:val="both"/>
              <w:rPr>
                <w:lang w:val="bg-BG"/>
              </w:rPr>
            </w:pPr>
            <w:r w:rsidRPr="00D652B1">
              <w:rPr>
                <w:lang w:val="bg-BG"/>
              </w:rPr>
              <w:t>Поради изложените по-горе аргументи, проектно предложение с рег. № BG14MFPR001-2.002-0036 е включено в Списъка на проектните предложения, които не се допускат до етап Техническа и финансова оценка по настоящата процедура.</w:t>
            </w:r>
          </w:p>
          <w:p w:rsidR="00D652B1" w:rsidRPr="00D652B1" w:rsidRDefault="00D652B1" w:rsidP="00D652B1">
            <w:pPr>
              <w:jc w:val="both"/>
            </w:pPr>
          </w:p>
          <w:p w:rsidR="00D652B1" w:rsidRPr="00D652B1" w:rsidRDefault="00D652B1" w:rsidP="00D652B1">
            <w:pPr>
              <w:jc w:val="both"/>
              <w:rPr>
                <w:lang w:val="en-US"/>
              </w:rPr>
            </w:pPr>
          </w:p>
          <w:p w:rsidR="008E2912" w:rsidRPr="00F308DC" w:rsidRDefault="008E2912" w:rsidP="00BC26AA">
            <w:pPr>
              <w:jc w:val="both"/>
              <w:rPr>
                <w:lang w:val="bg-BG"/>
              </w:rPr>
            </w:pPr>
          </w:p>
        </w:tc>
      </w:tr>
    </w:tbl>
    <w:p w:rsidR="00EB1B37" w:rsidRPr="00B51DCB" w:rsidRDefault="00EB1B37" w:rsidP="00417F68">
      <w:pPr>
        <w:rPr>
          <w:b/>
          <w:color w:val="FF0000"/>
          <w:lang w:val="bg-BG"/>
        </w:rPr>
      </w:pPr>
    </w:p>
    <w:p w:rsidR="003B5A55" w:rsidRPr="002960C0" w:rsidRDefault="00D874BF" w:rsidP="002765CC">
      <w:pPr>
        <w:jc w:val="both"/>
        <w:rPr>
          <w:b/>
          <w:lang w:val="bg-BG"/>
        </w:rPr>
      </w:pPr>
      <w:r w:rsidRPr="002960C0">
        <w:rPr>
          <w:b/>
          <w:lang w:val="bg-BG"/>
        </w:rPr>
        <w:lastRenderedPageBreak/>
        <w:t>ЗАБЕЛЕЖКА: Кандидатите, чиито проектни предложения са</w:t>
      </w:r>
      <w:r w:rsidR="00685D9D" w:rsidRPr="002960C0">
        <w:rPr>
          <w:b/>
          <w:lang w:val="bg-BG"/>
        </w:rPr>
        <w:t xml:space="preserve"> предложени за</w:t>
      </w:r>
      <w:r w:rsidRPr="002960C0">
        <w:rPr>
          <w:b/>
          <w:lang w:val="bg-BG"/>
        </w:rPr>
        <w:t xml:space="preserve"> </w:t>
      </w:r>
      <w:r w:rsidR="00685D9D" w:rsidRPr="002960C0">
        <w:rPr>
          <w:b/>
          <w:lang w:val="bg-BG"/>
        </w:rPr>
        <w:t xml:space="preserve">отхвърляне </w:t>
      </w:r>
      <w:r w:rsidR="00D0052E" w:rsidRPr="002960C0">
        <w:rPr>
          <w:b/>
          <w:lang w:val="bg-BG"/>
        </w:rPr>
        <w:t>по време на</w:t>
      </w:r>
      <w:r w:rsidR="00252824" w:rsidRPr="002960C0">
        <w:rPr>
          <w:b/>
          <w:lang w:val="bg-BG"/>
        </w:rPr>
        <w:t xml:space="preserve"> оценка</w:t>
      </w:r>
      <w:r w:rsidR="00D0052E" w:rsidRPr="002960C0">
        <w:rPr>
          <w:b/>
          <w:lang w:val="bg-BG"/>
        </w:rPr>
        <w:t>та</w:t>
      </w:r>
      <w:r w:rsidR="00252824" w:rsidRPr="002960C0">
        <w:rPr>
          <w:b/>
          <w:lang w:val="bg-BG"/>
        </w:rPr>
        <w:t xml:space="preserve"> </w:t>
      </w:r>
      <w:r w:rsidR="00D0052E" w:rsidRPr="002960C0">
        <w:rPr>
          <w:b/>
          <w:lang w:val="bg-BG"/>
        </w:rPr>
        <w:t xml:space="preserve">за </w:t>
      </w:r>
      <w:r w:rsidR="00252824" w:rsidRPr="002960C0">
        <w:rPr>
          <w:b/>
          <w:lang w:val="bg-BG"/>
        </w:rPr>
        <w:t xml:space="preserve">административното съответствие </w:t>
      </w:r>
      <w:r w:rsidR="00775769" w:rsidRPr="002960C0">
        <w:rPr>
          <w:b/>
          <w:lang w:val="bg-BG"/>
        </w:rPr>
        <w:t xml:space="preserve">и допустимост </w:t>
      </w:r>
      <w:r w:rsidR="00252824" w:rsidRPr="002960C0">
        <w:rPr>
          <w:b/>
          <w:lang w:val="bg-BG"/>
        </w:rPr>
        <w:t>по горепосочената процедура</w:t>
      </w:r>
      <w:r w:rsidRPr="002960C0">
        <w:rPr>
          <w:b/>
          <w:lang w:val="bg-BG"/>
        </w:rPr>
        <w:t xml:space="preserve"> могат да подадат писмени възражения срещу </w:t>
      </w:r>
      <w:r w:rsidR="00685D9D" w:rsidRPr="002960C0">
        <w:rPr>
          <w:b/>
          <w:lang w:val="bg-BG"/>
        </w:rPr>
        <w:t>предложението за отхвърлянето им пред</w:t>
      </w:r>
      <w:r w:rsidR="00704F48" w:rsidRPr="002960C0">
        <w:rPr>
          <w:b/>
          <w:lang w:val="bg-BG"/>
        </w:rPr>
        <w:t xml:space="preserve"> </w:t>
      </w:r>
      <w:r w:rsidR="003C6C1D" w:rsidRPr="002960C0">
        <w:rPr>
          <w:b/>
          <w:lang w:val="bg-BG"/>
        </w:rPr>
        <w:t>Р</w:t>
      </w:r>
      <w:r w:rsidRPr="002960C0">
        <w:rPr>
          <w:b/>
          <w:lang w:val="bg-BG"/>
        </w:rPr>
        <w:t xml:space="preserve">ъководителя на </w:t>
      </w:r>
      <w:r w:rsidR="00A40AC5" w:rsidRPr="002960C0">
        <w:rPr>
          <w:b/>
          <w:lang w:val="bg-BG"/>
        </w:rPr>
        <w:t>У</w:t>
      </w:r>
      <w:r w:rsidR="003E2D2E" w:rsidRPr="002960C0">
        <w:rPr>
          <w:b/>
          <w:lang w:val="bg-BG"/>
        </w:rPr>
        <w:t xml:space="preserve">правляващия </w:t>
      </w:r>
      <w:r w:rsidRPr="002960C0">
        <w:rPr>
          <w:b/>
          <w:lang w:val="bg-BG"/>
        </w:rPr>
        <w:t>орган</w:t>
      </w:r>
      <w:r w:rsidR="00D34D64" w:rsidRPr="002960C0">
        <w:rPr>
          <w:b/>
          <w:lang w:val="bg-BG"/>
        </w:rPr>
        <w:t>,</w:t>
      </w:r>
      <w:r w:rsidRPr="002960C0">
        <w:rPr>
          <w:b/>
          <w:lang w:val="bg-BG"/>
        </w:rPr>
        <w:t xml:space="preserve"> в </w:t>
      </w:r>
      <w:r w:rsidR="005F44E0" w:rsidRPr="002960C0">
        <w:rPr>
          <w:b/>
          <w:lang w:val="bg-BG"/>
        </w:rPr>
        <w:t xml:space="preserve">едноседмичен </w:t>
      </w:r>
      <w:r w:rsidRPr="002960C0">
        <w:rPr>
          <w:b/>
          <w:lang w:val="bg-BG"/>
        </w:rPr>
        <w:t xml:space="preserve">срок </w:t>
      </w:r>
      <w:r w:rsidR="005F44E0" w:rsidRPr="002960C0">
        <w:rPr>
          <w:b/>
          <w:lang w:val="bg-BG"/>
        </w:rPr>
        <w:t>от съобщаването</w:t>
      </w:r>
      <w:r w:rsidR="00ED17B1" w:rsidRPr="002960C0">
        <w:rPr>
          <w:b/>
          <w:lang w:val="bg-BG"/>
        </w:rPr>
        <w:t xml:space="preserve"> им в ИСУН</w:t>
      </w:r>
      <w:r w:rsidR="005F44E0" w:rsidRPr="002960C0">
        <w:rPr>
          <w:b/>
          <w:lang w:val="bg-BG"/>
        </w:rPr>
        <w:t>.</w:t>
      </w:r>
      <w:r w:rsidR="00EB135C" w:rsidRPr="002960C0">
        <w:rPr>
          <w:b/>
          <w:lang w:val="bg-BG"/>
        </w:rPr>
        <w:t xml:space="preserve"> </w:t>
      </w:r>
    </w:p>
    <w:p w:rsidR="009A06E8" w:rsidRPr="002960C0" w:rsidRDefault="009A06E8" w:rsidP="00252824">
      <w:pPr>
        <w:jc w:val="both"/>
        <w:rPr>
          <w:sz w:val="28"/>
          <w:szCs w:val="28"/>
          <w:lang w:val="bg-BG"/>
        </w:rPr>
      </w:pPr>
    </w:p>
    <w:p w:rsidR="00EB1B37" w:rsidRPr="002960C0" w:rsidRDefault="00877A5F" w:rsidP="00877A5F">
      <w:pPr>
        <w:rPr>
          <w:snapToGrid w:val="0"/>
          <w:lang w:val="bg-BG"/>
        </w:rPr>
      </w:pPr>
      <w:r w:rsidRPr="002960C0">
        <w:rPr>
          <w:snapToGrid w:val="0"/>
          <w:lang w:val="bg-BG"/>
        </w:rPr>
        <w:t xml:space="preserve">Дата: </w:t>
      </w:r>
      <w:r w:rsidR="00B51DCB" w:rsidRPr="002960C0">
        <w:rPr>
          <w:snapToGrid w:val="0"/>
          <w:lang w:val="en-US"/>
        </w:rPr>
        <w:t xml:space="preserve">              </w:t>
      </w:r>
      <w:r w:rsidR="006B4949" w:rsidRPr="002960C0">
        <w:rPr>
          <w:snapToGrid w:val="0"/>
          <w:lang w:val="bg-BG"/>
        </w:rPr>
        <w:t>г.</w:t>
      </w:r>
    </w:p>
    <w:p w:rsidR="00EB1B37" w:rsidRPr="00B51DCB" w:rsidRDefault="00EB1B37" w:rsidP="00877A5F">
      <w:pPr>
        <w:rPr>
          <w:snapToGrid w:val="0"/>
          <w:color w:val="FF0000"/>
          <w:lang w:val="bg-BG"/>
        </w:rPr>
      </w:pPr>
    </w:p>
    <w:sectPr w:rsidR="00EB1B37" w:rsidRPr="00B51DCB" w:rsidSect="00EB1B37">
      <w:headerReference w:type="default" r:id="rId8"/>
      <w:footerReference w:type="default" r:id="rId9"/>
      <w:pgSz w:w="16838" w:h="11906" w:orient="landscape"/>
      <w:pgMar w:top="1418" w:right="1134" w:bottom="851" w:left="1134"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5B" w:rsidRDefault="0052525B">
      <w:r>
        <w:separator/>
      </w:r>
    </w:p>
  </w:endnote>
  <w:endnote w:type="continuationSeparator" w:id="0">
    <w:p w:rsidR="0052525B" w:rsidRDefault="0052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0512"/>
      <w:docPartObj>
        <w:docPartGallery w:val="Page Numbers (Bottom of Page)"/>
        <w:docPartUnique/>
      </w:docPartObj>
    </w:sdtPr>
    <w:sdtEndPr>
      <w:rPr>
        <w:noProof/>
      </w:rPr>
    </w:sdtEndPr>
    <w:sdtContent>
      <w:p w:rsidR="00C21CB8" w:rsidRDefault="00C21CB8">
        <w:pPr>
          <w:pStyle w:val="Footer"/>
          <w:jc w:val="right"/>
        </w:pPr>
        <w:r>
          <w:fldChar w:fldCharType="begin"/>
        </w:r>
        <w:r>
          <w:instrText xml:space="preserve"> PAGE   \* MERGEFORMAT </w:instrText>
        </w:r>
        <w:r>
          <w:fldChar w:fldCharType="separate"/>
        </w:r>
        <w:r w:rsidR="00A91989">
          <w:rPr>
            <w:noProof/>
          </w:rPr>
          <w:t>41</w:t>
        </w:r>
        <w:r>
          <w:rPr>
            <w:noProof/>
          </w:rPr>
          <w:fldChar w:fldCharType="end"/>
        </w:r>
      </w:p>
    </w:sdtContent>
  </w:sdt>
  <w:p w:rsidR="00C21CB8" w:rsidRDefault="00C2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5B" w:rsidRDefault="0052525B">
      <w:r>
        <w:separator/>
      </w:r>
    </w:p>
  </w:footnote>
  <w:footnote w:type="continuationSeparator" w:id="0">
    <w:p w:rsidR="0052525B" w:rsidRDefault="0052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41" w:type="dxa"/>
      <w:tblLayout w:type="fixed"/>
      <w:tblCellMar>
        <w:left w:w="0" w:type="dxa"/>
        <w:right w:w="0" w:type="dxa"/>
      </w:tblCellMar>
      <w:tblLook w:val="0000" w:firstRow="0" w:lastRow="0" w:firstColumn="0" w:lastColumn="0" w:noHBand="0" w:noVBand="0"/>
    </w:tblPr>
    <w:tblGrid>
      <w:gridCol w:w="5078"/>
      <w:gridCol w:w="1217"/>
      <w:gridCol w:w="6463"/>
      <w:gridCol w:w="2126"/>
    </w:tblGrid>
    <w:tr w:rsidR="00F95F33" w:rsidRPr="00144A1F" w:rsidTr="001B4A73">
      <w:trPr>
        <w:trHeight w:val="1256"/>
        <w:tblHeader/>
      </w:trPr>
      <w:tc>
        <w:tcPr>
          <w:tcW w:w="5078" w:type="dxa"/>
          <w:vMerge w:val="restart"/>
          <w:tcBorders>
            <w:top w:val="single" w:sz="1" w:space="0" w:color="000000"/>
            <w:lef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 xml:space="preserve">Министерство на </w:t>
          </w:r>
          <w:r w:rsidR="00A6323E">
            <w:rPr>
              <w:rFonts w:eastAsia="HG Mincho Light J"/>
              <w:b/>
              <w:color w:val="000000"/>
              <w:sz w:val="20"/>
              <w:szCs w:val="20"/>
              <w:lang w:val="bg-BG"/>
            </w:rPr>
            <w:t>земеделието</w:t>
          </w:r>
          <w:r w:rsidR="00006334">
            <w:rPr>
              <w:rFonts w:eastAsia="HG Mincho Light J"/>
              <w:b/>
              <w:color w:val="000000"/>
              <w:sz w:val="20"/>
              <w:szCs w:val="20"/>
              <w:lang w:val="bg-BG"/>
            </w:rPr>
            <w:t xml:space="preserve"> и храните</w:t>
          </w:r>
        </w:p>
        <w:p w:rsidR="00F95F33" w:rsidRPr="006B2ABC" w:rsidRDefault="001D7924" w:rsidP="00274FD3">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Д</w:t>
          </w:r>
          <w:r w:rsidR="009E369F">
            <w:rPr>
              <w:rFonts w:eastAsia="HG Mincho Light J"/>
              <w:b/>
              <w:color w:val="000000"/>
              <w:sz w:val="20"/>
              <w:szCs w:val="20"/>
              <w:lang w:val="bg-BG"/>
            </w:rPr>
            <w:t>ирекция „</w:t>
          </w:r>
          <w:r>
            <w:rPr>
              <w:rFonts w:eastAsia="HG Mincho Light J"/>
              <w:b/>
              <w:color w:val="000000"/>
              <w:sz w:val="20"/>
              <w:szCs w:val="20"/>
              <w:lang w:val="bg-BG"/>
            </w:rPr>
            <w:t>Морско дело и рибарство</w:t>
          </w:r>
          <w:r w:rsidR="00144A1F" w:rsidRPr="00144A1F">
            <w:rPr>
              <w:rFonts w:eastAsia="HG Mincho Light J"/>
              <w:b/>
              <w:color w:val="000000"/>
              <w:sz w:val="20"/>
              <w:szCs w:val="20"/>
              <w:lang w:val="bg-BG"/>
            </w:rPr>
            <w:t xml:space="preserve">” – Управляващ орган на </w:t>
          </w:r>
          <w:r>
            <w:rPr>
              <w:rFonts w:eastAsia="HG Mincho Light J"/>
              <w:b/>
              <w:color w:val="000000"/>
              <w:sz w:val="20"/>
              <w:szCs w:val="20"/>
              <w:lang w:val="bg-BG"/>
            </w:rPr>
            <w:t>ПМДР</w:t>
          </w:r>
          <w:r w:rsidR="00E14F0B">
            <w:rPr>
              <w:rFonts w:eastAsia="HG Mincho Light J"/>
              <w:b/>
              <w:color w:val="000000"/>
              <w:sz w:val="20"/>
              <w:szCs w:val="20"/>
              <w:lang w:val="bg-BG"/>
            </w:rPr>
            <w:t>А</w:t>
          </w:r>
          <w:r w:rsidR="00877A5F" w:rsidRPr="006B2ABC">
            <w:rPr>
              <w:rFonts w:eastAsia="HG Mincho Light J"/>
              <w:b/>
              <w:color w:val="000000"/>
              <w:sz w:val="20"/>
              <w:szCs w:val="20"/>
              <w:lang w:val="bg-BG"/>
            </w:rPr>
            <w:t xml:space="preserve"> 20</w:t>
          </w:r>
          <w:r w:rsidR="00274FD3">
            <w:rPr>
              <w:rFonts w:eastAsia="HG Mincho Light J"/>
              <w:b/>
              <w:color w:val="000000"/>
              <w:sz w:val="20"/>
              <w:szCs w:val="20"/>
              <w:lang w:val="bg-BG"/>
            </w:rPr>
            <w:t>21 - 2027</w:t>
          </w:r>
        </w:p>
      </w:tc>
      <w:tc>
        <w:tcPr>
          <w:tcW w:w="7680" w:type="dxa"/>
          <w:gridSpan w:val="2"/>
          <w:tcBorders>
            <w:top w:val="single" w:sz="1" w:space="0" w:color="000000"/>
            <w:left w:val="single" w:sz="1" w:space="0" w:color="000000"/>
            <w:bottom w:val="single" w:sz="1" w:space="0" w:color="000000"/>
          </w:tcBorders>
          <w:vAlign w:val="center"/>
        </w:tcPr>
        <w:p w:rsidR="00F95F33" w:rsidRPr="00144A1F" w:rsidRDefault="003213FB" w:rsidP="003C6C1D">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НАРЪЧНИК </w:t>
          </w:r>
          <w:r w:rsidR="00D4220F">
            <w:rPr>
              <w:rFonts w:eastAsia="HG Mincho Light J"/>
              <w:b/>
              <w:color w:val="000000"/>
              <w:sz w:val="20"/>
              <w:szCs w:val="20"/>
              <w:lang w:val="bg-BG"/>
            </w:rPr>
            <w:t>ПО</w:t>
          </w:r>
          <w:r>
            <w:rPr>
              <w:rFonts w:eastAsia="HG Mincho Light J"/>
              <w:b/>
              <w:color w:val="000000"/>
              <w:sz w:val="20"/>
              <w:szCs w:val="20"/>
              <w:lang w:val="bg-BG"/>
            </w:rPr>
            <w:t xml:space="preserve"> </w:t>
          </w:r>
          <w:r w:rsidR="009E1864">
            <w:rPr>
              <w:rFonts w:eastAsia="HG Mincho Light J"/>
              <w:b/>
              <w:color w:val="000000"/>
              <w:sz w:val="20"/>
              <w:szCs w:val="20"/>
              <w:lang w:val="bg-BG"/>
            </w:rPr>
            <w:t>ПРОГРАМА ЗА МОРСКО ДЕЛО, РИБАРСТВО И  АКВАКУЛТУРИ</w:t>
          </w:r>
          <w:r w:rsidR="00C36EA9">
            <w:rPr>
              <w:rFonts w:eastAsia="HG Mincho Light J"/>
              <w:b/>
              <w:color w:val="000000"/>
              <w:sz w:val="20"/>
              <w:szCs w:val="20"/>
              <w:lang w:val="bg-BG"/>
            </w:rPr>
            <w:t xml:space="preserve"> 2021 -2027</w:t>
          </w:r>
          <w:r w:rsidR="00F95F33" w:rsidRPr="00144A1F">
            <w:rPr>
              <w:rFonts w:eastAsia="HG Mincho Light J"/>
              <w:b/>
              <w:color w:val="000000"/>
              <w:sz w:val="20"/>
              <w:szCs w:val="20"/>
              <w:lang w:val="bg-BG"/>
            </w:rPr>
            <w:t xml:space="preserve"> (</w:t>
          </w:r>
          <w:r w:rsidR="001D7924">
            <w:rPr>
              <w:rFonts w:eastAsia="HG Mincho Light J"/>
              <w:b/>
              <w:color w:val="000000"/>
              <w:sz w:val="20"/>
              <w:szCs w:val="20"/>
              <w:lang w:val="bg-BG"/>
            </w:rPr>
            <w:t>ПМДР</w:t>
          </w:r>
          <w:r w:rsidR="00C36EA9">
            <w:rPr>
              <w:rFonts w:eastAsia="HG Mincho Light J"/>
              <w:b/>
              <w:color w:val="000000"/>
              <w:sz w:val="20"/>
              <w:szCs w:val="20"/>
              <w:lang w:val="bg-BG"/>
            </w:rPr>
            <w:t>А</w:t>
          </w:r>
          <w:r w:rsidR="00F95F33" w:rsidRPr="00144A1F">
            <w:rPr>
              <w:rFonts w:eastAsia="HG Mincho Light J"/>
              <w:b/>
              <w:color w:val="000000"/>
              <w:sz w:val="20"/>
              <w:szCs w:val="20"/>
              <w:lang w:val="bg-BG"/>
            </w:rPr>
            <w:t>)</w:t>
          </w:r>
        </w:p>
      </w:tc>
      <w:tc>
        <w:tcPr>
          <w:tcW w:w="2126" w:type="dxa"/>
          <w:tcBorders>
            <w:top w:val="single" w:sz="1" w:space="0" w:color="000000"/>
            <w:left w:val="single" w:sz="1" w:space="0" w:color="000000"/>
            <w:bottom w:val="single" w:sz="1" w:space="0" w:color="000000"/>
            <w:right w:val="single" w:sz="1" w:space="0" w:color="000000"/>
          </w:tcBorders>
          <w:vAlign w:val="center"/>
        </w:tcPr>
        <w:p w:rsidR="00F95F33" w:rsidRPr="00144A1F" w:rsidRDefault="00144A1F" w:rsidP="009054C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lang w:val="bg-BG"/>
            </w:rPr>
            <w:t xml:space="preserve">Вариант </w:t>
          </w:r>
          <w:r w:rsidR="00006334">
            <w:rPr>
              <w:rFonts w:eastAsia="HG Mincho Light J"/>
              <w:b/>
              <w:color w:val="000000"/>
              <w:sz w:val="20"/>
              <w:lang w:val="bg-BG"/>
            </w:rPr>
            <w:t>1</w:t>
          </w:r>
        </w:p>
      </w:tc>
    </w:tr>
    <w:tr w:rsidR="00F95F33" w:rsidRPr="00144A1F" w:rsidTr="001B4A73">
      <w:trPr>
        <w:trHeight w:val="74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1217" w:type="dxa"/>
          <w:tcBorders>
            <w:left w:val="single" w:sz="1" w:space="0" w:color="000000"/>
            <w:bottom w:val="single" w:sz="1" w:space="0" w:color="000000"/>
            <w:right w:val="single" w:sz="1" w:space="0" w:color="000000"/>
          </w:tcBorders>
          <w:vAlign w:val="center"/>
        </w:tcPr>
        <w:p w:rsidR="00F95F33" w:rsidRPr="00144A1F" w:rsidRDefault="006C23EE" w:rsidP="00144A1F">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Глава 4, раздел 2, </w:t>
          </w:r>
          <w:r w:rsidR="00F95F33" w:rsidRPr="00144A1F">
            <w:rPr>
              <w:rFonts w:eastAsia="HG Mincho Light J"/>
              <w:b/>
              <w:color w:val="000000"/>
              <w:sz w:val="20"/>
              <w:szCs w:val="20"/>
              <w:lang w:val="bg-BG"/>
            </w:rPr>
            <w:t xml:space="preserve">Приложение </w:t>
          </w:r>
        </w:p>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4.II.</w:t>
          </w:r>
          <w:r w:rsidR="00BE3CC1" w:rsidRPr="00144A1F">
            <w:rPr>
              <w:rFonts w:eastAsia="HG Mincho Light J"/>
              <w:b/>
              <w:color w:val="000000"/>
              <w:sz w:val="20"/>
              <w:szCs w:val="20"/>
              <w:lang w:val="bg-BG"/>
            </w:rPr>
            <w:t>1</w:t>
          </w:r>
          <w:r w:rsidRPr="00144A1F">
            <w:rPr>
              <w:rFonts w:eastAsia="HG Mincho Light J"/>
              <w:b/>
              <w:color w:val="000000"/>
              <w:sz w:val="20"/>
              <w:szCs w:val="20"/>
              <w:lang w:val="bg-BG"/>
            </w:rPr>
            <w:t>.</w:t>
          </w:r>
          <w:r w:rsidR="00F609C8">
            <w:rPr>
              <w:rFonts w:eastAsia="HG Mincho Light J"/>
              <w:b/>
              <w:color w:val="000000"/>
              <w:sz w:val="20"/>
              <w:szCs w:val="20"/>
              <w:lang w:val="bg-BG"/>
            </w:rPr>
            <w:t>7</w:t>
          </w:r>
          <w:r w:rsidRPr="00144A1F">
            <w:rPr>
              <w:rFonts w:eastAsia="HG Mincho Light J"/>
              <w:b/>
              <w:color w:val="000000"/>
              <w:sz w:val="20"/>
              <w:szCs w:val="20"/>
              <w:lang w:val="bg-BG"/>
            </w:rPr>
            <w:t>.</w:t>
          </w:r>
        </w:p>
      </w:tc>
      <w:tc>
        <w:tcPr>
          <w:tcW w:w="6463"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b/>
              <w:sz w:val="20"/>
              <w:szCs w:val="20"/>
              <w:lang w:val="bg-BG"/>
            </w:rPr>
          </w:pPr>
          <w:r w:rsidRPr="00144A1F">
            <w:rPr>
              <w:b/>
              <w:sz w:val="20"/>
              <w:szCs w:val="20"/>
              <w:lang w:val="bg-BG"/>
            </w:rPr>
            <w:t>ПРОЦЕДУРИ ЗА ПРЕДОСТАВЯНЕ НА БЕЗВЪЗМЕЗДНА ФИНАНСОВА ПОМОЩ</w:t>
          </w:r>
        </w:p>
        <w:p w:rsidR="00F95F33" w:rsidRPr="00144A1F" w:rsidRDefault="00F95F33" w:rsidP="00144A1F">
          <w:pPr>
            <w:widowControl w:val="0"/>
            <w:suppressLineNumbers/>
            <w:suppressAutoHyphens/>
            <w:jc w:val="center"/>
            <w:rPr>
              <w:b/>
              <w:iCs/>
              <w:sz w:val="20"/>
              <w:szCs w:val="20"/>
              <w:lang w:val="bg-BG"/>
            </w:rPr>
          </w:pPr>
        </w:p>
        <w:p w:rsidR="00F95F33" w:rsidRPr="00144A1F" w:rsidRDefault="00F95F33" w:rsidP="00144A1F">
          <w:pPr>
            <w:widowControl w:val="0"/>
            <w:suppressLineNumbers/>
            <w:suppressAutoHyphens/>
            <w:jc w:val="center"/>
            <w:rPr>
              <w:b/>
              <w:iCs/>
              <w:sz w:val="20"/>
              <w:szCs w:val="20"/>
              <w:lang w:val="bg-BG"/>
            </w:rPr>
          </w:pPr>
        </w:p>
        <w:p w:rsidR="00F95F33" w:rsidRPr="00F609C8" w:rsidRDefault="00F95F33" w:rsidP="00F609C8">
          <w:pPr>
            <w:widowControl w:val="0"/>
            <w:suppressLineNumbers/>
            <w:suppressAutoHyphens/>
            <w:jc w:val="center"/>
            <w:rPr>
              <w:rFonts w:eastAsia="HG Mincho Light J"/>
              <w:b/>
              <w:color w:val="000000"/>
              <w:sz w:val="20"/>
              <w:szCs w:val="20"/>
              <w:lang w:val="bg-BG"/>
            </w:rPr>
          </w:pPr>
          <w:r w:rsidRPr="00144A1F">
            <w:rPr>
              <w:b/>
              <w:iCs/>
              <w:sz w:val="20"/>
              <w:szCs w:val="20"/>
              <w:lang w:val="bg-BG"/>
            </w:rPr>
            <w:t xml:space="preserve">Образец на Списък на проектните предложения, </w:t>
          </w:r>
          <w:r w:rsidR="00F609C8">
            <w:rPr>
              <w:b/>
              <w:iCs/>
              <w:sz w:val="20"/>
              <w:szCs w:val="20"/>
              <w:lang w:val="bg-BG"/>
            </w:rPr>
            <w:t xml:space="preserve"> които не се допускат до техническа и финансова оценка</w:t>
          </w:r>
        </w:p>
      </w:tc>
      <w:tc>
        <w:tcPr>
          <w:tcW w:w="2126"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b/>
              <w:sz w:val="20"/>
              <w:szCs w:val="20"/>
              <w:lang w:val="bg-BG"/>
            </w:rPr>
            <w:t xml:space="preserve">страница: </w:t>
          </w:r>
          <w:r w:rsidR="00C438E3" w:rsidRPr="00144A1F">
            <w:rPr>
              <w:rStyle w:val="PageNumber"/>
              <w:sz w:val="20"/>
              <w:szCs w:val="20"/>
              <w:lang w:val="bg-BG"/>
            </w:rPr>
            <w:fldChar w:fldCharType="begin"/>
          </w:r>
          <w:r w:rsidRPr="00144A1F">
            <w:rPr>
              <w:rStyle w:val="PageNumber"/>
              <w:sz w:val="20"/>
              <w:szCs w:val="20"/>
              <w:lang w:val="bg-BG"/>
            </w:rPr>
            <w:instrText xml:space="preserve"> PAGE </w:instrText>
          </w:r>
          <w:r w:rsidR="00C438E3" w:rsidRPr="00144A1F">
            <w:rPr>
              <w:rStyle w:val="PageNumber"/>
              <w:sz w:val="20"/>
              <w:szCs w:val="20"/>
              <w:lang w:val="bg-BG"/>
            </w:rPr>
            <w:fldChar w:fldCharType="separate"/>
          </w:r>
          <w:r w:rsidR="00A91989">
            <w:rPr>
              <w:rStyle w:val="PageNumber"/>
              <w:noProof/>
              <w:sz w:val="20"/>
              <w:szCs w:val="20"/>
              <w:lang w:val="bg-BG"/>
            </w:rPr>
            <w:t>41</w:t>
          </w:r>
          <w:r w:rsidR="00C438E3" w:rsidRPr="00144A1F">
            <w:rPr>
              <w:rStyle w:val="PageNumber"/>
              <w:sz w:val="20"/>
              <w:szCs w:val="20"/>
              <w:lang w:val="bg-BG"/>
            </w:rPr>
            <w:fldChar w:fldCharType="end"/>
          </w:r>
          <w:r w:rsidRPr="00144A1F">
            <w:rPr>
              <w:rStyle w:val="PageNumber"/>
              <w:sz w:val="20"/>
              <w:szCs w:val="20"/>
              <w:lang w:val="bg-BG"/>
            </w:rPr>
            <w:t>/</w:t>
          </w:r>
          <w:r w:rsidR="00C438E3" w:rsidRPr="00144A1F">
            <w:rPr>
              <w:rStyle w:val="PageNumber"/>
              <w:sz w:val="20"/>
              <w:szCs w:val="20"/>
              <w:lang w:val="bg-BG"/>
            </w:rPr>
            <w:fldChar w:fldCharType="begin"/>
          </w:r>
          <w:r w:rsidRPr="00144A1F">
            <w:rPr>
              <w:rStyle w:val="PageNumber"/>
              <w:sz w:val="20"/>
              <w:szCs w:val="20"/>
              <w:lang w:val="bg-BG"/>
            </w:rPr>
            <w:instrText xml:space="preserve"> NUMPAGES </w:instrText>
          </w:r>
          <w:r w:rsidR="00C438E3" w:rsidRPr="00144A1F">
            <w:rPr>
              <w:rStyle w:val="PageNumber"/>
              <w:sz w:val="20"/>
              <w:szCs w:val="20"/>
              <w:lang w:val="bg-BG"/>
            </w:rPr>
            <w:fldChar w:fldCharType="separate"/>
          </w:r>
          <w:r w:rsidR="00A91989">
            <w:rPr>
              <w:rStyle w:val="PageNumber"/>
              <w:noProof/>
              <w:sz w:val="20"/>
              <w:szCs w:val="20"/>
              <w:lang w:val="bg-BG"/>
            </w:rPr>
            <w:t>110</w:t>
          </w:r>
          <w:r w:rsidR="00C438E3" w:rsidRPr="00144A1F">
            <w:rPr>
              <w:rStyle w:val="PageNumber"/>
              <w:sz w:val="20"/>
              <w:szCs w:val="20"/>
              <w:lang w:val="bg-BG"/>
            </w:rPr>
            <w:fldChar w:fldCharType="end"/>
          </w:r>
        </w:p>
      </w:tc>
    </w:tr>
    <w:tr w:rsidR="00F95F33" w:rsidRPr="00144A1F" w:rsidTr="001B4A73">
      <w:trPr>
        <w:trHeight w:val="69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Одобрен от: Ръководител на Управляващия орган</w:t>
          </w:r>
        </w:p>
      </w:tc>
      <w:tc>
        <w:tcPr>
          <w:tcW w:w="2126" w:type="dxa"/>
          <w:tcBorders>
            <w:left w:val="single" w:sz="1" w:space="0" w:color="000000"/>
            <w:bottom w:val="single" w:sz="4" w:space="0" w:color="auto"/>
            <w:righ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Дата:</w:t>
          </w:r>
        </w:p>
        <w:p w:rsidR="00F95F33" w:rsidRPr="00144A1F" w:rsidRDefault="00244742" w:rsidP="00A6323E">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r w:rsidR="00D4220F" w:rsidRPr="00144A1F" w:rsidTr="001B4A73">
      <w:trPr>
        <w:trHeight w:val="697"/>
      </w:trPr>
      <w:tc>
        <w:tcPr>
          <w:tcW w:w="5078" w:type="dxa"/>
          <w:tcBorders>
            <w:left w:val="single" w:sz="1" w:space="0" w:color="000000"/>
            <w:bottom w:val="single" w:sz="1" w:space="0" w:color="000000"/>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bottom w:val="single" w:sz="1" w:space="0" w:color="000000"/>
            <w:right w:val="single" w:sz="4" w:space="0" w:color="auto"/>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2126" w:type="dxa"/>
          <w:tcBorders>
            <w:top w:val="single" w:sz="4" w:space="0" w:color="auto"/>
            <w:left w:val="single" w:sz="4" w:space="0" w:color="auto"/>
            <w:bottom w:val="single" w:sz="4" w:space="0" w:color="auto"/>
            <w:right w:val="single" w:sz="4" w:space="0" w:color="auto"/>
          </w:tcBorders>
          <w:vAlign w:val="center"/>
        </w:tcPr>
        <w:p w:rsidR="00D4220F" w:rsidRPr="00D4220F" w:rsidRDefault="00D4220F" w:rsidP="00D4220F">
          <w:pPr>
            <w:widowControl w:val="0"/>
            <w:suppressLineNumbers/>
            <w:suppressAutoHyphens/>
            <w:jc w:val="center"/>
            <w:rPr>
              <w:rFonts w:eastAsia="HG Mincho Light J"/>
              <w:b/>
              <w:color w:val="000000"/>
              <w:sz w:val="20"/>
              <w:szCs w:val="20"/>
              <w:lang w:val="bg-BG"/>
            </w:rPr>
          </w:pPr>
          <w:r w:rsidRPr="00D4220F">
            <w:rPr>
              <w:rFonts w:eastAsia="HG Mincho Light J"/>
              <w:b/>
              <w:color w:val="000000"/>
              <w:sz w:val="20"/>
              <w:szCs w:val="20"/>
              <w:lang w:val="bg-BG"/>
            </w:rPr>
            <w:t>Версия:</w:t>
          </w:r>
        </w:p>
        <w:p w:rsidR="00D4220F" w:rsidRPr="00144A1F" w:rsidRDefault="00244742" w:rsidP="00006334">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bl>
  <w:p w:rsidR="003F4A60" w:rsidRDefault="003F4A60" w:rsidP="00561E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8388D"/>
    <w:multiLevelType w:val="hybridMultilevel"/>
    <w:tmpl w:val="4EDA596E"/>
    <w:lvl w:ilvl="0" w:tplc="3EC6B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E61908"/>
    <w:multiLevelType w:val="hybridMultilevel"/>
    <w:tmpl w:val="1B60A10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3D3C6643"/>
    <w:multiLevelType w:val="hybridMultilevel"/>
    <w:tmpl w:val="E72AC2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2E32F1C"/>
    <w:multiLevelType w:val="hybridMultilevel"/>
    <w:tmpl w:val="493CF8DE"/>
    <w:lvl w:ilvl="0" w:tplc="9B7C6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215BB4"/>
    <w:multiLevelType w:val="hybridMultilevel"/>
    <w:tmpl w:val="52C0DFF6"/>
    <w:lvl w:ilvl="0" w:tplc="681C814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A474C40"/>
    <w:multiLevelType w:val="hybridMultilevel"/>
    <w:tmpl w:val="B9E0565E"/>
    <w:lvl w:ilvl="0" w:tplc="B9F68FD0">
      <w:start w:val="16"/>
      <w:numFmt w:val="bullet"/>
      <w:lvlText w:val="-"/>
      <w:lvlJc w:val="left"/>
      <w:pPr>
        <w:ind w:left="927" w:hanging="360"/>
      </w:pPr>
      <w:rPr>
        <w:rFonts w:ascii="Times New Roman" w:eastAsiaTheme="minorHAns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6" w15:restartNumberingAfterBreak="0">
    <w:nsid w:val="541021D9"/>
    <w:multiLevelType w:val="hybridMultilevel"/>
    <w:tmpl w:val="51FEF1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68566BA"/>
    <w:multiLevelType w:val="hybridMultilevel"/>
    <w:tmpl w:val="593CC86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8" w15:restartNumberingAfterBreak="0">
    <w:nsid w:val="56973656"/>
    <w:multiLevelType w:val="hybridMultilevel"/>
    <w:tmpl w:val="A4722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112C8"/>
    <w:multiLevelType w:val="hybridMultilevel"/>
    <w:tmpl w:val="FEFA86DA"/>
    <w:lvl w:ilvl="0" w:tplc="5D7CCC92">
      <w:start w:val="1"/>
      <w:numFmt w:val="decimal"/>
      <w:lvlText w:val="%1."/>
      <w:lvlJc w:val="left"/>
      <w:pPr>
        <w:ind w:left="786"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81805"/>
    <w:multiLevelType w:val="hybridMultilevel"/>
    <w:tmpl w:val="D14015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B6A667D"/>
    <w:multiLevelType w:val="hybridMultilevel"/>
    <w:tmpl w:val="D02A68A4"/>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2" w15:restartNumberingAfterBreak="0">
    <w:nsid w:val="7EDD3338"/>
    <w:multiLevelType w:val="hybridMultilevel"/>
    <w:tmpl w:val="47D8AE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2"/>
  </w:num>
  <w:num w:numId="5">
    <w:abstractNumId w:val="1"/>
  </w:num>
  <w:num w:numId="6">
    <w:abstractNumId w:val="10"/>
  </w:num>
  <w:num w:numId="7">
    <w:abstractNumId w:val="8"/>
  </w:num>
  <w:num w:numId="8">
    <w:abstractNumId w:val="3"/>
  </w:num>
  <w:num w:numId="9">
    <w:abstractNumId w:val="0"/>
  </w:num>
  <w:num w:numId="10">
    <w:abstractNumId w:val="12"/>
  </w:num>
  <w:num w:numId="11">
    <w:abstractNumId w:val="9"/>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F1"/>
    <w:rsid w:val="00002EA4"/>
    <w:rsid w:val="00006334"/>
    <w:rsid w:val="00011405"/>
    <w:rsid w:val="000129B7"/>
    <w:rsid w:val="00020DDA"/>
    <w:rsid w:val="00025790"/>
    <w:rsid w:val="00027265"/>
    <w:rsid w:val="00044DD8"/>
    <w:rsid w:val="000608C3"/>
    <w:rsid w:val="00061064"/>
    <w:rsid w:val="0006375A"/>
    <w:rsid w:val="00064491"/>
    <w:rsid w:val="00065E24"/>
    <w:rsid w:val="00072CB0"/>
    <w:rsid w:val="00091A0B"/>
    <w:rsid w:val="00092D93"/>
    <w:rsid w:val="00093853"/>
    <w:rsid w:val="000955C9"/>
    <w:rsid w:val="000D788E"/>
    <w:rsid w:val="000D7ED9"/>
    <w:rsid w:val="000E5792"/>
    <w:rsid w:val="000E57CA"/>
    <w:rsid w:val="000E5E0B"/>
    <w:rsid w:val="000F2441"/>
    <w:rsid w:val="001047BE"/>
    <w:rsid w:val="00111412"/>
    <w:rsid w:val="001161D1"/>
    <w:rsid w:val="00120F08"/>
    <w:rsid w:val="001245DD"/>
    <w:rsid w:val="00132DEE"/>
    <w:rsid w:val="001442D4"/>
    <w:rsid w:val="00144A1F"/>
    <w:rsid w:val="0014646B"/>
    <w:rsid w:val="00155DD4"/>
    <w:rsid w:val="00173702"/>
    <w:rsid w:val="00193A7A"/>
    <w:rsid w:val="001959F7"/>
    <w:rsid w:val="001B4A73"/>
    <w:rsid w:val="001C0B6A"/>
    <w:rsid w:val="001C3BE2"/>
    <w:rsid w:val="001D7924"/>
    <w:rsid w:val="001E4D43"/>
    <w:rsid w:val="001F0DA3"/>
    <w:rsid w:val="001F4DE4"/>
    <w:rsid w:val="0020134E"/>
    <w:rsid w:val="0023634D"/>
    <w:rsid w:val="00241FE6"/>
    <w:rsid w:val="002424A4"/>
    <w:rsid w:val="00243CE4"/>
    <w:rsid w:val="00244742"/>
    <w:rsid w:val="0024716F"/>
    <w:rsid w:val="00252824"/>
    <w:rsid w:val="002573D1"/>
    <w:rsid w:val="00267933"/>
    <w:rsid w:val="00273151"/>
    <w:rsid w:val="00274FD3"/>
    <w:rsid w:val="002765CC"/>
    <w:rsid w:val="0028464A"/>
    <w:rsid w:val="0029326B"/>
    <w:rsid w:val="002960C0"/>
    <w:rsid w:val="002D157D"/>
    <w:rsid w:val="002D4940"/>
    <w:rsid w:val="002E37BF"/>
    <w:rsid w:val="002E4382"/>
    <w:rsid w:val="002F75E1"/>
    <w:rsid w:val="0030728B"/>
    <w:rsid w:val="00311A88"/>
    <w:rsid w:val="00321333"/>
    <w:rsid w:val="003213FB"/>
    <w:rsid w:val="00331586"/>
    <w:rsid w:val="00335DE0"/>
    <w:rsid w:val="00347D47"/>
    <w:rsid w:val="00352D26"/>
    <w:rsid w:val="00364692"/>
    <w:rsid w:val="00372362"/>
    <w:rsid w:val="00372FEC"/>
    <w:rsid w:val="00376A60"/>
    <w:rsid w:val="003941DC"/>
    <w:rsid w:val="003A624D"/>
    <w:rsid w:val="003B27AC"/>
    <w:rsid w:val="003B5A55"/>
    <w:rsid w:val="003B5F2E"/>
    <w:rsid w:val="003C3267"/>
    <w:rsid w:val="003C6C1D"/>
    <w:rsid w:val="003D6D9C"/>
    <w:rsid w:val="003E0D49"/>
    <w:rsid w:val="003E1952"/>
    <w:rsid w:val="003E2D2E"/>
    <w:rsid w:val="003F4A60"/>
    <w:rsid w:val="003F7B45"/>
    <w:rsid w:val="00401E70"/>
    <w:rsid w:val="00405E93"/>
    <w:rsid w:val="00406F13"/>
    <w:rsid w:val="00411D7A"/>
    <w:rsid w:val="00415B7E"/>
    <w:rsid w:val="00417F68"/>
    <w:rsid w:val="004322ED"/>
    <w:rsid w:val="00444D18"/>
    <w:rsid w:val="0047120E"/>
    <w:rsid w:val="00482A54"/>
    <w:rsid w:val="00491B94"/>
    <w:rsid w:val="004953B3"/>
    <w:rsid w:val="004A41E4"/>
    <w:rsid w:val="004A7303"/>
    <w:rsid w:val="004B518A"/>
    <w:rsid w:val="004C574A"/>
    <w:rsid w:val="004C7AC3"/>
    <w:rsid w:val="004E121F"/>
    <w:rsid w:val="004E4CA9"/>
    <w:rsid w:val="004F3330"/>
    <w:rsid w:val="004F42DA"/>
    <w:rsid w:val="004F56DA"/>
    <w:rsid w:val="004F5C87"/>
    <w:rsid w:val="0052525B"/>
    <w:rsid w:val="005253D1"/>
    <w:rsid w:val="00527FD2"/>
    <w:rsid w:val="00545706"/>
    <w:rsid w:val="005473C3"/>
    <w:rsid w:val="00561E4F"/>
    <w:rsid w:val="00564920"/>
    <w:rsid w:val="00586F61"/>
    <w:rsid w:val="005912C0"/>
    <w:rsid w:val="00592769"/>
    <w:rsid w:val="005A17D3"/>
    <w:rsid w:val="005A6A46"/>
    <w:rsid w:val="005C1799"/>
    <w:rsid w:val="005C253A"/>
    <w:rsid w:val="005C2D40"/>
    <w:rsid w:val="005C6F96"/>
    <w:rsid w:val="005C774F"/>
    <w:rsid w:val="005D0C34"/>
    <w:rsid w:val="005D29B2"/>
    <w:rsid w:val="005D311A"/>
    <w:rsid w:val="005D6211"/>
    <w:rsid w:val="005D7EDC"/>
    <w:rsid w:val="005E52BD"/>
    <w:rsid w:val="005E678C"/>
    <w:rsid w:val="005F0AC5"/>
    <w:rsid w:val="005F44E0"/>
    <w:rsid w:val="005F5ADF"/>
    <w:rsid w:val="00614F78"/>
    <w:rsid w:val="006262F9"/>
    <w:rsid w:val="00634EC1"/>
    <w:rsid w:val="0064344D"/>
    <w:rsid w:val="006439D5"/>
    <w:rsid w:val="0065252C"/>
    <w:rsid w:val="00654495"/>
    <w:rsid w:val="0067252B"/>
    <w:rsid w:val="00673C67"/>
    <w:rsid w:val="0068349E"/>
    <w:rsid w:val="00685D9D"/>
    <w:rsid w:val="006B2ABC"/>
    <w:rsid w:val="006B4949"/>
    <w:rsid w:val="006C23EE"/>
    <w:rsid w:val="00704F48"/>
    <w:rsid w:val="0071717D"/>
    <w:rsid w:val="007315F2"/>
    <w:rsid w:val="00764D51"/>
    <w:rsid w:val="00775769"/>
    <w:rsid w:val="007A1130"/>
    <w:rsid w:val="007A1946"/>
    <w:rsid w:val="007D081C"/>
    <w:rsid w:val="0080378C"/>
    <w:rsid w:val="00817E8D"/>
    <w:rsid w:val="00830920"/>
    <w:rsid w:val="008445E2"/>
    <w:rsid w:val="00845433"/>
    <w:rsid w:val="00861D8E"/>
    <w:rsid w:val="00877A5F"/>
    <w:rsid w:val="00886106"/>
    <w:rsid w:val="0088738B"/>
    <w:rsid w:val="008A0346"/>
    <w:rsid w:val="008B15BD"/>
    <w:rsid w:val="008D0692"/>
    <w:rsid w:val="008D43B7"/>
    <w:rsid w:val="008E150A"/>
    <w:rsid w:val="008E1661"/>
    <w:rsid w:val="008E2912"/>
    <w:rsid w:val="008E3DCF"/>
    <w:rsid w:val="0090223F"/>
    <w:rsid w:val="009054CD"/>
    <w:rsid w:val="0092105A"/>
    <w:rsid w:val="0093256F"/>
    <w:rsid w:val="00932C29"/>
    <w:rsid w:val="0095005A"/>
    <w:rsid w:val="00954F89"/>
    <w:rsid w:val="00955C51"/>
    <w:rsid w:val="00960B4D"/>
    <w:rsid w:val="00962993"/>
    <w:rsid w:val="00963DF6"/>
    <w:rsid w:val="00970769"/>
    <w:rsid w:val="00976A3D"/>
    <w:rsid w:val="00980B41"/>
    <w:rsid w:val="00982377"/>
    <w:rsid w:val="009927AB"/>
    <w:rsid w:val="00992D76"/>
    <w:rsid w:val="009A06E8"/>
    <w:rsid w:val="009A530C"/>
    <w:rsid w:val="009B26E1"/>
    <w:rsid w:val="009B334E"/>
    <w:rsid w:val="009C273A"/>
    <w:rsid w:val="009D5B0E"/>
    <w:rsid w:val="009D7E36"/>
    <w:rsid w:val="009E1864"/>
    <w:rsid w:val="009E369F"/>
    <w:rsid w:val="009E4C13"/>
    <w:rsid w:val="009F7AFB"/>
    <w:rsid w:val="00A03B24"/>
    <w:rsid w:val="00A154E1"/>
    <w:rsid w:val="00A15B65"/>
    <w:rsid w:val="00A25AE5"/>
    <w:rsid w:val="00A33334"/>
    <w:rsid w:val="00A3371A"/>
    <w:rsid w:val="00A33957"/>
    <w:rsid w:val="00A339F3"/>
    <w:rsid w:val="00A40AC5"/>
    <w:rsid w:val="00A44549"/>
    <w:rsid w:val="00A6323E"/>
    <w:rsid w:val="00A6428E"/>
    <w:rsid w:val="00A6689C"/>
    <w:rsid w:val="00A70381"/>
    <w:rsid w:val="00A70F60"/>
    <w:rsid w:val="00A80ED9"/>
    <w:rsid w:val="00A84E4B"/>
    <w:rsid w:val="00A91989"/>
    <w:rsid w:val="00A940B8"/>
    <w:rsid w:val="00AA0DE1"/>
    <w:rsid w:val="00AB6168"/>
    <w:rsid w:val="00AB7B2A"/>
    <w:rsid w:val="00AC2ACC"/>
    <w:rsid w:val="00AC460E"/>
    <w:rsid w:val="00AC78E1"/>
    <w:rsid w:val="00AD048E"/>
    <w:rsid w:val="00AD1A55"/>
    <w:rsid w:val="00AD2ED8"/>
    <w:rsid w:val="00AF00E2"/>
    <w:rsid w:val="00B03339"/>
    <w:rsid w:val="00B1699E"/>
    <w:rsid w:val="00B208BE"/>
    <w:rsid w:val="00B31E34"/>
    <w:rsid w:val="00B411CA"/>
    <w:rsid w:val="00B43EF2"/>
    <w:rsid w:val="00B45BDD"/>
    <w:rsid w:val="00B46079"/>
    <w:rsid w:val="00B5142E"/>
    <w:rsid w:val="00B51DCB"/>
    <w:rsid w:val="00B5216B"/>
    <w:rsid w:val="00B776C7"/>
    <w:rsid w:val="00B956FD"/>
    <w:rsid w:val="00BB2C87"/>
    <w:rsid w:val="00BB37E3"/>
    <w:rsid w:val="00BB5A62"/>
    <w:rsid w:val="00BC26AA"/>
    <w:rsid w:val="00BD146C"/>
    <w:rsid w:val="00BE019F"/>
    <w:rsid w:val="00BE3CC1"/>
    <w:rsid w:val="00C21491"/>
    <w:rsid w:val="00C21CB8"/>
    <w:rsid w:val="00C23414"/>
    <w:rsid w:val="00C26C90"/>
    <w:rsid w:val="00C31767"/>
    <w:rsid w:val="00C36EA9"/>
    <w:rsid w:val="00C438E3"/>
    <w:rsid w:val="00C565C8"/>
    <w:rsid w:val="00C63271"/>
    <w:rsid w:val="00C63EDD"/>
    <w:rsid w:val="00C64D41"/>
    <w:rsid w:val="00C674EA"/>
    <w:rsid w:val="00C740F1"/>
    <w:rsid w:val="00C9045E"/>
    <w:rsid w:val="00C97F02"/>
    <w:rsid w:val="00CA350B"/>
    <w:rsid w:val="00CC1363"/>
    <w:rsid w:val="00CC52D6"/>
    <w:rsid w:val="00CC762D"/>
    <w:rsid w:val="00CD5FF4"/>
    <w:rsid w:val="00CF3920"/>
    <w:rsid w:val="00CF7E34"/>
    <w:rsid w:val="00D0052E"/>
    <w:rsid w:val="00D1516E"/>
    <w:rsid w:val="00D215E9"/>
    <w:rsid w:val="00D34D64"/>
    <w:rsid w:val="00D4145E"/>
    <w:rsid w:val="00D4220F"/>
    <w:rsid w:val="00D42CDF"/>
    <w:rsid w:val="00D51D24"/>
    <w:rsid w:val="00D521DB"/>
    <w:rsid w:val="00D652B1"/>
    <w:rsid w:val="00D73123"/>
    <w:rsid w:val="00D874BF"/>
    <w:rsid w:val="00D97F8A"/>
    <w:rsid w:val="00DA1A24"/>
    <w:rsid w:val="00DA6C7B"/>
    <w:rsid w:val="00E071FD"/>
    <w:rsid w:val="00E14840"/>
    <w:rsid w:val="00E14F0B"/>
    <w:rsid w:val="00E23150"/>
    <w:rsid w:val="00E476D7"/>
    <w:rsid w:val="00E54B5E"/>
    <w:rsid w:val="00E639FE"/>
    <w:rsid w:val="00E700E3"/>
    <w:rsid w:val="00E7591F"/>
    <w:rsid w:val="00E76FC7"/>
    <w:rsid w:val="00E8791C"/>
    <w:rsid w:val="00E97664"/>
    <w:rsid w:val="00EA04AD"/>
    <w:rsid w:val="00EA416D"/>
    <w:rsid w:val="00EB135C"/>
    <w:rsid w:val="00EB148F"/>
    <w:rsid w:val="00EB1B37"/>
    <w:rsid w:val="00EB286A"/>
    <w:rsid w:val="00EB5A88"/>
    <w:rsid w:val="00EC0209"/>
    <w:rsid w:val="00EC46AC"/>
    <w:rsid w:val="00ED17B1"/>
    <w:rsid w:val="00ED5108"/>
    <w:rsid w:val="00ED5FFB"/>
    <w:rsid w:val="00F03EDF"/>
    <w:rsid w:val="00F1198E"/>
    <w:rsid w:val="00F21616"/>
    <w:rsid w:val="00F308DC"/>
    <w:rsid w:val="00F55D58"/>
    <w:rsid w:val="00F564F2"/>
    <w:rsid w:val="00F609C8"/>
    <w:rsid w:val="00F62177"/>
    <w:rsid w:val="00F8225D"/>
    <w:rsid w:val="00F824A8"/>
    <w:rsid w:val="00F95F33"/>
    <w:rsid w:val="00FA66FF"/>
    <w:rsid w:val="00FA70DD"/>
    <w:rsid w:val="00FB0B86"/>
    <w:rsid w:val="00FB10E4"/>
    <w:rsid w:val="00FC20F7"/>
    <w:rsid w:val="00FD3D91"/>
    <w:rsid w:val="00FD746D"/>
    <w:rsid w:val="00FE01C4"/>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1F2FB"/>
  <w15:docId w15:val="{D747D522-70E9-48EC-A64E-AD1C895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aliases w:val="List Paragraph1,List1,List Paragraph11,List Paragraph111"/>
    <w:basedOn w:val="Normal"/>
    <w:link w:val="ListParagraphChar"/>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 w:type="character" w:customStyle="1" w:styleId="filled-value">
    <w:name w:val="filled-value"/>
    <w:basedOn w:val="DefaultParagraphFont"/>
    <w:rsid w:val="009E369F"/>
  </w:style>
  <w:style w:type="character" w:customStyle="1" w:styleId="ListParagraphChar">
    <w:name w:val="List Paragraph Char"/>
    <w:aliases w:val="List Paragraph1 Char,List1 Char,List Paragraph11 Char,List Paragraph111 Char"/>
    <w:link w:val="ListParagraph"/>
    <w:uiPriority w:val="99"/>
    <w:locked/>
    <w:rsid w:val="00417F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A3CF-B798-441B-B7DA-494CF55F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110</Pages>
  <Words>22002</Words>
  <Characters>125417</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MEE</Company>
  <LinksUpToDate>false</LinksUpToDate>
  <CharactersWithSpaces>147125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пмдра</dc:creator>
  <cp:lastModifiedBy>Nataliya Yordanova</cp:lastModifiedBy>
  <cp:revision>96</cp:revision>
  <cp:lastPrinted>2016-12-14T14:51:00Z</cp:lastPrinted>
  <dcterms:created xsi:type="dcterms:W3CDTF">2025-11-27T09:14:00Z</dcterms:created>
  <dcterms:modified xsi:type="dcterms:W3CDTF">2026-01-16T07:24:00Z</dcterms:modified>
</cp:coreProperties>
</file>