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EB" w:rsidRDefault="00BB32EB" w:rsidP="001D3848">
      <w:pPr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  <w:lang w:val="bg-BG"/>
        </w:rPr>
      </w:pPr>
      <w:bookmarkStart w:id="0" w:name="_GoBack"/>
      <w:bookmarkEnd w:id="0"/>
    </w:p>
    <w:p w:rsidR="008374F9" w:rsidRDefault="00287A78" w:rsidP="001D3848">
      <w:pPr>
        <w:spacing w:before="120" w:after="120"/>
        <w:ind w:right="-1"/>
        <w:jc w:val="center"/>
        <w:rPr>
          <w:rFonts w:ascii="Arial" w:hAnsi="Arial" w:cs="Arial"/>
          <w:b/>
          <w:position w:val="-1"/>
          <w:sz w:val="22"/>
          <w:szCs w:val="22"/>
          <w:lang w:val="bg-BG"/>
        </w:rPr>
      </w:pP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>И Н Д И К А Т И В Н А</w:t>
      </w:r>
      <w:r w:rsidR="001D1A0A">
        <w:rPr>
          <w:rFonts w:ascii="Arial" w:hAnsi="Arial" w:cs="Arial"/>
          <w:b/>
          <w:position w:val="-1"/>
          <w:sz w:val="22"/>
          <w:szCs w:val="22"/>
        </w:rPr>
        <w:t xml:space="preserve"> </w:t>
      </w: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 xml:space="preserve"> Г О Д И Ш Н А </w:t>
      </w:r>
      <w:r w:rsidR="001D1A0A">
        <w:rPr>
          <w:rFonts w:ascii="Arial" w:hAnsi="Arial" w:cs="Arial"/>
          <w:b/>
          <w:position w:val="-1"/>
          <w:sz w:val="22"/>
          <w:szCs w:val="22"/>
        </w:rPr>
        <w:t xml:space="preserve"> </w:t>
      </w: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 xml:space="preserve">Р А Б О Т Н А </w:t>
      </w:r>
      <w:r w:rsidR="001D1A0A">
        <w:rPr>
          <w:rFonts w:ascii="Arial" w:hAnsi="Arial" w:cs="Arial"/>
          <w:b/>
          <w:position w:val="-1"/>
          <w:sz w:val="22"/>
          <w:szCs w:val="22"/>
        </w:rPr>
        <w:t xml:space="preserve"> </w:t>
      </w: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>П Р О Г Р А М</w:t>
      </w:r>
      <w:r>
        <w:rPr>
          <w:rFonts w:ascii="Arial" w:hAnsi="Arial" w:cs="Arial"/>
          <w:b/>
          <w:position w:val="-1"/>
          <w:sz w:val="22"/>
          <w:szCs w:val="22"/>
          <w:lang w:val="bg-BG"/>
        </w:rPr>
        <w:t xml:space="preserve"> </w:t>
      </w: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>А</w:t>
      </w:r>
      <w:r w:rsidRPr="00287A78">
        <w:rPr>
          <w:rFonts w:ascii="Arial" w:hAnsi="Arial" w:cs="Arial"/>
          <w:b/>
          <w:position w:val="-1"/>
          <w:sz w:val="22"/>
          <w:szCs w:val="22"/>
          <w:vertAlign w:val="superscript"/>
          <w:lang w:val="bg-BG"/>
        </w:rPr>
        <w:t>1</w:t>
      </w:r>
    </w:p>
    <w:p w:rsidR="00287A78" w:rsidRDefault="00287A78" w:rsidP="001D3848">
      <w:pPr>
        <w:spacing w:before="120" w:after="120"/>
        <w:ind w:right="-1"/>
        <w:jc w:val="center"/>
        <w:rPr>
          <w:rFonts w:ascii="Arial" w:hAnsi="Arial" w:cs="Arial"/>
          <w:b/>
          <w:position w:val="-1"/>
          <w:sz w:val="22"/>
          <w:szCs w:val="22"/>
          <w:lang w:val="bg-BG"/>
        </w:rPr>
      </w:pP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>МЕСТНА ИНИЦИАТИВН</w:t>
      </w:r>
      <w:r w:rsidR="00471924">
        <w:rPr>
          <w:rFonts w:ascii="Arial" w:hAnsi="Arial" w:cs="Arial"/>
          <w:b/>
          <w:position w:val="-1"/>
          <w:sz w:val="22"/>
          <w:szCs w:val="22"/>
          <w:lang w:val="bg-BG"/>
        </w:rPr>
        <w:t>А РИБАРСКА ГРУПА (МИРГ) „ВАРНА</w:t>
      </w: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>-БЕЛОСЛАВ-АКСАКОВО“ 202</w:t>
      </w:r>
      <w:r w:rsidR="00471924">
        <w:rPr>
          <w:rFonts w:ascii="Arial" w:hAnsi="Arial" w:cs="Arial"/>
          <w:b/>
          <w:position w:val="-1"/>
          <w:sz w:val="22"/>
          <w:szCs w:val="22"/>
          <w:lang w:val="bg-BG"/>
        </w:rPr>
        <w:t>6</w:t>
      </w:r>
      <w:r w:rsidRPr="00287A78">
        <w:rPr>
          <w:rFonts w:ascii="Arial" w:hAnsi="Arial" w:cs="Arial"/>
          <w:b/>
          <w:position w:val="-1"/>
          <w:sz w:val="22"/>
          <w:szCs w:val="22"/>
          <w:lang w:val="bg-BG"/>
        </w:rPr>
        <w:t xml:space="preserve"> ГОДИНА</w:t>
      </w:r>
    </w:p>
    <w:p w:rsidR="00287A78" w:rsidRDefault="00287A78" w:rsidP="001D3848">
      <w:pPr>
        <w:spacing w:before="120" w:after="120"/>
        <w:ind w:right="-1"/>
        <w:jc w:val="center"/>
        <w:rPr>
          <w:rFonts w:ascii="Arial" w:hAnsi="Arial" w:cs="Arial"/>
          <w:b/>
          <w:position w:val="-1"/>
          <w:sz w:val="22"/>
          <w:szCs w:val="22"/>
          <w:lang w:val="bg-BG"/>
        </w:rPr>
      </w:pPr>
    </w:p>
    <w:tbl>
      <w:tblPr>
        <w:tblW w:w="160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1773"/>
        <w:gridCol w:w="1874"/>
        <w:gridCol w:w="830"/>
        <w:gridCol w:w="12"/>
        <w:gridCol w:w="48"/>
        <w:gridCol w:w="9"/>
        <w:gridCol w:w="1169"/>
        <w:gridCol w:w="33"/>
        <w:gridCol w:w="2144"/>
        <w:gridCol w:w="6"/>
        <w:gridCol w:w="1290"/>
        <w:gridCol w:w="1323"/>
        <w:gridCol w:w="822"/>
        <w:gridCol w:w="1005"/>
        <w:gridCol w:w="10"/>
        <w:gridCol w:w="703"/>
        <w:gridCol w:w="9"/>
        <w:gridCol w:w="232"/>
        <w:gridCol w:w="560"/>
        <w:gridCol w:w="7"/>
        <w:gridCol w:w="798"/>
        <w:gridCol w:w="9"/>
        <w:gridCol w:w="868"/>
        <w:gridCol w:w="271"/>
      </w:tblGrid>
      <w:tr w:rsidR="00F97C6B" w:rsidRPr="00815145" w:rsidTr="009C189E">
        <w:trPr>
          <w:trHeight w:val="863"/>
          <w:jc w:val="center"/>
        </w:trPr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№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о ред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в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 xml:space="preserve"> 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ц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Це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л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в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я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та 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Б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Ф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П</w:t>
            </w:r>
            <w:r w:rsidRPr="00FC58C6">
              <w:rPr>
                <w:rFonts w:ascii="Arial" w:hAnsi="Arial" w:cs="Arial"/>
                <w:b/>
                <w:position w:val="7"/>
                <w:sz w:val="14"/>
                <w:szCs w:val="14"/>
                <w:vertAlign w:val="superscript"/>
                <w:lang w:val="bg-BG"/>
              </w:rPr>
              <w:t>2</w:t>
            </w:r>
            <w:r w:rsidRPr="00DA5421">
              <w:rPr>
                <w:rFonts w:ascii="Arial" w:hAnsi="Arial" w:cs="Arial"/>
                <w:b/>
                <w:position w:val="7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о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ц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а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E61680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б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щ</w:t>
            </w:r>
            <w:r w:rsidRPr="00DA5421">
              <w:rPr>
                <w:rFonts w:ascii="Arial" w:hAnsi="Arial" w:cs="Arial"/>
                <w:b/>
                <w:spacing w:val="2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з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ер 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Б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Ф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39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о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ц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3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(в </w:t>
            </w:r>
            <w:r w:rsidR="00E61680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евро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)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и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к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ти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Пр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ст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им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и де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йн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и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К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те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г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и д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ст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им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и 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з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х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к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им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л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н %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а съ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ф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об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явя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в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е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ц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а т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К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ен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к за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в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е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к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и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ло</w:t>
            </w:r>
            <w:r w:rsidRPr="00DA5421">
              <w:rPr>
                <w:rFonts w:ascii="Arial" w:hAnsi="Arial" w:cs="Arial"/>
                <w:b/>
                <w:spacing w:val="-4"/>
                <w:sz w:val="14"/>
                <w:szCs w:val="14"/>
                <w:lang w:val="bg-BG"/>
              </w:rPr>
              <w:t>ж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я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C84" w:rsidRPr="00DA5421" w:rsidRDefault="00FF4C84" w:rsidP="00C64ED5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Предс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в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л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ява 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л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и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ц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д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у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а/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ч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ст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я</w:t>
            </w:r>
            <w:r w:rsidR="00C64ED5">
              <w:rPr>
                <w:rFonts w:ascii="Arial" w:hAnsi="Arial" w:cs="Arial"/>
                <w:b/>
                <w:position w:val="7"/>
                <w:sz w:val="14"/>
                <w:szCs w:val="14"/>
                <w:vertAlign w:val="superscript"/>
                <w:lang w:val="bg-BG"/>
              </w:rPr>
              <w:t>4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: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з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ер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2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-3"/>
                <w:sz w:val="14"/>
                <w:szCs w:val="14"/>
                <w:lang w:val="bg-BG"/>
              </w:rPr>
              <w:t>Б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Ф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з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к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т</w:t>
            </w:r>
          </w:p>
          <w:p w:rsidR="00FF4C84" w:rsidRPr="00DA5421" w:rsidRDefault="00FF4C84" w:rsidP="00C64ED5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(в </w:t>
            </w:r>
            <w:r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евро</w:t>
            </w:r>
            <w:r w:rsidRPr="00DA5421">
              <w:rPr>
                <w:rFonts w:ascii="Arial" w:hAnsi="Arial" w:cs="Arial"/>
                <w:b/>
                <w:spacing w:val="-4"/>
                <w:sz w:val="14"/>
                <w:szCs w:val="14"/>
                <w:lang w:val="bg-BG"/>
              </w:rPr>
              <w:t>)</w:t>
            </w:r>
            <w:r w:rsidR="00C64ED5">
              <w:rPr>
                <w:rFonts w:ascii="Arial" w:hAnsi="Arial" w:cs="Arial"/>
                <w:b/>
                <w:position w:val="7"/>
                <w:sz w:val="14"/>
                <w:szCs w:val="14"/>
                <w:vertAlign w:val="superscript"/>
                <w:lang w:val="bg-BG"/>
              </w:rPr>
              <w:t>5</w:t>
            </w:r>
          </w:p>
        </w:tc>
      </w:tr>
      <w:tr w:rsidR="00F97C6B" w:rsidRPr="00815145" w:rsidTr="009C189E">
        <w:trPr>
          <w:trHeight w:val="656"/>
          <w:jc w:val="center"/>
        </w:trPr>
        <w:tc>
          <w:tcPr>
            <w:tcW w:w="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C64ED5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дър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ж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вна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ощ</w:t>
            </w:r>
            <w:r w:rsidR="00C64ED5">
              <w:rPr>
                <w:rFonts w:ascii="Arial" w:hAnsi="Arial" w:cs="Arial"/>
                <w:b/>
                <w:position w:val="7"/>
                <w:sz w:val="14"/>
                <w:szCs w:val="14"/>
                <w:vertAlign w:val="superscript"/>
                <w:lang w:val="bg-BG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C64ED5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им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ал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а 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ощ</w:t>
            </w:r>
            <w:r w:rsidR="00C64ED5">
              <w:rPr>
                <w:rFonts w:ascii="Arial" w:hAnsi="Arial" w:cs="Arial"/>
                <w:b/>
                <w:position w:val="7"/>
                <w:sz w:val="14"/>
                <w:szCs w:val="14"/>
                <w:vertAlign w:val="superscript"/>
                <w:lang w:val="bg-BG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н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им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л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ен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м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а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к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1"/>
                <w:sz w:val="14"/>
                <w:szCs w:val="14"/>
                <w:lang w:val="bg-BG"/>
              </w:rPr>
              <w:t>ма</w:t>
            </w:r>
            <w:r w:rsidRPr="00DA5421">
              <w:rPr>
                <w:rFonts w:ascii="Arial" w:hAnsi="Arial" w:cs="Arial"/>
                <w:b/>
                <w:spacing w:val="1"/>
                <w:sz w:val="14"/>
                <w:szCs w:val="14"/>
                <w:lang w:val="bg-BG"/>
              </w:rPr>
              <w:t>л</w:t>
            </w:r>
            <w:r w:rsidRPr="00DA5421">
              <w:rPr>
                <w:rFonts w:ascii="Arial" w:hAnsi="Arial" w:cs="Arial"/>
                <w:b/>
                <w:spacing w:val="-2"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z w:val="14"/>
                <w:szCs w:val="14"/>
                <w:lang w:val="bg-BG"/>
              </w:rPr>
              <w:t>н</w:t>
            </w:r>
          </w:p>
        </w:tc>
      </w:tr>
      <w:tr w:rsidR="00111E91" w:rsidRPr="00815145" w:rsidTr="009C189E">
        <w:trPr>
          <w:trHeight w:hRule="exact" w:val="508"/>
          <w:jc w:val="center"/>
        </w:trPr>
        <w:tc>
          <w:tcPr>
            <w:tcW w:w="16067" w:type="dxa"/>
            <w:gridSpan w:val="2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1E91" w:rsidRPr="00DA5421" w:rsidRDefault="009340BD" w:rsidP="005C4079">
            <w:pPr>
              <w:spacing w:before="60" w:after="60"/>
              <w:ind w:left="335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DA5421">
              <w:rPr>
                <w:rFonts w:ascii="Arial" w:hAnsi="Arial" w:cs="Arial"/>
                <w:b/>
                <w:spacing w:val="-1"/>
                <w:sz w:val="18"/>
                <w:szCs w:val="18"/>
                <w:lang w:val="bg-BG"/>
              </w:rPr>
              <w:t>П</w:t>
            </w:r>
            <w:r w:rsidRPr="00DA5421">
              <w:rPr>
                <w:rFonts w:ascii="Arial" w:hAnsi="Arial" w:cs="Arial"/>
                <w:b/>
                <w:spacing w:val="-2"/>
                <w:sz w:val="18"/>
                <w:szCs w:val="18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2"/>
                <w:sz w:val="18"/>
                <w:szCs w:val="18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1"/>
                <w:sz w:val="18"/>
                <w:szCs w:val="18"/>
                <w:lang w:val="bg-BG"/>
              </w:rPr>
              <w:t>о</w:t>
            </w:r>
            <w:r w:rsidRPr="00DA5421">
              <w:rPr>
                <w:rFonts w:ascii="Arial" w:hAnsi="Arial" w:cs="Arial"/>
                <w:b/>
                <w:spacing w:val="1"/>
                <w:sz w:val="18"/>
                <w:szCs w:val="18"/>
                <w:lang w:val="bg-BG"/>
              </w:rPr>
              <w:t>р</w:t>
            </w:r>
            <w:r w:rsidRPr="00DA5421">
              <w:rPr>
                <w:rFonts w:ascii="Arial" w:hAnsi="Arial" w:cs="Arial"/>
                <w:b/>
                <w:spacing w:val="2"/>
                <w:sz w:val="18"/>
                <w:szCs w:val="18"/>
                <w:lang w:val="bg-BG"/>
              </w:rPr>
              <w:t>и</w:t>
            </w:r>
            <w:r w:rsidRPr="00DA5421">
              <w:rPr>
                <w:rFonts w:ascii="Arial" w:hAnsi="Arial" w:cs="Arial"/>
                <w:b/>
                <w:spacing w:val="-2"/>
                <w:sz w:val="18"/>
                <w:szCs w:val="18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2"/>
                <w:sz w:val="18"/>
                <w:szCs w:val="18"/>
                <w:lang w:val="bg-BG"/>
              </w:rPr>
              <w:t>е</w:t>
            </w:r>
            <w:r w:rsidRPr="00DA5421">
              <w:rPr>
                <w:rFonts w:ascii="Arial" w:hAnsi="Arial" w:cs="Arial"/>
                <w:b/>
                <w:sz w:val="18"/>
                <w:szCs w:val="18"/>
                <w:lang w:val="bg-BG"/>
              </w:rPr>
              <w:t>т</w:t>
            </w:r>
            <w:r w:rsidRPr="00DA5421">
              <w:rPr>
                <w:rFonts w:ascii="Arial" w:hAnsi="Arial" w:cs="Arial"/>
                <w:b/>
                <w:spacing w:val="-10"/>
                <w:sz w:val="18"/>
                <w:szCs w:val="18"/>
                <w:lang w:val="bg-BG"/>
              </w:rPr>
              <w:t xml:space="preserve"> </w:t>
            </w:r>
            <w:r w:rsidRPr="00DA5421">
              <w:rPr>
                <w:rFonts w:ascii="Arial" w:hAnsi="Arial" w:cs="Arial"/>
                <w:b/>
                <w:sz w:val="18"/>
                <w:szCs w:val="18"/>
                <w:lang w:val="bg-BG"/>
              </w:rPr>
              <w:t>1</w:t>
            </w:r>
            <w:r w:rsidR="00AD5FFB">
              <w:rPr>
                <w:rFonts w:ascii="Arial" w:hAnsi="Arial" w:cs="Arial"/>
                <w:b/>
                <w:sz w:val="18"/>
                <w:szCs w:val="18"/>
                <w:lang w:val="bg-BG"/>
              </w:rPr>
              <w:t>.</w:t>
            </w:r>
            <w:r w:rsidRPr="00DA5421">
              <w:rPr>
                <w:rFonts w:ascii="Arial" w:hAnsi="Arial" w:cs="Arial"/>
                <w:b/>
                <w:spacing w:val="1"/>
                <w:sz w:val="18"/>
                <w:szCs w:val="18"/>
                <w:lang w:val="bg-BG"/>
              </w:rPr>
              <w:t xml:space="preserve"> </w:t>
            </w:r>
            <w:r w:rsidR="00AD5FFB" w:rsidRPr="00AD5FFB">
              <w:rPr>
                <w:rFonts w:ascii="Arial" w:hAnsi="Arial" w:cs="Arial"/>
                <w:b/>
                <w:spacing w:val="2"/>
                <w:sz w:val="18"/>
                <w:szCs w:val="18"/>
                <w:lang w:val="bg-BG"/>
              </w:rPr>
              <w:t>„Повишаване на конкурентоспособността на производството и преработката на предприятията в сектора на рибарството и аквакултурата и насърчаване на дейности по диверсификация”</w:t>
            </w:r>
          </w:p>
        </w:tc>
      </w:tr>
      <w:tr w:rsidR="00E629BD" w:rsidRPr="00DA5421" w:rsidTr="009C189E">
        <w:trPr>
          <w:trHeight w:val="3762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sz w:val="14"/>
                <w:szCs w:val="14"/>
                <w:lang w:val="bg-BG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D52755" w:rsidP="005C4079">
            <w:pPr>
              <w:spacing w:before="60" w:after="60"/>
              <w:ind w:left="35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1.1</w:t>
            </w:r>
            <w:r w:rsidR="00FF4C84" w:rsidRPr="00DA5421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 xml:space="preserve">. </w:t>
            </w:r>
            <w:r w:rsidRPr="00D52755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„Повишаване на конкурентоспособността на производството и преработката на предприятията в сектора на рибарството и аквакултурата и насърчаване на дейности по диверсификация”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432305" w:rsidP="005C4079">
            <w:pPr>
              <w:spacing w:before="60" w:after="60"/>
              <w:ind w:left="50" w:right="49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432305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Прилагането на мярката ще допринесе за подобряване на конкурентоспособността, създаване на добавена стойност и развитие на заетостта в сферата на производството и преработката на продуктите от риболов и аквакултури, както и ще насърчи диверсификацията на предприятията към други икономически дейности.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E61680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61680">
              <w:rPr>
                <w:rFonts w:ascii="Arial" w:eastAsia="Arial Unicode MS" w:hAnsi="Arial" w:cs="Arial"/>
                <w:iCs/>
                <w:sz w:val="14"/>
                <w:szCs w:val="14"/>
                <w:lang w:val="bg-BG" w:eastAsia="bg-BG"/>
              </w:rPr>
              <w:t>599,990.79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5D" w:rsidRPr="0005505D" w:rsidRDefault="0005505D" w:rsidP="0005505D">
            <w:pPr>
              <w:spacing w:before="60" w:after="60"/>
              <w:ind w:left="46" w:right="45"/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</w:pPr>
            <w:r w:rsidRPr="0005505D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Еднолични търговци (ЕТ) и/или юридически лица, регистрирани по Търговския закон и Закона за кооперациите, развиващи дейност в сектор „Рибарство и аквакултури;</w:t>
            </w:r>
          </w:p>
          <w:p w:rsidR="0005505D" w:rsidRPr="0005505D" w:rsidRDefault="0005505D" w:rsidP="0005505D">
            <w:pPr>
              <w:spacing w:before="60" w:after="60"/>
              <w:ind w:left="46" w:right="45"/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</w:pPr>
            <w:r w:rsidRPr="0005505D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 xml:space="preserve"> Организации на производители, асоциации на организации на производители в сектор „Рибарство и аквакултури“ или браншови организации. </w:t>
            </w:r>
          </w:p>
          <w:p w:rsidR="0005505D" w:rsidRPr="0005505D" w:rsidRDefault="0005505D" w:rsidP="0005505D">
            <w:pPr>
              <w:spacing w:before="60" w:after="60"/>
              <w:ind w:left="46" w:right="45"/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</w:pPr>
          </w:p>
          <w:p w:rsidR="00FF4C84" w:rsidRPr="00DA5421" w:rsidRDefault="0005505D" w:rsidP="0005505D">
            <w:pPr>
              <w:spacing w:before="60" w:after="60"/>
              <w:ind w:left="46" w:right="45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05505D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 xml:space="preserve">Кандидатите следва да имат седалище и aдрес на </w:t>
            </w:r>
            <w:r w:rsidRPr="0005505D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lastRenderedPageBreak/>
              <w:t>управление на територията на МИРГ „Варна – Белослав - Аксаково“.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lastRenderedPageBreak/>
              <w:t xml:space="preserve">1. Инвестиции в устойчивата синя икономика носещи иновации и растеж. </w:t>
            </w:r>
          </w:p>
          <w:p w:rsidR="009D5666" w:rsidRP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>2. Инвестиции  насочени към подобряване на контрола, здравето, безопасността и условията на труд, енергийната ефективност, качеството на улова, управленски и организационни системи, дигитализация, управление и съхраняване на информация ;</w:t>
            </w:r>
          </w:p>
          <w:p w:rsid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 xml:space="preserve">3. Улов, производство и преработване на риба и други водни организми/аквакултура. </w:t>
            </w:r>
          </w:p>
          <w:p w:rsidR="009D5666" w:rsidRP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>4. Инвестиции на борда на риболовните кораби, включително с диверсификация на дейностите;</w:t>
            </w:r>
          </w:p>
          <w:p w:rsidR="009D5666" w:rsidRP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>5. Диверсификация на дейности, производства и услуги;</w:t>
            </w:r>
          </w:p>
          <w:p w:rsidR="009D5666" w:rsidRP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>6. Екологични, образователни и/или научни дейности;</w:t>
            </w:r>
          </w:p>
          <w:p w:rsidR="009D5666" w:rsidRP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>7. Обучения и повишаване на профисионалната квалификация, дигитални умения;</w:t>
            </w:r>
          </w:p>
          <w:p w:rsidR="009D5666" w:rsidRPr="009D5666" w:rsidRDefault="009D5666" w:rsidP="009D5666">
            <w:pPr>
              <w:spacing w:before="60" w:after="60"/>
              <w:ind w:left="73" w:right="55"/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>8. Маркетинг и предлагане на пазара;</w:t>
            </w:r>
          </w:p>
          <w:p w:rsidR="00FF4C84" w:rsidRPr="00DA5421" w:rsidRDefault="009D5666" w:rsidP="009D5666">
            <w:pPr>
              <w:spacing w:before="60" w:after="60"/>
              <w:ind w:left="73" w:right="55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9D5666">
              <w:rPr>
                <w:rFonts w:ascii="Arial" w:eastAsia="Arial Unicode MS" w:hAnsi="Arial" w:cs="Arial"/>
                <w:sz w:val="12"/>
                <w:szCs w:val="12"/>
                <w:lang w:val="bg-BG" w:eastAsia="bg-BG"/>
              </w:rPr>
              <w:t>9. Организация, управление и отчитане на проекта.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812D2A" w:rsidP="005C4079">
            <w:pPr>
              <w:spacing w:before="60" w:after="60"/>
              <w:ind w:left="49" w:right="14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12D2A">
              <w:rPr>
                <w:rFonts w:ascii="Arial" w:hAnsi="Arial" w:cs="Arial"/>
                <w:sz w:val="14"/>
                <w:szCs w:val="14"/>
                <w:lang w:val="bg-BG"/>
              </w:rPr>
              <w:t>Инвестиционни разходи, разходи за услуги, разходи за обучение на персонала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CD7DAD" w:rsidP="005C4079">
            <w:pPr>
              <w:spacing w:before="60" w:after="60"/>
              <w:ind w:left="40" w:right="71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 xml:space="preserve">до 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5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0 %</w:t>
            </w:r>
          </w:p>
          <w:p w:rsidR="00FF4C84" w:rsidRDefault="00CD7DAD" w:rsidP="005C4079">
            <w:pPr>
              <w:spacing w:before="60" w:after="60"/>
              <w:ind w:left="40" w:right="71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 xml:space="preserve">до 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 xml:space="preserve">75 % за </w:t>
            </w:r>
            <w:r w:rsidR="00610A38" w:rsidRPr="00610A38">
              <w:rPr>
                <w:rFonts w:ascii="Arial" w:hAnsi="Arial" w:cs="Arial"/>
                <w:sz w:val="14"/>
                <w:szCs w:val="14"/>
                <w:lang w:val="bg-BG"/>
              </w:rPr>
              <w:t>призната организации на производители, асоциация на организации на производители в сектор „Рибарство и аквакултури“ или браншова организация</w:t>
            </w:r>
          </w:p>
          <w:p w:rsidR="00610A38" w:rsidRPr="00DA5421" w:rsidRDefault="00CD7DAD" w:rsidP="005C4079">
            <w:pPr>
              <w:spacing w:before="60" w:after="60"/>
              <w:ind w:left="40" w:right="71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 xml:space="preserve">до </w:t>
            </w:r>
            <w:r w:rsidR="00610A38">
              <w:rPr>
                <w:rFonts w:ascii="Arial" w:hAnsi="Arial" w:cs="Arial"/>
                <w:sz w:val="14"/>
                <w:szCs w:val="14"/>
                <w:lang w:val="bg-BG"/>
              </w:rPr>
              <w:t>10</w:t>
            </w:r>
            <w:r w:rsidR="00610A38" w:rsidRPr="00610A38">
              <w:rPr>
                <w:rFonts w:ascii="Arial" w:hAnsi="Arial" w:cs="Arial"/>
                <w:sz w:val="14"/>
                <w:szCs w:val="14"/>
                <w:lang w:val="bg-BG"/>
              </w:rPr>
              <w:t>0 % за представители на дребномащабния риболов;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651E66" w:rsidP="005C4079">
            <w:pPr>
              <w:spacing w:before="60" w:after="60"/>
              <w:ind w:left="-23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3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-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т</w:t>
            </w:r>
            <w:r w:rsidR="00FF4C84"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о</w:t>
            </w:r>
            <w:r w:rsidR="00CD7DAD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 xml:space="preserve"> и 4-то</w:t>
            </w:r>
          </w:p>
          <w:p w:rsidR="00FF4C84" w:rsidRPr="00DA5421" w:rsidRDefault="00FF4C84" w:rsidP="005C4079">
            <w:pPr>
              <w:spacing w:before="60" w:after="60"/>
              <w:ind w:left="-23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тр</w:t>
            </w:r>
            <w:r w:rsidRPr="00DA5421">
              <w:rPr>
                <w:rFonts w:ascii="Arial" w:hAnsi="Arial" w:cs="Arial"/>
                <w:sz w:val="14"/>
                <w:szCs w:val="14"/>
                <w:lang w:val="bg-BG"/>
              </w:rPr>
              <w:t>и</w:t>
            </w:r>
            <w:r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ме</w:t>
            </w:r>
            <w:r w:rsidRPr="00DA5421">
              <w:rPr>
                <w:rFonts w:ascii="Arial" w:hAnsi="Arial" w:cs="Arial"/>
                <w:sz w:val="14"/>
                <w:szCs w:val="14"/>
                <w:lang w:val="bg-BG"/>
              </w:rPr>
              <w:t>с</w:t>
            </w:r>
            <w:r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е</w:t>
            </w:r>
            <w:r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ч</w:t>
            </w:r>
            <w:r w:rsidRPr="00DA5421">
              <w:rPr>
                <w:rFonts w:ascii="Arial" w:hAnsi="Arial" w:cs="Arial"/>
                <w:sz w:val="14"/>
                <w:szCs w:val="14"/>
                <w:lang w:val="bg-BG"/>
              </w:rPr>
              <w:t>ие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Default="00255B42" w:rsidP="005C4079">
            <w:pPr>
              <w:spacing w:before="60" w:after="60"/>
              <w:ind w:left="58" w:right="70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9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0</w:t>
            </w:r>
            <w:r w:rsidR="00FF4C84" w:rsidRPr="00DA5421">
              <w:rPr>
                <w:rFonts w:ascii="Arial" w:hAnsi="Arial" w:cs="Arial"/>
                <w:spacing w:val="3"/>
                <w:sz w:val="14"/>
                <w:szCs w:val="14"/>
                <w:lang w:val="bg-BG"/>
              </w:rPr>
              <w:t xml:space="preserve"> 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 xml:space="preserve">дни 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о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т д</w:t>
            </w:r>
            <w:r w:rsidR="00FF4C84"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а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т</w:t>
            </w:r>
            <w:r w:rsidR="00FF4C84"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а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т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 xml:space="preserve">а на 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о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б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я</w:t>
            </w:r>
            <w:r w:rsidR="00FF4C84"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в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я</w:t>
            </w:r>
            <w:r w:rsidR="00FF4C84"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ва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не на п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ро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ц</w:t>
            </w:r>
            <w:r w:rsidR="00FF4C84"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е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д</w:t>
            </w:r>
            <w:r w:rsidR="00FF4C84" w:rsidRPr="00DA5421">
              <w:rPr>
                <w:rFonts w:ascii="Arial" w:hAnsi="Arial" w:cs="Arial"/>
                <w:spacing w:val="-3"/>
                <w:sz w:val="14"/>
                <w:szCs w:val="14"/>
                <w:lang w:val="bg-BG"/>
              </w:rPr>
              <w:t>у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р</w:t>
            </w:r>
            <w:r w:rsidR="00FF4C84" w:rsidRPr="00DA5421">
              <w:rPr>
                <w:rFonts w:ascii="Arial" w:hAnsi="Arial" w:cs="Arial"/>
                <w:spacing w:val="-1"/>
                <w:sz w:val="14"/>
                <w:szCs w:val="14"/>
                <w:lang w:val="bg-BG"/>
              </w:rPr>
              <w:t>а</w:t>
            </w:r>
            <w:r w:rsidR="00FF4C84" w:rsidRPr="00DA5421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т</w:t>
            </w:r>
            <w:r w:rsidR="00FF4C84" w:rsidRPr="00DA5421">
              <w:rPr>
                <w:rFonts w:ascii="Arial" w:hAnsi="Arial" w:cs="Arial"/>
                <w:sz w:val="14"/>
                <w:szCs w:val="14"/>
                <w:lang w:val="bg-BG"/>
              </w:rPr>
              <w:t>а</w:t>
            </w:r>
          </w:p>
          <w:p w:rsidR="009C189E" w:rsidRPr="00DA5421" w:rsidRDefault="009C189E" w:rsidP="005C4079">
            <w:pPr>
              <w:spacing w:before="60" w:after="60"/>
              <w:ind w:left="58" w:right="70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(с три срока за прием)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sz w:val="14"/>
                <w:szCs w:val="14"/>
                <w:lang w:val="bg-BG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DA5421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A5421">
              <w:rPr>
                <w:rFonts w:ascii="Arial" w:hAnsi="Arial" w:cs="Arial"/>
                <w:sz w:val="14"/>
                <w:szCs w:val="14"/>
                <w:lang w:val="bg-BG"/>
              </w:rPr>
              <w:t>не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8912E5" w:rsidRDefault="00C54C87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54C8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10,225.83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8912E5" w:rsidRDefault="00C54C87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54C87">
              <w:rPr>
                <w:rFonts w:ascii="Arial" w:hAnsi="Arial" w:cs="Arial"/>
                <w:spacing w:val="1"/>
                <w:sz w:val="14"/>
                <w:szCs w:val="14"/>
                <w:lang w:val="bg-BG"/>
              </w:rPr>
              <w:t>199,915.12</w:t>
            </w:r>
          </w:p>
        </w:tc>
      </w:tr>
      <w:tr w:rsidR="00CD77EF" w:rsidRPr="00DA5421" w:rsidTr="009C189E">
        <w:trPr>
          <w:trHeight w:hRule="exact" w:val="599"/>
          <w:jc w:val="center"/>
        </w:trPr>
        <w:tc>
          <w:tcPr>
            <w:tcW w:w="16067" w:type="dxa"/>
            <w:gridSpan w:val="2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77EF" w:rsidRPr="00FC58C6" w:rsidRDefault="00ED0AE6" w:rsidP="005C4079">
            <w:pPr>
              <w:spacing w:before="60" w:after="60"/>
              <w:ind w:left="335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Приоритет </w:t>
            </w:r>
            <w:r w:rsidR="00A22F97" w:rsidRPr="00FC58C6">
              <w:rPr>
                <w:rFonts w:ascii="Arial" w:hAnsi="Arial" w:cs="Arial"/>
                <w:b/>
                <w:sz w:val="18"/>
                <w:szCs w:val="18"/>
                <w:lang w:val="bg-BG"/>
              </w:rPr>
              <w:t>2</w:t>
            </w:r>
            <w:r w:rsidR="00DA5421" w:rsidRPr="00FC58C6">
              <w:rPr>
                <w:rFonts w:ascii="Arial" w:hAnsi="Arial" w:cs="Arial"/>
                <w:b/>
                <w:sz w:val="18"/>
                <w:szCs w:val="18"/>
                <w:lang w:val="bg-BG"/>
              </w:rPr>
              <w:t>.</w:t>
            </w:r>
            <w:r w:rsidR="00A22F97" w:rsidRPr="00FC58C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r w:rsidRPr="00ED0AE6">
              <w:rPr>
                <w:rFonts w:ascii="Arial" w:hAnsi="Arial" w:cs="Arial"/>
                <w:b/>
                <w:sz w:val="18"/>
                <w:szCs w:val="18"/>
                <w:lang w:val="bg-BG"/>
              </w:rPr>
              <w:t>„Подобряване и развитие на публичната инфраструктура и средата на живот на територията”</w:t>
            </w:r>
          </w:p>
        </w:tc>
      </w:tr>
      <w:tr w:rsidR="009C189E" w:rsidRPr="00DA5421" w:rsidTr="009C189E">
        <w:trPr>
          <w:gridAfter w:val="1"/>
          <w:wAfter w:w="271" w:type="dxa"/>
          <w:trHeight w:val="4901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ED0AE6" w:rsidP="00ED0AE6">
            <w:pPr>
              <w:spacing w:before="60" w:after="60"/>
              <w:ind w:left="48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2</w:t>
            </w:r>
            <w:r w:rsidR="002A4A1F">
              <w:rPr>
                <w:rFonts w:ascii="Arial" w:hAnsi="Arial" w:cs="Arial"/>
                <w:sz w:val="14"/>
                <w:szCs w:val="14"/>
                <w:lang w:val="bg-BG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bg-BG"/>
              </w:rPr>
              <w:t>1</w:t>
            </w:r>
            <w:r w:rsidR="002A4A1F">
              <w:rPr>
                <w:rFonts w:ascii="Arial" w:hAnsi="Arial" w:cs="Arial"/>
                <w:sz w:val="14"/>
                <w:szCs w:val="14"/>
                <w:lang w:val="bg-BG"/>
              </w:rPr>
              <w:t>.</w:t>
            </w:r>
            <w:r w:rsidR="00FF4C84" w:rsidRPr="00FC58C6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Pr="00ED0AE6">
              <w:rPr>
                <w:rFonts w:ascii="Arial" w:hAnsi="Arial" w:cs="Arial"/>
                <w:sz w:val="14"/>
                <w:szCs w:val="14"/>
                <w:lang w:val="bg-BG"/>
              </w:rPr>
              <w:t>„Подобряване и развитие на публичната инфраструктура и средата на живот на територията”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565815" w:rsidP="005C4079">
            <w:pPr>
              <w:spacing w:before="60" w:after="60"/>
              <w:ind w:left="55" w:right="61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565815">
              <w:rPr>
                <w:rFonts w:ascii="Arial" w:hAnsi="Arial" w:cs="Arial"/>
                <w:sz w:val="14"/>
                <w:szCs w:val="14"/>
                <w:lang w:val="bg-BG"/>
              </w:rPr>
              <w:t>Прилагането на мярката има за цел да насърчи социалното благополучие, намаляването на бедността и икономическото развитие в територията на МИРГ чрез подобряване и развитие на техническата инфраструктура за дейности, свързани с интегрираното използване на морските ресурси - син растеж. Мярката предоставя инвестиционна подкрепа за инвестиции в създаването, подобряването или разширяването на публична инфраструктура, свързана с рибарската и местната общност, включително за научна и изследователска дейност свързана с опазване и устойчиво стопанисване на околната среда, водите и морето.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A42F1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A42F1">
              <w:rPr>
                <w:rFonts w:ascii="Arial" w:hAnsi="Arial" w:cs="Arial"/>
                <w:iCs/>
                <w:sz w:val="14"/>
                <w:szCs w:val="14"/>
                <w:lang w:val="bg-BG"/>
              </w:rPr>
              <w:t>599,990.79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17" w:rsidRPr="00175B17" w:rsidRDefault="00175B17" w:rsidP="00175B17">
            <w:pPr>
              <w:spacing w:before="60" w:after="60"/>
              <w:ind w:left="46" w:right="4"/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</w:pP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Община Варна, Община Белослав и Община Аксаково;</w:t>
            </w:r>
          </w:p>
          <w:p w:rsidR="00175B17" w:rsidRPr="00175B17" w:rsidRDefault="00175B17" w:rsidP="00175B17">
            <w:pPr>
              <w:spacing w:before="60" w:after="60"/>
              <w:ind w:left="46" w:right="4"/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</w:pP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Ю</w:t>
            </w:r>
            <w:r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Л</w:t>
            </w: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, регистрирани по З</w:t>
            </w:r>
            <w:r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 xml:space="preserve">ЮЛНЦ </w:t>
            </w: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в обществена полза за дейности, свързани със социалния, спортния и културния живот;</w:t>
            </w:r>
          </w:p>
          <w:p w:rsidR="00175B17" w:rsidRPr="00175B17" w:rsidRDefault="00175B17" w:rsidP="00175B17">
            <w:pPr>
              <w:spacing w:before="60" w:after="60"/>
              <w:ind w:left="46" w:right="4"/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</w:pP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Читалища, регистрирани по Закона за народните читалища за дейности, свързани с културния живот.</w:t>
            </w:r>
          </w:p>
          <w:p w:rsidR="00175B17" w:rsidRPr="00175B17" w:rsidRDefault="00175B17" w:rsidP="00175B17">
            <w:pPr>
              <w:spacing w:before="60" w:after="60"/>
              <w:ind w:left="46" w:right="4"/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</w:pP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>Горепосочените кандидати следва да имат седалище и aдрес на управление на територията на МИРГ „Варна – Белослав - Аксаково“.</w:t>
            </w:r>
          </w:p>
          <w:p w:rsidR="00FF4C84" w:rsidRPr="00FC58C6" w:rsidRDefault="00175B17" w:rsidP="00175B17">
            <w:pPr>
              <w:spacing w:before="60" w:after="60"/>
              <w:ind w:left="46" w:right="4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t xml:space="preserve">Научни институти или техни клонове, както и висши училища със седалище на </w:t>
            </w:r>
            <w:r w:rsidRPr="00175B17">
              <w:rPr>
                <w:rFonts w:ascii="Arial" w:eastAsia="Arial Unicode MS" w:hAnsi="Arial" w:cs="Arial"/>
                <w:sz w:val="14"/>
                <w:szCs w:val="14"/>
                <w:lang w:val="bg-BG" w:eastAsia="bg-BG"/>
              </w:rPr>
              <w:lastRenderedPageBreak/>
              <w:t>територията на МИРГ, относно проектни предложения с предмет научна и изследователска дейност.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lastRenderedPageBreak/>
              <w:t>1. Строителство, реконструкция и/или рехабилитация на съоръжения и прилежащите към тях територии, свързани със сектор „Рибарство и аквакултури“, наука, изследвания, опазване на околната среда и образование;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2. Изграждане и/или обновяване на площи и обекти, за широко обществено ползване, свързани с местната и/или рибарската общност;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3. Инвестиции в довеждаща инфраструктура свързана с обекти, свързани със сектор „Рибарство и аквакултури“, наука, изследвания, опазване на околната среда и образование; Инвестиции в устойчивата синя икономика носещи иновации и растеж.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4. Инвестиции в нови машини, оборудване, съоръжения. Дигитализация, управление и съхраняване на информация;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5. Дейности за разпространение на знания и информиране за опазването на околната среда, природното и културно-историческото наследство, устойчиво развитие на рибарските общности и „Син растеж“, вкл. семинари, курсове, обучения, конференции и др.;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6. Обучения и повишаване на професионалната квалификация;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 xml:space="preserve">7. Инвентаризация на културни/исторически/природни обекти на морското наследство и тяхното популяризиране, вкл. чрез дигитализация и онлайн платформи. Реставрация и експониране на гореописаните обекти; 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lastRenderedPageBreak/>
              <w:t>9. Дейности, насочени към запазване, поддържане и представяне под всякаква форма на културно-историческото, природното и морското наследство .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10. Екологични, образователни и културни инициативи и дейности във всякакъв формат;</w:t>
            </w:r>
          </w:p>
          <w:p w:rsidR="0072471F" w:rsidRPr="0072471F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11. Дейности свързани с наука и/или изследвания относно сектор „Рибарство и аквакултури“ и/или изследване и опазване на околната среда. Възстановяване и мониторинг на обекти в защитени морски/природни зони (вкл. събиране на отпадъци, изгубени риболовни уреди, морски отпадъци, услуги за биологично разнообразие, вкл. с участието на рибари);</w:t>
            </w:r>
          </w:p>
          <w:p w:rsidR="00FF4C84" w:rsidRPr="00FC58C6" w:rsidRDefault="0072471F" w:rsidP="0072471F">
            <w:pPr>
              <w:spacing w:before="60" w:after="60"/>
              <w:ind w:left="46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72471F">
              <w:rPr>
                <w:rFonts w:ascii="Arial" w:hAnsi="Arial" w:cs="Arial"/>
                <w:sz w:val="12"/>
                <w:szCs w:val="12"/>
                <w:lang w:val="bg-BG"/>
              </w:rPr>
              <w:t>12. Организация, управление и отчитане на проектното предложение.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72471F" w:rsidP="005C4079">
            <w:pPr>
              <w:spacing w:before="60" w:after="60"/>
              <w:ind w:left="66" w:right="14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72471F">
              <w:rPr>
                <w:rFonts w:ascii="Arial" w:hAnsi="Arial" w:cs="Arial"/>
                <w:sz w:val="14"/>
                <w:szCs w:val="14"/>
                <w:lang w:val="bg-BG"/>
              </w:rPr>
              <w:lastRenderedPageBreak/>
              <w:t>Инвестиционни разходи, разходи за услуги, разходи за обучение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D8021D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8021D">
              <w:rPr>
                <w:rFonts w:ascii="Arial" w:hAnsi="Arial" w:cs="Arial"/>
                <w:sz w:val="14"/>
                <w:szCs w:val="14"/>
                <w:lang w:val="bg-BG"/>
              </w:rPr>
              <w:t>до 100 %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AD" w:rsidRPr="00CD7DAD" w:rsidRDefault="00CD7DAD" w:rsidP="00CD7DA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D7DAD">
              <w:rPr>
                <w:rFonts w:ascii="Arial" w:hAnsi="Arial" w:cs="Arial"/>
                <w:sz w:val="14"/>
                <w:szCs w:val="14"/>
                <w:lang w:val="bg-BG"/>
              </w:rPr>
              <w:t>3-то и 4-то</w:t>
            </w:r>
          </w:p>
          <w:p w:rsidR="00FF4C84" w:rsidRPr="00FC58C6" w:rsidRDefault="00CD7DAD" w:rsidP="00CD7DA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D7DAD">
              <w:rPr>
                <w:rFonts w:ascii="Arial" w:hAnsi="Arial" w:cs="Arial"/>
                <w:sz w:val="14"/>
                <w:szCs w:val="14"/>
                <w:lang w:val="bg-BG"/>
              </w:rPr>
              <w:t>тримесечие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Default="00726D38" w:rsidP="005C4079">
            <w:pPr>
              <w:spacing w:before="60" w:after="60"/>
              <w:ind w:left="48" w:right="15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9</w:t>
            </w:r>
            <w:r w:rsidR="00FF4C84" w:rsidRPr="00FC58C6">
              <w:rPr>
                <w:rFonts w:ascii="Arial" w:hAnsi="Arial" w:cs="Arial"/>
                <w:sz w:val="14"/>
                <w:szCs w:val="14"/>
                <w:lang w:val="bg-BG"/>
              </w:rPr>
              <w:t>0 дни от датата на обявяване на процедурата</w:t>
            </w:r>
          </w:p>
          <w:p w:rsidR="009C189E" w:rsidRPr="00FC58C6" w:rsidRDefault="009C189E" w:rsidP="005C4079">
            <w:pPr>
              <w:spacing w:before="60" w:after="60"/>
              <w:ind w:left="48" w:right="15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9C189E">
              <w:rPr>
                <w:rFonts w:ascii="Arial" w:hAnsi="Arial" w:cs="Arial"/>
                <w:sz w:val="14"/>
                <w:szCs w:val="14"/>
                <w:lang w:val="bg-BG"/>
              </w:rPr>
              <w:t>(с три срока за прием)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C58C6">
              <w:rPr>
                <w:rFonts w:ascii="Arial" w:hAnsi="Arial" w:cs="Arial"/>
                <w:sz w:val="14"/>
                <w:szCs w:val="14"/>
                <w:lang w:val="bg-BG"/>
              </w:rPr>
              <w:t>не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C58C6">
              <w:rPr>
                <w:rFonts w:ascii="Arial" w:hAnsi="Arial" w:cs="Arial"/>
                <w:sz w:val="14"/>
                <w:szCs w:val="14"/>
                <w:lang w:val="bg-BG"/>
              </w:rPr>
              <w:t>не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A75B2D" w:rsidRDefault="00C27EA5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27EA5">
              <w:rPr>
                <w:rFonts w:ascii="Arial" w:hAnsi="Arial" w:cs="Arial"/>
                <w:sz w:val="14"/>
                <w:szCs w:val="14"/>
                <w:lang w:val="bg-BG"/>
              </w:rPr>
              <w:t>10,225.83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A75B2D" w:rsidRDefault="00C27EA5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27EA5">
              <w:rPr>
                <w:rFonts w:ascii="Arial" w:hAnsi="Arial" w:cs="Arial"/>
                <w:sz w:val="14"/>
                <w:szCs w:val="14"/>
                <w:lang w:val="bg-BG"/>
              </w:rPr>
              <w:t>199,915.12</w:t>
            </w:r>
          </w:p>
        </w:tc>
      </w:tr>
      <w:tr w:rsidR="0074410C" w:rsidRPr="00DA5421" w:rsidTr="009C189E">
        <w:trPr>
          <w:trHeight w:hRule="exact" w:val="466"/>
          <w:jc w:val="center"/>
        </w:trPr>
        <w:tc>
          <w:tcPr>
            <w:tcW w:w="16067" w:type="dxa"/>
            <w:gridSpan w:val="2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410C" w:rsidRPr="00FC58C6" w:rsidRDefault="0074410C" w:rsidP="002F71A9">
            <w:pPr>
              <w:spacing w:before="60" w:after="60"/>
              <w:ind w:left="327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FC58C6">
              <w:rPr>
                <w:rFonts w:ascii="Arial" w:hAnsi="Arial" w:cs="Arial"/>
                <w:b/>
                <w:spacing w:val="-1"/>
                <w:sz w:val="18"/>
                <w:szCs w:val="18"/>
                <w:lang w:val="bg-BG"/>
              </w:rPr>
              <w:t xml:space="preserve">Приоритет </w:t>
            </w:r>
            <w:r w:rsidR="002F71A9">
              <w:rPr>
                <w:rFonts w:ascii="Arial" w:hAnsi="Arial" w:cs="Arial"/>
                <w:b/>
                <w:spacing w:val="-1"/>
                <w:sz w:val="18"/>
                <w:szCs w:val="18"/>
                <w:lang w:val="bg-BG"/>
              </w:rPr>
              <w:t>3</w:t>
            </w:r>
            <w:r w:rsidRPr="00FC58C6">
              <w:rPr>
                <w:rFonts w:ascii="Arial" w:hAnsi="Arial" w:cs="Arial"/>
                <w:b/>
                <w:spacing w:val="-1"/>
                <w:sz w:val="18"/>
                <w:szCs w:val="18"/>
                <w:lang w:val="bg-BG"/>
              </w:rPr>
              <w:t xml:space="preserve"> </w:t>
            </w:r>
            <w:r w:rsidR="001E39CF" w:rsidRPr="001E39CF">
              <w:rPr>
                <w:rFonts w:ascii="Arial" w:hAnsi="Arial" w:cs="Arial"/>
                <w:b/>
                <w:spacing w:val="-1"/>
                <w:sz w:val="18"/>
                <w:szCs w:val="18"/>
                <w:lang w:val="bg-BG"/>
              </w:rPr>
              <w:t>„Подобряване на живота на местната общност, опазване на околната среда и популяризиране на природното и културно-историческото наследство на територията”</w:t>
            </w:r>
          </w:p>
        </w:tc>
      </w:tr>
      <w:tr w:rsidR="00B9618B" w:rsidRPr="00FC58C6" w:rsidTr="009C189E">
        <w:trPr>
          <w:gridAfter w:val="1"/>
          <w:wAfter w:w="271" w:type="dxa"/>
          <w:trHeight w:val="3773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3.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107940" w:rsidP="005C4079">
            <w:pPr>
              <w:spacing w:before="60" w:after="60"/>
              <w:ind w:left="50" w:right="13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3</w:t>
            </w:r>
            <w:r w:rsidR="00FF4C84" w:rsidRPr="00FC58C6">
              <w:rPr>
                <w:rFonts w:ascii="Arial" w:hAnsi="Arial" w:cs="Arial"/>
                <w:sz w:val="14"/>
                <w:szCs w:val="14"/>
                <w:lang w:val="bg-BG"/>
              </w:rPr>
              <w:t xml:space="preserve">.1. </w:t>
            </w:r>
            <w:r w:rsidR="001E39CF" w:rsidRPr="001E39CF">
              <w:rPr>
                <w:rFonts w:ascii="Arial" w:hAnsi="Arial" w:cs="Arial"/>
                <w:sz w:val="14"/>
                <w:szCs w:val="14"/>
                <w:lang w:val="bg-BG"/>
              </w:rPr>
              <w:t>„Подобряване на живота на местната общност, опазване на околната среда и популяризиране на природното и културно-историческото наследство на територията”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97C6B" w:rsidP="005C4079">
            <w:pPr>
              <w:spacing w:before="60" w:after="60"/>
              <w:ind w:left="93" w:right="33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97C6B">
              <w:rPr>
                <w:rFonts w:ascii="Arial" w:hAnsi="Arial" w:cs="Arial"/>
                <w:sz w:val="14"/>
                <w:szCs w:val="14"/>
                <w:lang w:val="bg-BG"/>
              </w:rPr>
              <w:t xml:space="preserve">По мярката ще се подпомагат дейности, изследвания, проучвания и др., насочени към запазване, поддържане и подобряване на околната среда, природното и морското наследство, повишаване на осведомеността за ползите от опазване на околната среда, водите и морето. Осигурява се подкрепа и за образование, екологични инициативи и зелените политики, „Син растеж”, дейности по разпространяване на знания и умения за професии, свързани със „синята икономика”, както и дейности, свързани с популяризирането на природното и културно-историческото наследство на територията, както и за наука и изследвания, свързани със сектор „Рибарство и аквакултури“ </w:t>
            </w:r>
            <w:r w:rsidRPr="00F97C6B">
              <w:rPr>
                <w:rFonts w:ascii="Arial" w:hAnsi="Arial" w:cs="Arial"/>
                <w:sz w:val="14"/>
                <w:szCs w:val="14"/>
                <w:lang w:val="bg-BG"/>
              </w:rPr>
              <w:lastRenderedPageBreak/>
              <w:t>и/или опазване на околната среда.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BA4758" w:rsidP="005C4079">
            <w:pPr>
              <w:spacing w:before="60" w:after="60"/>
              <w:ind w:left="87" w:right="26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BA4758">
              <w:rPr>
                <w:rFonts w:ascii="Arial" w:hAnsi="Arial" w:cs="Arial"/>
                <w:iCs/>
                <w:sz w:val="14"/>
                <w:szCs w:val="14"/>
                <w:lang w:val="bg-BG"/>
              </w:rPr>
              <w:lastRenderedPageBreak/>
              <w:t>299,995.39</w:t>
            </w: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9BD" w:rsidRPr="00E629BD" w:rsidRDefault="00E629BD" w:rsidP="00E629BD">
            <w:pPr>
              <w:spacing w:before="60" w:after="60"/>
              <w:ind w:left="86" w:right="1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629BD">
              <w:rPr>
                <w:rFonts w:ascii="Arial" w:hAnsi="Arial" w:cs="Arial"/>
                <w:sz w:val="14"/>
                <w:szCs w:val="14"/>
                <w:lang w:val="bg-BG"/>
              </w:rPr>
              <w:t>Община Варна, Община Белослав и Община Аксаково;</w:t>
            </w:r>
          </w:p>
          <w:p w:rsidR="00E629BD" w:rsidRPr="00E629BD" w:rsidRDefault="00E629BD" w:rsidP="00E629BD">
            <w:pPr>
              <w:spacing w:before="60" w:after="60"/>
              <w:ind w:left="86" w:right="1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629BD">
              <w:rPr>
                <w:rFonts w:ascii="Arial" w:hAnsi="Arial" w:cs="Arial"/>
                <w:sz w:val="14"/>
                <w:szCs w:val="14"/>
                <w:lang w:val="bg-BG"/>
              </w:rPr>
              <w:t>ЮЛ, регистрирани по ЗЮЛНЦ в обществена полза за дейности, свързани със социалния, спортния и културния живот;</w:t>
            </w:r>
          </w:p>
          <w:p w:rsidR="00E629BD" w:rsidRPr="00E629BD" w:rsidRDefault="00E629BD" w:rsidP="00E629BD">
            <w:pPr>
              <w:spacing w:before="60" w:after="60"/>
              <w:ind w:left="86" w:right="1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629BD">
              <w:rPr>
                <w:rFonts w:ascii="Arial" w:hAnsi="Arial" w:cs="Arial"/>
                <w:sz w:val="14"/>
                <w:szCs w:val="14"/>
                <w:lang w:val="bg-BG"/>
              </w:rPr>
              <w:t>Читалища, регистрирани по Закона за народните читалища за дейности, свързани с културния живот.</w:t>
            </w:r>
          </w:p>
          <w:p w:rsidR="00E629BD" w:rsidRPr="00E629BD" w:rsidRDefault="00E629BD" w:rsidP="00E629BD">
            <w:pPr>
              <w:spacing w:before="60" w:after="60"/>
              <w:ind w:left="86" w:right="1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629BD">
              <w:rPr>
                <w:rFonts w:ascii="Arial" w:hAnsi="Arial" w:cs="Arial"/>
                <w:sz w:val="14"/>
                <w:szCs w:val="14"/>
                <w:lang w:val="bg-BG"/>
              </w:rPr>
              <w:t xml:space="preserve">Горепосочените кандидати следва да имат седалище и aдрес на управление на територията на МИРГ „Варна – </w:t>
            </w:r>
            <w:r w:rsidRPr="00E629BD">
              <w:rPr>
                <w:rFonts w:ascii="Arial" w:hAnsi="Arial" w:cs="Arial"/>
                <w:sz w:val="14"/>
                <w:szCs w:val="14"/>
                <w:lang w:val="bg-BG"/>
              </w:rPr>
              <w:lastRenderedPageBreak/>
              <w:t>Белослав - Аксаково“.</w:t>
            </w:r>
          </w:p>
          <w:p w:rsidR="00FF4C84" w:rsidRPr="00FC58C6" w:rsidRDefault="00E629BD" w:rsidP="00E629BD">
            <w:pPr>
              <w:spacing w:before="60" w:after="60"/>
              <w:ind w:left="86" w:right="1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629BD">
              <w:rPr>
                <w:rFonts w:ascii="Arial" w:hAnsi="Arial" w:cs="Arial"/>
                <w:sz w:val="14"/>
                <w:szCs w:val="14"/>
                <w:lang w:val="bg-BG"/>
              </w:rPr>
              <w:t>Научни институти или техни клонове, както и висши училища със седалище на територията на МИРГ, относно проектни предложения с предмет научна и изследователска дейност.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lastRenderedPageBreak/>
              <w:t>Изграждане/реконструкция/рехабилитация на малка по мащаб инфраструктура, вкл. преместваема;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Дейности свързани с проучвания, анализи, стратегии и др;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Разработване и внедряване на иновации</w:t>
            </w:r>
            <w:r>
              <w:rPr>
                <w:rFonts w:ascii="Arial" w:hAnsi="Arial" w:cs="Arial"/>
                <w:sz w:val="12"/>
                <w:szCs w:val="12"/>
                <w:lang w:val="bg-BG"/>
              </w:rPr>
              <w:t xml:space="preserve">. </w:t>
            </w: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Дигитализация, управление и съхраняване на информация;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4. Насърчаване на взаимодействието между наука и бизнес по тематика, свързана със „син растеж”, зелените политики, устойчиво развитие на рибарските общности;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5. Дейности за разпространение на знания и информиране за опазването на околната среда, природното и културно-историческото наследство, устойчиво развитие на рибарските общности и „Син растеж“, вкл. семинари, курсове, обучения, конференции и др.;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6. Обучения и повишаване на професионалната квалификация;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 xml:space="preserve">7. Инвентаризация на културни/исторически/природни обекти на морското наследство и тяхното популяризиране; 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 xml:space="preserve">9. Дейности, насочени към запазване, поддържане и представяне под всякаква форма на културно-историческото, </w:t>
            </w: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lastRenderedPageBreak/>
              <w:t xml:space="preserve">природното и морското наследство и тяхното проучване (вкл.теренни проучвания, исторически и етнографски изследвания и др) . 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10. Екологични, образователни и културни инициативи и дейности във всякакъв формат;</w:t>
            </w:r>
          </w:p>
          <w:p w:rsidR="003254E2" w:rsidRPr="003254E2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2"/>
                <w:szCs w:val="12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11. Дейности свързани с наука и/или изследвания относно сектор „Рибарство и аквакултури“ и/или изследване и опазване на околната среда;</w:t>
            </w:r>
          </w:p>
          <w:p w:rsidR="00FF4C84" w:rsidRPr="00FC58C6" w:rsidRDefault="003254E2" w:rsidP="003254E2">
            <w:pPr>
              <w:spacing w:before="60" w:after="60"/>
              <w:ind w:left="60" w:right="40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3254E2">
              <w:rPr>
                <w:rFonts w:ascii="Arial" w:hAnsi="Arial" w:cs="Arial"/>
                <w:sz w:val="12"/>
                <w:szCs w:val="12"/>
                <w:lang w:val="bg-BG"/>
              </w:rPr>
              <w:t>12. Сътрудничество с МИГ, МИРГ и други организации/институции/ЮЛ от България, ЕС или трети страни. Сътрудничество между сектори и структури в рибарската територия.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72471F" w:rsidP="005C4079">
            <w:pPr>
              <w:spacing w:before="60" w:after="60"/>
              <w:ind w:left="24" w:right="57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72471F">
              <w:rPr>
                <w:rFonts w:ascii="Arial" w:hAnsi="Arial" w:cs="Arial"/>
                <w:sz w:val="14"/>
                <w:szCs w:val="14"/>
                <w:lang w:val="bg-BG"/>
              </w:rPr>
              <w:lastRenderedPageBreak/>
              <w:t>Инвестиционни разходи, разходи за услуги, разходи за обучение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C58C6">
              <w:rPr>
                <w:rFonts w:ascii="Arial" w:hAnsi="Arial" w:cs="Arial"/>
                <w:sz w:val="14"/>
                <w:szCs w:val="14"/>
                <w:lang w:val="bg-BG"/>
              </w:rPr>
              <w:t>до 100 %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AD" w:rsidRPr="00CD7DAD" w:rsidRDefault="00CD7DAD" w:rsidP="00CD7DA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D7DAD">
              <w:rPr>
                <w:rFonts w:ascii="Arial" w:hAnsi="Arial" w:cs="Arial"/>
                <w:sz w:val="14"/>
                <w:szCs w:val="14"/>
                <w:lang w:val="bg-BG"/>
              </w:rPr>
              <w:t>3-то и 4-то</w:t>
            </w:r>
          </w:p>
          <w:p w:rsidR="00FF4C84" w:rsidRPr="00FC58C6" w:rsidRDefault="00CD7DAD" w:rsidP="00CD7DA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CD7DAD">
              <w:rPr>
                <w:rFonts w:ascii="Arial" w:hAnsi="Arial" w:cs="Arial"/>
                <w:sz w:val="14"/>
                <w:szCs w:val="14"/>
                <w:lang w:val="bg-BG"/>
              </w:rPr>
              <w:t>тримесечие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Default="00FF4C84" w:rsidP="005C4079">
            <w:pPr>
              <w:spacing w:before="60" w:after="60"/>
              <w:ind w:left="76" w:right="43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C58C6">
              <w:rPr>
                <w:rFonts w:ascii="Arial" w:hAnsi="Arial" w:cs="Arial"/>
                <w:sz w:val="14"/>
                <w:szCs w:val="14"/>
                <w:lang w:val="bg-BG"/>
              </w:rPr>
              <w:t>90 дни от датата на обявяване на процедурата</w:t>
            </w:r>
          </w:p>
          <w:p w:rsidR="009C189E" w:rsidRPr="00FC58C6" w:rsidRDefault="009C189E" w:rsidP="005C4079">
            <w:pPr>
              <w:spacing w:before="60" w:after="60"/>
              <w:ind w:left="76" w:right="43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9C189E">
              <w:rPr>
                <w:rFonts w:ascii="Arial" w:hAnsi="Arial" w:cs="Arial"/>
                <w:sz w:val="14"/>
                <w:szCs w:val="14"/>
                <w:lang w:val="bg-BG"/>
              </w:rPr>
              <w:t>(с три срока за прием)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C58C6">
              <w:rPr>
                <w:rFonts w:ascii="Arial" w:hAnsi="Arial" w:cs="Arial"/>
                <w:sz w:val="14"/>
                <w:szCs w:val="14"/>
                <w:lang w:val="bg-BG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FF4C84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FC58C6">
              <w:rPr>
                <w:rFonts w:ascii="Arial" w:hAnsi="Arial" w:cs="Arial"/>
                <w:sz w:val="14"/>
                <w:szCs w:val="14"/>
                <w:lang w:val="bg-BG"/>
              </w:rPr>
              <w:t>не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2E22AA" w:rsidRDefault="00B9618B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bg-BG"/>
              </w:rPr>
            </w:pPr>
            <w:r w:rsidRPr="00B9618B">
              <w:rPr>
                <w:rFonts w:ascii="Arial" w:hAnsi="Arial" w:cs="Arial"/>
                <w:sz w:val="14"/>
                <w:szCs w:val="14"/>
                <w:lang w:val="bg-BG"/>
              </w:rPr>
              <w:t>7,669.37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84" w:rsidRPr="00FC58C6" w:rsidRDefault="00B9618B" w:rsidP="005C4079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B9618B">
              <w:rPr>
                <w:rFonts w:ascii="Arial" w:hAnsi="Arial" w:cs="Arial"/>
                <w:sz w:val="14"/>
                <w:szCs w:val="14"/>
                <w:lang w:val="bg-BG"/>
              </w:rPr>
              <w:t>199,915.12</w:t>
            </w:r>
          </w:p>
        </w:tc>
      </w:tr>
    </w:tbl>
    <w:p w:rsidR="00BB32EB" w:rsidRPr="00262449" w:rsidRDefault="00BB32EB" w:rsidP="00FB64D8">
      <w:pPr>
        <w:spacing w:before="120" w:after="120"/>
        <w:ind w:left="388" w:right="455"/>
        <w:rPr>
          <w:rFonts w:ascii="Arial" w:hAnsi="Arial" w:cs="Arial"/>
          <w:sz w:val="14"/>
          <w:szCs w:val="14"/>
          <w:lang w:val="bg-BG"/>
        </w:rPr>
      </w:pPr>
      <w:r w:rsidRPr="00262449">
        <w:rPr>
          <w:rFonts w:ascii="Arial" w:hAnsi="Arial" w:cs="Arial"/>
          <w:position w:val="9"/>
          <w:sz w:val="14"/>
          <w:szCs w:val="14"/>
          <w:lang w:val="bg-BG"/>
        </w:rPr>
        <w:t xml:space="preserve">1 </w:t>
      </w:r>
      <w:r w:rsidR="00822803" w:rsidRPr="00822803">
        <w:rPr>
          <w:rFonts w:ascii="Arial" w:hAnsi="Arial" w:cs="Arial"/>
          <w:sz w:val="14"/>
          <w:szCs w:val="14"/>
          <w:lang w:val="bg-BG"/>
        </w:rPr>
        <w:t>Индикативната годишна работна програма се изготвя в съответствие с чл. 26, ал. 1 от Постановление №23 на Министерския съвет от 13.02.2023 г. за определяне на детайлни правила за предоставяне на безвъзмездна финансова помощ по програмите, финансирани отфинансирани от Европейските фондове при споделено управление за програмен период 2021 – 2027 г.</w:t>
      </w:r>
      <w:r w:rsidRPr="00262449">
        <w:rPr>
          <w:rFonts w:ascii="Arial" w:hAnsi="Arial" w:cs="Arial"/>
          <w:sz w:val="14"/>
          <w:szCs w:val="14"/>
          <w:lang w:val="bg-BG"/>
        </w:rPr>
        <w:t>.</w:t>
      </w:r>
    </w:p>
    <w:p w:rsidR="00BB32EB" w:rsidRPr="00262449" w:rsidRDefault="00BB32EB" w:rsidP="00FB64D8">
      <w:pPr>
        <w:spacing w:before="120" w:after="120"/>
        <w:ind w:left="388"/>
        <w:rPr>
          <w:rFonts w:ascii="Arial" w:hAnsi="Arial" w:cs="Arial"/>
          <w:sz w:val="14"/>
          <w:szCs w:val="14"/>
          <w:lang w:val="bg-BG"/>
        </w:rPr>
      </w:pPr>
      <w:r w:rsidRPr="00262449">
        <w:rPr>
          <w:rFonts w:ascii="Arial" w:hAnsi="Arial" w:cs="Arial"/>
          <w:noProof/>
          <w:sz w:val="14"/>
          <w:szCs w:val="14"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-352425</wp:posOffset>
                </wp:positionV>
                <wp:extent cx="1827530" cy="0"/>
                <wp:effectExtent l="11430" t="7620" r="8890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0"/>
                          <a:chOff x="708" y="-555"/>
                          <a:chExt cx="2878" cy="0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708" y="-555"/>
                            <a:ext cx="2878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2878"/>
                              <a:gd name="T2" fmla="+- 0 3586 708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BCF2A" id="Group 25" o:spid="_x0000_s1026" style="position:absolute;margin-left:35.4pt;margin-top:-27.75pt;width:143.9pt;height:0;z-index:-251657216;mso-position-horizontal-relative:page" coordorigin="708,-555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">
                <v:shape id="Freeform 5" o:spid="_x0000_s1027" style="position:absolute;left:708;top:-555;width:2878;height:0;visibility:visible;mso-wrap-style:square;v-text-anchor:top" coordsize="2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" path="m,l2878,e" filled="f" strokeweight=".58pt">
                  <v:path arrowok="t" o:connecttype="custom" o:connectlocs="0,0;2878,0" o:connectangles="0,0"/>
                </v:shape>
                <w10:wrap anchorx="page"/>
              </v:group>
            </w:pict>
          </mc:Fallback>
        </mc:AlternateContent>
      </w:r>
      <w:r w:rsidRPr="00262449">
        <w:rPr>
          <w:rFonts w:ascii="Arial" w:hAnsi="Arial" w:cs="Arial"/>
          <w:position w:val="8"/>
          <w:sz w:val="14"/>
          <w:szCs w:val="14"/>
          <w:lang w:val="bg-BG"/>
        </w:rPr>
        <w:t xml:space="preserve">2 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Б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з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в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ъ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з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ме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з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дна</w:t>
      </w:r>
      <w:r w:rsidRPr="00262449">
        <w:rPr>
          <w:rFonts w:ascii="Arial" w:hAnsi="Arial" w:cs="Arial"/>
          <w:spacing w:val="-10"/>
          <w:position w:val="-1"/>
          <w:sz w:val="14"/>
          <w:szCs w:val="14"/>
          <w:lang w:val="bg-BG"/>
        </w:rPr>
        <w:t xml:space="preserve"> 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ф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ин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а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н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в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а</w:t>
      </w:r>
      <w:r w:rsidRPr="00262449">
        <w:rPr>
          <w:rFonts w:ascii="Arial" w:hAnsi="Arial" w:cs="Arial"/>
          <w:spacing w:val="-8"/>
          <w:position w:val="-1"/>
          <w:sz w:val="14"/>
          <w:szCs w:val="14"/>
          <w:lang w:val="bg-BG"/>
        </w:rPr>
        <w:t xml:space="preserve"> 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п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м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</w:t>
      </w:r>
      <w:r w:rsidRPr="00262449">
        <w:rPr>
          <w:rFonts w:ascii="Arial" w:hAnsi="Arial" w:cs="Arial"/>
          <w:spacing w:val="2"/>
          <w:position w:val="-1"/>
          <w:sz w:val="14"/>
          <w:szCs w:val="14"/>
          <w:lang w:val="bg-BG"/>
        </w:rPr>
        <w:t>щ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.</w:t>
      </w:r>
    </w:p>
    <w:p w:rsidR="00BB32EB" w:rsidRPr="00262449" w:rsidRDefault="00BB32EB" w:rsidP="00FB64D8">
      <w:pPr>
        <w:spacing w:before="120" w:after="120"/>
        <w:ind w:left="388"/>
        <w:rPr>
          <w:rFonts w:ascii="Arial" w:hAnsi="Arial" w:cs="Arial"/>
          <w:sz w:val="14"/>
          <w:szCs w:val="14"/>
          <w:lang w:val="bg-BG"/>
        </w:rPr>
      </w:pPr>
      <w:r w:rsidRPr="00262449">
        <w:rPr>
          <w:rFonts w:ascii="Arial" w:hAnsi="Arial" w:cs="Arial"/>
          <w:position w:val="8"/>
          <w:sz w:val="14"/>
          <w:szCs w:val="14"/>
          <w:lang w:val="bg-BG"/>
        </w:rPr>
        <w:t>3</w:t>
      </w:r>
      <w:r w:rsidRPr="00262449">
        <w:rPr>
          <w:rFonts w:ascii="Arial" w:hAnsi="Arial" w:cs="Arial"/>
          <w:spacing w:val="17"/>
          <w:position w:val="8"/>
          <w:sz w:val="14"/>
          <w:szCs w:val="14"/>
          <w:lang w:val="bg-BG"/>
        </w:rPr>
        <w:t xml:space="preserve"> 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О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т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б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ел</w:t>
      </w:r>
      <w:r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яз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в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а</w:t>
      </w:r>
      <w:r w:rsidRPr="00262449">
        <w:rPr>
          <w:rFonts w:ascii="Arial" w:hAnsi="Arial" w:cs="Arial"/>
          <w:spacing w:val="-8"/>
          <w:position w:val="-1"/>
          <w:sz w:val="14"/>
          <w:szCs w:val="14"/>
          <w:lang w:val="bg-BG"/>
        </w:rPr>
        <w:t xml:space="preserve"> 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е</w:t>
      </w:r>
      <w:r w:rsidRPr="00262449">
        <w:rPr>
          <w:rFonts w:ascii="Arial" w:hAnsi="Arial" w:cs="Arial"/>
          <w:spacing w:val="-2"/>
          <w:position w:val="-1"/>
          <w:sz w:val="14"/>
          <w:szCs w:val="14"/>
          <w:lang w:val="bg-BG"/>
        </w:rPr>
        <w:t xml:space="preserve"> 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„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д</w:t>
      </w:r>
      <w:r w:rsidRPr="00262449">
        <w:rPr>
          <w:rFonts w:ascii="Arial" w:hAnsi="Arial" w:cs="Arial"/>
          <w:spacing w:val="2"/>
          <w:position w:val="-1"/>
          <w:sz w:val="14"/>
          <w:szCs w:val="14"/>
          <w:lang w:val="bg-BG"/>
        </w:rPr>
        <w:t>а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“</w:t>
      </w:r>
      <w:r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 xml:space="preserve"> 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и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л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и</w:t>
      </w:r>
      <w:r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 xml:space="preserve"> 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„</w:t>
      </w:r>
      <w:r w:rsidRPr="00262449">
        <w:rPr>
          <w:rFonts w:ascii="Arial" w:hAnsi="Arial" w:cs="Arial"/>
          <w:spacing w:val="2"/>
          <w:position w:val="-1"/>
          <w:sz w:val="14"/>
          <w:szCs w:val="14"/>
          <w:lang w:val="bg-BG"/>
        </w:rPr>
        <w:t>н</w:t>
      </w:r>
      <w:r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</w:t>
      </w:r>
      <w:r w:rsidRPr="00262449">
        <w:rPr>
          <w:rFonts w:ascii="Arial" w:hAnsi="Arial" w:cs="Arial"/>
          <w:position w:val="-1"/>
          <w:sz w:val="14"/>
          <w:szCs w:val="14"/>
          <w:lang w:val="bg-BG"/>
        </w:rPr>
        <w:t>“.</w:t>
      </w:r>
    </w:p>
    <w:p w:rsidR="00BB32EB" w:rsidRPr="00262449" w:rsidRDefault="009B2B18" w:rsidP="00FB64D8">
      <w:pPr>
        <w:spacing w:before="120" w:after="120"/>
        <w:ind w:left="388"/>
        <w:rPr>
          <w:rFonts w:ascii="Arial" w:hAnsi="Arial" w:cs="Arial"/>
          <w:sz w:val="14"/>
          <w:szCs w:val="14"/>
          <w:lang w:val="bg-BG"/>
        </w:rPr>
      </w:pPr>
      <w:r>
        <w:rPr>
          <w:rFonts w:ascii="Arial" w:hAnsi="Arial" w:cs="Arial"/>
          <w:position w:val="8"/>
          <w:sz w:val="14"/>
          <w:szCs w:val="14"/>
          <w:lang w:val="bg-BG"/>
        </w:rPr>
        <w:t>4</w:t>
      </w:r>
      <w:r w:rsidR="00BB32EB" w:rsidRPr="00262449">
        <w:rPr>
          <w:rFonts w:ascii="Arial" w:hAnsi="Arial" w:cs="Arial"/>
          <w:spacing w:val="17"/>
          <w:position w:val="8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О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т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б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ел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яз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в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а</w:t>
      </w:r>
      <w:r w:rsidR="00BB32EB" w:rsidRPr="00262449">
        <w:rPr>
          <w:rFonts w:ascii="Arial" w:hAnsi="Arial" w:cs="Arial"/>
          <w:spacing w:val="-8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spacing w:val="-2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„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д</w:t>
      </w:r>
      <w:r w:rsidR="00BB32EB" w:rsidRPr="00262449">
        <w:rPr>
          <w:rFonts w:ascii="Arial" w:hAnsi="Arial" w:cs="Arial"/>
          <w:spacing w:val="2"/>
          <w:position w:val="-1"/>
          <w:sz w:val="14"/>
          <w:szCs w:val="14"/>
          <w:lang w:val="bg-BG"/>
        </w:rPr>
        <w:t>а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“,</w:t>
      </w:r>
      <w:r w:rsidR="00BB32EB"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„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“</w:t>
      </w:r>
      <w:r w:rsidR="00BB32EB"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и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л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и</w:t>
      </w:r>
      <w:r w:rsidR="00BB32EB"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„</w:t>
      </w:r>
      <w:r w:rsidR="00BB32EB" w:rsidRPr="00262449">
        <w:rPr>
          <w:rFonts w:ascii="Arial" w:hAnsi="Arial" w:cs="Arial"/>
          <w:spacing w:val="2"/>
          <w:position w:val="-1"/>
          <w:sz w:val="14"/>
          <w:szCs w:val="14"/>
          <w:lang w:val="bg-BG"/>
        </w:rPr>
        <w:t>п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р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д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то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и</w:t>
      </w:r>
      <w:r w:rsidR="00BB32EB" w:rsidRPr="00262449">
        <w:rPr>
          <w:rFonts w:ascii="Arial" w:hAnsi="Arial" w:cs="Arial"/>
          <w:spacing w:val="-8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да</w:t>
      </w:r>
      <w:r w:rsidR="00BB32EB" w:rsidRPr="00262449">
        <w:rPr>
          <w:rFonts w:ascii="Arial" w:hAnsi="Arial" w:cs="Arial"/>
          <w:spacing w:val="-2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бъде</w:t>
      </w:r>
      <w:r w:rsidR="00BB32EB" w:rsidRPr="00262449">
        <w:rPr>
          <w:rFonts w:ascii="Arial" w:hAnsi="Arial" w:cs="Arial"/>
          <w:spacing w:val="-4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>у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точ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о“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.</w:t>
      </w:r>
    </w:p>
    <w:p w:rsidR="00BB32EB" w:rsidRPr="00262449" w:rsidRDefault="009B2B18" w:rsidP="00FB64D8">
      <w:pPr>
        <w:spacing w:before="120" w:after="120"/>
        <w:ind w:left="388"/>
        <w:rPr>
          <w:rFonts w:ascii="Arial" w:hAnsi="Arial" w:cs="Arial"/>
          <w:sz w:val="14"/>
          <w:szCs w:val="14"/>
          <w:lang w:val="bg-BG"/>
        </w:rPr>
      </w:pPr>
      <w:r>
        <w:rPr>
          <w:rFonts w:ascii="Arial" w:hAnsi="Arial" w:cs="Arial"/>
          <w:position w:val="8"/>
          <w:sz w:val="14"/>
          <w:szCs w:val="14"/>
          <w:lang w:val="bg-BG"/>
        </w:rPr>
        <w:t>5</w:t>
      </w:r>
      <w:r w:rsidR="00BB32EB" w:rsidRPr="00262449">
        <w:rPr>
          <w:rFonts w:ascii="Arial" w:hAnsi="Arial" w:cs="Arial"/>
          <w:spacing w:val="17"/>
          <w:position w:val="8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>А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к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о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п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р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и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л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жи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м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.</w:t>
      </w:r>
    </w:p>
    <w:p w:rsidR="00BB32EB" w:rsidRPr="00262449" w:rsidRDefault="009B2B18" w:rsidP="00FB64D8">
      <w:pPr>
        <w:spacing w:before="120" w:after="120"/>
        <w:ind w:left="388"/>
        <w:rPr>
          <w:rFonts w:ascii="Arial" w:hAnsi="Arial" w:cs="Arial"/>
          <w:sz w:val="14"/>
          <w:szCs w:val="14"/>
          <w:lang w:val="bg-BG"/>
        </w:rPr>
      </w:pPr>
      <w:r>
        <w:rPr>
          <w:rFonts w:ascii="Arial" w:hAnsi="Arial" w:cs="Arial"/>
          <w:position w:val="7"/>
          <w:sz w:val="14"/>
          <w:szCs w:val="14"/>
          <w:lang w:val="bg-BG"/>
        </w:rPr>
        <w:t>6</w:t>
      </w:r>
      <w:r w:rsidR="00BB32EB" w:rsidRPr="00262449">
        <w:rPr>
          <w:rFonts w:ascii="Arial" w:hAnsi="Arial" w:cs="Arial"/>
          <w:spacing w:val="15"/>
          <w:position w:val="7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 xml:space="preserve">По 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см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и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ъ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л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а</w:t>
      </w:r>
      <w:r w:rsidR="00BB32EB" w:rsidRPr="00262449">
        <w:rPr>
          <w:rFonts w:ascii="Arial" w:hAnsi="Arial" w:cs="Arial"/>
          <w:spacing w:val="-6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на</w:t>
      </w:r>
      <w:r w:rsidR="00BB32EB" w:rsidRPr="00262449">
        <w:rPr>
          <w:rFonts w:ascii="Arial" w:hAnsi="Arial" w:cs="Arial"/>
          <w:spacing w:val="-2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ч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л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.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10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7</w:t>
      </w:r>
      <w:r w:rsidR="00BB32EB" w:rsidRPr="00262449">
        <w:rPr>
          <w:rFonts w:ascii="Arial" w:hAnsi="Arial" w:cs="Arial"/>
          <w:spacing w:val="-4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т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>Д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ог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ов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ор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а</w:t>
      </w:r>
      <w:r w:rsidR="00BB32EB" w:rsidRPr="00262449">
        <w:rPr>
          <w:rFonts w:ascii="Arial" w:hAnsi="Arial" w:cs="Arial"/>
          <w:spacing w:val="-7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з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а</w:t>
      </w:r>
      <w:r w:rsidR="00BB32EB" w:rsidRPr="00262449">
        <w:rPr>
          <w:rFonts w:ascii="Arial" w:hAnsi="Arial" w:cs="Arial"/>
          <w:spacing w:val="-2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ф</w:t>
      </w:r>
      <w:r w:rsidR="00BB32EB" w:rsidRPr="00262449">
        <w:rPr>
          <w:rFonts w:ascii="Arial" w:hAnsi="Arial" w:cs="Arial"/>
          <w:spacing w:val="-3"/>
          <w:position w:val="-1"/>
          <w:sz w:val="14"/>
          <w:szCs w:val="14"/>
          <w:lang w:val="bg-BG"/>
        </w:rPr>
        <w:t>у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к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ци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о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ни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р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а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т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о</w:t>
      </w:r>
      <w:r w:rsidR="00BB32EB" w:rsidRPr="00262449">
        <w:rPr>
          <w:rFonts w:ascii="Arial" w:hAnsi="Arial" w:cs="Arial"/>
          <w:spacing w:val="-12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на</w:t>
      </w:r>
      <w:r w:rsidR="00BB32EB" w:rsidRPr="00262449">
        <w:rPr>
          <w:rFonts w:ascii="Arial" w:hAnsi="Arial" w:cs="Arial"/>
          <w:spacing w:val="-2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spacing w:val="1"/>
          <w:position w:val="-1"/>
          <w:sz w:val="14"/>
          <w:szCs w:val="14"/>
          <w:lang w:val="bg-BG"/>
        </w:rPr>
        <w:t>вро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п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е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й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ск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ия</w:t>
      </w:r>
      <w:r w:rsidR="00BB32EB" w:rsidRPr="00262449">
        <w:rPr>
          <w:rFonts w:ascii="Arial" w:hAnsi="Arial" w:cs="Arial"/>
          <w:spacing w:val="-8"/>
          <w:position w:val="-1"/>
          <w:sz w:val="14"/>
          <w:szCs w:val="14"/>
          <w:lang w:val="bg-BG"/>
        </w:rPr>
        <w:t xml:space="preserve"> </w:t>
      </w:r>
      <w:r w:rsidR="00BB32EB" w:rsidRPr="00262449">
        <w:rPr>
          <w:rFonts w:ascii="Arial" w:hAnsi="Arial" w:cs="Arial"/>
          <w:spacing w:val="-1"/>
          <w:position w:val="-1"/>
          <w:sz w:val="14"/>
          <w:szCs w:val="14"/>
          <w:lang w:val="bg-BG"/>
        </w:rPr>
        <w:t>с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ъю</w:t>
      </w:r>
      <w:r w:rsidR="00BB32EB" w:rsidRPr="00262449">
        <w:rPr>
          <w:rFonts w:ascii="Arial" w:hAnsi="Arial" w:cs="Arial"/>
          <w:spacing w:val="3"/>
          <w:position w:val="-1"/>
          <w:sz w:val="14"/>
          <w:szCs w:val="14"/>
          <w:lang w:val="bg-BG"/>
        </w:rPr>
        <w:t>з</w:t>
      </w:r>
      <w:r w:rsidR="00BB32EB" w:rsidRPr="00262449">
        <w:rPr>
          <w:rFonts w:ascii="Arial" w:hAnsi="Arial" w:cs="Arial"/>
          <w:position w:val="-1"/>
          <w:sz w:val="14"/>
          <w:szCs w:val="14"/>
          <w:lang w:val="bg-BG"/>
        </w:rPr>
        <w:t>.</w:t>
      </w:r>
    </w:p>
    <w:p w:rsidR="00C44B51" w:rsidRPr="00262449" w:rsidRDefault="009B2B18" w:rsidP="00D94205">
      <w:pPr>
        <w:tabs>
          <w:tab w:val="left" w:pos="1134"/>
        </w:tabs>
        <w:spacing w:before="120" w:after="120"/>
        <w:ind w:left="406"/>
        <w:rPr>
          <w:rFonts w:ascii="Arial" w:hAnsi="Arial" w:cs="Arial"/>
          <w:sz w:val="14"/>
          <w:szCs w:val="14"/>
          <w:lang w:val="bg-BG"/>
        </w:rPr>
      </w:pPr>
      <w:r>
        <w:rPr>
          <w:rFonts w:ascii="Arial" w:hAnsi="Arial" w:cs="Arial"/>
          <w:position w:val="8"/>
          <w:sz w:val="14"/>
          <w:szCs w:val="14"/>
          <w:lang w:val="bg-BG"/>
        </w:rPr>
        <w:t>7</w:t>
      </w:r>
      <w:r w:rsidR="00BB32EB" w:rsidRPr="00262449">
        <w:rPr>
          <w:rFonts w:ascii="Arial" w:hAnsi="Arial" w:cs="Arial"/>
          <w:spacing w:val="19"/>
          <w:position w:val="8"/>
          <w:sz w:val="14"/>
          <w:szCs w:val="14"/>
          <w:lang w:val="bg-BG"/>
        </w:rPr>
        <w:t xml:space="preserve"> </w:t>
      </w:r>
      <w:r w:rsidR="00D94205" w:rsidRPr="00D94205">
        <w:rPr>
          <w:rFonts w:ascii="Arial" w:hAnsi="Arial" w:cs="Arial"/>
          <w:sz w:val="14"/>
          <w:szCs w:val="14"/>
          <w:lang w:val="bg-BG"/>
        </w:rPr>
        <w:t>По смисъла на Регламент (ЕС) №  717/2014 на Комисията от 27.06.2014 г. относно прилагането на членове 107 и 108 от Договора за функционирането на Европейския съюз към помощта de minimis в сектора на рибарството и аквакултурите (ОВ, L 190 от 28.06.2014 г.).</w:t>
      </w:r>
    </w:p>
    <w:sectPr w:rsidR="00C44B51" w:rsidRPr="00262449" w:rsidSect="001D3848">
      <w:headerReference w:type="first" r:id="rId8"/>
      <w:type w:val="continuous"/>
      <w:pgSz w:w="16840" w:h="11920" w:orient="landscape"/>
      <w:pgMar w:top="568" w:right="1059" w:bottom="568" w:left="320" w:header="145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33" w:rsidRDefault="00931733" w:rsidP="006D1588">
      <w:r>
        <w:separator/>
      </w:r>
    </w:p>
  </w:endnote>
  <w:endnote w:type="continuationSeparator" w:id="0">
    <w:p w:rsidR="00931733" w:rsidRDefault="00931733" w:rsidP="006D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33" w:rsidRDefault="00931733" w:rsidP="006D1588">
      <w:r>
        <w:separator/>
      </w:r>
    </w:p>
  </w:footnote>
  <w:footnote w:type="continuationSeparator" w:id="0">
    <w:p w:rsidR="00931733" w:rsidRDefault="00931733" w:rsidP="006D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97" w:rsidRPr="00A22F97" w:rsidRDefault="00AB3DD9" w:rsidP="00A22F97">
    <w:pPr>
      <w:tabs>
        <w:tab w:val="center" w:pos="4703"/>
        <w:tab w:val="right" w:pos="9406"/>
      </w:tabs>
      <w:autoSpaceDE w:val="0"/>
      <w:autoSpaceDN w:val="0"/>
      <w:adjustRightInd w:val="0"/>
      <w:spacing w:after="30"/>
      <w:ind w:left="-851"/>
      <w:suppressOverlap/>
      <w:jc w:val="center"/>
      <w:rPr>
        <w:rFonts w:ascii="Arial" w:hAnsi="Arial" w:cs="Arial"/>
        <w:color w:val="808080"/>
        <w:sz w:val="24"/>
        <w:szCs w:val="24"/>
        <w:lang w:val="bg-BG"/>
      </w:rPr>
    </w:pPr>
    <w:r>
      <w:rPr>
        <w:rFonts w:ascii="Times New Roman CYR" w:hAnsi="Times New Roman CYR"/>
        <w:noProof/>
        <w:sz w:val="24"/>
        <w:szCs w:val="24"/>
        <w:lang w:val="bg-BG" w:eastAsia="bg-BG"/>
      </w:rPr>
      <w:drawing>
        <wp:anchor distT="0" distB="0" distL="114300" distR="114300" simplePos="0" relativeHeight="251653632" behindDoc="0" locked="0" layoutInCell="1" allowOverlap="1" wp14:anchorId="168FC789" wp14:editId="24E683A0">
          <wp:simplePos x="0" y="0"/>
          <wp:positionH relativeFrom="column">
            <wp:posOffset>7772400</wp:posOffset>
          </wp:positionH>
          <wp:positionV relativeFrom="paragraph">
            <wp:posOffset>-77470</wp:posOffset>
          </wp:positionV>
          <wp:extent cx="1443990" cy="1363980"/>
          <wp:effectExtent l="0" t="0" r="3810" b="7620"/>
          <wp:wrapNone/>
          <wp:docPr id="48" name="Picture 48" descr="logo-bg-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g-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 CYR" w:hAnsi="Times New Roman CYR"/>
        <w:noProof/>
        <w:sz w:val="24"/>
        <w:szCs w:val="24"/>
        <w:lang w:val="bg-BG" w:eastAsia="bg-BG"/>
      </w:rPr>
      <w:drawing>
        <wp:anchor distT="0" distB="0" distL="114300" distR="114300" simplePos="0" relativeHeight="251664896" behindDoc="0" locked="0" layoutInCell="1" allowOverlap="1" wp14:anchorId="3A545516" wp14:editId="5050FD2A">
          <wp:simplePos x="0" y="0"/>
          <wp:positionH relativeFrom="margin">
            <wp:posOffset>4100195</wp:posOffset>
          </wp:positionH>
          <wp:positionV relativeFrom="margin">
            <wp:posOffset>-1499235</wp:posOffset>
          </wp:positionV>
          <wp:extent cx="1534160" cy="1029970"/>
          <wp:effectExtent l="0" t="0" r="8890" b="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F97">
      <w:rPr>
        <w:rFonts w:ascii="Times New Roman CYR" w:hAnsi="Times New Roman CYR"/>
        <w:noProof/>
        <w:sz w:val="24"/>
        <w:szCs w:val="24"/>
        <w:lang w:val="bg-BG" w:eastAsia="bg-BG"/>
      </w:rPr>
      <w:drawing>
        <wp:anchor distT="0" distB="0" distL="114300" distR="114300" simplePos="0" relativeHeight="251659776" behindDoc="0" locked="0" layoutInCell="1" allowOverlap="1" wp14:anchorId="4E0D1BBC" wp14:editId="67EDCF37">
          <wp:simplePos x="0" y="0"/>
          <wp:positionH relativeFrom="column">
            <wp:posOffset>664210</wp:posOffset>
          </wp:positionH>
          <wp:positionV relativeFrom="paragraph">
            <wp:posOffset>64770</wp:posOffset>
          </wp:positionV>
          <wp:extent cx="1104900" cy="755650"/>
          <wp:effectExtent l="0" t="0" r="0" b="635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F97" w:rsidRPr="00A22F97" w:rsidRDefault="00A22F97" w:rsidP="00A22F97">
    <w:pPr>
      <w:spacing w:line="240" w:lineRule="atLeast"/>
      <w:ind w:left="-284"/>
      <w:suppressOverlap/>
      <w:jc w:val="center"/>
      <w:textAlignment w:val="baseline"/>
      <w:rPr>
        <w:rFonts w:ascii="Candara" w:hAnsi="Candara" w:cs="Candara"/>
        <w:b/>
        <w:bCs/>
        <w:color w:val="000000"/>
        <w:kern w:val="24"/>
        <w:sz w:val="18"/>
        <w:szCs w:val="18"/>
      </w:rPr>
    </w:pPr>
    <w:r w:rsidRPr="00A22F97">
      <w:rPr>
        <w:rFonts w:ascii="Candara" w:hAnsi="Candara" w:cs="Candara"/>
        <w:b/>
        <w:bCs/>
        <w:color w:val="000000"/>
        <w:kern w:val="24"/>
        <w:sz w:val="18"/>
        <w:szCs w:val="18"/>
      </w:rPr>
      <w:t xml:space="preserve">  </w:t>
    </w:r>
  </w:p>
  <w:p w:rsidR="00A22F97" w:rsidRPr="00A22F97" w:rsidRDefault="00A22F97" w:rsidP="00A22F97">
    <w:pPr>
      <w:spacing w:line="240" w:lineRule="atLeast"/>
      <w:ind w:left="-284"/>
      <w:suppressOverlap/>
      <w:textAlignment w:val="baseline"/>
      <w:rPr>
        <w:rFonts w:ascii="Candara" w:hAnsi="Candara" w:cs="Candara"/>
        <w:b/>
        <w:bCs/>
        <w:color w:val="000000"/>
        <w:kern w:val="24"/>
        <w:sz w:val="18"/>
        <w:szCs w:val="18"/>
      </w:rPr>
    </w:pPr>
    <w:r w:rsidRPr="00A22F97">
      <w:rPr>
        <w:rFonts w:ascii="Candara" w:hAnsi="Candara" w:cs="Candara"/>
        <w:b/>
        <w:bCs/>
        <w:color w:val="000000"/>
        <w:kern w:val="24"/>
        <w:sz w:val="18"/>
        <w:szCs w:val="18"/>
      </w:rPr>
      <w:t xml:space="preserve">    </w:t>
    </w:r>
  </w:p>
  <w:p w:rsidR="00A22F97" w:rsidRDefault="00A22F97" w:rsidP="00A22F97">
    <w:pPr>
      <w:spacing w:line="240" w:lineRule="atLeast"/>
      <w:ind w:left="-284"/>
      <w:suppressOverlap/>
      <w:textAlignment w:val="baseline"/>
      <w:rPr>
        <w:rFonts w:ascii="Candara" w:hAnsi="Candara" w:cs="Candara"/>
        <w:b/>
        <w:bCs/>
        <w:color w:val="000000"/>
        <w:kern w:val="24"/>
        <w:sz w:val="16"/>
        <w:szCs w:val="16"/>
        <w:lang w:val="bg-BG"/>
      </w:rPr>
    </w:pPr>
    <w:r w:rsidRPr="00A22F97">
      <w:rPr>
        <w:rFonts w:ascii="Candara" w:hAnsi="Candara" w:cs="Candara"/>
        <w:b/>
        <w:bCs/>
        <w:color w:val="000000"/>
        <w:kern w:val="24"/>
        <w:sz w:val="16"/>
        <w:szCs w:val="16"/>
        <w:lang w:val="bg-BG"/>
      </w:rPr>
      <w:t xml:space="preserve">       </w:t>
    </w:r>
    <w:r w:rsidRPr="00A22F97">
      <w:rPr>
        <w:rFonts w:ascii="Candara" w:hAnsi="Candara" w:cs="Candara"/>
        <w:b/>
        <w:bCs/>
        <w:color w:val="000000"/>
        <w:kern w:val="24"/>
        <w:sz w:val="16"/>
        <w:szCs w:val="16"/>
      </w:rPr>
      <w:t xml:space="preserve">                                 </w:t>
    </w:r>
    <w:r w:rsidRPr="00A22F97">
      <w:rPr>
        <w:rFonts w:ascii="Candara" w:hAnsi="Candara" w:cs="Candara"/>
        <w:b/>
        <w:bCs/>
        <w:color w:val="000000"/>
        <w:kern w:val="24"/>
        <w:sz w:val="16"/>
        <w:szCs w:val="16"/>
        <w:lang w:val="bg-BG"/>
      </w:rPr>
      <w:t xml:space="preserve">   </w:t>
    </w:r>
  </w:p>
  <w:p w:rsidR="00A22F97" w:rsidRDefault="00A22F97" w:rsidP="00A22F97">
    <w:pPr>
      <w:spacing w:line="240" w:lineRule="atLeast"/>
      <w:ind w:left="-284"/>
      <w:suppressOverlap/>
      <w:textAlignment w:val="baseline"/>
      <w:rPr>
        <w:rFonts w:ascii="Candara" w:hAnsi="Candara" w:cs="Candara"/>
        <w:b/>
        <w:bCs/>
        <w:color w:val="000000"/>
        <w:kern w:val="24"/>
        <w:sz w:val="16"/>
        <w:szCs w:val="16"/>
        <w:lang w:val="bg-BG"/>
      </w:rPr>
    </w:pPr>
  </w:p>
  <w:p w:rsidR="00A22F97" w:rsidRPr="00A22F97" w:rsidRDefault="00A22F97" w:rsidP="00A22F97">
    <w:pPr>
      <w:spacing w:line="240" w:lineRule="atLeast"/>
      <w:ind w:left="-284"/>
      <w:suppressOverlap/>
      <w:textAlignment w:val="baseline"/>
      <w:rPr>
        <w:rFonts w:ascii="Candara" w:hAnsi="Candara" w:cs="Candara"/>
        <w:b/>
        <w:bCs/>
        <w:color w:val="000000"/>
        <w:kern w:val="24"/>
        <w:sz w:val="16"/>
        <w:szCs w:val="16"/>
      </w:rPr>
    </w:pPr>
    <w:r>
      <w:rPr>
        <w:rFonts w:ascii="Candara" w:hAnsi="Candara" w:cs="Candara"/>
        <w:b/>
        <w:bCs/>
        <w:color w:val="000000"/>
        <w:kern w:val="24"/>
        <w:sz w:val="16"/>
        <w:szCs w:val="16"/>
        <w:lang w:val="bg-BG"/>
      </w:rPr>
      <w:t xml:space="preserve">                                           </w:t>
    </w:r>
    <w:r w:rsidRPr="00A22F97">
      <w:rPr>
        <w:rFonts w:ascii="Candara" w:hAnsi="Candara" w:cs="Candara"/>
        <w:b/>
        <w:bCs/>
        <w:color w:val="000000"/>
        <w:kern w:val="24"/>
        <w:sz w:val="16"/>
        <w:szCs w:val="16"/>
      </w:rPr>
      <w:t>ЕВРОПЕЙСКИ СЪЮЗ</w:t>
    </w:r>
  </w:p>
  <w:p w:rsidR="00A22F97" w:rsidRPr="00A22F97" w:rsidRDefault="00A22F97" w:rsidP="00A22F97">
    <w:pPr>
      <w:spacing w:line="240" w:lineRule="atLeast"/>
      <w:ind w:left="-284"/>
      <w:suppressOverlap/>
      <w:textAlignment w:val="baseline"/>
      <w:rPr>
        <w:rFonts w:ascii="Candara" w:hAnsi="Candara" w:cs="Candara"/>
        <w:color w:val="000000"/>
        <w:kern w:val="24"/>
        <w:sz w:val="16"/>
        <w:szCs w:val="16"/>
      </w:rPr>
    </w:pPr>
    <w:r w:rsidRPr="00A22F97">
      <w:rPr>
        <w:rFonts w:ascii="Candara" w:hAnsi="Candara" w:cs="Candara"/>
        <w:color w:val="000000"/>
        <w:kern w:val="24"/>
        <w:sz w:val="16"/>
        <w:szCs w:val="16"/>
      </w:rPr>
      <w:t xml:space="preserve">   </w:t>
    </w:r>
    <w:r w:rsidRPr="00A22F97">
      <w:rPr>
        <w:rFonts w:ascii="Candara" w:hAnsi="Candara" w:cs="Candara"/>
        <w:color w:val="000000"/>
        <w:kern w:val="24"/>
        <w:sz w:val="16"/>
        <w:szCs w:val="16"/>
        <w:lang w:val="bg-BG"/>
      </w:rPr>
      <w:t xml:space="preserve">      </w:t>
    </w:r>
    <w:r w:rsidRPr="00A22F97">
      <w:rPr>
        <w:rFonts w:ascii="Candara" w:hAnsi="Candara" w:cs="Candara"/>
        <w:color w:val="000000"/>
        <w:kern w:val="24"/>
        <w:sz w:val="16"/>
        <w:szCs w:val="16"/>
      </w:rPr>
      <w:t xml:space="preserve">                                 </w:t>
    </w:r>
    <w:r w:rsidRPr="00A22F97">
      <w:rPr>
        <w:rFonts w:ascii="Candara" w:hAnsi="Candara" w:cs="Candara"/>
        <w:color w:val="000000"/>
        <w:kern w:val="24"/>
        <w:sz w:val="16"/>
        <w:szCs w:val="16"/>
        <w:lang w:val="bg-BG"/>
      </w:rPr>
      <w:t xml:space="preserve"> </w:t>
    </w:r>
    <w:r w:rsidRPr="00A22F97">
      <w:rPr>
        <w:rFonts w:ascii="Candara" w:hAnsi="Candara" w:cs="Candara"/>
        <w:color w:val="000000"/>
        <w:kern w:val="24"/>
        <w:sz w:val="16"/>
        <w:szCs w:val="16"/>
      </w:rPr>
      <w:t>ЕВРОПЕЙСКИ ФОНД</w:t>
    </w:r>
  </w:p>
  <w:p w:rsidR="00A22F97" w:rsidRPr="00A22F97" w:rsidRDefault="00A22F97" w:rsidP="00A22F97">
    <w:pPr>
      <w:spacing w:line="240" w:lineRule="atLeast"/>
      <w:ind w:left="-284"/>
      <w:suppressOverlap/>
      <w:textAlignment w:val="baseline"/>
      <w:rPr>
        <w:rFonts w:ascii="Candara" w:hAnsi="Candara" w:cs="Candara"/>
        <w:color w:val="000000"/>
        <w:kern w:val="24"/>
        <w:sz w:val="16"/>
        <w:szCs w:val="16"/>
      </w:rPr>
    </w:pPr>
    <w:r w:rsidRPr="00A22F97">
      <w:rPr>
        <w:rFonts w:ascii="Candara" w:hAnsi="Candara" w:cs="Candara"/>
        <w:color w:val="000000"/>
        <w:kern w:val="24"/>
        <w:sz w:val="16"/>
        <w:szCs w:val="16"/>
      </w:rPr>
      <w:t xml:space="preserve">                              ЗА МОРСКО ДЕЛО И РИБАРСТВО</w:t>
    </w:r>
  </w:p>
  <w:p w:rsidR="00A22F97" w:rsidRPr="00A22F97" w:rsidRDefault="00A22F97" w:rsidP="00A22F97">
    <w:pPr>
      <w:tabs>
        <w:tab w:val="center" w:pos="4703"/>
        <w:tab w:val="right" w:pos="9406"/>
      </w:tabs>
      <w:autoSpaceDE w:val="0"/>
      <w:autoSpaceDN w:val="0"/>
      <w:adjustRightInd w:val="0"/>
      <w:spacing w:after="30"/>
      <w:ind w:left="-851"/>
      <w:suppressOverlap/>
      <w:jc w:val="center"/>
      <w:rPr>
        <w:rFonts w:ascii="Candara" w:hAnsi="Candara" w:cs="Candara"/>
        <w:color w:val="000000"/>
        <w:kern w:val="24"/>
        <w:sz w:val="18"/>
        <w:szCs w:val="18"/>
        <w:lang w:val="bg-BG"/>
      </w:rPr>
    </w:pPr>
  </w:p>
  <w:p w:rsidR="00A22F97" w:rsidRPr="00A22F97" w:rsidRDefault="00A22F97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956"/>
    <w:multiLevelType w:val="multilevel"/>
    <w:tmpl w:val="33EAFD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91"/>
    <w:rsid w:val="000069EC"/>
    <w:rsid w:val="00046897"/>
    <w:rsid w:val="0005505D"/>
    <w:rsid w:val="0005699D"/>
    <w:rsid w:val="00071983"/>
    <w:rsid w:val="00095C5B"/>
    <w:rsid w:val="000D39FC"/>
    <w:rsid w:val="000F58ED"/>
    <w:rsid w:val="00107940"/>
    <w:rsid w:val="00111E91"/>
    <w:rsid w:val="00127252"/>
    <w:rsid w:val="00175B17"/>
    <w:rsid w:val="00187CA0"/>
    <w:rsid w:val="001A70F6"/>
    <w:rsid w:val="001B0F92"/>
    <w:rsid w:val="001D1A0A"/>
    <w:rsid w:val="001D3848"/>
    <w:rsid w:val="001E39CF"/>
    <w:rsid w:val="001E6D48"/>
    <w:rsid w:val="0021315D"/>
    <w:rsid w:val="00255B42"/>
    <w:rsid w:val="00262449"/>
    <w:rsid w:val="00262638"/>
    <w:rsid w:val="00287A78"/>
    <w:rsid w:val="002A4A1F"/>
    <w:rsid w:val="002B0080"/>
    <w:rsid w:val="002C0422"/>
    <w:rsid w:val="002E22AA"/>
    <w:rsid w:val="002F71A9"/>
    <w:rsid w:val="003254E2"/>
    <w:rsid w:val="003502EF"/>
    <w:rsid w:val="00350534"/>
    <w:rsid w:val="00373EAA"/>
    <w:rsid w:val="003916D1"/>
    <w:rsid w:val="0040363E"/>
    <w:rsid w:val="00432305"/>
    <w:rsid w:val="0046485E"/>
    <w:rsid w:val="0047056E"/>
    <w:rsid w:val="00471924"/>
    <w:rsid w:val="00491F6C"/>
    <w:rsid w:val="004A468B"/>
    <w:rsid w:val="004C2009"/>
    <w:rsid w:val="004E0810"/>
    <w:rsid w:val="00514F9F"/>
    <w:rsid w:val="00543A88"/>
    <w:rsid w:val="00556BC5"/>
    <w:rsid w:val="00565815"/>
    <w:rsid w:val="00587819"/>
    <w:rsid w:val="0059106B"/>
    <w:rsid w:val="00596F04"/>
    <w:rsid w:val="005C4079"/>
    <w:rsid w:val="00610340"/>
    <w:rsid w:val="00610A38"/>
    <w:rsid w:val="00632DB7"/>
    <w:rsid w:val="00651E66"/>
    <w:rsid w:val="00660858"/>
    <w:rsid w:val="00681062"/>
    <w:rsid w:val="006A10E3"/>
    <w:rsid w:val="006B0238"/>
    <w:rsid w:val="006C749B"/>
    <w:rsid w:val="006D1588"/>
    <w:rsid w:val="006D4FD6"/>
    <w:rsid w:val="006F4E4B"/>
    <w:rsid w:val="007103A7"/>
    <w:rsid w:val="00712F56"/>
    <w:rsid w:val="00716000"/>
    <w:rsid w:val="0072471F"/>
    <w:rsid w:val="00725109"/>
    <w:rsid w:val="00726D38"/>
    <w:rsid w:val="0074410C"/>
    <w:rsid w:val="007535C3"/>
    <w:rsid w:val="00755717"/>
    <w:rsid w:val="00760418"/>
    <w:rsid w:val="007835D7"/>
    <w:rsid w:val="007D75AA"/>
    <w:rsid w:val="0080357C"/>
    <w:rsid w:val="00812D2A"/>
    <w:rsid w:val="0081390B"/>
    <w:rsid w:val="00815145"/>
    <w:rsid w:val="00822803"/>
    <w:rsid w:val="00831B71"/>
    <w:rsid w:val="008374F9"/>
    <w:rsid w:val="00872E45"/>
    <w:rsid w:val="008912E5"/>
    <w:rsid w:val="008E3B5F"/>
    <w:rsid w:val="008F60AB"/>
    <w:rsid w:val="00901149"/>
    <w:rsid w:val="00931733"/>
    <w:rsid w:val="009340BD"/>
    <w:rsid w:val="009357B9"/>
    <w:rsid w:val="00964629"/>
    <w:rsid w:val="00966AE1"/>
    <w:rsid w:val="00994B45"/>
    <w:rsid w:val="009B2B18"/>
    <w:rsid w:val="009C189E"/>
    <w:rsid w:val="009C2F84"/>
    <w:rsid w:val="009D18B4"/>
    <w:rsid w:val="009D5666"/>
    <w:rsid w:val="009E67AD"/>
    <w:rsid w:val="009F4153"/>
    <w:rsid w:val="00A11C9F"/>
    <w:rsid w:val="00A22F97"/>
    <w:rsid w:val="00A731EE"/>
    <w:rsid w:val="00A75B2D"/>
    <w:rsid w:val="00AA147E"/>
    <w:rsid w:val="00AA1820"/>
    <w:rsid w:val="00AB3DD9"/>
    <w:rsid w:val="00AD5FFB"/>
    <w:rsid w:val="00AD61B5"/>
    <w:rsid w:val="00B0325D"/>
    <w:rsid w:val="00B10F9B"/>
    <w:rsid w:val="00B1253E"/>
    <w:rsid w:val="00B554EC"/>
    <w:rsid w:val="00B65721"/>
    <w:rsid w:val="00B672F4"/>
    <w:rsid w:val="00B731A2"/>
    <w:rsid w:val="00B9618B"/>
    <w:rsid w:val="00BA4758"/>
    <w:rsid w:val="00BB32EB"/>
    <w:rsid w:val="00BF1A55"/>
    <w:rsid w:val="00BF2B10"/>
    <w:rsid w:val="00C03AD2"/>
    <w:rsid w:val="00C04D77"/>
    <w:rsid w:val="00C27EA5"/>
    <w:rsid w:val="00C44B51"/>
    <w:rsid w:val="00C54C87"/>
    <w:rsid w:val="00C610E9"/>
    <w:rsid w:val="00C6317D"/>
    <w:rsid w:val="00C64ED5"/>
    <w:rsid w:val="00C702F6"/>
    <w:rsid w:val="00CD77EF"/>
    <w:rsid w:val="00CD7DAD"/>
    <w:rsid w:val="00D24561"/>
    <w:rsid w:val="00D52755"/>
    <w:rsid w:val="00D54A97"/>
    <w:rsid w:val="00D73917"/>
    <w:rsid w:val="00D74649"/>
    <w:rsid w:val="00D8021D"/>
    <w:rsid w:val="00D94205"/>
    <w:rsid w:val="00D94D1D"/>
    <w:rsid w:val="00DA5421"/>
    <w:rsid w:val="00DB4F15"/>
    <w:rsid w:val="00DD018C"/>
    <w:rsid w:val="00DE6A3D"/>
    <w:rsid w:val="00DF29EE"/>
    <w:rsid w:val="00E00A9F"/>
    <w:rsid w:val="00E215DC"/>
    <w:rsid w:val="00E36E57"/>
    <w:rsid w:val="00E42213"/>
    <w:rsid w:val="00E50B48"/>
    <w:rsid w:val="00E61680"/>
    <w:rsid w:val="00E629BD"/>
    <w:rsid w:val="00E952FE"/>
    <w:rsid w:val="00EA048D"/>
    <w:rsid w:val="00EA7C7F"/>
    <w:rsid w:val="00EC2C34"/>
    <w:rsid w:val="00EC572D"/>
    <w:rsid w:val="00EC5F2A"/>
    <w:rsid w:val="00ED0AE6"/>
    <w:rsid w:val="00EF486C"/>
    <w:rsid w:val="00F11656"/>
    <w:rsid w:val="00F4487B"/>
    <w:rsid w:val="00F4673E"/>
    <w:rsid w:val="00F470DE"/>
    <w:rsid w:val="00F770F1"/>
    <w:rsid w:val="00F97C6B"/>
    <w:rsid w:val="00FA42F1"/>
    <w:rsid w:val="00FB64D8"/>
    <w:rsid w:val="00FC58C6"/>
    <w:rsid w:val="00FF4C8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3C1B5F7-F690-4377-AA05-0EDB2EC5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B7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15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588"/>
  </w:style>
  <w:style w:type="paragraph" w:styleId="Footer">
    <w:name w:val="footer"/>
    <w:basedOn w:val="Normal"/>
    <w:link w:val="FooterChar"/>
    <w:uiPriority w:val="99"/>
    <w:unhideWhenUsed/>
    <w:rsid w:val="006D15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588"/>
  </w:style>
  <w:style w:type="paragraph" w:styleId="ListParagraph">
    <w:name w:val="List Paragraph"/>
    <w:basedOn w:val="Normal"/>
    <w:uiPriority w:val="34"/>
    <w:qFormat/>
    <w:rsid w:val="000F58ED"/>
    <w:pPr>
      <w:ind w:left="720"/>
      <w:contextualSpacing/>
    </w:pPr>
  </w:style>
  <w:style w:type="paragraph" w:styleId="NoSpacing">
    <w:name w:val="No Spacing"/>
    <w:uiPriority w:val="1"/>
    <w:qFormat/>
    <w:rsid w:val="00E4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7670-CF02-4D7A-AB1A-A5354372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Elisaveta Teneva</cp:lastModifiedBy>
  <cp:revision>2</cp:revision>
  <cp:lastPrinted>2019-09-17T18:09:00Z</cp:lastPrinted>
  <dcterms:created xsi:type="dcterms:W3CDTF">2026-02-12T10:49:00Z</dcterms:created>
  <dcterms:modified xsi:type="dcterms:W3CDTF">2026-02-12T10:49:00Z</dcterms:modified>
</cp:coreProperties>
</file>