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B" w:rsidRDefault="00DA0ABB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4529" w:rsidRDefault="00024529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4529" w:rsidRDefault="00024529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4529" w:rsidRDefault="00024529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4529" w:rsidRPr="00024529" w:rsidRDefault="00024529" w:rsidP="00024529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val="bg-BG"/>
        </w:rPr>
      </w:pPr>
    </w:p>
    <w:p w:rsidR="00565A91" w:rsidRPr="00024529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  <w:r w:rsidRPr="00024529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>ИНДИКАТИВНА ГОДИШНА РАБОТНА ПРОГРАМА</w:t>
      </w:r>
    </w:p>
    <w:p w:rsidR="00565A91" w:rsidRPr="00024529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</w:p>
    <w:p w:rsidR="00024529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  <w:r w:rsidRPr="00024529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 xml:space="preserve">ПРОГРАМА ЗА РАЗВИТИЕ НА СЕЛСКИТЕ РАЙОНИ </w:t>
      </w:r>
    </w:p>
    <w:p w:rsidR="00565A91" w:rsidRPr="00024529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  <w:r w:rsidRPr="00024529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>ЗА ПЕРИОДА 2014-2020 Г.</w:t>
      </w:r>
    </w:p>
    <w:p w:rsidR="00565A91" w:rsidRPr="00024529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</w:p>
    <w:p w:rsidR="00565A91" w:rsidRPr="00024529" w:rsidRDefault="00565A91" w:rsidP="0085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  <w:r w:rsidRPr="00024529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>ЗА 202</w:t>
      </w:r>
      <w:r w:rsidR="00024529" w:rsidRPr="00024529">
        <w:rPr>
          <w:rFonts w:ascii="Times New Roman" w:eastAsia="Times New Roman" w:hAnsi="Times New Roman" w:cs="Times New Roman"/>
          <w:b/>
          <w:sz w:val="48"/>
          <w:szCs w:val="48"/>
          <w:lang w:val="en-GB" w:eastAsia="bg-BG"/>
        </w:rPr>
        <w:t>2</w:t>
      </w:r>
      <w:r w:rsidRPr="00024529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 xml:space="preserve"> ГОДИНА</w:t>
      </w: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72"/>
        <w:gridCol w:w="903"/>
        <w:gridCol w:w="985"/>
        <w:gridCol w:w="858"/>
        <w:gridCol w:w="995"/>
        <w:gridCol w:w="851"/>
        <w:gridCol w:w="1451"/>
        <w:gridCol w:w="1806"/>
        <w:gridCol w:w="2928"/>
        <w:gridCol w:w="1024"/>
        <w:gridCol w:w="893"/>
        <w:gridCol w:w="848"/>
        <w:gridCol w:w="564"/>
        <w:gridCol w:w="564"/>
        <w:gridCol w:w="564"/>
        <w:gridCol w:w="698"/>
      </w:tblGrid>
      <w:tr w:rsidR="0044686B" w:rsidRPr="00CA4741" w:rsidTr="00486732">
        <w:trPr>
          <w:trHeight w:val="20"/>
          <w:tblHeader/>
        </w:trPr>
        <w:tc>
          <w:tcPr>
            <w:tcW w:w="1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02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6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05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61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45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55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898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7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6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87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44686B" w:rsidRPr="00CA4741" w:rsidTr="00486732">
        <w:trPr>
          <w:trHeight w:val="20"/>
          <w:tblHeader/>
        </w:trPr>
        <w:tc>
          <w:tcPr>
            <w:tcW w:w="1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2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1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45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5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98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14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565A91" w:rsidRPr="00CA4741" w:rsidTr="00486732">
        <w:trPr>
          <w:trHeight w:val="274"/>
        </w:trPr>
        <w:tc>
          <w:tcPr>
            <w:tcW w:w="114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топанство и горското стопанство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15 000 </w:t>
            </w:r>
            <w:proofErr w:type="spellStart"/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CA474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злични демонстрационни дейности и разходи за инвестиции, които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трябва да отговарят на изискванията на чл. 45 от Регламент (ЕС) № 1305/2013.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5A91" w:rsidRPr="00367083" w:rsidRDefault="004B11F0" w:rsidP="000245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</w:t>
            </w:r>
            <w:r w:rsidR="00024529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прил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65A91" w:rsidRPr="00367083" w:rsidRDefault="004B11F0" w:rsidP="000245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</w:t>
            </w:r>
            <w:r w:rsidR="00024529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ни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02452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565A91" w:rsidRPr="00CA4741" w:rsidRDefault="00726E7D" w:rsidP="0044686B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БФП се отпуска под формата на стандартни разходи по дейности, в евро, за един обучаем, както и </w:t>
            </w:r>
            <w:r w:rsidR="00184E0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разходи за инвестиции</w:t>
            </w:r>
          </w:p>
        </w:tc>
      </w:tr>
      <w:tr w:rsidR="00565A91" w:rsidRPr="00CA4741" w:rsidTr="00486732">
        <w:tc>
          <w:tcPr>
            <w:tcW w:w="114" w:type="pct"/>
            <w:vAlign w:val="center"/>
          </w:tcPr>
          <w:p w:rsidR="00565A91" w:rsidRPr="00CA4741" w:rsidRDefault="00024529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 w:rsidR="00565A91"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77" w:type="pct"/>
            <w:vAlign w:val="center"/>
          </w:tcPr>
          <w:p w:rsidR="00565A91" w:rsidRPr="00CA4741" w:rsidRDefault="00024529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6.1 „</w:t>
            </w:r>
            <w:r w:rsidR="00565A91"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Създаване на стопанства на млади </w:t>
            </w:r>
            <w:r w:rsidR="00565A91"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фермери"“</w:t>
            </w:r>
          </w:p>
        </w:tc>
        <w:tc>
          <w:tcPr>
            <w:tcW w:w="302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Увеличаване на броя и дел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а на младите земеделски </w:t>
            </w:r>
            <w:r w:rsidR="0002452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стопани</w:t>
            </w:r>
          </w:p>
        </w:tc>
        <w:tc>
          <w:tcPr>
            <w:tcW w:w="263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305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565A91" w:rsidRPr="00CA4741" w:rsidRDefault="00565A91" w:rsidP="00873C5A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 w:rsidR="000733A9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12 </w:t>
            </w:r>
            <w:r w:rsidR="00873C5A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  <w:t>1</w:t>
            </w: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00</w:t>
            </w: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000 </w:t>
            </w: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евро</w:t>
            </w:r>
          </w:p>
        </w:tc>
        <w:tc>
          <w:tcPr>
            <w:tcW w:w="445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Земеделски стопани – физически лица,</w:t>
            </w:r>
            <w:r w:rsidR="000733A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еднолични търговци, ЕООД</w:t>
            </w:r>
          </w:p>
        </w:tc>
        <w:tc>
          <w:tcPr>
            <w:tcW w:w="554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898" w:type="pct"/>
            <w:vAlign w:val="center"/>
          </w:tcPr>
          <w:p w:rsidR="00565A91" w:rsidRPr="0030356B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14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565A91" w:rsidRPr="00367083" w:rsidRDefault="00367083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</w:t>
            </w:r>
            <w:r w:rsidR="00024529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565A91" w:rsidRPr="00367083" w:rsidRDefault="00367083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="00024529" w:rsidRPr="0036708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4" w:type="pct"/>
            <w:vAlign w:val="center"/>
          </w:tcPr>
          <w:p w:rsidR="00565A91" w:rsidRPr="00CA4741" w:rsidRDefault="00565A91" w:rsidP="0002452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25 000 евро</w:t>
            </w:r>
          </w:p>
        </w:tc>
      </w:tr>
      <w:tr w:rsidR="00BF7DA0" w:rsidRPr="00CA4741" w:rsidTr="0030356B">
        <w:tc>
          <w:tcPr>
            <w:tcW w:w="114" w:type="pct"/>
            <w:vAlign w:val="center"/>
          </w:tcPr>
          <w:p w:rsidR="00BF7DA0" w:rsidRPr="00CA4741" w:rsidRDefault="00BF7DA0" w:rsidP="00593BA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77" w:type="pct"/>
            <w:vAlign w:val="center"/>
          </w:tcPr>
          <w:p w:rsidR="00BF7DA0" w:rsidRPr="00CA4741" w:rsidRDefault="00BF7DA0" w:rsidP="00593BA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6.4 „Инвестиции в подкрепа на неземеделски дейности“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конкурентоспособността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селските райони;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създаване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заетост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одбор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на проектни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предложе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ния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</w:tcPr>
          <w:p w:rsidR="00BF7DA0" w:rsidRPr="00BF7DA0" w:rsidRDefault="00BF7DA0" w:rsidP="005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F7DA0" w:rsidRPr="000733A9" w:rsidRDefault="00BF7DA0" w:rsidP="004B11F0">
            <w:pPr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0733A9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29 000 </w:t>
            </w:r>
            <w:proofErr w:type="spellStart"/>
            <w:r w:rsidR="000733A9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  <w:r w:rsidR="004B11F0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  <w:r w:rsidR="000733A9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  <w:proofErr w:type="spellEnd"/>
            <w:r w:rsidR="000733A9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F7DA0" w:rsidRPr="00BF7DA0" w:rsidRDefault="00BF7DA0" w:rsidP="005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Земеделски стопани или микропредприятия,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регистрирани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като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еднолични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търговци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юридически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Търговския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кооперациите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вероизповеданията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както и физически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регистрирани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занаятите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:rsidR="000733A9" w:rsidRPr="00486732" w:rsidRDefault="00BF7DA0" w:rsidP="00593BA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в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неземеделски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дейности, </w:t>
            </w:r>
            <w:proofErr w:type="spellStart"/>
            <w:r w:rsidRPr="00486732">
              <w:rPr>
                <w:rFonts w:ascii="Times New Roman" w:hAnsi="Times New Roman" w:cs="Times New Roman"/>
                <w:sz w:val="16"/>
                <w:szCs w:val="16"/>
              </w:rPr>
              <w:t>като</w:t>
            </w:r>
            <w:proofErr w:type="spellEnd"/>
            <w:r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6732">
              <w:rPr>
                <w:rFonts w:ascii="Times New Roman" w:hAnsi="Times New Roman" w:cs="Times New Roman"/>
                <w:sz w:val="16"/>
                <w:szCs w:val="16"/>
              </w:rPr>
              <w:t>например</w:t>
            </w:r>
            <w:proofErr w:type="spellEnd"/>
            <w:r w:rsidRPr="0048673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F7DA0" w:rsidRPr="00486732" w:rsidRDefault="000733A9" w:rsidP="00593BA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8673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1.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продажба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продукти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, които не са включени в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1 от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функциониране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Европейския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съюз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независимо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вложените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продукти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материали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F7DA0" w:rsidRPr="00486732" w:rsidRDefault="000733A9" w:rsidP="00593BA9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673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2. </w:t>
            </w:r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 услуги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във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всички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сектори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F7DA0" w:rsidRPr="00486732" w:rsidRDefault="000733A9" w:rsidP="00593BA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673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3.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енергия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от възобновяеми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енергийни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източници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собствено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потребление</w:t>
            </w:r>
            <w:proofErr w:type="spellEnd"/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F7DA0" w:rsidRPr="00BF7DA0" w:rsidRDefault="000733A9" w:rsidP="00593BA9">
            <w:p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2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673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4. </w:t>
            </w:r>
            <w:r w:rsidR="00BF7DA0" w:rsidRPr="0048673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 </w:t>
            </w:r>
            <w:proofErr w:type="spellStart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>занаяти</w:t>
            </w:r>
            <w:proofErr w:type="spellEnd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>други</w:t>
            </w:r>
            <w:proofErr w:type="spellEnd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>неземеделски</w:t>
            </w:r>
            <w:proofErr w:type="spellEnd"/>
            <w:r w:rsidR="00BF7DA0"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дейности.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Материални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нематериални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инвестиции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създаване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неземеделски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дейности в селските райони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До 50</w:t>
            </w:r>
            <w:r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F7DA0" w:rsidRPr="00367083" w:rsidRDefault="004B11F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</w:t>
            </w:r>
            <w:r w:rsidR="00B770AC" w:rsidRPr="003670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ептември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F7DA0" w:rsidRPr="00367083" w:rsidRDefault="00367083" w:rsidP="0030356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Октомври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367083" w:rsidRDefault="00BF7DA0" w:rsidP="0030356B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367083" w:rsidRDefault="00BF7DA0" w:rsidP="0030356B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на 10 000 евро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B770AC" w:rsidRPr="00367083" w:rsidRDefault="00B770AC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0AC" w:rsidRPr="00367083" w:rsidRDefault="00B770AC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0AC" w:rsidRPr="00367083" w:rsidRDefault="00B770AC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0AC" w:rsidRPr="00367083" w:rsidRDefault="00B770AC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367083">
              <w:rPr>
                <w:rFonts w:ascii="Times New Roman" w:hAnsi="Times New Roman" w:cs="Times New Roman"/>
                <w:sz w:val="16"/>
                <w:szCs w:val="16"/>
              </w:rPr>
              <w:t xml:space="preserve"> на 200 000 евро</w:t>
            </w:r>
          </w:p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DA0" w:rsidRPr="00367083" w:rsidRDefault="00BF7DA0" w:rsidP="003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DA0" w:rsidRPr="00CA4741" w:rsidTr="00486732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BF7DA0" w:rsidRPr="00CA4741" w:rsidRDefault="00BF7DA0" w:rsidP="00593B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F7DA0" w:rsidRPr="00CA4741" w:rsidRDefault="00BF7DA0" w:rsidP="00593BA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6.4 „</w:t>
            </w:r>
            <w:r w:rsidRPr="0044686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Подкрепа за хоризонтално и вертикално сътрудничество между участниците във веригата на </w:t>
            </w:r>
            <w:r w:rsidRPr="0044686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доставки“</w:t>
            </w:r>
          </w:p>
          <w:p w:rsidR="00BF7DA0" w:rsidRPr="00CA4741" w:rsidRDefault="00BF7DA0" w:rsidP="00593BA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Подкрепата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се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предоставя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създаване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къси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вериги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доставки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създаване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пазари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съгласно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определенията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в подмярката.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0733A9">
              <w:rPr>
                <w:rFonts w:ascii="Times New Roman" w:hAnsi="Times New Roman" w:cs="Times New Roman"/>
                <w:sz w:val="16"/>
                <w:szCs w:val="16"/>
              </w:rPr>
              <w:t xml:space="preserve">одбор на проектни </w:t>
            </w:r>
            <w:proofErr w:type="spellStart"/>
            <w:r w:rsidR="000733A9">
              <w:rPr>
                <w:rFonts w:ascii="Times New Roman" w:hAnsi="Times New Roman" w:cs="Times New Roman"/>
                <w:sz w:val="16"/>
                <w:szCs w:val="16"/>
              </w:rPr>
              <w:t>предложе-ния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F7DA0" w:rsidRPr="000733A9" w:rsidRDefault="00367083" w:rsidP="00367083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зависимост от остатъчния бюджет след приключване обработката на проектнит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 xml:space="preserve">е предложения, постъпили в периодите на прием по подмерки 16.1 и 16.4, но не повече от 4 000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млн. евро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съставени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от земеделски стопани, МСП или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търговци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дребно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които извършват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своите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дейности в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обхвата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конкретна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къса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верига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доставки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обхвата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конкретен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местен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пазар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Организациите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могат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бъдат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юридически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Търговския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обединения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задълженията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договорите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</w:t>
            </w:r>
            <w:r w:rsidR="0030356B">
              <w:rPr>
                <w:rFonts w:ascii="Times New Roman" w:hAnsi="Times New Roman" w:cs="Times New Roman"/>
                <w:sz w:val="16"/>
                <w:szCs w:val="16"/>
              </w:rPr>
              <w:t>ставя</w:t>
            </w:r>
            <w:proofErr w:type="spellEnd"/>
            <w:r w:rsidR="0030356B">
              <w:rPr>
                <w:rFonts w:ascii="Times New Roman" w:hAnsi="Times New Roman" w:cs="Times New Roman"/>
                <w:sz w:val="16"/>
                <w:szCs w:val="16"/>
              </w:rPr>
              <w:t xml:space="preserve"> се </w:t>
            </w:r>
            <w:proofErr w:type="spellStart"/>
            <w:r w:rsidR="0030356B">
              <w:rPr>
                <w:rFonts w:ascii="Times New Roman" w:hAnsi="Times New Roman" w:cs="Times New Roman"/>
                <w:sz w:val="16"/>
                <w:szCs w:val="16"/>
              </w:rPr>
              <w:t>помощ</w:t>
            </w:r>
            <w:proofErr w:type="spellEnd"/>
            <w:r w:rsidR="0030356B">
              <w:rPr>
                <w:rFonts w:ascii="Times New Roman" w:hAnsi="Times New Roman" w:cs="Times New Roman"/>
                <w:sz w:val="16"/>
                <w:szCs w:val="16"/>
              </w:rPr>
              <w:t xml:space="preserve"> и за дейности за </w:t>
            </w:r>
            <w:r w:rsidR="0030356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функциониране и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популяризиране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къси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вериги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доставки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и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пазари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DA0" w:rsidRPr="0030356B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Текущи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във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връзка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със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сътрудничеството</w:t>
            </w:r>
            <w:proofErr w:type="spellEnd"/>
            <w:r w:rsidR="0030356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;</w:t>
            </w:r>
          </w:p>
          <w:p w:rsidR="00BF7DA0" w:rsidRPr="000733A9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популяризиране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33A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на </w:t>
            </w:r>
            <w:r w:rsidR="0030356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късата верига или местния пазар;</w:t>
            </w:r>
          </w:p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Преки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изпълнение на проект за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="000733A9">
              <w:rPr>
                <w:rFonts w:ascii="Times New Roman" w:hAnsi="Times New Roman" w:cs="Times New Roman"/>
                <w:sz w:val="16"/>
                <w:szCs w:val="16"/>
              </w:rPr>
              <w:t>лючително</w:t>
            </w:r>
            <w:proofErr w:type="spellEnd"/>
            <w:r w:rsidR="00073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733A9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="00073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3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инвестиции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50 %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F7DA0" w:rsidRPr="00367083" w:rsidRDefault="00184E03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Април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F7DA0" w:rsidRPr="00367083" w:rsidRDefault="00184E03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Май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Непр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BF7DA0" w:rsidRPr="00BF7DA0" w:rsidRDefault="00BF7DA0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Максимално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допустимият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помощта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за периода на </w:t>
            </w:r>
            <w:proofErr w:type="spellStart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>прилага</w:t>
            </w:r>
            <w:r w:rsidRPr="00BF7D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</w:t>
            </w:r>
            <w:proofErr w:type="spellEnd"/>
            <w:r w:rsidRPr="00BF7D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726E7D">
              <w:rPr>
                <w:rFonts w:ascii="Times New Roman" w:hAnsi="Times New Roman" w:cs="Times New Roman"/>
                <w:sz w:val="16"/>
                <w:szCs w:val="16"/>
              </w:rPr>
              <w:t>програмата</w:t>
            </w:r>
            <w:proofErr w:type="spellEnd"/>
            <w:r w:rsidRPr="00726E7D">
              <w:rPr>
                <w:rFonts w:ascii="Times New Roman" w:hAnsi="Times New Roman" w:cs="Times New Roman"/>
                <w:sz w:val="16"/>
                <w:szCs w:val="16"/>
              </w:rPr>
              <w:t xml:space="preserve"> е  500 000 евро</w:t>
            </w:r>
          </w:p>
        </w:tc>
      </w:tr>
      <w:tr w:rsidR="004A5F36" w:rsidRPr="00CA4741" w:rsidTr="00486732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4A5F36" w:rsidRPr="004A5F36" w:rsidRDefault="004A5F36" w:rsidP="00593B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5.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A5F36" w:rsidRPr="00015462" w:rsidRDefault="004A5F36" w:rsidP="00593BA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4A5F3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19.1 „Помощ за подготвителни дейности“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A5F36" w:rsidRPr="00015462" w:rsidRDefault="004A5F36" w:rsidP="00015462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местните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общности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прилагане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ВОМР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през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програмен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период 2021 – 2027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5F36" w:rsidRPr="00015462" w:rsidRDefault="004A5F36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A5F36" w:rsidRPr="004A5F36" w:rsidRDefault="004A5F36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A5F36" w:rsidRPr="004157C1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3 500 000 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е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вро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общности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които не са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прилагали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ЛИДЕР/ВОМР в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периоди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2007-2013 г. и 2014 – 2020 г. (не са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изпълнявали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подмерки 431-2, 431-1, 41, 19.1, 19.2 и 19.4 </w:t>
            </w:r>
            <w:proofErr w:type="gram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на 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територията</w:t>
            </w:r>
            <w:proofErr w:type="spellEnd"/>
            <w:proofErr w:type="gram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4A5F36" w:rsidRPr="00015462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инициативни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групи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общности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прилагали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ЛИДЕР/ВОМР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през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програмни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периоди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2007-2013 г. и 2014 – 2020 г.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територия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територия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която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се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кандидатства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, (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изпълнявали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са подмерки 431-2, 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431-1, 41, 19.1, 19.2 и 19.4).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Безвъзмездната финансова помощ за подпомагане на подготвителни дейности, включващи изграждането на капацитет, обучението и създаването на мрежи с цел изготвяне и изпълнение на стратегия за Водено от общностите местно развитие, включва: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Обучение на местни заинтересовани страни;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Проучвания в съответната територия;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Изготвяне на стратегия за Воденото от общностите местно развитие, включително консултации със заинтересованите страни за целите на подготовката на </w:t>
            </w: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стратегията;</w:t>
            </w:r>
          </w:p>
          <w:p w:rsid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Разходите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изготвяне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стратегия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развитие: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Формиране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учредяване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публично-частно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партньорство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правни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услуги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консултации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нотариални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държавни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такси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партньорски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срещи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Популяризиране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ВОМР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процеса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СМР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като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провеждане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информационни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кампании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изготвяне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разпространение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информационни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материали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провеждане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информационни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семинари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срещи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създаване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поддържане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електронна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страница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публикации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местната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преса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местните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заинтересовани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страни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екип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МИГ,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лидери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Проучвания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анализи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територията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 подготовката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стратегия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водено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общностите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местно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консултиране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консултиране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местната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общност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във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връзка с подготовката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стратегията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5F36" w:rsidRPr="004A5F36" w:rsidRDefault="004A5F36" w:rsidP="004A5F36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5F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Административни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оперативни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възнаграждения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осигуровки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обезщетения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временна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неработоспособност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дължими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работодателя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закупуване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офис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техника,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обзавеждане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оборудване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командировки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наем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зали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 w:rsidRPr="004A5F36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4A5F36" w:rsidRPr="004157C1" w:rsidRDefault="004A5F36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A5F36" w:rsidRPr="004157C1" w:rsidRDefault="004A5F36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5F3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A5F36" w:rsidRPr="00726E7D" w:rsidRDefault="00DE58A0" w:rsidP="00B1134D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Февруари</w:t>
            </w:r>
            <w:r w:rsidR="00B1134D" w:rsidRPr="00726E7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5F36" w:rsidRPr="00726E7D" w:rsidRDefault="00DE58A0" w:rsidP="00B1134D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Май</w:t>
            </w:r>
            <w:r w:rsidR="00B1134D" w:rsidRPr="00726E7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A5F36" w:rsidRDefault="00B1134D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A5F36" w:rsidRDefault="00B1134D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4A5F36" w:rsidRPr="00B1134D" w:rsidRDefault="00B1134D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B1134D" w:rsidRPr="00B1134D" w:rsidRDefault="00B1134D" w:rsidP="00B1134D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1134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До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на 25 000 евро за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общности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прилагали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ВОМР;</w:t>
            </w:r>
          </w:p>
          <w:p w:rsidR="004A5F36" w:rsidRPr="004157C1" w:rsidRDefault="00B1134D" w:rsidP="00B1134D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1134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До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на 30 000 евро за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общности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, не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прилагали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  <w:proofErr w:type="spellEnd"/>
            <w:r w:rsidRPr="00B1134D">
              <w:rPr>
                <w:rFonts w:ascii="Times New Roman" w:hAnsi="Times New Roman" w:cs="Times New Roman"/>
                <w:sz w:val="16"/>
                <w:szCs w:val="16"/>
              </w:rPr>
              <w:t xml:space="preserve"> ВОМР.</w:t>
            </w:r>
          </w:p>
        </w:tc>
      </w:tr>
      <w:tr w:rsidR="00015462" w:rsidRPr="00CA4741" w:rsidTr="00486732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015462" w:rsidRDefault="004A5F36" w:rsidP="004A5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  <w:r w:rsidR="0001546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.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15462" w:rsidRPr="00CA4741" w:rsidRDefault="00015462" w:rsidP="00593BA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01546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15462" w:rsidRPr="00BF7DA0" w:rsidRDefault="00015462" w:rsidP="00015462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Подпомагане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проекти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съвместни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дейности,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насочени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към разработване и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въвеждане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практиката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продукти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, услуги,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иновации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. в селските райони,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комбинирайки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разнообразните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възможности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на селските райони и развитие на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селски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райони с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добавена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стойност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създаване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европейска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идентичност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в допълнение към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местната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регионалната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националната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идентичност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015462" w:rsidRPr="00BF7DA0" w:rsidRDefault="00015462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15462" w:rsidRPr="00015462" w:rsidRDefault="00015462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15462" w:rsidRPr="004157C1" w:rsidRDefault="00015462" w:rsidP="00015462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Pr="004157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</w:t>
            </w:r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15462" w:rsidRPr="00991F43" w:rsidRDefault="00015462" w:rsidP="00991F43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bg-BG"/>
              </w:rPr>
            </w:pPr>
            <w:r w:rsidRPr="00D71254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991F43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991F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1F43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991F4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991F43" w:rsidRPr="00991F4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2 846 777</w:t>
            </w:r>
            <w:r w:rsidRPr="00991F43">
              <w:rPr>
                <w:rFonts w:ascii="Times New Roman" w:hAnsi="Times New Roman" w:cs="Times New Roman"/>
                <w:sz w:val="16"/>
                <w:szCs w:val="16"/>
              </w:rPr>
              <w:t xml:space="preserve">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15462" w:rsidRPr="00BF7DA0" w:rsidRDefault="00015462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Одобрени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местни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инициативни</w:t>
            </w:r>
            <w:proofErr w:type="spellEnd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5462">
              <w:rPr>
                <w:rFonts w:ascii="Times New Roman" w:hAnsi="Times New Roman" w:cs="Times New Roman"/>
                <w:sz w:val="16"/>
                <w:szCs w:val="16"/>
              </w:rPr>
              <w:t>групи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:rsidR="00015462" w:rsidRPr="00BF7DA0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ейности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в рамките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Република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България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проекти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територии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две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повече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държави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членки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държави</w:t>
            </w:r>
            <w:proofErr w:type="spellEnd"/>
          </w:p>
        </w:tc>
        <w:tc>
          <w:tcPr>
            <w:tcW w:w="898" w:type="pct"/>
            <w:shd w:val="clear" w:color="auto" w:fill="auto"/>
            <w:vAlign w:val="center"/>
          </w:tcPr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изследвания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пазарни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проучвания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директно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със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съвместното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действие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реализирането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промоционални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маркетингови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кампании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организирането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семинари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съвместни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събития,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срещи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т. н.;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публикации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медиите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със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създаването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оперативната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поддръжка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общи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структури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създадени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 цел изпълнение на проекта;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дейностите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по проекта (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допълнителен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пътни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нощувки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храна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хонорари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експерти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превод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комуникация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със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срещи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 потенциални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партньори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Разходи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свързани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организирането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планиране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дейностите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по проекта;</w:t>
            </w:r>
          </w:p>
          <w:p w:rsidR="00015462" w:rsidRPr="00BF7DA0" w:rsidRDefault="00015462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15462" w:rsidRDefault="004157C1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157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5462" w:rsidRDefault="00015462" w:rsidP="00593BA9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15462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 w:rsidRPr="004157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Съгласно Регламент (ЕС) 1305/2013, чл. 44,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пар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. 3 кандидатстването по подмярка 19.3 е текущо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5462" w:rsidRDefault="004157C1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5462" w:rsidRPr="004157C1" w:rsidRDefault="004157C1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5462" w:rsidRPr="00BF7DA0" w:rsidRDefault="004157C1" w:rsidP="00593BA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Непр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157C1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За изпълнение на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проекти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15462" w:rsidRPr="004157C1" w:rsidRDefault="004157C1" w:rsidP="004157C1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левовата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равностойност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на 100 000 евро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транснационално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 xml:space="preserve"> и на 50 000 евро за </w:t>
            </w:r>
            <w:proofErr w:type="spellStart"/>
            <w:r w:rsidRPr="004157C1">
              <w:rPr>
                <w:rFonts w:ascii="Times New Roman" w:hAnsi="Times New Roman" w:cs="Times New Roman"/>
                <w:sz w:val="16"/>
                <w:szCs w:val="16"/>
              </w:rPr>
              <w:t>вътре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териториално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сътрудничество</w:t>
            </w:r>
            <w:proofErr w:type="spellEnd"/>
          </w:p>
        </w:tc>
      </w:tr>
    </w:tbl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</w:t>
      </w:r>
      <w:r w:rsidR="004B11F0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други специфични ограничения“ и </w:t>
      </w: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14 „Хуманно отношение към животните“ от ПРСР 2014 – 2020 г. не се включват в ИГРП за 202</w:t>
      </w:r>
      <w:r w:rsidR="004B11F0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2</w:t>
      </w: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г., тъй като редът и изискванията на ПМС № 162 от 2016 г. не са приложими за тях.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Mярка 14 "Хуманно отношение към животните" от Програмата за развитие на селските райони за периода 2014 – 2020 г.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bookmarkStart w:id="0" w:name="_GoBack"/>
      <w:bookmarkEnd w:id="0"/>
    </w:p>
    <w:p w:rsidR="00BF3DEB" w:rsidRDefault="00BF3DEB" w:rsidP="00771956">
      <w:pPr>
        <w:autoSpaceDN w:val="0"/>
        <w:spacing w:before="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BF3DEB" w:rsidSect="00FD75FB">
      <w:footerReference w:type="default" r:id="rId9"/>
      <w:pgSz w:w="16838" w:h="11906" w:orient="landscape"/>
      <w:pgMar w:top="1418" w:right="567" w:bottom="720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A" w:rsidRDefault="00DD77DA" w:rsidP="00C9258D">
      <w:pPr>
        <w:spacing w:after="0" w:line="240" w:lineRule="auto"/>
      </w:pPr>
      <w:r>
        <w:separator/>
      </w:r>
    </w:p>
  </w:endnote>
  <w:endnote w:type="continuationSeparator" w:id="0">
    <w:p w:rsidR="00DD77DA" w:rsidRDefault="00DD77DA" w:rsidP="00C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7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4D" w:rsidRDefault="000E5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34D" w:rsidRDefault="000E5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A" w:rsidRDefault="00DD77DA" w:rsidP="00C9258D">
      <w:pPr>
        <w:spacing w:after="0" w:line="240" w:lineRule="auto"/>
      </w:pPr>
      <w:r>
        <w:separator/>
      </w:r>
    </w:p>
  </w:footnote>
  <w:footnote w:type="continuationSeparator" w:id="0">
    <w:p w:rsidR="00DD77DA" w:rsidRDefault="00DD77DA" w:rsidP="00C9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CE"/>
    <w:multiLevelType w:val="hybridMultilevel"/>
    <w:tmpl w:val="46FEF39E"/>
    <w:lvl w:ilvl="0" w:tplc="71E62152">
      <w:start w:val="1"/>
      <w:numFmt w:val="decimal"/>
      <w:lvlText w:val="%1)"/>
      <w:lvlJc w:val="left"/>
      <w:pPr>
        <w:ind w:left="2857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FC4A6A"/>
    <w:multiLevelType w:val="hybridMultilevel"/>
    <w:tmpl w:val="313062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B3D01"/>
    <w:multiLevelType w:val="hybridMultilevel"/>
    <w:tmpl w:val="DDB293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B3C1C"/>
    <w:multiLevelType w:val="hybridMultilevel"/>
    <w:tmpl w:val="9F76E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4C3"/>
    <w:multiLevelType w:val="hybridMultilevel"/>
    <w:tmpl w:val="82A6A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15E"/>
    <w:multiLevelType w:val="hybridMultilevel"/>
    <w:tmpl w:val="3ED01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7904"/>
    <w:multiLevelType w:val="multilevel"/>
    <w:tmpl w:val="6456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4827E8D"/>
    <w:multiLevelType w:val="hybridMultilevel"/>
    <w:tmpl w:val="B8D41E7E"/>
    <w:lvl w:ilvl="0" w:tplc="B3DA3E1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7997FFD"/>
    <w:multiLevelType w:val="hybridMultilevel"/>
    <w:tmpl w:val="D39229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6C43C68"/>
    <w:multiLevelType w:val="hybridMultilevel"/>
    <w:tmpl w:val="90A2226E"/>
    <w:lvl w:ilvl="0" w:tplc="71E6215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A10"/>
    <w:multiLevelType w:val="hybridMultilevel"/>
    <w:tmpl w:val="ADA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26D8E"/>
    <w:multiLevelType w:val="hybridMultilevel"/>
    <w:tmpl w:val="AD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3"/>
    <w:rsid w:val="00003864"/>
    <w:rsid w:val="00004C48"/>
    <w:rsid w:val="00015462"/>
    <w:rsid w:val="00024529"/>
    <w:rsid w:val="0002658F"/>
    <w:rsid w:val="000279E3"/>
    <w:rsid w:val="000304AF"/>
    <w:rsid w:val="00033E0F"/>
    <w:rsid w:val="00037F85"/>
    <w:rsid w:val="00065366"/>
    <w:rsid w:val="000733A9"/>
    <w:rsid w:val="00085FA7"/>
    <w:rsid w:val="000A3706"/>
    <w:rsid w:val="000A60C3"/>
    <w:rsid w:val="000B2A5B"/>
    <w:rsid w:val="000C14D4"/>
    <w:rsid w:val="000C4601"/>
    <w:rsid w:val="000D511D"/>
    <w:rsid w:val="000E1919"/>
    <w:rsid w:val="000E4296"/>
    <w:rsid w:val="000E534D"/>
    <w:rsid w:val="000F7F92"/>
    <w:rsid w:val="00107B57"/>
    <w:rsid w:val="00126260"/>
    <w:rsid w:val="001353FC"/>
    <w:rsid w:val="001374BB"/>
    <w:rsid w:val="00140573"/>
    <w:rsid w:val="00144641"/>
    <w:rsid w:val="0014562B"/>
    <w:rsid w:val="00147122"/>
    <w:rsid w:val="0017447E"/>
    <w:rsid w:val="00184E03"/>
    <w:rsid w:val="0019669F"/>
    <w:rsid w:val="001A1660"/>
    <w:rsid w:val="001A7EFF"/>
    <w:rsid w:val="001A7F87"/>
    <w:rsid w:val="001D13CC"/>
    <w:rsid w:val="001D510E"/>
    <w:rsid w:val="001E05AE"/>
    <w:rsid w:val="001E3985"/>
    <w:rsid w:val="002101BD"/>
    <w:rsid w:val="00215DC2"/>
    <w:rsid w:val="00230141"/>
    <w:rsid w:val="00246757"/>
    <w:rsid w:val="00254761"/>
    <w:rsid w:val="002668C4"/>
    <w:rsid w:val="002674BB"/>
    <w:rsid w:val="002716A2"/>
    <w:rsid w:val="002724CA"/>
    <w:rsid w:val="002753CA"/>
    <w:rsid w:val="002837A9"/>
    <w:rsid w:val="00286D5F"/>
    <w:rsid w:val="00290B64"/>
    <w:rsid w:val="00294A6C"/>
    <w:rsid w:val="002A401B"/>
    <w:rsid w:val="002B0197"/>
    <w:rsid w:val="002B4F59"/>
    <w:rsid w:val="002B50B1"/>
    <w:rsid w:val="002C1C90"/>
    <w:rsid w:val="002C3A59"/>
    <w:rsid w:val="002C4247"/>
    <w:rsid w:val="002C7126"/>
    <w:rsid w:val="002E054A"/>
    <w:rsid w:val="002F2D11"/>
    <w:rsid w:val="0030031D"/>
    <w:rsid w:val="00302FCE"/>
    <w:rsid w:val="0030356B"/>
    <w:rsid w:val="003328C9"/>
    <w:rsid w:val="003335F6"/>
    <w:rsid w:val="00336E8E"/>
    <w:rsid w:val="00341861"/>
    <w:rsid w:val="00341884"/>
    <w:rsid w:val="00351B78"/>
    <w:rsid w:val="00367083"/>
    <w:rsid w:val="00371CBE"/>
    <w:rsid w:val="003776DB"/>
    <w:rsid w:val="00390B3C"/>
    <w:rsid w:val="003914C1"/>
    <w:rsid w:val="003A65A1"/>
    <w:rsid w:val="003B1D4F"/>
    <w:rsid w:val="003B3AFE"/>
    <w:rsid w:val="003C39FF"/>
    <w:rsid w:val="003C5545"/>
    <w:rsid w:val="003E41A2"/>
    <w:rsid w:val="00400D66"/>
    <w:rsid w:val="00406C7B"/>
    <w:rsid w:val="004157C1"/>
    <w:rsid w:val="004223B8"/>
    <w:rsid w:val="0042308C"/>
    <w:rsid w:val="004233D0"/>
    <w:rsid w:val="00424356"/>
    <w:rsid w:val="00430DC8"/>
    <w:rsid w:val="0043592A"/>
    <w:rsid w:val="0044686B"/>
    <w:rsid w:val="00447F55"/>
    <w:rsid w:val="004512C5"/>
    <w:rsid w:val="00453E83"/>
    <w:rsid w:val="004575F2"/>
    <w:rsid w:val="00465292"/>
    <w:rsid w:val="00472836"/>
    <w:rsid w:val="004738A7"/>
    <w:rsid w:val="004819BC"/>
    <w:rsid w:val="00486732"/>
    <w:rsid w:val="004A4225"/>
    <w:rsid w:val="004A5F36"/>
    <w:rsid w:val="004B11F0"/>
    <w:rsid w:val="004D3B49"/>
    <w:rsid w:val="00517F5F"/>
    <w:rsid w:val="0052768E"/>
    <w:rsid w:val="005300C2"/>
    <w:rsid w:val="00534CD4"/>
    <w:rsid w:val="005411F5"/>
    <w:rsid w:val="00556012"/>
    <w:rsid w:val="0055641C"/>
    <w:rsid w:val="00565A91"/>
    <w:rsid w:val="00571F33"/>
    <w:rsid w:val="00572B14"/>
    <w:rsid w:val="00585934"/>
    <w:rsid w:val="00587497"/>
    <w:rsid w:val="00593BA9"/>
    <w:rsid w:val="005971A0"/>
    <w:rsid w:val="005A270C"/>
    <w:rsid w:val="005A323A"/>
    <w:rsid w:val="005C0439"/>
    <w:rsid w:val="005C4CDF"/>
    <w:rsid w:val="005C51EB"/>
    <w:rsid w:val="005E2F5B"/>
    <w:rsid w:val="005F12C9"/>
    <w:rsid w:val="00604340"/>
    <w:rsid w:val="00622CC1"/>
    <w:rsid w:val="006301D0"/>
    <w:rsid w:val="006343A0"/>
    <w:rsid w:val="00642A90"/>
    <w:rsid w:val="006443B2"/>
    <w:rsid w:val="00646107"/>
    <w:rsid w:val="0064635F"/>
    <w:rsid w:val="00654DED"/>
    <w:rsid w:val="00666476"/>
    <w:rsid w:val="00680371"/>
    <w:rsid w:val="006A4176"/>
    <w:rsid w:val="006B6A33"/>
    <w:rsid w:val="006E354D"/>
    <w:rsid w:val="006F6F15"/>
    <w:rsid w:val="00721B67"/>
    <w:rsid w:val="00724586"/>
    <w:rsid w:val="00726E7D"/>
    <w:rsid w:val="0072736A"/>
    <w:rsid w:val="00732877"/>
    <w:rsid w:val="00740F40"/>
    <w:rsid w:val="007479C8"/>
    <w:rsid w:val="007714A4"/>
    <w:rsid w:val="00771956"/>
    <w:rsid w:val="00772A01"/>
    <w:rsid w:val="00773F5C"/>
    <w:rsid w:val="0079774A"/>
    <w:rsid w:val="007A121D"/>
    <w:rsid w:val="007A443C"/>
    <w:rsid w:val="007B3C9E"/>
    <w:rsid w:val="007C27CC"/>
    <w:rsid w:val="007D1A7F"/>
    <w:rsid w:val="007F1F90"/>
    <w:rsid w:val="007F7F43"/>
    <w:rsid w:val="00803E67"/>
    <w:rsid w:val="00811EE3"/>
    <w:rsid w:val="00814DCF"/>
    <w:rsid w:val="00823996"/>
    <w:rsid w:val="0082464C"/>
    <w:rsid w:val="00826676"/>
    <w:rsid w:val="008509E6"/>
    <w:rsid w:val="008546DC"/>
    <w:rsid w:val="008634FD"/>
    <w:rsid w:val="00873C5A"/>
    <w:rsid w:val="00876D4D"/>
    <w:rsid w:val="00890BD9"/>
    <w:rsid w:val="008A0179"/>
    <w:rsid w:val="008A2903"/>
    <w:rsid w:val="008A7948"/>
    <w:rsid w:val="008B33FD"/>
    <w:rsid w:val="008B7DB2"/>
    <w:rsid w:val="008C2F45"/>
    <w:rsid w:val="00901B5D"/>
    <w:rsid w:val="00913A05"/>
    <w:rsid w:val="009155AE"/>
    <w:rsid w:val="0093492C"/>
    <w:rsid w:val="00936E37"/>
    <w:rsid w:val="00945BA0"/>
    <w:rsid w:val="00971AF2"/>
    <w:rsid w:val="009802C7"/>
    <w:rsid w:val="009858A8"/>
    <w:rsid w:val="00991354"/>
    <w:rsid w:val="00991F43"/>
    <w:rsid w:val="009A63F7"/>
    <w:rsid w:val="009C4FE8"/>
    <w:rsid w:val="009E0483"/>
    <w:rsid w:val="009E1ECD"/>
    <w:rsid w:val="009E3481"/>
    <w:rsid w:val="009F30D7"/>
    <w:rsid w:val="00A207A6"/>
    <w:rsid w:val="00A2437B"/>
    <w:rsid w:val="00A44C92"/>
    <w:rsid w:val="00A4581D"/>
    <w:rsid w:val="00A55D29"/>
    <w:rsid w:val="00A761B4"/>
    <w:rsid w:val="00A8151D"/>
    <w:rsid w:val="00A829CD"/>
    <w:rsid w:val="00A82B04"/>
    <w:rsid w:val="00A84ED4"/>
    <w:rsid w:val="00A96CEF"/>
    <w:rsid w:val="00AB2611"/>
    <w:rsid w:val="00AB41F7"/>
    <w:rsid w:val="00AC4DA9"/>
    <w:rsid w:val="00AC751B"/>
    <w:rsid w:val="00AC7794"/>
    <w:rsid w:val="00AE5B43"/>
    <w:rsid w:val="00B10560"/>
    <w:rsid w:val="00B1134D"/>
    <w:rsid w:val="00B14FD9"/>
    <w:rsid w:val="00B166B1"/>
    <w:rsid w:val="00B472E1"/>
    <w:rsid w:val="00B510E2"/>
    <w:rsid w:val="00B7375C"/>
    <w:rsid w:val="00B74D12"/>
    <w:rsid w:val="00B76FDC"/>
    <w:rsid w:val="00B770AC"/>
    <w:rsid w:val="00B80C67"/>
    <w:rsid w:val="00BA0723"/>
    <w:rsid w:val="00BB74EB"/>
    <w:rsid w:val="00BC385E"/>
    <w:rsid w:val="00BD1785"/>
    <w:rsid w:val="00BF1CBA"/>
    <w:rsid w:val="00BF3DEB"/>
    <w:rsid w:val="00BF7DA0"/>
    <w:rsid w:val="00C000D7"/>
    <w:rsid w:val="00C117AB"/>
    <w:rsid w:val="00C45D3F"/>
    <w:rsid w:val="00C5413B"/>
    <w:rsid w:val="00C6526C"/>
    <w:rsid w:val="00C6569C"/>
    <w:rsid w:val="00C7189F"/>
    <w:rsid w:val="00C9258D"/>
    <w:rsid w:val="00C935D7"/>
    <w:rsid w:val="00CA4651"/>
    <w:rsid w:val="00CA4741"/>
    <w:rsid w:val="00CB6546"/>
    <w:rsid w:val="00CB754D"/>
    <w:rsid w:val="00CC2B38"/>
    <w:rsid w:val="00CD4BAB"/>
    <w:rsid w:val="00CD52D9"/>
    <w:rsid w:val="00CD7141"/>
    <w:rsid w:val="00CE13F6"/>
    <w:rsid w:val="00CF2427"/>
    <w:rsid w:val="00CF30F5"/>
    <w:rsid w:val="00D05078"/>
    <w:rsid w:val="00D16CFB"/>
    <w:rsid w:val="00D23A6C"/>
    <w:rsid w:val="00D27555"/>
    <w:rsid w:val="00D570C6"/>
    <w:rsid w:val="00D64984"/>
    <w:rsid w:val="00D71254"/>
    <w:rsid w:val="00D71C6E"/>
    <w:rsid w:val="00D71DE1"/>
    <w:rsid w:val="00D85625"/>
    <w:rsid w:val="00D90AFD"/>
    <w:rsid w:val="00D96394"/>
    <w:rsid w:val="00DA0678"/>
    <w:rsid w:val="00DA0ABB"/>
    <w:rsid w:val="00DA12DC"/>
    <w:rsid w:val="00DB1C0B"/>
    <w:rsid w:val="00DD3A57"/>
    <w:rsid w:val="00DD77DA"/>
    <w:rsid w:val="00DE0AE2"/>
    <w:rsid w:val="00DE32ED"/>
    <w:rsid w:val="00DE58A0"/>
    <w:rsid w:val="00DE68C3"/>
    <w:rsid w:val="00E078B2"/>
    <w:rsid w:val="00E12352"/>
    <w:rsid w:val="00E13D5E"/>
    <w:rsid w:val="00E21D4F"/>
    <w:rsid w:val="00E42889"/>
    <w:rsid w:val="00E47730"/>
    <w:rsid w:val="00E510B4"/>
    <w:rsid w:val="00E853C9"/>
    <w:rsid w:val="00E96CB9"/>
    <w:rsid w:val="00EA5ACA"/>
    <w:rsid w:val="00EA786F"/>
    <w:rsid w:val="00EB7E89"/>
    <w:rsid w:val="00F0091B"/>
    <w:rsid w:val="00F26BFF"/>
    <w:rsid w:val="00F3194D"/>
    <w:rsid w:val="00F4077C"/>
    <w:rsid w:val="00F507CC"/>
    <w:rsid w:val="00F50EAE"/>
    <w:rsid w:val="00F51728"/>
    <w:rsid w:val="00F53069"/>
    <w:rsid w:val="00F70DF1"/>
    <w:rsid w:val="00FB1E0C"/>
    <w:rsid w:val="00FB7E26"/>
    <w:rsid w:val="00FD5412"/>
    <w:rsid w:val="00FD75FB"/>
    <w:rsid w:val="00FE5089"/>
    <w:rsid w:val="00FF24F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4C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8D"/>
  </w:style>
  <w:style w:type="paragraph" w:styleId="Footer">
    <w:name w:val="footer"/>
    <w:basedOn w:val="Normal"/>
    <w:link w:val="Foot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4C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8D"/>
  </w:style>
  <w:style w:type="paragraph" w:styleId="Footer">
    <w:name w:val="footer"/>
    <w:basedOn w:val="Normal"/>
    <w:link w:val="Foot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A6B5-49FA-4E6C-922E-75565A72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Elena A. Ivanova</cp:lastModifiedBy>
  <cp:revision>5</cp:revision>
  <cp:lastPrinted>2020-02-10T08:23:00Z</cp:lastPrinted>
  <dcterms:created xsi:type="dcterms:W3CDTF">2021-11-09T09:37:00Z</dcterms:created>
  <dcterms:modified xsi:type="dcterms:W3CDTF">2021-11-09T12:16:00Z</dcterms:modified>
</cp:coreProperties>
</file>